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drawings/drawing1.xml" ContentType="application/vnd.openxmlformats-officedocument.drawingml.chartshapes+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19.xml" ContentType="application/vnd.openxmlformats-officedocument.themeOverride+xml"/>
  <Override PartName="/word/charts/chart21.xml" ContentType="application/vnd.openxmlformats-officedocument.drawingml.chart+xml"/>
  <Override PartName="/word/theme/themeOverride20.xml" ContentType="application/vnd.openxmlformats-officedocument.themeOverride+xml"/>
  <Override PartName="/word/charts/chart22.xml" ContentType="application/vnd.openxmlformats-officedocument.drawingml.chart+xml"/>
  <Override PartName="/word/theme/themeOverride21.xml" ContentType="application/vnd.openxmlformats-officedocument.themeOverride+xml"/>
  <Override PartName="/word/charts/chart23.xml" ContentType="application/vnd.openxmlformats-officedocument.drawingml.chart+xml"/>
  <Override PartName="/word/theme/themeOverride22.xml" ContentType="application/vnd.openxmlformats-officedocument.themeOverride+xml"/>
  <Override PartName="/word/charts/chart24.xml" ContentType="application/vnd.openxmlformats-officedocument.drawingml.chart+xml"/>
  <Override PartName="/word/theme/themeOverride2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FF6C1" w14:textId="77777777" w:rsidR="00485A63" w:rsidRPr="00485A63" w:rsidRDefault="00485A63" w:rsidP="00A06384">
      <w:pPr>
        <w:pStyle w:val="2"/>
      </w:pPr>
      <w:bookmarkStart w:id="0" w:name="_Toc416735660"/>
      <w:bookmarkStart w:id="1" w:name="_Toc354487729"/>
      <w:bookmarkStart w:id="2" w:name="_Toc445285247"/>
      <w:bookmarkStart w:id="3" w:name="_Toc446597366"/>
      <w:bookmarkStart w:id="4" w:name="_Toc474846582"/>
      <w:bookmarkStart w:id="5" w:name="_Toc474848478"/>
      <w:bookmarkStart w:id="6" w:name="_Toc474855472"/>
      <w:r w:rsidRPr="00485A63">
        <w:rPr>
          <w:noProof/>
        </w:rPr>
        <w:drawing>
          <wp:inline distT="0" distB="0" distL="0" distR="0" wp14:anchorId="10B38D45" wp14:editId="533F5500">
            <wp:extent cx="577850" cy="6985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850" cy="698500"/>
                    </a:xfrm>
                    <a:prstGeom prst="rect">
                      <a:avLst/>
                    </a:prstGeom>
                    <a:noFill/>
                    <a:ln>
                      <a:noFill/>
                    </a:ln>
                  </pic:spPr>
                </pic:pic>
              </a:graphicData>
            </a:graphic>
          </wp:inline>
        </w:drawing>
      </w:r>
    </w:p>
    <w:p w14:paraId="7AAA2D8A" w14:textId="77777777" w:rsidR="00485A63" w:rsidRPr="00485A63" w:rsidRDefault="00485A63" w:rsidP="00485A63">
      <w:pPr>
        <w:keepNext/>
        <w:spacing w:after="0" w:line="240" w:lineRule="auto"/>
        <w:jc w:val="center"/>
        <w:outlineLvl w:val="6"/>
        <w:rPr>
          <w:rFonts w:ascii="Times New Roman" w:eastAsia="Times New Roman" w:hAnsi="Times New Roman" w:cs="Times New Roman"/>
          <w:b/>
          <w:bCs/>
          <w:sz w:val="28"/>
          <w:szCs w:val="28"/>
          <w:lang w:eastAsia="ru-RU"/>
        </w:rPr>
      </w:pPr>
      <w:r w:rsidRPr="00485A63">
        <w:rPr>
          <w:rFonts w:ascii="Times New Roman" w:eastAsia="Times New Roman" w:hAnsi="Times New Roman" w:cs="Times New Roman"/>
          <w:b/>
          <w:bCs/>
          <w:sz w:val="28"/>
          <w:szCs w:val="28"/>
          <w:lang w:eastAsia="ru-RU"/>
        </w:rPr>
        <w:t>Городской округ Ханты-Мансийск</w:t>
      </w:r>
    </w:p>
    <w:p w14:paraId="6DA208C2" w14:textId="77777777" w:rsidR="00485A63" w:rsidRPr="00485A63" w:rsidRDefault="00485A63" w:rsidP="00485A63">
      <w:pPr>
        <w:keepNext/>
        <w:spacing w:after="0" w:line="240" w:lineRule="auto"/>
        <w:jc w:val="center"/>
        <w:outlineLvl w:val="6"/>
        <w:rPr>
          <w:rFonts w:ascii="Times New Roman" w:eastAsia="Times New Roman" w:hAnsi="Times New Roman" w:cs="Times New Roman"/>
          <w:b/>
          <w:bCs/>
          <w:sz w:val="28"/>
          <w:szCs w:val="28"/>
          <w:lang w:eastAsia="ru-RU"/>
        </w:rPr>
      </w:pPr>
      <w:r w:rsidRPr="00485A63">
        <w:rPr>
          <w:rFonts w:ascii="Times New Roman" w:eastAsia="Times New Roman" w:hAnsi="Times New Roman" w:cs="Times New Roman"/>
          <w:b/>
          <w:bCs/>
          <w:sz w:val="28"/>
          <w:szCs w:val="28"/>
          <w:lang w:eastAsia="ru-RU"/>
        </w:rPr>
        <w:t>Ханты-Мансийского автономного округа – Югры</w:t>
      </w:r>
    </w:p>
    <w:p w14:paraId="7C36DD9A" w14:textId="77777777" w:rsidR="00485A63" w:rsidRPr="00485A63" w:rsidRDefault="00485A63" w:rsidP="00485A63">
      <w:pPr>
        <w:spacing w:after="0" w:line="240" w:lineRule="auto"/>
        <w:jc w:val="center"/>
        <w:rPr>
          <w:rFonts w:ascii="Times New Roman" w:eastAsia="Times New Roman" w:hAnsi="Times New Roman" w:cs="Times New Roman"/>
          <w:b/>
          <w:sz w:val="16"/>
          <w:szCs w:val="16"/>
          <w:lang w:eastAsia="ru-RU"/>
        </w:rPr>
      </w:pPr>
    </w:p>
    <w:p w14:paraId="5FE06922" w14:textId="77777777" w:rsidR="00485A63" w:rsidRPr="00485A63" w:rsidRDefault="00485A63" w:rsidP="00485A63">
      <w:pPr>
        <w:spacing w:after="0" w:line="240" w:lineRule="auto"/>
        <w:jc w:val="center"/>
        <w:rPr>
          <w:rFonts w:ascii="Times New Roman" w:eastAsia="Times New Roman" w:hAnsi="Times New Roman" w:cs="Times New Roman"/>
          <w:b/>
          <w:sz w:val="28"/>
          <w:szCs w:val="28"/>
          <w:lang w:eastAsia="ru-RU"/>
        </w:rPr>
      </w:pPr>
      <w:r w:rsidRPr="00485A63">
        <w:rPr>
          <w:rFonts w:ascii="Times New Roman" w:eastAsia="Times New Roman" w:hAnsi="Times New Roman" w:cs="Times New Roman"/>
          <w:b/>
          <w:sz w:val="28"/>
          <w:szCs w:val="28"/>
          <w:lang w:eastAsia="ru-RU"/>
        </w:rPr>
        <w:t>ДУМА ГОРОДА ХАНТЫ-МАНСИЙСКА</w:t>
      </w:r>
    </w:p>
    <w:p w14:paraId="3F2E37DC" w14:textId="77777777" w:rsidR="00485A63" w:rsidRPr="009941F4" w:rsidRDefault="00485A63" w:rsidP="00485A63">
      <w:pPr>
        <w:spacing w:after="0" w:line="240" w:lineRule="auto"/>
        <w:jc w:val="center"/>
        <w:rPr>
          <w:rFonts w:ascii="Times New Roman" w:eastAsia="Times New Roman" w:hAnsi="Times New Roman" w:cs="Times New Roman"/>
          <w:b/>
          <w:sz w:val="16"/>
          <w:szCs w:val="16"/>
          <w:lang w:eastAsia="ru-RU"/>
        </w:rPr>
      </w:pPr>
    </w:p>
    <w:p w14:paraId="6B21CC16" w14:textId="77777777" w:rsidR="00485A63" w:rsidRPr="00485A63" w:rsidRDefault="00485A63" w:rsidP="00485A63">
      <w:pPr>
        <w:spacing w:after="0" w:line="240" w:lineRule="auto"/>
        <w:jc w:val="center"/>
        <w:rPr>
          <w:rFonts w:ascii="Times New Roman" w:eastAsia="Times New Roman" w:hAnsi="Times New Roman" w:cs="Times New Roman"/>
          <w:b/>
          <w:bCs/>
          <w:iCs/>
          <w:sz w:val="28"/>
          <w:szCs w:val="28"/>
          <w:lang w:eastAsia="ru-RU"/>
        </w:rPr>
      </w:pPr>
      <w:r w:rsidRPr="00485A63">
        <w:rPr>
          <w:rFonts w:ascii="Times New Roman" w:eastAsia="Times New Roman" w:hAnsi="Times New Roman" w:cs="Times New Roman"/>
          <w:b/>
          <w:bCs/>
          <w:iCs/>
          <w:sz w:val="28"/>
          <w:szCs w:val="28"/>
          <w:lang w:eastAsia="ru-RU"/>
        </w:rPr>
        <w:t>РЕШЕНИЕ</w:t>
      </w:r>
    </w:p>
    <w:p w14:paraId="0A9F47AE" w14:textId="77777777" w:rsidR="00485A63" w:rsidRPr="009941F4" w:rsidRDefault="00485A63" w:rsidP="00485A63">
      <w:pPr>
        <w:spacing w:after="0" w:line="240" w:lineRule="auto"/>
        <w:jc w:val="center"/>
        <w:rPr>
          <w:rFonts w:ascii="Times New Roman" w:eastAsia="Times New Roman" w:hAnsi="Times New Roman" w:cs="Times New Roman"/>
          <w:b/>
          <w:bCs/>
          <w:iCs/>
          <w:sz w:val="16"/>
          <w:szCs w:val="16"/>
          <w:lang w:eastAsia="ru-RU"/>
        </w:rPr>
      </w:pPr>
    </w:p>
    <w:p w14:paraId="1B8D900A" w14:textId="0653333B" w:rsidR="00485A63" w:rsidRPr="00485A63" w:rsidRDefault="00485A63" w:rsidP="00485A63">
      <w:pPr>
        <w:spacing w:after="0" w:line="240" w:lineRule="auto"/>
        <w:jc w:val="center"/>
        <w:rPr>
          <w:rFonts w:ascii="Times New Roman" w:eastAsia="Times New Roman" w:hAnsi="Times New Roman" w:cs="Times New Roman"/>
          <w:b/>
          <w:bCs/>
          <w:iCs/>
          <w:sz w:val="28"/>
          <w:szCs w:val="28"/>
          <w:lang w:eastAsia="ru-RU"/>
        </w:rPr>
      </w:pPr>
      <w:r w:rsidRPr="00485A63">
        <w:rPr>
          <w:rFonts w:ascii="Times New Roman" w:eastAsia="Times New Roman" w:hAnsi="Times New Roman" w:cs="Times New Roman"/>
          <w:b/>
          <w:bCs/>
          <w:iCs/>
          <w:sz w:val="28"/>
          <w:szCs w:val="28"/>
          <w:lang w:eastAsia="ru-RU"/>
        </w:rPr>
        <w:t xml:space="preserve">№ </w:t>
      </w:r>
      <w:r w:rsidR="002C33B7">
        <w:rPr>
          <w:rFonts w:ascii="Times New Roman" w:eastAsia="Times New Roman" w:hAnsi="Times New Roman" w:cs="Times New Roman"/>
          <w:b/>
          <w:bCs/>
          <w:iCs/>
          <w:sz w:val="28"/>
          <w:szCs w:val="28"/>
          <w:lang w:eastAsia="ru-RU"/>
        </w:rPr>
        <w:t>56</w:t>
      </w:r>
      <w:r w:rsidRPr="00485A63">
        <w:rPr>
          <w:rFonts w:ascii="Times New Roman" w:eastAsia="Times New Roman" w:hAnsi="Times New Roman" w:cs="Times New Roman"/>
          <w:b/>
          <w:bCs/>
          <w:iCs/>
          <w:sz w:val="28"/>
          <w:szCs w:val="28"/>
          <w:lang w:eastAsia="ru-RU"/>
        </w:rPr>
        <w:t>-</w:t>
      </w:r>
      <w:r w:rsidRPr="00485A63">
        <w:rPr>
          <w:rFonts w:ascii="Times New Roman" w:eastAsia="Times New Roman" w:hAnsi="Times New Roman" w:cs="Times New Roman"/>
          <w:b/>
          <w:bCs/>
          <w:iCs/>
          <w:sz w:val="28"/>
          <w:szCs w:val="28"/>
          <w:lang w:val="en-US" w:eastAsia="ru-RU"/>
        </w:rPr>
        <w:t>VII</w:t>
      </w:r>
      <w:r w:rsidRPr="00485A63">
        <w:rPr>
          <w:rFonts w:ascii="Times New Roman" w:eastAsia="Times New Roman" w:hAnsi="Times New Roman" w:cs="Times New Roman"/>
          <w:b/>
          <w:bCs/>
          <w:iCs/>
          <w:sz w:val="28"/>
          <w:szCs w:val="28"/>
          <w:lang w:eastAsia="ru-RU"/>
        </w:rPr>
        <w:t xml:space="preserve"> РД</w:t>
      </w:r>
    </w:p>
    <w:p w14:paraId="20DBA175" w14:textId="77777777" w:rsidR="00485A63" w:rsidRPr="00485A63" w:rsidRDefault="00485A63" w:rsidP="00485A63">
      <w:pPr>
        <w:spacing w:after="0" w:line="240" w:lineRule="auto"/>
        <w:jc w:val="center"/>
        <w:rPr>
          <w:rFonts w:ascii="Times New Roman" w:eastAsia="Times New Roman" w:hAnsi="Times New Roman" w:cs="Times New Roman"/>
          <w:b/>
          <w:bCs/>
          <w:iCs/>
          <w:sz w:val="28"/>
          <w:szCs w:val="28"/>
          <w:lang w:eastAsia="ru-RU"/>
        </w:rPr>
      </w:pPr>
    </w:p>
    <w:p w14:paraId="24CDC678" w14:textId="77777777" w:rsidR="00485A63" w:rsidRPr="00485A63" w:rsidRDefault="00485A63" w:rsidP="00485A63">
      <w:pPr>
        <w:spacing w:after="0" w:line="276" w:lineRule="auto"/>
        <w:jc w:val="right"/>
        <w:rPr>
          <w:rFonts w:ascii="Times New Roman" w:eastAsia="Times New Roman" w:hAnsi="Times New Roman" w:cs="Times New Roman"/>
          <w:bCs/>
          <w:i/>
          <w:iCs/>
          <w:sz w:val="28"/>
          <w:szCs w:val="28"/>
          <w:lang w:eastAsia="ru-RU"/>
        </w:rPr>
      </w:pPr>
      <w:r w:rsidRPr="00485A63">
        <w:rPr>
          <w:rFonts w:ascii="Times New Roman" w:eastAsia="Times New Roman" w:hAnsi="Times New Roman" w:cs="Times New Roman"/>
          <w:bCs/>
          <w:iCs/>
          <w:sz w:val="28"/>
          <w:szCs w:val="28"/>
          <w:lang w:eastAsia="ru-RU"/>
        </w:rPr>
        <w:tab/>
      </w:r>
      <w:r w:rsidRPr="00485A63">
        <w:rPr>
          <w:rFonts w:ascii="Times New Roman" w:eastAsia="Times New Roman" w:hAnsi="Times New Roman" w:cs="Times New Roman"/>
          <w:bCs/>
          <w:iCs/>
          <w:sz w:val="28"/>
          <w:szCs w:val="28"/>
          <w:lang w:eastAsia="ru-RU"/>
        </w:rPr>
        <w:tab/>
        <w:t xml:space="preserve">                                                         </w:t>
      </w:r>
      <w:r w:rsidRPr="00485A63">
        <w:rPr>
          <w:rFonts w:ascii="Times New Roman" w:eastAsia="Times New Roman" w:hAnsi="Times New Roman" w:cs="Times New Roman"/>
          <w:bCs/>
          <w:i/>
          <w:iCs/>
          <w:sz w:val="28"/>
          <w:szCs w:val="28"/>
          <w:lang w:eastAsia="ru-RU"/>
        </w:rPr>
        <w:t>Принято</w:t>
      </w:r>
    </w:p>
    <w:p w14:paraId="02A12612" w14:textId="5E518948" w:rsidR="00A0608C" w:rsidRPr="009941F4" w:rsidRDefault="00485A63" w:rsidP="009941F4">
      <w:pPr>
        <w:spacing w:after="0" w:line="276" w:lineRule="auto"/>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25 февраля</w:t>
      </w:r>
      <w:r w:rsidRPr="00485A63">
        <w:rPr>
          <w:rFonts w:ascii="Times New Roman" w:eastAsia="Times New Roman" w:hAnsi="Times New Roman" w:cs="Times New Roman"/>
          <w:bCs/>
          <w:i/>
          <w:iCs/>
          <w:sz w:val="28"/>
          <w:szCs w:val="28"/>
          <w:lang w:eastAsia="ru-RU"/>
        </w:rPr>
        <w:t xml:space="preserve"> 2022 года</w:t>
      </w:r>
    </w:p>
    <w:p w14:paraId="61608990" w14:textId="7FC50625" w:rsidR="00A0608C" w:rsidRPr="00A0608C" w:rsidRDefault="00A0608C" w:rsidP="009941F4">
      <w:pPr>
        <w:spacing w:after="0" w:line="276" w:lineRule="auto"/>
        <w:ind w:right="4535"/>
        <w:jc w:val="both"/>
        <w:rPr>
          <w:rFonts w:ascii="Times New Roman" w:eastAsia="Times New Roman" w:hAnsi="Times New Roman" w:cs="Times New Roman"/>
          <w:bCs/>
          <w:iCs/>
          <w:sz w:val="28"/>
          <w:szCs w:val="28"/>
          <w:lang w:eastAsia="ru-RU"/>
        </w:rPr>
      </w:pPr>
      <w:r w:rsidRPr="00A0608C">
        <w:rPr>
          <w:rFonts w:ascii="Times New Roman" w:eastAsia="Times New Roman" w:hAnsi="Times New Roman" w:cs="Times New Roman"/>
          <w:bCs/>
          <w:iCs/>
          <w:sz w:val="28"/>
          <w:szCs w:val="28"/>
          <w:lang w:eastAsia="ru-RU"/>
        </w:rPr>
        <w:t>Об отчете Главы города</w:t>
      </w:r>
      <w:r w:rsidR="00485A63">
        <w:rPr>
          <w:rFonts w:ascii="Times New Roman" w:eastAsia="Times New Roman" w:hAnsi="Times New Roman" w:cs="Times New Roman"/>
          <w:bCs/>
          <w:iCs/>
          <w:sz w:val="28"/>
          <w:szCs w:val="28"/>
          <w:lang w:eastAsia="ru-RU"/>
        </w:rPr>
        <w:br/>
      </w:r>
      <w:r w:rsidRPr="00A0608C">
        <w:rPr>
          <w:rFonts w:ascii="Times New Roman" w:eastAsia="Times New Roman" w:hAnsi="Times New Roman" w:cs="Times New Roman"/>
          <w:bCs/>
          <w:iCs/>
          <w:sz w:val="28"/>
          <w:szCs w:val="28"/>
          <w:lang w:eastAsia="ru-RU"/>
        </w:rPr>
        <w:t>Ханты-Мансийска</w:t>
      </w:r>
      <w:r w:rsidR="00485A63">
        <w:rPr>
          <w:rFonts w:ascii="Times New Roman" w:eastAsia="Times New Roman" w:hAnsi="Times New Roman" w:cs="Times New Roman"/>
          <w:bCs/>
          <w:iCs/>
          <w:sz w:val="28"/>
          <w:szCs w:val="28"/>
          <w:lang w:eastAsia="ru-RU"/>
        </w:rPr>
        <w:t xml:space="preserve"> </w:t>
      </w:r>
      <w:r w:rsidRPr="00A0608C">
        <w:rPr>
          <w:rFonts w:ascii="Times New Roman" w:eastAsia="Times New Roman" w:hAnsi="Times New Roman" w:cs="Times New Roman"/>
          <w:bCs/>
          <w:iCs/>
          <w:sz w:val="28"/>
          <w:szCs w:val="28"/>
          <w:lang w:eastAsia="ru-RU"/>
        </w:rPr>
        <w:t>о результатах его деятельности,</w:t>
      </w:r>
      <w:r w:rsidR="00485A63">
        <w:rPr>
          <w:rFonts w:ascii="Times New Roman" w:eastAsia="Times New Roman" w:hAnsi="Times New Roman" w:cs="Times New Roman"/>
          <w:bCs/>
          <w:iCs/>
          <w:sz w:val="28"/>
          <w:szCs w:val="28"/>
          <w:lang w:eastAsia="ru-RU"/>
        </w:rPr>
        <w:t xml:space="preserve"> </w:t>
      </w:r>
      <w:r w:rsidRPr="00A0608C">
        <w:rPr>
          <w:rFonts w:ascii="Times New Roman" w:eastAsia="Times New Roman" w:hAnsi="Times New Roman" w:cs="Times New Roman"/>
          <w:bCs/>
          <w:iCs/>
          <w:sz w:val="28"/>
          <w:szCs w:val="28"/>
          <w:lang w:eastAsia="ru-RU"/>
        </w:rPr>
        <w:t>деятельности Администрации города</w:t>
      </w:r>
      <w:r w:rsidR="00485A63">
        <w:rPr>
          <w:rFonts w:ascii="Times New Roman" w:eastAsia="Times New Roman" w:hAnsi="Times New Roman" w:cs="Times New Roman"/>
          <w:bCs/>
          <w:iCs/>
          <w:sz w:val="28"/>
          <w:szCs w:val="28"/>
          <w:lang w:eastAsia="ru-RU"/>
        </w:rPr>
        <w:t xml:space="preserve"> </w:t>
      </w:r>
      <w:r w:rsidRPr="00A0608C">
        <w:rPr>
          <w:rFonts w:ascii="Times New Roman" w:eastAsia="Times New Roman" w:hAnsi="Times New Roman" w:cs="Times New Roman"/>
          <w:bCs/>
          <w:iCs/>
          <w:sz w:val="28"/>
          <w:szCs w:val="28"/>
          <w:lang w:eastAsia="ru-RU"/>
        </w:rPr>
        <w:t>Ханты-Мансийска за 2021 год, в том числе</w:t>
      </w:r>
      <w:r w:rsidR="00485A63">
        <w:rPr>
          <w:rFonts w:ascii="Times New Roman" w:eastAsia="Times New Roman" w:hAnsi="Times New Roman" w:cs="Times New Roman"/>
          <w:bCs/>
          <w:iCs/>
          <w:sz w:val="28"/>
          <w:szCs w:val="28"/>
          <w:lang w:eastAsia="ru-RU"/>
        </w:rPr>
        <w:t xml:space="preserve"> </w:t>
      </w:r>
      <w:r w:rsidRPr="00A0608C">
        <w:rPr>
          <w:rFonts w:ascii="Times New Roman" w:eastAsia="Times New Roman" w:hAnsi="Times New Roman" w:cs="Times New Roman"/>
          <w:bCs/>
          <w:iCs/>
          <w:sz w:val="28"/>
          <w:szCs w:val="28"/>
          <w:lang w:eastAsia="ru-RU"/>
        </w:rPr>
        <w:t>о решении вопросов, поставленных Думой</w:t>
      </w:r>
      <w:r w:rsidR="00485A63">
        <w:rPr>
          <w:rFonts w:ascii="Times New Roman" w:eastAsia="Times New Roman" w:hAnsi="Times New Roman" w:cs="Times New Roman"/>
          <w:bCs/>
          <w:iCs/>
          <w:sz w:val="28"/>
          <w:szCs w:val="28"/>
          <w:lang w:eastAsia="ru-RU"/>
        </w:rPr>
        <w:t xml:space="preserve"> </w:t>
      </w:r>
      <w:r w:rsidRPr="00A0608C">
        <w:rPr>
          <w:rFonts w:ascii="Times New Roman" w:eastAsia="Times New Roman" w:hAnsi="Times New Roman" w:cs="Times New Roman"/>
          <w:bCs/>
          <w:iCs/>
          <w:sz w:val="28"/>
          <w:szCs w:val="28"/>
          <w:lang w:eastAsia="ru-RU"/>
        </w:rPr>
        <w:t>города Ханты-Мансийска</w:t>
      </w:r>
    </w:p>
    <w:p w14:paraId="4F8A438F" w14:textId="77777777" w:rsidR="00A0608C" w:rsidRPr="009941F4" w:rsidRDefault="00A0608C" w:rsidP="009941F4">
      <w:pPr>
        <w:spacing w:after="0" w:line="276" w:lineRule="auto"/>
        <w:rPr>
          <w:rFonts w:ascii="Times New Roman" w:eastAsia="Times New Roman" w:hAnsi="Times New Roman" w:cs="Times New Roman"/>
          <w:sz w:val="12"/>
          <w:szCs w:val="12"/>
          <w:lang w:eastAsia="ru-RU"/>
        </w:rPr>
      </w:pPr>
    </w:p>
    <w:p w14:paraId="064EB485" w14:textId="054DDB52" w:rsidR="00A0608C" w:rsidRPr="00A0608C" w:rsidRDefault="00A0608C" w:rsidP="00A80591">
      <w:pPr>
        <w:spacing w:after="0" w:line="276" w:lineRule="auto"/>
        <w:ind w:firstLine="567"/>
        <w:jc w:val="both"/>
        <w:rPr>
          <w:rFonts w:ascii="Times New Roman" w:eastAsia="Times New Roman" w:hAnsi="Times New Roman" w:cs="Times New Roman"/>
          <w:bCs/>
          <w:iCs/>
          <w:sz w:val="28"/>
          <w:szCs w:val="28"/>
          <w:lang w:eastAsia="ru-RU"/>
        </w:rPr>
      </w:pPr>
      <w:r w:rsidRPr="00A0608C">
        <w:rPr>
          <w:rFonts w:ascii="Times New Roman" w:eastAsia="Times New Roman" w:hAnsi="Times New Roman" w:cs="Times New Roman"/>
          <w:sz w:val="28"/>
          <w:szCs w:val="28"/>
          <w:lang w:eastAsia="ru-RU"/>
        </w:rPr>
        <w:t xml:space="preserve">Рассмотрев </w:t>
      </w:r>
      <w:r w:rsidRPr="00A0608C">
        <w:rPr>
          <w:rFonts w:ascii="Times New Roman" w:eastAsia="Times New Roman" w:hAnsi="Times New Roman" w:cs="Times New Roman"/>
          <w:bCs/>
          <w:iCs/>
          <w:sz w:val="28"/>
          <w:szCs w:val="28"/>
          <w:lang w:eastAsia="ru-RU"/>
        </w:rPr>
        <w:t>отчет Главы города Ханты-Мансийска о результатах его деятельности, деятельности Администрации города Ханты-Мансийска за 2021 год, в том числе о решении вопросов, поставленных Думой город</w:t>
      </w:r>
      <w:r w:rsidR="00485A63">
        <w:rPr>
          <w:rFonts w:ascii="Times New Roman" w:eastAsia="Times New Roman" w:hAnsi="Times New Roman" w:cs="Times New Roman"/>
          <w:bCs/>
          <w:iCs/>
          <w:sz w:val="28"/>
          <w:szCs w:val="28"/>
          <w:lang w:eastAsia="ru-RU"/>
        </w:rPr>
        <w:t>а</w:t>
      </w:r>
      <w:r w:rsidR="00485A63">
        <w:rPr>
          <w:rFonts w:ascii="Times New Roman" w:eastAsia="Times New Roman" w:hAnsi="Times New Roman" w:cs="Times New Roman"/>
          <w:bCs/>
          <w:iCs/>
          <w:sz w:val="28"/>
          <w:szCs w:val="28"/>
          <w:lang w:eastAsia="ru-RU"/>
        </w:rPr>
        <w:br/>
      </w:r>
      <w:r w:rsidRPr="00A0608C">
        <w:rPr>
          <w:rFonts w:ascii="Times New Roman" w:eastAsia="Times New Roman" w:hAnsi="Times New Roman" w:cs="Times New Roman"/>
          <w:bCs/>
          <w:iCs/>
          <w:sz w:val="28"/>
          <w:szCs w:val="28"/>
          <w:lang w:eastAsia="ru-RU"/>
        </w:rPr>
        <w:t>Ханты-Мансийска, руководствуясь частью 1 статьи 69 Устава города</w:t>
      </w:r>
      <w:r w:rsidR="00485A63">
        <w:rPr>
          <w:rFonts w:ascii="Times New Roman" w:eastAsia="Times New Roman" w:hAnsi="Times New Roman" w:cs="Times New Roman"/>
          <w:bCs/>
          <w:iCs/>
          <w:sz w:val="28"/>
          <w:szCs w:val="28"/>
          <w:lang w:eastAsia="ru-RU"/>
        </w:rPr>
        <w:br/>
      </w:r>
      <w:r w:rsidRPr="00A0608C">
        <w:rPr>
          <w:rFonts w:ascii="Times New Roman" w:eastAsia="Times New Roman" w:hAnsi="Times New Roman" w:cs="Times New Roman"/>
          <w:bCs/>
          <w:iCs/>
          <w:sz w:val="28"/>
          <w:szCs w:val="28"/>
          <w:lang w:eastAsia="ru-RU"/>
        </w:rPr>
        <w:t>Ханты-Мансийска,</w:t>
      </w:r>
    </w:p>
    <w:p w14:paraId="1470178E" w14:textId="77777777" w:rsidR="00A0608C" w:rsidRPr="009941F4" w:rsidRDefault="00A0608C" w:rsidP="009941F4">
      <w:pPr>
        <w:spacing w:after="0" w:line="240" w:lineRule="auto"/>
        <w:ind w:firstLine="709"/>
        <w:jc w:val="both"/>
        <w:rPr>
          <w:rFonts w:ascii="Times New Roman" w:eastAsia="Times New Roman" w:hAnsi="Times New Roman" w:cs="Times New Roman"/>
          <w:bCs/>
          <w:iCs/>
          <w:sz w:val="16"/>
          <w:szCs w:val="16"/>
          <w:lang w:eastAsia="ru-RU"/>
        </w:rPr>
      </w:pPr>
    </w:p>
    <w:p w14:paraId="2B444FC5" w14:textId="34210C03" w:rsidR="00A0608C" w:rsidRPr="00A0608C" w:rsidRDefault="00A0608C" w:rsidP="009941F4">
      <w:pPr>
        <w:spacing w:after="0" w:line="240" w:lineRule="auto"/>
        <w:jc w:val="center"/>
        <w:rPr>
          <w:rFonts w:ascii="Times New Roman" w:eastAsia="Times New Roman" w:hAnsi="Times New Roman" w:cs="Times New Roman"/>
          <w:bCs/>
          <w:iCs/>
          <w:sz w:val="28"/>
          <w:szCs w:val="28"/>
          <w:lang w:eastAsia="ru-RU"/>
        </w:rPr>
      </w:pPr>
      <w:r w:rsidRPr="00A0608C">
        <w:rPr>
          <w:rFonts w:ascii="Times New Roman" w:eastAsia="Times New Roman" w:hAnsi="Times New Roman" w:cs="Times New Roman"/>
          <w:bCs/>
          <w:iCs/>
          <w:sz w:val="28"/>
          <w:szCs w:val="28"/>
          <w:lang w:eastAsia="ru-RU"/>
        </w:rPr>
        <w:t xml:space="preserve">Дума города Ханты-Мансийска </w:t>
      </w:r>
      <w:r w:rsidR="00485A63">
        <w:rPr>
          <w:rFonts w:ascii="Times New Roman" w:eastAsia="Times New Roman" w:hAnsi="Times New Roman" w:cs="Times New Roman"/>
          <w:bCs/>
          <w:iCs/>
          <w:sz w:val="28"/>
          <w:szCs w:val="28"/>
          <w:lang w:eastAsia="ru-RU"/>
        </w:rPr>
        <w:t>РЕШИЛА</w:t>
      </w:r>
      <w:r w:rsidRPr="00A0608C">
        <w:rPr>
          <w:rFonts w:ascii="Times New Roman" w:eastAsia="Times New Roman" w:hAnsi="Times New Roman" w:cs="Times New Roman"/>
          <w:bCs/>
          <w:iCs/>
          <w:sz w:val="28"/>
          <w:szCs w:val="28"/>
          <w:lang w:eastAsia="ru-RU"/>
        </w:rPr>
        <w:t>:</w:t>
      </w:r>
    </w:p>
    <w:p w14:paraId="76B50058" w14:textId="77777777" w:rsidR="00A0608C" w:rsidRPr="009941F4" w:rsidRDefault="00A0608C" w:rsidP="009941F4">
      <w:pPr>
        <w:spacing w:after="0" w:line="240" w:lineRule="auto"/>
        <w:jc w:val="center"/>
        <w:rPr>
          <w:rFonts w:ascii="Times New Roman" w:eastAsia="Times New Roman" w:hAnsi="Times New Roman" w:cs="Times New Roman"/>
          <w:b/>
          <w:sz w:val="12"/>
          <w:szCs w:val="12"/>
          <w:lang w:eastAsia="ru-RU"/>
        </w:rPr>
      </w:pPr>
    </w:p>
    <w:p w14:paraId="18DB30A0" w14:textId="000EA296" w:rsidR="00A0608C" w:rsidRPr="00A0608C" w:rsidRDefault="00A0608C" w:rsidP="00A80591">
      <w:pPr>
        <w:spacing w:after="0" w:line="276" w:lineRule="auto"/>
        <w:ind w:firstLine="567"/>
        <w:contextualSpacing/>
        <w:jc w:val="both"/>
        <w:rPr>
          <w:rFonts w:ascii="Times New Roman" w:eastAsia="Times New Roman" w:hAnsi="Times New Roman" w:cs="Times New Roman"/>
          <w:sz w:val="28"/>
          <w:szCs w:val="28"/>
          <w:lang w:eastAsia="ru-RU"/>
        </w:rPr>
      </w:pPr>
      <w:r w:rsidRPr="00A0608C">
        <w:rPr>
          <w:rFonts w:ascii="Times New Roman" w:eastAsia="Times New Roman" w:hAnsi="Times New Roman" w:cs="Times New Roman"/>
          <w:sz w:val="28"/>
          <w:szCs w:val="28"/>
          <w:lang w:eastAsia="ru-RU"/>
        </w:rPr>
        <w:t>1. Утвердить отчет Главы города Ханты-Мансийска о результатах его деятельности, деятельности Администрации города Ханты-Мансийска за 2021 год, в том числе о решении вопросов, поставленных Думой города</w:t>
      </w:r>
      <w:r w:rsidR="00485A63">
        <w:rPr>
          <w:rFonts w:ascii="Times New Roman" w:eastAsia="Times New Roman" w:hAnsi="Times New Roman" w:cs="Times New Roman"/>
          <w:sz w:val="28"/>
          <w:szCs w:val="28"/>
          <w:lang w:eastAsia="ru-RU"/>
        </w:rPr>
        <w:br/>
      </w:r>
      <w:r w:rsidRPr="00A0608C">
        <w:rPr>
          <w:rFonts w:ascii="Times New Roman" w:eastAsia="Times New Roman" w:hAnsi="Times New Roman" w:cs="Times New Roman"/>
          <w:sz w:val="28"/>
          <w:szCs w:val="28"/>
          <w:lang w:eastAsia="ru-RU"/>
        </w:rPr>
        <w:t>Ханты-Мансийска</w:t>
      </w:r>
      <w:r w:rsidR="000347D8">
        <w:rPr>
          <w:rFonts w:ascii="Times New Roman" w:eastAsia="Times New Roman" w:hAnsi="Times New Roman" w:cs="Times New Roman"/>
          <w:sz w:val="28"/>
          <w:szCs w:val="28"/>
          <w:lang w:eastAsia="ru-RU"/>
        </w:rPr>
        <w:t>,</w:t>
      </w:r>
      <w:r w:rsidRPr="00A0608C">
        <w:rPr>
          <w:rFonts w:ascii="Times New Roman" w:eastAsia="Times New Roman" w:hAnsi="Times New Roman" w:cs="Times New Roman"/>
          <w:sz w:val="28"/>
          <w:szCs w:val="28"/>
          <w:lang w:eastAsia="ru-RU"/>
        </w:rPr>
        <w:t xml:space="preserve"> согласно приложению к настоящему Решению.</w:t>
      </w:r>
    </w:p>
    <w:p w14:paraId="2BE518F5" w14:textId="77777777" w:rsidR="00A0608C" w:rsidRPr="00A0608C" w:rsidRDefault="00A0608C" w:rsidP="00A80591">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A0608C">
        <w:rPr>
          <w:rFonts w:ascii="Times New Roman" w:eastAsia="Times New Roman" w:hAnsi="Times New Roman" w:cs="Times New Roman"/>
          <w:sz w:val="28"/>
          <w:szCs w:val="28"/>
        </w:rPr>
        <w:t xml:space="preserve">2. </w:t>
      </w:r>
      <w:r w:rsidRPr="00A0608C">
        <w:rPr>
          <w:rFonts w:ascii="Times New Roman" w:eastAsia="Times New Roman" w:hAnsi="Times New Roman" w:cs="Times New Roman"/>
          <w:sz w:val="28"/>
          <w:szCs w:val="28"/>
          <w:lang w:eastAsia="ru-RU"/>
        </w:rPr>
        <w:t>Признать деятельность Главы города Ханты-Мансийска в 2021 году удовлетворительной.</w:t>
      </w:r>
    </w:p>
    <w:p w14:paraId="0EFB36A4" w14:textId="77777777" w:rsidR="00A0608C" w:rsidRPr="00A0608C" w:rsidRDefault="00A0608C" w:rsidP="009941F4">
      <w:pPr>
        <w:spacing w:after="0" w:line="276" w:lineRule="auto"/>
        <w:ind w:firstLine="567"/>
        <w:jc w:val="both"/>
        <w:rPr>
          <w:rFonts w:ascii="Times New Roman" w:eastAsia="Times New Roman" w:hAnsi="Times New Roman" w:cs="Times New Roman"/>
          <w:sz w:val="28"/>
          <w:szCs w:val="28"/>
          <w:lang w:eastAsia="ru-RU"/>
        </w:rPr>
      </w:pPr>
      <w:r w:rsidRPr="00A0608C">
        <w:rPr>
          <w:rFonts w:ascii="Times New Roman" w:eastAsia="Times New Roman" w:hAnsi="Times New Roman" w:cs="Times New Roman"/>
          <w:sz w:val="28"/>
          <w:szCs w:val="28"/>
          <w:lang w:eastAsia="ru-RU"/>
        </w:rPr>
        <w:t>3. Настоящее Решение подлежит опубликованию в средствах массовой информации.</w:t>
      </w:r>
    </w:p>
    <w:p w14:paraId="171BE507" w14:textId="77777777" w:rsidR="009941F4" w:rsidRPr="009941F4" w:rsidRDefault="009941F4" w:rsidP="009941F4">
      <w:pPr>
        <w:spacing w:after="0" w:line="276" w:lineRule="auto"/>
        <w:rPr>
          <w:rFonts w:ascii="Times New Roman" w:eastAsia="Times New Roman" w:hAnsi="Times New Roman" w:cs="Times New Roman"/>
          <w:sz w:val="20"/>
          <w:szCs w:val="20"/>
          <w:lang w:eastAsia="ru-RU"/>
        </w:rPr>
      </w:pPr>
    </w:p>
    <w:p w14:paraId="174E9F8D" w14:textId="77777777" w:rsidR="00485A63" w:rsidRPr="00485A63" w:rsidRDefault="00485A63" w:rsidP="009941F4">
      <w:pPr>
        <w:spacing w:after="0" w:line="240" w:lineRule="auto"/>
        <w:rPr>
          <w:rFonts w:ascii="Times New Roman" w:eastAsia="Times New Roman" w:hAnsi="Times New Roman" w:cs="Times New Roman"/>
          <w:b/>
          <w:bCs/>
          <w:iCs/>
          <w:sz w:val="28"/>
          <w:szCs w:val="28"/>
          <w:lang w:eastAsia="ru-RU"/>
        </w:rPr>
      </w:pPr>
      <w:r w:rsidRPr="00485A63">
        <w:rPr>
          <w:rFonts w:ascii="Times New Roman" w:eastAsia="Times New Roman" w:hAnsi="Times New Roman" w:cs="Times New Roman"/>
          <w:b/>
          <w:bCs/>
          <w:iCs/>
          <w:sz w:val="28"/>
          <w:szCs w:val="28"/>
          <w:lang w:eastAsia="ru-RU"/>
        </w:rPr>
        <w:t>Председатель Думы</w:t>
      </w:r>
    </w:p>
    <w:p w14:paraId="3E4BA3B0" w14:textId="67EFF233" w:rsidR="00485A63" w:rsidRPr="00485A63" w:rsidRDefault="00485A63" w:rsidP="009941F4">
      <w:pPr>
        <w:spacing w:after="0" w:line="240" w:lineRule="auto"/>
        <w:rPr>
          <w:rFonts w:ascii="Times New Roman" w:eastAsia="Times New Roman" w:hAnsi="Times New Roman" w:cs="Times New Roman"/>
          <w:b/>
          <w:bCs/>
          <w:iCs/>
          <w:sz w:val="28"/>
          <w:szCs w:val="28"/>
          <w:lang w:eastAsia="ru-RU"/>
        </w:rPr>
      </w:pPr>
      <w:r w:rsidRPr="00485A63">
        <w:rPr>
          <w:rFonts w:ascii="Times New Roman" w:eastAsia="Times New Roman" w:hAnsi="Times New Roman" w:cs="Times New Roman"/>
          <w:b/>
          <w:bCs/>
          <w:iCs/>
          <w:sz w:val="28"/>
          <w:szCs w:val="28"/>
          <w:lang w:eastAsia="ru-RU"/>
        </w:rPr>
        <w:t>города Ханты-Мансийска</w:t>
      </w:r>
      <w:r w:rsidRPr="00485A63">
        <w:rPr>
          <w:rFonts w:ascii="Times New Roman" w:eastAsia="Times New Roman" w:hAnsi="Times New Roman" w:cs="Times New Roman"/>
          <w:b/>
          <w:bCs/>
          <w:iCs/>
          <w:sz w:val="28"/>
          <w:szCs w:val="28"/>
          <w:lang w:eastAsia="ru-RU"/>
        </w:rPr>
        <w:tab/>
      </w:r>
      <w:r w:rsidRPr="00485A63">
        <w:rPr>
          <w:rFonts w:ascii="Times New Roman" w:eastAsia="Times New Roman" w:hAnsi="Times New Roman" w:cs="Times New Roman"/>
          <w:b/>
          <w:bCs/>
          <w:iCs/>
          <w:sz w:val="28"/>
          <w:szCs w:val="28"/>
          <w:lang w:eastAsia="ru-RU"/>
        </w:rPr>
        <w:tab/>
      </w:r>
      <w:r w:rsidRPr="00485A63">
        <w:rPr>
          <w:rFonts w:ascii="Times New Roman" w:eastAsia="Times New Roman" w:hAnsi="Times New Roman" w:cs="Times New Roman"/>
          <w:b/>
          <w:bCs/>
          <w:iCs/>
          <w:sz w:val="28"/>
          <w:szCs w:val="28"/>
          <w:lang w:eastAsia="ru-RU"/>
        </w:rPr>
        <w:tab/>
      </w:r>
      <w:r w:rsidRPr="00485A63">
        <w:rPr>
          <w:rFonts w:ascii="Times New Roman" w:eastAsia="Times New Roman" w:hAnsi="Times New Roman" w:cs="Times New Roman"/>
          <w:b/>
          <w:bCs/>
          <w:iCs/>
          <w:sz w:val="28"/>
          <w:szCs w:val="28"/>
          <w:lang w:eastAsia="ru-RU"/>
        </w:rPr>
        <w:tab/>
      </w:r>
      <w:r w:rsidRPr="00485A63">
        <w:rPr>
          <w:rFonts w:ascii="Times New Roman" w:eastAsia="Times New Roman" w:hAnsi="Times New Roman" w:cs="Times New Roman"/>
          <w:b/>
          <w:bCs/>
          <w:iCs/>
          <w:sz w:val="28"/>
          <w:szCs w:val="28"/>
          <w:lang w:eastAsia="ru-RU"/>
        </w:rPr>
        <w:tab/>
      </w:r>
      <w:r w:rsidRPr="00485A63">
        <w:rPr>
          <w:rFonts w:ascii="Times New Roman" w:eastAsia="Times New Roman" w:hAnsi="Times New Roman" w:cs="Times New Roman"/>
          <w:b/>
          <w:bCs/>
          <w:iCs/>
          <w:sz w:val="28"/>
          <w:szCs w:val="28"/>
          <w:lang w:eastAsia="ru-RU"/>
        </w:rPr>
        <w:tab/>
        <w:t xml:space="preserve">        </w:t>
      </w:r>
      <w:r w:rsidR="00E15CAF">
        <w:rPr>
          <w:rFonts w:ascii="Times New Roman" w:eastAsia="Times New Roman" w:hAnsi="Times New Roman" w:cs="Times New Roman"/>
          <w:b/>
          <w:bCs/>
          <w:iCs/>
          <w:sz w:val="28"/>
          <w:szCs w:val="28"/>
          <w:lang w:eastAsia="ru-RU"/>
        </w:rPr>
        <w:t xml:space="preserve">            </w:t>
      </w:r>
      <w:r w:rsidRPr="00485A63">
        <w:rPr>
          <w:rFonts w:ascii="Times New Roman" w:eastAsia="Times New Roman" w:hAnsi="Times New Roman" w:cs="Times New Roman"/>
          <w:b/>
          <w:bCs/>
          <w:iCs/>
          <w:sz w:val="28"/>
          <w:szCs w:val="28"/>
          <w:lang w:eastAsia="ru-RU"/>
        </w:rPr>
        <w:t xml:space="preserve"> К.Л. Пенчуков</w:t>
      </w:r>
    </w:p>
    <w:p w14:paraId="76D36B01" w14:textId="77777777" w:rsidR="00485A63" w:rsidRPr="009941F4" w:rsidRDefault="00485A63" w:rsidP="009941F4">
      <w:pPr>
        <w:spacing w:after="0" w:line="240" w:lineRule="auto"/>
        <w:jc w:val="right"/>
        <w:rPr>
          <w:rFonts w:ascii="Times New Roman" w:eastAsia="Times New Roman" w:hAnsi="Times New Roman" w:cs="Times New Roman"/>
          <w:bCs/>
          <w:i/>
          <w:iCs/>
          <w:sz w:val="16"/>
          <w:szCs w:val="16"/>
          <w:lang w:eastAsia="ru-RU"/>
        </w:rPr>
      </w:pPr>
    </w:p>
    <w:p w14:paraId="27BCFDED" w14:textId="77777777" w:rsidR="00485A63" w:rsidRPr="00485A63" w:rsidRDefault="00485A63" w:rsidP="009941F4">
      <w:pPr>
        <w:spacing w:after="0" w:line="240" w:lineRule="auto"/>
        <w:jc w:val="right"/>
        <w:rPr>
          <w:rFonts w:ascii="Times New Roman" w:eastAsia="Times New Roman" w:hAnsi="Times New Roman" w:cs="Times New Roman"/>
          <w:bCs/>
          <w:i/>
          <w:iCs/>
          <w:sz w:val="28"/>
          <w:szCs w:val="28"/>
          <w:lang w:eastAsia="ru-RU"/>
        </w:rPr>
      </w:pPr>
      <w:r w:rsidRPr="00485A63">
        <w:rPr>
          <w:rFonts w:ascii="Times New Roman" w:eastAsia="Times New Roman" w:hAnsi="Times New Roman" w:cs="Times New Roman"/>
          <w:bCs/>
          <w:i/>
          <w:iCs/>
          <w:sz w:val="28"/>
          <w:szCs w:val="28"/>
          <w:lang w:eastAsia="ru-RU"/>
        </w:rPr>
        <w:t>Подписано</w:t>
      </w:r>
    </w:p>
    <w:p w14:paraId="5D0020A8" w14:textId="3165AFC3" w:rsidR="00A06384" w:rsidRPr="00A06384" w:rsidRDefault="002C33B7" w:rsidP="009941F4">
      <w:pPr>
        <w:spacing w:after="0" w:line="240" w:lineRule="auto"/>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 xml:space="preserve">25 </w:t>
      </w:r>
      <w:r w:rsidR="00485A63">
        <w:rPr>
          <w:rFonts w:ascii="Times New Roman" w:eastAsia="Times New Roman" w:hAnsi="Times New Roman" w:cs="Times New Roman"/>
          <w:bCs/>
          <w:i/>
          <w:iCs/>
          <w:sz w:val="28"/>
          <w:szCs w:val="28"/>
          <w:lang w:eastAsia="ru-RU"/>
        </w:rPr>
        <w:t>февраля</w:t>
      </w:r>
      <w:r w:rsidR="00485A63" w:rsidRPr="00485A63">
        <w:rPr>
          <w:rFonts w:ascii="Times New Roman" w:eastAsia="Times New Roman" w:hAnsi="Times New Roman" w:cs="Times New Roman"/>
          <w:bCs/>
          <w:i/>
          <w:iCs/>
          <w:sz w:val="28"/>
          <w:szCs w:val="28"/>
          <w:lang w:eastAsia="ru-RU"/>
        </w:rPr>
        <w:t xml:space="preserve"> 2022 года</w:t>
      </w:r>
      <w:r w:rsidR="00485A63">
        <w:rPr>
          <w:rFonts w:ascii="Times New Roman" w:eastAsia="Times New Roman" w:hAnsi="Times New Roman" w:cs="Times New Roman"/>
          <w:bCs/>
          <w:i/>
          <w:iCs/>
          <w:sz w:val="28"/>
          <w:szCs w:val="28"/>
          <w:lang w:eastAsia="ru-RU"/>
        </w:rPr>
        <w:br w:type="page"/>
      </w:r>
      <w:bookmarkStart w:id="7" w:name="_Toc64487196"/>
      <w:bookmarkStart w:id="8" w:name="_Toc533759997"/>
      <w:bookmarkStart w:id="9" w:name="_Toc535576491"/>
      <w:bookmarkStart w:id="10" w:name="_Toc29543569"/>
    </w:p>
    <w:p w14:paraId="3100E08E" w14:textId="77777777" w:rsidR="00A06384" w:rsidRDefault="00A06384" w:rsidP="00A06384">
      <w:pPr>
        <w:spacing w:after="0"/>
        <w:ind w:left="709"/>
        <w:jc w:val="right"/>
        <w:rPr>
          <w:rFonts w:ascii="Times New Roman" w:hAnsi="Times New Roman"/>
          <w:sz w:val="28"/>
          <w:szCs w:val="28"/>
        </w:rPr>
      </w:pPr>
      <w:r>
        <w:rPr>
          <w:rFonts w:ascii="Times New Roman" w:hAnsi="Times New Roman"/>
          <w:sz w:val="28"/>
          <w:szCs w:val="28"/>
        </w:rPr>
        <w:lastRenderedPageBreak/>
        <w:t>Приложение</w:t>
      </w:r>
    </w:p>
    <w:p w14:paraId="09B36255" w14:textId="77777777" w:rsidR="00A06384" w:rsidRDefault="00A06384" w:rsidP="00A06384">
      <w:pPr>
        <w:spacing w:after="0"/>
        <w:ind w:left="709"/>
        <w:jc w:val="right"/>
        <w:rPr>
          <w:rFonts w:ascii="Times New Roman" w:hAnsi="Times New Roman"/>
          <w:sz w:val="28"/>
          <w:szCs w:val="28"/>
        </w:rPr>
      </w:pPr>
      <w:r>
        <w:rPr>
          <w:rFonts w:ascii="Times New Roman" w:hAnsi="Times New Roman"/>
          <w:sz w:val="28"/>
          <w:szCs w:val="28"/>
        </w:rPr>
        <w:t>к Решению Думы города Ханты-Мансийска</w:t>
      </w:r>
    </w:p>
    <w:p w14:paraId="72E65CBD" w14:textId="4DA3AD7A" w:rsidR="00A06384" w:rsidRDefault="00A06384" w:rsidP="00A06384">
      <w:pPr>
        <w:spacing w:after="0"/>
        <w:ind w:left="709"/>
        <w:jc w:val="right"/>
        <w:rPr>
          <w:rFonts w:ascii="Times New Roman" w:hAnsi="Times New Roman"/>
          <w:sz w:val="28"/>
          <w:szCs w:val="28"/>
        </w:rPr>
      </w:pPr>
      <w:r>
        <w:rPr>
          <w:rFonts w:ascii="Times New Roman" w:hAnsi="Times New Roman"/>
          <w:sz w:val="28"/>
          <w:szCs w:val="28"/>
        </w:rPr>
        <w:t xml:space="preserve">                         </w:t>
      </w:r>
      <w:r w:rsidR="002C33B7">
        <w:rPr>
          <w:rFonts w:ascii="Times New Roman" w:hAnsi="Times New Roman"/>
          <w:sz w:val="28"/>
          <w:szCs w:val="28"/>
        </w:rPr>
        <w:t xml:space="preserve">                          от 25 февраля 2022 года </w:t>
      </w:r>
      <w:bookmarkStart w:id="11" w:name="_GoBack"/>
      <w:bookmarkEnd w:id="11"/>
      <w:r w:rsidR="002C33B7">
        <w:rPr>
          <w:rFonts w:ascii="Times New Roman" w:hAnsi="Times New Roman"/>
          <w:sz w:val="28"/>
          <w:szCs w:val="28"/>
        </w:rPr>
        <w:t>№ 56</w:t>
      </w:r>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РД</w:t>
      </w:r>
    </w:p>
    <w:p w14:paraId="7647DAC8" w14:textId="77777777" w:rsidR="003A03EF" w:rsidRPr="0040526B" w:rsidRDefault="005B1F53" w:rsidP="00A33BD3">
      <w:pPr>
        <w:pStyle w:val="1"/>
        <w:spacing w:line="276" w:lineRule="auto"/>
      </w:pPr>
      <w:r w:rsidRPr="0040526B">
        <w:t xml:space="preserve">I. Отчет Главы города Ханты-Мансийска </w:t>
      </w:r>
      <w:r w:rsidR="00924D6E" w:rsidRPr="0040526B">
        <w:br/>
      </w:r>
      <w:r w:rsidRPr="0040526B">
        <w:t xml:space="preserve">о результатах его </w:t>
      </w:r>
      <w:r w:rsidR="003A03EF" w:rsidRPr="0040526B">
        <w:t xml:space="preserve">деятельности, деятельности </w:t>
      </w:r>
      <w:r w:rsidR="00597FD1">
        <w:t>Администрации города Ханты-</w:t>
      </w:r>
      <w:r w:rsidR="003A03EF" w:rsidRPr="0040526B">
        <w:t>Мансийска</w:t>
      </w:r>
      <w:r w:rsidR="00D32BCC" w:rsidRPr="00D32BCC">
        <w:t xml:space="preserve"> </w:t>
      </w:r>
      <w:r w:rsidR="00C81A49">
        <w:t>за 2021</w:t>
      </w:r>
      <w:r w:rsidR="00D32BCC" w:rsidRPr="0040526B">
        <w:t xml:space="preserve"> год</w:t>
      </w:r>
      <w:r w:rsidR="003A03EF" w:rsidRPr="0040526B">
        <w:t>, в том числе о решении вопросов, поставленных Думой</w:t>
      </w:r>
      <w:r w:rsidR="00D32BCC">
        <w:t xml:space="preserve"> города Ханты-Мансийска</w:t>
      </w:r>
      <w:bookmarkEnd w:id="7"/>
      <w:r w:rsidR="00DD79EB" w:rsidRPr="0040526B">
        <w:t xml:space="preserve"> </w:t>
      </w:r>
      <w:bookmarkEnd w:id="8"/>
      <w:bookmarkEnd w:id="9"/>
      <w:bookmarkEnd w:id="10"/>
    </w:p>
    <w:p w14:paraId="3DA1155B" w14:textId="77777777" w:rsidR="00A21A71" w:rsidRDefault="00A21A71" w:rsidP="002A507D">
      <w:pPr>
        <w:pStyle w:val="1"/>
        <w:rPr>
          <w:i/>
          <w:sz w:val="28"/>
        </w:rPr>
      </w:pPr>
      <w:bookmarkStart w:id="12" w:name="_Toc533759998"/>
      <w:bookmarkStart w:id="13" w:name="_Toc535576492"/>
      <w:bookmarkStart w:id="14" w:name="_Toc29543570"/>
      <w:bookmarkStart w:id="15" w:name="_Toc64487197"/>
      <w:r w:rsidRPr="00530222">
        <w:rPr>
          <w:i/>
          <w:sz w:val="28"/>
        </w:rPr>
        <w:t xml:space="preserve">1. Основные параметры социально-экономического положения </w:t>
      </w:r>
      <w:r w:rsidR="00503418" w:rsidRPr="00530222">
        <w:rPr>
          <w:i/>
          <w:sz w:val="28"/>
        </w:rPr>
        <w:br/>
      </w:r>
      <w:r w:rsidR="00C81A49">
        <w:rPr>
          <w:i/>
          <w:sz w:val="28"/>
        </w:rPr>
        <w:t>города Ханты-Мансийска за 2021</w:t>
      </w:r>
      <w:r w:rsidRPr="00530222">
        <w:rPr>
          <w:i/>
          <w:sz w:val="28"/>
        </w:rPr>
        <w:t xml:space="preserve"> год</w:t>
      </w:r>
      <w:bookmarkEnd w:id="0"/>
      <w:bookmarkEnd w:id="1"/>
      <w:bookmarkEnd w:id="2"/>
      <w:bookmarkEnd w:id="3"/>
      <w:bookmarkEnd w:id="4"/>
      <w:bookmarkEnd w:id="5"/>
      <w:bookmarkEnd w:id="6"/>
      <w:bookmarkEnd w:id="12"/>
      <w:bookmarkEnd w:id="13"/>
      <w:bookmarkEnd w:id="14"/>
      <w:bookmarkEnd w:id="15"/>
    </w:p>
    <w:p w14:paraId="5B36E8FD" w14:textId="77777777" w:rsidR="00A21A71" w:rsidRPr="00530222" w:rsidRDefault="00A21A71" w:rsidP="00507D2B">
      <w:pPr>
        <w:pStyle w:val="2"/>
        <w:numPr>
          <w:ilvl w:val="1"/>
          <w:numId w:val="2"/>
        </w:numPr>
        <w:ind w:left="0" w:firstLine="0"/>
        <w:rPr>
          <w:i w:val="0"/>
        </w:rPr>
      </w:pPr>
      <w:bookmarkStart w:id="16" w:name="_Toc533759999"/>
      <w:bookmarkStart w:id="17" w:name="_Toc535576493"/>
      <w:bookmarkStart w:id="18" w:name="_Toc29543571"/>
      <w:bookmarkStart w:id="19" w:name="_Toc64487198"/>
      <w:r w:rsidRPr="00530222">
        <w:rPr>
          <w:i w:val="0"/>
        </w:rPr>
        <w:t>Демография</w:t>
      </w:r>
      <w:bookmarkEnd w:id="16"/>
      <w:bookmarkEnd w:id="17"/>
      <w:bookmarkEnd w:id="18"/>
      <w:bookmarkEnd w:id="19"/>
    </w:p>
    <w:p w14:paraId="649507B3" w14:textId="10334550" w:rsidR="00EB7A85" w:rsidRPr="002C679F" w:rsidRDefault="004F61EF" w:rsidP="0044257A">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w:t>
      </w:r>
      <w:r w:rsidR="00EB7A85" w:rsidRPr="002C679F">
        <w:rPr>
          <w:rFonts w:ascii="Times New Roman" w:eastAsia="Times New Roman" w:hAnsi="Times New Roman" w:cs="Times New Roman"/>
          <w:bCs/>
          <w:sz w:val="28"/>
          <w:szCs w:val="28"/>
          <w:lang w:eastAsia="ru-RU"/>
        </w:rPr>
        <w:t xml:space="preserve"> численность</w:t>
      </w:r>
      <w:r>
        <w:rPr>
          <w:rFonts w:ascii="Times New Roman" w:eastAsia="Times New Roman" w:hAnsi="Times New Roman" w:cs="Times New Roman"/>
          <w:bCs/>
          <w:sz w:val="28"/>
          <w:szCs w:val="28"/>
          <w:lang w:eastAsia="ru-RU"/>
        </w:rPr>
        <w:t xml:space="preserve"> постоянного</w:t>
      </w:r>
      <w:r w:rsidR="00EB7A85" w:rsidRPr="002C679F">
        <w:rPr>
          <w:rFonts w:ascii="Times New Roman" w:eastAsia="Times New Roman" w:hAnsi="Times New Roman" w:cs="Times New Roman"/>
          <w:bCs/>
          <w:sz w:val="28"/>
          <w:szCs w:val="28"/>
          <w:lang w:eastAsia="ru-RU"/>
        </w:rPr>
        <w:t xml:space="preserve"> населения </w:t>
      </w:r>
      <w:r w:rsidR="002C679F">
        <w:rPr>
          <w:rFonts w:ascii="Times New Roman" w:eastAsia="Times New Roman" w:hAnsi="Times New Roman" w:cs="Times New Roman"/>
          <w:bCs/>
          <w:sz w:val="28"/>
          <w:szCs w:val="28"/>
          <w:lang w:eastAsia="ru-RU"/>
        </w:rPr>
        <w:t xml:space="preserve">города Ханты-Мансийска </w:t>
      </w:r>
      <w:r w:rsidR="00443F5E">
        <w:rPr>
          <w:rFonts w:ascii="Times New Roman" w:eastAsia="Times New Roman" w:hAnsi="Times New Roman" w:cs="Times New Roman"/>
          <w:bCs/>
          <w:sz w:val="28"/>
          <w:szCs w:val="28"/>
          <w:lang w:eastAsia="ru-RU"/>
        </w:rPr>
        <w:t>состав</w:t>
      </w:r>
      <w:r>
        <w:rPr>
          <w:rFonts w:ascii="Times New Roman" w:eastAsia="Times New Roman" w:hAnsi="Times New Roman" w:cs="Times New Roman"/>
          <w:bCs/>
          <w:sz w:val="28"/>
          <w:szCs w:val="28"/>
          <w:lang w:eastAsia="ru-RU"/>
        </w:rPr>
        <w:t>ляет 105</w:t>
      </w:r>
      <w:r w:rsidR="00443F5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4</w:t>
      </w:r>
      <w:r w:rsidR="00443F5E">
        <w:rPr>
          <w:rFonts w:ascii="Times New Roman" w:eastAsia="Times New Roman" w:hAnsi="Times New Roman" w:cs="Times New Roman"/>
          <w:bCs/>
          <w:sz w:val="28"/>
          <w:szCs w:val="28"/>
          <w:lang w:eastAsia="ru-RU"/>
        </w:rPr>
        <w:t xml:space="preserve"> тыс. человек</w:t>
      </w:r>
      <w:r>
        <w:rPr>
          <w:rFonts w:ascii="Times New Roman" w:eastAsia="Times New Roman" w:hAnsi="Times New Roman" w:cs="Times New Roman"/>
          <w:bCs/>
          <w:sz w:val="28"/>
          <w:szCs w:val="28"/>
          <w:lang w:eastAsia="ru-RU"/>
        </w:rPr>
        <w:t xml:space="preserve"> или 102</w:t>
      </w:r>
      <w:r w:rsidR="00EB7A85" w:rsidRPr="002C679F">
        <w:rPr>
          <w:rFonts w:ascii="Times New Roman" w:eastAsia="Times New Roman" w:hAnsi="Times New Roman" w:cs="Times New Roman"/>
          <w:bCs/>
          <w:sz w:val="28"/>
          <w:szCs w:val="28"/>
          <w:lang w:eastAsia="ru-RU"/>
        </w:rPr>
        <w:t xml:space="preserve">% к уровню </w:t>
      </w:r>
      <w:r w:rsidR="002C679F">
        <w:rPr>
          <w:rFonts w:ascii="Times New Roman" w:eastAsia="Times New Roman" w:hAnsi="Times New Roman" w:cs="Times New Roman"/>
          <w:bCs/>
          <w:sz w:val="28"/>
          <w:szCs w:val="28"/>
          <w:lang w:eastAsia="ru-RU"/>
        </w:rPr>
        <w:t>2020</w:t>
      </w:r>
      <w:r w:rsidR="00EB7A85" w:rsidRPr="002C679F">
        <w:rPr>
          <w:rFonts w:ascii="Times New Roman" w:eastAsia="Times New Roman" w:hAnsi="Times New Roman" w:cs="Times New Roman"/>
          <w:bCs/>
          <w:sz w:val="28"/>
          <w:szCs w:val="28"/>
          <w:lang w:eastAsia="ru-RU"/>
        </w:rPr>
        <w:t xml:space="preserve"> года. </w:t>
      </w:r>
    </w:p>
    <w:p w14:paraId="19ED3088" w14:textId="572F2945" w:rsidR="00EB7A85" w:rsidRPr="00EA4DA7" w:rsidRDefault="00EB7A85" w:rsidP="00F60937">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C679F">
        <w:rPr>
          <w:rFonts w:ascii="Times New Roman" w:eastAsia="Calibri" w:hAnsi="Times New Roman" w:cs="Times New Roman"/>
          <w:sz w:val="28"/>
          <w:szCs w:val="28"/>
        </w:rPr>
        <w:t xml:space="preserve">Одним из основных </w:t>
      </w:r>
      <w:r w:rsidR="00F60937">
        <w:rPr>
          <w:rFonts w:ascii="Times New Roman" w:eastAsia="Calibri" w:hAnsi="Times New Roman" w:cs="Times New Roman"/>
          <w:sz w:val="28"/>
          <w:szCs w:val="28"/>
        </w:rPr>
        <w:t>показателей</w:t>
      </w:r>
      <w:r w:rsidRPr="002C679F">
        <w:rPr>
          <w:rFonts w:ascii="Times New Roman" w:eastAsia="Calibri" w:hAnsi="Times New Roman" w:cs="Times New Roman"/>
          <w:sz w:val="28"/>
          <w:szCs w:val="28"/>
        </w:rPr>
        <w:t xml:space="preserve"> увеличения демографического потенциала города является положительный естественный прирост, значительное превышение </w:t>
      </w:r>
      <w:r w:rsidR="00F60937">
        <w:rPr>
          <w:rFonts w:ascii="Times New Roman" w:eastAsia="Calibri" w:hAnsi="Times New Roman" w:cs="Times New Roman"/>
          <w:sz w:val="28"/>
          <w:szCs w:val="28"/>
        </w:rPr>
        <w:t>коэффициента</w:t>
      </w:r>
      <w:r w:rsidRPr="002C679F">
        <w:rPr>
          <w:rFonts w:ascii="Times New Roman" w:eastAsia="Calibri" w:hAnsi="Times New Roman" w:cs="Times New Roman"/>
          <w:sz w:val="28"/>
          <w:szCs w:val="28"/>
        </w:rPr>
        <w:t xml:space="preserve"> рождаемости над </w:t>
      </w:r>
      <w:r w:rsidR="00F60937">
        <w:rPr>
          <w:rFonts w:ascii="Times New Roman" w:eastAsia="Calibri" w:hAnsi="Times New Roman" w:cs="Times New Roman"/>
          <w:sz w:val="28"/>
          <w:szCs w:val="28"/>
        </w:rPr>
        <w:t>коэффициентом</w:t>
      </w:r>
      <w:r w:rsidRPr="002C679F">
        <w:rPr>
          <w:rFonts w:ascii="Times New Roman" w:eastAsia="Calibri" w:hAnsi="Times New Roman" w:cs="Times New Roman"/>
          <w:sz w:val="28"/>
          <w:szCs w:val="28"/>
        </w:rPr>
        <w:t xml:space="preserve"> смертности</w:t>
      </w:r>
      <w:r w:rsidR="00F60937">
        <w:rPr>
          <w:rFonts w:ascii="Times New Roman" w:eastAsia="Calibri" w:hAnsi="Times New Roman" w:cs="Times New Roman"/>
          <w:sz w:val="28"/>
          <w:szCs w:val="28"/>
        </w:rPr>
        <w:t xml:space="preserve"> – более чем в 2 раза</w:t>
      </w:r>
      <w:r w:rsidRPr="002C679F">
        <w:rPr>
          <w:rFonts w:ascii="Times New Roman" w:eastAsia="Calibri" w:hAnsi="Times New Roman" w:cs="Times New Roman"/>
          <w:sz w:val="28"/>
          <w:szCs w:val="28"/>
        </w:rPr>
        <w:t>.</w:t>
      </w:r>
      <w:r w:rsidRPr="00EA4DA7">
        <w:rPr>
          <w:rFonts w:ascii="Times New Roman" w:eastAsia="Calibri" w:hAnsi="Times New Roman" w:cs="Times New Roman"/>
          <w:sz w:val="28"/>
          <w:szCs w:val="28"/>
        </w:rPr>
        <w:t xml:space="preserve"> </w:t>
      </w:r>
    </w:p>
    <w:p w14:paraId="3B6B8B67" w14:textId="7667648E" w:rsidR="00DD79EB" w:rsidRPr="00530222" w:rsidRDefault="00DD79EB" w:rsidP="00DD79EB">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lang w:val="en-US"/>
        </w:rPr>
      </w:pPr>
      <w:r w:rsidRPr="00530222">
        <w:rPr>
          <w:rFonts w:ascii="Times New Roman" w:eastAsia="Calibri" w:hAnsi="Times New Roman" w:cs="Times New Roman"/>
          <w:sz w:val="28"/>
          <w:szCs w:val="28"/>
        </w:rPr>
        <w:t>Таблица 1</w:t>
      </w:r>
    </w:p>
    <w:p w14:paraId="27CFB886" w14:textId="77777777" w:rsidR="00DD79EB" w:rsidRPr="00F60937" w:rsidRDefault="00DD79EB" w:rsidP="00DD79EB">
      <w:pPr>
        <w:widowControl w:val="0"/>
        <w:autoSpaceDE w:val="0"/>
        <w:autoSpaceDN w:val="0"/>
        <w:adjustRightInd w:val="0"/>
        <w:spacing w:after="0" w:line="276" w:lineRule="auto"/>
        <w:ind w:firstLine="709"/>
        <w:jc w:val="center"/>
        <w:rPr>
          <w:rFonts w:ascii="Times New Roman" w:eastAsia="Calibri" w:hAnsi="Times New Roman" w:cs="Times New Roman"/>
          <w:sz w:val="24"/>
          <w:szCs w:val="24"/>
        </w:rPr>
      </w:pPr>
      <w:r w:rsidRPr="00F60937">
        <w:rPr>
          <w:rFonts w:ascii="Times New Roman" w:eastAsia="Calibri" w:hAnsi="Times New Roman" w:cs="Times New Roman"/>
          <w:sz w:val="24"/>
          <w:szCs w:val="24"/>
        </w:rPr>
        <w:t>Динамика показателей демографической ситуации</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944"/>
        <w:gridCol w:w="944"/>
        <w:gridCol w:w="944"/>
        <w:gridCol w:w="944"/>
        <w:gridCol w:w="944"/>
      </w:tblGrid>
      <w:tr w:rsidR="00EB7A85" w:rsidRPr="00A07B26" w14:paraId="5CEC1EF7" w14:textId="77777777" w:rsidTr="00A05AF6">
        <w:trPr>
          <w:jc w:val="center"/>
        </w:trPr>
        <w:tc>
          <w:tcPr>
            <w:tcW w:w="4751" w:type="dxa"/>
            <w:shd w:val="clear" w:color="auto" w:fill="auto"/>
          </w:tcPr>
          <w:p w14:paraId="66E6B8CE" w14:textId="77777777" w:rsidR="00EB7A85" w:rsidRPr="009E45D9"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45D9">
              <w:rPr>
                <w:rFonts w:ascii="Times New Roman" w:eastAsia="Times New Roman" w:hAnsi="Times New Roman" w:cs="Times New Roman"/>
                <w:b/>
                <w:sz w:val="24"/>
                <w:szCs w:val="24"/>
                <w:lang w:eastAsia="ru-RU"/>
              </w:rPr>
              <w:t>Наименование показателя</w:t>
            </w:r>
          </w:p>
        </w:tc>
        <w:tc>
          <w:tcPr>
            <w:tcW w:w="944" w:type="dxa"/>
          </w:tcPr>
          <w:p w14:paraId="3C4CA5A8"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30A9C">
              <w:rPr>
                <w:rFonts w:ascii="Times New Roman" w:eastAsia="Times New Roman" w:hAnsi="Times New Roman" w:cs="Times New Roman"/>
                <w:b/>
                <w:sz w:val="24"/>
                <w:szCs w:val="24"/>
                <w:lang w:eastAsia="ru-RU"/>
              </w:rPr>
              <w:t>2017</w:t>
            </w:r>
          </w:p>
        </w:tc>
        <w:tc>
          <w:tcPr>
            <w:tcW w:w="944" w:type="dxa"/>
          </w:tcPr>
          <w:p w14:paraId="637BEA4E"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30A9C">
              <w:rPr>
                <w:rFonts w:ascii="Times New Roman" w:eastAsia="Times New Roman" w:hAnsi="Times New Roman" w:cs="Times New Roman"/>
                <w:b/>
                <w:sz w:val="24"/>
                <w:szCs w:val="24"/>
                <w:lang w:eastAsia="ru-RU"/>
              </w:rPr>
              <w:t>2018</w:t>
            </w:r>
          </w:p>
        </w:tc>
        <w:tc>
          <w:tcPr>
            <w:tcW w:w="944" w:type="dxa"/>
          </w:tcPr>
          <w:p w14:paraId="23D8AF18"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30A9C">
              <w:rPr>
                <w:rFonts w:ascii="Times New Roman" w:eastAsia="Times New Roman" w:hAnsi="Times New Roman" w:cs="Times New Roman"/>
                <w:b/>
                <w:sz w:val="24"/>
                <w:szCs w:val="24"/>
                <w:lang w:eastAsia="ru-RU"/>
              </w:rPr>
              <w:t>2019</w:t>
            </w:r>
          </w:p>
        </w:tc>
        <w:tc>
          <w:tcPr>
            <w:tcW w:w="944" w:type="dxa"/>
          </w:tcPr>
          <w:p w14:paraId="4AC1EFC1"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230A9C">
              <w:rPr>
                <w:rFonts w:ascii="Times New Roman" w:eastAsia="Times New Roman" w:hAnsi="Times New Roman" w:cs="Times New Roman"/>
                <w:b/>
                <w:sz w:val="24"/>
                <w:szCs w:val="24"/>
                <w:lang w:val="en-US" w:eastAsia="ru-RU"/>
              </w:rPr>
              <w:t>2020</w:t>
            </w:r>
          </w:p>
        </w:tc>
        <w:tc>
          <w:tcPr>
            <w:tcW w:w="944" w:type="dxa"/>
          </w:tcPr>
          <w:p w14:paraId="0D179642"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30A9C">
              <w:rPr>
                <w:rFonts w:ascii="Times New Roman" w:eastAsia="Times New Roman" w:hAnsi="Times New Roman" w:cs="Times New Roman"/>
                <w:b/>
                <w:sz w:val="24"/>
                <w:szCs w:val="24"/>
                <w:lang w:val="en-US" w:eastAsia="ru-RU"/>
              </w:rPr>
              <w:t>202</w:t>
            </w:r>
            <w:r w:rsidRPr="00230A9C">
              <w:rPr>
                <w:rFonts w:ascii="Times New Roman" w:eastAsia="Times New Roman" w:hAnsi="Times New Roman" w:cs="Times New Roman"/>
                <w:b/>
                <w:sz w:val="24"/>
                <w:szCs w:val="24"/>
                <w:lang w:eastAsia="ru-RU"/>
              </w:rPr>
              <w:t>1</w:t>
            </w:r>
          </w:p>
        </w:tc>
      </w:tr>
      <w:tr w:rsidR="00EB7A85" w:rsidRPr="00A07B26" w14:paraId="5EB38527" w14:textId="77777777" w:rsidTr="00A05AF6">
        <w:trPr>
          <w:jc w:val="center"/>
        </w:trPr>
        <w:tc>
          <w:tcPr>
            <w:tcW w:w="4751" w:type="dxa"/>
            <w:shd w:val="clear" w:color="auto" w:fill="auto"/>
          </w:tcPr>
          <w:p w14:paraId="696CE463" w14:textId="77777777" w:rsidR="00EB7A85" w:rsidRPr="009E45D9"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t>Численность постоянного населения (среднегодовая), тыс. чел.</w:t>
            </w:r>
          </w:p>
        </w:tc>
        <w:tc>
          <w:tcPr>
            <w:tcW w:w="944" w:type="dxa"/>
            <w:vAlign w:val="center"/>
          </w:tcPr>
          <w:p w14:paraId="11829112"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98,6</w:t>
            </w:r>
          </w:p>
        </w:tc>
        <w:tc>
          <w:tcPr>
            <w:tcW w:w="944" w:type="dxa"/>
            <w:vAlign w:val="center"/>
          </w:tcPr>
          <w:p w14:paraId="5904109E"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98,9</w:t>
            </w:r>
          </w:p>
        </w:tc>
        <w:tc>
          <w:tcPr>
            <w:tcW w:w="944" w:type="dxa"/>
            <w:vAlign w:val="center"/>
          </w:tcPr>
          <w:p w14:paraId="0BFE5644"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100,4</w:t>
            </w:r>
          </w:p>
        </w:tc>
        <w:tc>
          <w:tcPr>
            <w:tcW w:w="944" w:type="dxa"/>
            <w:vAlign w:val="center"/>
          </w:tcPr>
          <w:p w14:paraId="37403284"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102,3</w:t>
            </w:r>
          </w:p>
        </w:tc>
        <w:tc>
          <w:tcPr>
            <w:tcW w:w="944" w:type="dxa"/>
            <w:vAlign w:val="center"/>
          </w:tcPr>
          <w:p w14:paraId="34DEB431"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hAnsi="Times New Roman" w:cs="Times New Roman"/>
                <w:sz w:val="24"/>
                <w:szCs w:val="24"/>
              </w:rPr>
              <w:t>103,9</w:t>
            </w:r>
            <w:r w:rsidRPr="00230A9C">
              <w:rPr>
                <w:rStyle w:val="a7"/>
                <w:rFonts w:ascii="Times New Roman" w:eastAsia="Times New Roman" w:hAnsi="Times New Roman"/>
                <w:sz w:val="24"/>
                <w:szCs w:val="24"/>
                <w:lang w:eastAsia="ru-RU"/>
              </w:rPr>
              <w:footnoteReference w:id="1"/>
            </w:r>
          </w:p>
        </w:tc>
      </w:tr>
      <w:tr w:rsidR="00EB7A85" w:rsidRPr="00A07B26" w14:paraId="1E6074C7" w14:textId="77777777" w:rsidTr="00A05AF6">
        <w:trPr>
          <w:jc w:val="center"/>
        </w:trPr>
        <w:tc>
          <w:tcPr>
            <w:tcW w:w="4751" w:type="dxa"/>
            <w:shd w:val="clear" w:color="auto" w:fill="auto"/>
          </w:tcPr>
          <w:p w14:paraId="280822B4" w14:textId="4A2E8164" w:rsidR="00EB7A85" w:rsidRPr="009E45D9"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t>Численность родившихся, чел</w:t>
            </w:r>
            <w:r w:rsidR="00F60937">
              <w:rPr>
                <w:rFonts w:ascii="Times New Roman" w:eastAsia="Times New Roman" w:hAnsi="Times New Roman" w:cs="Times New Roman"/>
                <w:sz w:val="24"/>
                <w:szCs w:val="24"/>
                <w:lang w:eastAsia="ru-RU"/>
              </w:rPr>
              <w:t>.</w:t>
            </w:r>
          </w:p>
        </w:tc>
        <w:tc>
          <w:tcPr>
            <w:tcW w:w="944" w:type="dxa"/>
            <w:vAlign w:val="center"/>
          </w:tcPr>
          <w:p w14:paraId="5B281EB1"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1467</w:t>
            </w:r>
          </w:p>
        </w:tc>
        <w:tc>
          <w:tcPr>
            <w:tcW w:w="944" w:type="dxa"/>
            <w:vAlign w:val="center"/>
          </w:tcPr>
          <w:p w14:paraId="2D2E5B32"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hAnsi="Times New Roman" w:cs="Times New Roman"/>
                <w:sz w:val="24"/>
                <w:szCs w:val="24"/>
              </w:rPr>
              <w:t>1366</w:t>
            </w:r>
          </w:p>
        </w:tc>
        <w:tc>
          <w:tcPr>
            <w:tcW w:w="944" w:type="dxa"/>
            <w:vAlign w:val="center"/>
          </w:tcPr>
          <w:p w14:paraId="666D6068"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1212</w:t>
            </w:r>
          </w:p>
        </w:tc>
        <w:tc>
          <w:tcPr>
            <w:tcW w:w="944" w:type="dxa"/>
            <w:vAlign w:val="center"/>
          </w:tcPr>
          <w:p w14:paraId="0D186E6B" w14:textId="77777777" w:rsidR="00EB7A85" w:rsidRPr="00165D28"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5D28">
              <w:rPr>
                <w:rFonts w:ascii="Times New Roman" w:eastAsia="Times New Roman" w:hAnsi="Times New Roman" w:cs="Times New Roman"/>
                <w:sz w:val="24"/>
                <w:szCs w:val="24"/>
                <w:lang w:eastAsia="ru-RU"/>
              </w:rPr>
              <w:t>1302</w:t>
            </w:r>
          </w:p>
        </w:tc>
        <w:tc>
          <w:tcPr>
            <w:tcW w:w="944" w:type="dxa"/>
            <w:vAlign w:val="center"/>
          </w:tcPr>
          <w:p w14:paraId="7D50C347" w14:textId="77777777" w:rsidR="00EB7A85" w:rsidRPr="00731F3E" w:rsidRDefault="00F53FBF" w:rsidP="00731F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1F3E">
              <w:rPr>
                <w:rFonts w:ascii="Times New Roman" w:hAnsi="Times New Roman" w:cs="Times New Roman"/>
                <w:sz w:val="24"/>
                <w:szCs w:val="24"/>
              </w:rPr>
              <w:t>1370</w:t>
            </w:r>
            <w:r w:rsidR="00EB7A85" w:rsidRPr="00731F3E">
              <w:rPr>
                <w:rStyle w:val="a7"/>
                <w:rFonts w:ascii="Times New Roman" w:hAnsi="Times New Roman"/>
                <w:sz w:val="24"/>
                <w:szCs w:val="24"/>
              </w:rPr>
              <w:footnoteReference w:id="2"/>
            </w:r>
          </w:p>
        </w:tc>
      </w:tr>
      <w:tr w:rsidR="00EB7A85" w:rsidRPr="00A07B26" w14:paraId="2B7B9372" w14:textId="77777777" w:rsidTr="00A05AF6">
        <w:trPr>
          <w:jc w:val="center"/>
        </w:trPr>
        <w:tc>
          <w:tcPr>
            <w:tcW w:w="4751" w:type="dxa"/>
            <w:shd w:val="clear" w:color="auto" w:fill="auto"/>
          </w:tcPr>
          <w:p w14:paraId="756CC50A" w14:textId="0A528A31" w:rsidR="00EB7A85" w:rsidRPr="009E45D9"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t xml:space="preserve">Коэффициент рождаемости </w:t>
            </w:r>
            <w:r w:rsidR="00F60937">
              <w:rPr>
                <w:rFonts w:ascii="Times New Roman" w:eastAsia="Times New Roman" w:hAnsi="Times New Roman" w:cs="Times New Roman"/>
                <w:sz w:val="24"/>
                <w:szCs w:val="24"/>
                <w:lang w:eastAsia="ru-RU"/>
              </w:rPr>
              <w:t>(</w:t>
            </w:r>
            <w:r w:rsidRPr="009E45D9">
              <w:rPr>
                <w:rFonts w:ascii="Times New Roman" w:eastAsia="Times New Roman" w:hAnsi="Times New Roman" w:cs="Times New Roman"/>
                <w:sz w:val="24"/>
                <w:szCs w:val="24"/>
                <w:lang w:eastAsia="ru-RU"/>
              </w:rPr>
              <w:t xml:space="preserve">число родившихся на 1 000 чел. </w:t>
            </w:r>
            <w:r w:rsidR="00F60937">
              <w:rPr>
                <w:rFonts w:ascii="Times New Roman" w:eastAsia="Times New Roman" w:hAnsi="Times New Roman" w:cs="Times New Roman"/>
                <w:sz w:val="24"/>
                <w:szCs w:val="24"/>
                <w:lang w:eastAsia="ru-RU"/>
              </w:rPr>
              <w:t>н</w:t>
            </w:r>
            <w:r w:rsidRPr="009E45D9">
              <w:rPr>
                <w:rFonts w:ascii="Times New Roman" w:eastAsia="Times New Roman" w:hAnsi="Times New Roman" w:cs="Times New Roman"/>
                <w:sz w:val="24"/>
                <w:szCs w:val="24"/>
                <w:lang w:eastAsia="ru-RU"/>
              </w:rPr>
              <w:t>аселения</w:t>
            </w:r>
            <w:r w:rsidR="00F60937">
              <w:rPr>
                <w:rFonts w:ascii="Times New Roman" w:eastAsia="Times New Roman" w:hAnsi="Times New Roman" w:cs="Times New Roman"/>
                <w:sz w:val="24"/>
                <w:szCs w:val="24"/>
                <w:lang w:eastAsia="ru-RU"/>
              </w:rPr>
              <w:t>)</w:t>
            </w:r>
          </w:p>
        </w:tc>
        <w:tc>
          <w:tcPr>
            <w:tcW w:w="944" w:type="dxa"/>
            <w:vAlign w:val="center"/>
          </w:tcPr>
          <w:p w14:paraId="68D00D29"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14,9</w:t>
            </w:r>
          </w:p>
        </w:tc>
        <w:tc>
          <w:tcPr>
            <w:tcW w:w="944" w:type="dxa"/>
            <w:vAlign w:val="center"/>
          </w:tcPr>
          <w:p w14:paraId="1095D9E7"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hAnsi="Times New Roman" w:cs="Times New Roman"/>
                <w:sz w:val="24"/>
                <w:szCs w:val="24"/>
              </w:rPr>
              <w:t>13,8</w:t>
            </w:r>
          </w:p>
        </w:tc>
        <w:tc>
          <w:tcPr>
            <w:tcW w:w="944" w:type="dxa"/>
            <w:vAlign w:val="center"/>
          </w:tcPr>
          <w:p w14:paraId="5FD53DFF"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12,1</w:t>
            </w:r>
          </w:p>
        </w:tc>
        <w:tc>
          <w:tcPr>
            <w:tcW w:w="944" w:type="dxa"/>
            <w:vAlign w:val="center"/>
          </w:tcPr>
          <w:p w14:paraId="12B839A1" w14:textId="77777777" w:rsidR="00EB7A85" w:rsidRPr="00165D28"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5D28">
              <w:rPr>
                <w:rFonts w:ascii="Times New Roman" w:eastAsia="Times New Roman" w:hAnsi="Times New Roman" w:cs="Times New Roman"/>
                <w:sz w:val="24"/>
                <w:szCs w:val="24"/>
                <w:lang w:eastAsia="ru-RU"/>
              </w:rPr>
              <w:t>12,7</w:t>
            </w:r>
          </w:p>
        </w:tc>
        <w:tc>
          <w:tcPr>
            <w:tcW w:w="944" w:type="dxa"/>
            <w:vAlign w:val="center"/>
          </w:tcPr>
          <w:p w14:paraId="40878EBC" w14:textId="77777777" w:rsidR="00EB7A85" w:rsidRPr="00731F3E" w:rsidRDefault="00EB7A85" w:rsidP="00731F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1F3E">
              <w:rPr>
                <w:rFonts w:ascii="Times New Roman" w:eastAsia="Times New Roman" w:hAnsi="Times New Roman" w:cs="Times New Roman"/>
                <w:sz w:val="24"/>
                <w:szCs w:val="24"/>
                <w:lang w:eastAsia="ru-RU"/>
              </w:rPr>
              <w:t>13,4</w:t>
            </w:r>
            <w:r w:rsidRPr="00731F3E">
              <w:rPr>
                <w:rFonts w:ascii="Times New Roman" w:eastAsia="Times New Roman" w:hAnsi="Times New Roman" w:cs="Times New Roman"/>
                <w:sz w:val="24"/>
                <w:szCs w:val="24"/>
                <w:vertAlign w:val="superscript"/>
                <w:lang w:eastAsia="ru-RU"/>
              </w:rPr>
              <w:t>1</w:t>
            </w:r>
          </w:p>
        </w:tc>
      </w:tr>
      <w:tr w:rsidR="00EB7A85" w:rsidRPr="00A07B26" w14:paraId="39A86E33" w14:textId="77777777" w:rsidTr="00A05AF6">
        <w:trPr>
          <w:jc w:val="center"/>
        </w:trPr>
        <w:tc>
          <w:tcPr>
            <w:tcW w:w="4751" w:type="dxa"/>
            <w:shd w:val="clear" w:color="auto" w:fill="auto"/>
          </w:tcPr>
          <w:p w14:paraId="3ED44B64" w14:textId="4197D162" w:rsidR="00EB7A85" w:rsidRPr="009E45D9" w:rsidRDefault="00F60937"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t>Коэффициент рождаемости</w:t>
            </w:r>
            <w:r>
              <w:rPr>
                <w:rFonts w:ascii="Times New Roman" w:eastAsia="Times New Roman" w:hAnsi="Times New Roman" w:cs="Times New Roman"/>
                <w:sz w:val="24"/>
                <w:szCs w:val="24"/>
                <w:lang w:eastAsia="ru-RU"/>
              </w:rPr>
              <w:t>, ХМАО – Югра (</w:t>
            </w:r>
            <w:r w:rsidRPr="009E45D9">
              <w:rPr>
                <w:rFonts w:ascii="Times New Roman" w:eastAsia="Times New Roman" w:hAnsi="Times New Roman" w:cs="Times New Roman"/>
                <w:sz w:val="24"/>
                <w:szCs w:val="24"/>
                <w:lang w:eastAsia="ru-RU"/>
              </w:rPr>
              <w:t xml:space="preserve">число родившихся на 1 000 чел. </w:t>
            </w:r>
            <w:r>
              <w:rPr>
                <w:rFonts w:ascii="Times New Roman" w:eastAsia="Times New Roman" w:hAnsi="Times New Roman" w:cs="Times New Roman"/>
                <w:sz w:val="24"/>
                <w:szCs w:val="24"/>
                <w:lang w:eastAsia="ru-RU"/>
              </w:rPr>
              <w:t>н</w:t>
            </w:r>
            <w:r w:rsidRPr="009E45D9">
              <w:rPr>
                <w:rFonts w:ascii="Times New Roman" w:eastAsia="Times New Roman" w:hAnsi="Times New Roman" w:cs="Times New Roman"/>
                <w:sz w:val="24"/>
                <w:szCs w:val="24"/>
                <w:lang w:eastAsia="ru-RU"/>
              </w:rPr>
              <w:t>аселения</w:t>
            </w:r>
            <w:r>
              <w:rPr>
                <w:rFonts w:ascii="Times New Roman" w:eastAsia="Times New Roman" w:hAnsi="Times New Roman" w:cs="Times New Roman"/>
                <w:sz w:val="24"/>
                <w:szCs w:val="24"/>
                <w:lang w:eastAsia="ru-RU"/>
              </w:rPr>
              <w:t>)</w:t>
            </w:r>
          </w:p>
        </w:tc>
        <w:tc>
          <w:tcPr>
            <w:tcW w:w="944" w:type="dxa"/>
            <w:vAlign w:val="center"/>
          </w:tcPr>
          <w:p w14:paraId="715D0009"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14,1</w:t>
            </w:r>
          </w:p>
        </w:tc>
        <w:tc>
          <w:tcPr>
            <w:tcW w:w="944" w:type="dxa"/>
            <w:vAlign w:val="center"/>
          </w:tcPr>
          <w:p w14:paraId="17D748C4"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hAnsi="Times New Roman" w:cs="Times New Roman"/>
                <w:sz w:val="24"/>
                <w:szCs w:val="24"/>
              </w:rPr>
              <w:t>13,6</w:t>
            </w:r>
          </w:p>
        </w:tc>
        <w:tc>
          <w:tcPr>
            <w:tcW w:w="944" w:type="dxa"/>
            <w:vAlign w:val="center"/>
          </w:tcPr>
          <w:p w14:paraId="390F4578"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12,1</w:t>
            </w:r>
          </w:p>
        </w:tc>
        <w:tc>
          <w:tcPr>
            <w:tcW w:w="944" w:type="dxa"/>
            <w:vAlign w:val="center"/>
          </w:tcPr>
          <w:p w14:paraId="19E8E443" w14:textId="77777777" w:rsidR="00EB7A85" w:rsidRPr="00165D28"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5D28">
              <w:rPr>
                <w:rFonts w:ascii="Times New Roman" w:eastAsia="Times New Roman" w:hAnsi="Times New Roman" w:cs="Times New Roman"/>
                <w:sz w:val="24"/>
                <w:szCs w:val="24"/>
                <w:lang w:eastAsia="ru-RU"/>
              </w:rPr>
              <w:t>12,3</w:t>
            </w:r>
          </w:p>
        </w:tc>
        <w:tc>
          <w:tcPr>
            <w:tcW w:w="944" w:type="dxa"/>
            <w:vAlign w:val="center"/>
          </w:tcPr>
          <w:p w14:paraId="1689A5C0" w14:textId="77777777" w:rsidR="00EB7A85" w:rsidRPr="00731F3E" w:rsidRDefault="00EB7A85" w:rsidP="00731F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1F3E">
              <w:rPr>
                <w:rFonts w:ascii="Times New Roman" w:eastAsia="Times New Roman" w:hAnsi="Times New Roman" w:cs="Times New Roman"/>
                <w:sz w:val="24"/>
                <w:szCs w:val="24"/>
                <w:lang w:eastAsia="ru-RU"/>
              </w:rPr>
              <w:t>12,0</w:t>
            </w:r>
            <w:r w:rsidRPr="00731F3E">
              <w:rPr>
                <w:rStyle w:val="a7"/>
                <w:rFonts w:ascii="Times New Roman" w:eastAsia="Times New Roman" w:hAnsi="Times New Roman"/>
                <w:sz w:val="24"/>
                <w:szCs w:val="24"/>
                <w:lang w:eastAsia="ru-RU"/>
              </w:rPr>
              <w:footnoteReference w:id="3"/>
            </w:r>
          </w:p>
        </w:tc>
      </w:tr>
      <w:tr w:rsidR="00EB7A85" w:rsidRPr="00A07B26" w14:paraId="7EC79716" w14:textId="77777777" w:rsidTr="00A05AF6">
        <w:trPr>
          <w:jc w:val="center"/>
        </w:trPr>
        <w:tc>
          <w:tcPr>
            <w:tcW w:w="4751" w:type="dxa"/>
            <w:shd w:val="clear" w:color="auto" w:fill="auto"/>
          </w:tcPr>
          <w:p w14:paraId="0D985DE4" w14:textId="3325F552" w:rsidR="00EB7A85" w:rsidRPr="009E45D9" w:rsidRDefault="00F60937"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t>Коэффициент рождаемости</w:t>
            </w:r>
            <w:r>
              <w:rPr>
                <w:rFonts w:ascii="Times New Roman" w:eastAsia="Times New Roman" w:hAnsi="Times New Roman" w:cs="Times New Roman"/>
                <w:sz w:val="24"/>
                <w:szCs w:val="24"/>
                <w:lang w:eastAsia="ru-RU"/>
              </w:rPr>
              <w:t>, Россия</w:t>
            </w:r>
            <w:r w:rsidRPr="009E45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9E45D9">
              <w:rPr>
                <w:rFonts w:ascii="Times New Roman" w:eastAsia="Times New Roman" w:hAnsi="Times New Roman" w:cs="Times New Roman"/>
                <w:sz w:val="24"/>
                <w:szCs w:val="24"/>
                <w:lang w:eastAsia="ru-RU"/>
              </w:rPr>
              <w:t xml:space="preserve">число родившихся на 1 000 чел. </w:t>
            </w:r>
            <w:r>
              <w:rPr>
                <w:rFonts w:ascii="Times New Roman" w:eastAsia="Times New Roman" w:hAnsi="Times New Roman" w:cs="Times New Roman"/>
                <w:sz w:val="24"/>
                <w:szCs w:val="24"/>
                <w:lang w:eastAsia="ru-RU"/>
              </w:rPr>
              <w:t>н</w:t>
            </w:r>
            <w:r w:rsidRPr="009E45D9">
              <w:rPr>
                <w:rFonts w:ascii="Times New Roman" w:eastAsia="Times New Roman" w:hAnsi="Times New Roman" w:cs="Times New Roman"/>
                <w:sz w:val="24"/>
                <w:szCs w:val="24"/>
                <w:lang w:eastAsia="ru-RU"/>
              </w:rPr>
              <w:t>аселения</w:t>
            </w:r>
            <w:r>
              <w:rPr>
                <w:rFonts w:ascii="Times New Roman" w:eastAsia="Times New Roman" w:hAnsi="Times New Roman" w:cs="Times New Roman"/>
                <w:sz w:val="24"/>
                <w:szCs w:val="24"/>
                <w:lang w:eastAsia="ru-RU"/>
              </w:rPr>
              <w:t>)</w:t>
            </w:r>
          </w:p>
        </w:tc>
        <w:tc>
          <w:tcPr>
            <w:tcW w:w="944" w:type="dxa"/>
            <w:vAlign w:val="center"/>
          </w:tcPr>
          <w:p w14:paraId="2956B29F"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11,5</w:t>
            </w:r>
          </w:p>
        </w:tc>
        <w:tc>
          <w:tcPr>
            <w:tcW w:w="944" w:type="dxa"/>
            <w:vAlign w:val="center"/>
          </w:tcPr>
          <w:p w14:paraId="7E0F397A"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hAnsi="Times New Roman" w:cs="Times New Roman"/>
                <w:sz w:val="24"/>
                <w:szCs w:val="24"/>
              </w:rPr>
              <w:t>10,9</w:t>
            </w:r>
          </w:p>
        </w:tc>
        <w:tc>
          <w:tcPr>
            <w:tcW w:w="944" w:type="dxa"/>
            <w:vAlign w:val="center"/>
          </w:tcPr>
          <w:p w14:paraId="291CF49C"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10,1</w:t>
            </w:r>
          </w:p>
        </w:tc>
        <w:tc>
          <w:tcPr>
            <w:tcW w:w="944" w:type="dxa"/>
            <w:vAlign w:val="center"/>
          </w:tcPr>
          <w:p w14:paraId="56E0BEBD" w14:textId="77777777" w:rsidR="00EB7A85" w:rsidRPr="00165D28"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5D28">
              <w:rPr>
                <w:rFonts w:ascii="Times New Roman" w:eastAsia="Times New Roman" w:hAnsi="Times New Roman" w:cs="Times New Roman"/>
                <w:sz w:val="24"/>
                <w:szCs w:val="24"/>
                <w:lang w:eastAsia="ru-RU"/>
              </w:rPr>
              <w:t>9,8</w:t>
            </w:r>
          </w:p>
        </w:tc>
        <w:tc>
          <w:tcPr>
            <w:tcW w:w="944" w:type="dxa"/>
            <w:vAlign w:val="center"/>
          </w:tcPr>
          <w:p w14:paraId="0702501A" w14:textId="77777777" w:rsidR="00EB7A85" w:rsidRPr="00731F3E" w:rsidRDefault="00EB7A85" w:rsidP="00731F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1F3E">
              <w:rPr>
                <w:rFonts w:ascii="Times New Roman" w:eastAsia="Times New Roman" w:hAnsi="Times New Roman" w:cs="Times New Roman"/>
                <w:sz w:val="24"/>
                <w:szCs w:val="24"/>
                <w:lang w:eastAsia="ru-RU"/>
              </w:rPr>
              <w:t>9,6</w:t>
            </w:r>
            <w:r w:rsidRPr="00731F3E">
              <w:rPr>
                <w:rFonts w:ascii="Times New Roman" w:eastAsia="Times New Roman" w:hAnsi="Times New Roman" w:cs="Times New Roman"/>
                <w:sz w:val="24"/>
                <w:szCs w:val="24"/>
                <w:vertAlign w:val="superscript"/>
                <w:lang w:eastAsia="ru-RU"/>
              </w:rPr>
              <w:t>4</w:t>
            </w:r>
          </w:p>
        </w:tc>
      </w:tr>
      <w:tr w:rsidR="00EB7A85" w:rsidRPr="00A07B26" w14:paraId="56DF2774" w14:textId="77777777" w:rsidTr="00A05AF6">
        <w:trPr>
          <w:jc w:val="center"/>
        </w:trPr>
        <w:tc>
          <w:tcPr>
            <w:tcW w:w="4751" w:type="dxa"/>
            <w:shd w:val="clear" w:color="auto" w:fill="auto"/>
          </w:tcPr>
          <w:p w14:paraId="49FC162F" w14:textId="5972168D" w:rsidR="00EB7A85" w:rsidRPr="009E45D9"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t>Численность умерших, чел</w:t>
            </w:r>
            <w:r w:rsidR="00F60937">
              <w:rPr>
                <w:rFonts w:ascii="Times New Roman" w:eastAsia="Times New Roman" w:hAnsi="Times New Roman" w:cs="Times New Roman"/>
                <w:sz w:val="24"/>
                <w:szCs w:val="24"/>
                <w:lang w:eastAsia="ru-RU"/>
              </w:rPr>
              <w:t>.</w:t>
            </w:r>
          </w:p>
        </w:tc>
        <w:tc>
          <w:tcPr>
            <w:tcW w:w="944" w:type="dxa"/>
            <w:vAlign w:val="center"/>
          </w:tcPr>
          <w:p w14:paraId="66EBF831"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512</w:t>
            </w:r>
          </w:p>
        </w:tc>
        <w:tc>
          <w:tcPr>
            <w:tcW w:w="944" w:type="dxa"/>
            <w:vAlign w:val="center"/>
          </w:tcPr>
          <w:p w14:paraId="059D57F4"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hAnsi="Times New Roman" w:cs="Times New Roman"/>
                <w:sz w:val="24"/>
                <w:szCs w:val="24"/>
              </w:rPr>
              <w:t>546</w:t>
            </w:r>
          </w:p>
        </w:tc>
        <w:tc>
          <w:tcPr>
            <w:tcW w:w="944" w:type="dxa"/>
            <w:vAlign w:val="center"/>
          </w:tcPr>
          <w:p w14:paraId="0043F18E"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505</w:t>
            </w:r>
          </w:p>
        </w:tc>
        <w:tc>
          <w:tcPr>
            <w:tcW w:w="944" w:type="dxa"/>
            <w:vAlign w:val="center"/>
          </w:tcPr>
          <w:p w14:paraId="499673C1" w14:textId="77777777" w:rsidR="00EB7A85" w:rsidRPr="00165D28"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5D28">
              <w:rPr>
                <w:rFonts w:ascii="Times New Roman" w:eastAsia="Times New Roman" w:hAnsi="Times New Roman" w:cs="Times New Roman"/>
                <w:sz w:val="24"/>
                <w:szCs w:val="24"/>
                <w:lang w:eastAsia="ru-RU"/>
              </w:rPr>
              <w:t>642</w:t>
            </w:r>
          </w:p>
        </w:tc>
        <w:tc>
          <w:tcPr>
            <w:tcW w:w="944" w:type="dxa"/>
            <w:vAlign w:val="center"/>
          </w:tcPr>
          <w:p w14:paraId="2BE3A289" w14:textId="77777777" w:rsidR="00EB7A85" w:rsidRPr="00731F3E" w:rsidRDefault="00F53FBF" w:rsidP="00731F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1F3E">
              <w:rPr>
                <w:rFonts w:ascii="Times New Roman" w:eastAsia="Times New Roman" w:hAnsi="Times New Roman" w:cs="Times New Roman"/>
                <w:sz w:val="24"/>
                <w:szCs w:val="24"/>
                <w:lang w:eastAsia="ru-RU"/>
              </w:rPr>
              <w:t>811</w:t>
            </w:r>
            <w:r w:rsidR="00EB7A85" w:rsidRPr="00731F3E">
              <w:rPr>
                <w:rFonts w:ascii="Times New Roman" w:eastAsia="Times New Roman" w:hAnsi="Times New Roman" w:cs="Times New Roman"/>
                <w:sz w:val="24"/>
                <w:szCs w:val="24"/>
                <w:vertAlign w:val="superscript"/>
                <w:lang w:eastAsia="ru-RU"/>
              </w:rPr>
              <w:t>2</w:t>
            </w:r>
          </w:p>
        </w:tc>
      </w:tr>
      <w:tr w:rsidR="00EB7A85" w:rsidRPr="00A07B26" w14:paraId="4B78D117" w14:textId="77777777" w:rsidTr="00A05AF6">
        <w:trPr>
          <w:jc w:val="center"/>
        </w:trPr>
        <w:tc>
          <w:tcPr>
            <w:tcW w:w="4751" w:type="dxa"/>
            <w:shd w:val="clear" w:color="auto" w:fill="auto"/>
          </w:tcPr>
          <w:p w14:paraId="49F96422" w14:textId="454EC01B" w:rsidR="00EB7A85" w:rsidRPr="009E45D9"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t xml:space="preserve">Коэффициент смертности </w:t>
            </w:r>
            <w:r w:rsidR="00F60937">
              <w:rPr>
                <w:rFonts w:ascii="Times New Roman" w:eastAsia="Times New Roman" w:hAnsi="Times New Roman" w:cs="Times New Roman"/>
                <w:sz w:val="24"/>
                <w:szCs w:val="24"/>
                <w:lang w:eastAsia="ru-RU"/>
              </w:rPr>
              <w:t>(</w:t>
            </w:r>
            <w:r w:rsidRPr="009E45D9">
              <w:rPr>
                <w:rFonts w:ascii="Times New Roman" w:eastAsia="Times New Roman" w:hAnsi="Times New Roman" w:cs="Times New Roman"/>
                <w:sz w:val="24"/>
                <w:szCs w:val="24"/>
                <w:lang w:eastAsia="ru-RU"/>
              </w:rPr>
              <w:t>число умерших на 1</w:t>
            </w:r>
            <w:r w:rsidRPr="009E45D9">
              <w:rPr>
                <w:rFonts w:ascii="Times New Roman" w:eastAsia="Times New Roman" w:hAnsi="Times New Roman" w:cs="Times New Roman"/>
                <w:sz w:val="24"/>
                <w:szCs w:val="24"/>
                <w:lang w:val="en-US" w:eastAsia="ru-RU"/>
              </w:rPr>
              <w:t> </w:t>
            </w:r>
            <w:r w:rsidRPr="009E45D9">
              <w:rPr>
                <w:rFonts w:ascii="Times New Roman" w:eastAsia="Times New Roman" w:hAnsi="Times New Roman" w:cs="Times New Roman"/>
                <w:sz w:val="24"/>
                <w:szCs w:val="24"/>
                <w:lang w:eastAsia="ru-RU"/>
              </w:rPr>
              <w:t>000 чел. населения</w:t>
            </w:r>
            <w:r w:rsidR="00F60937">
              <w:rPr>
                <w:rFonts w:ascii="Times New Roman" w:eastAsia="Times New Roman" w:hAnsi="Times New Roman" w:cs="Times New Roman"/>
                <w:sz w:val="24"/>
                <w:szCs w:val="24"/>
                <w:lang w:eastAsia="ru-RU"/>
              </w:rPr>
              <w:t>)</w:t>
            </w:r>
          </w:p>
        </w:tc>
        <w:tc>
          <w:tcPr>
            <w:tcW w:w="944" w:type="dxa"/>
            <w:vAlign w:val="center"/>
          </w:tcPr>
          <w:p w14:paraId="7F8341C4"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5,2</w:t>
            </w:r>
          </w:p>
        </w:tc>
        <w:tc>
          <w:tcPr>
            <w:tcW w:w="944" w:type="dxa"/>
            <w:vAlign w:val="center"/>
          </w:tcPr>
          <w:p w14:paraId="697EFF1A"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hAnsi="Times New Roman" w:cs="Times New Roman"/>
                <w:sz w:val="24"/>
                <w:szCs w:val="24"/>
              </w:rPr>
              <w:t>5,5</w:t>
            </w:r>
          </w:p>
        </w:tc>
        <w:tc>
          <w:tcPr>
            <w:tcW w:w="944" w:type="dxa"/>
            <w:vAlign w:val="center"/>
          </w:tcPr>
          <w:p w14:paraId="480D6EDF"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5,0</w:t>
            </w:r>
          </w:p>
        </w:tc>
        <w:tc>
          <w:tcPr>
            <w:tcW w:w="944" w:type="dxa"/>
            <w:vAlign w:val="center"/>
          </w:tcPr>
          <w:p w14:paraId="46634677" w14:textId="77777777" w:rsidR="00EB7A85" w:rsidRPr="00165D28"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5D28">
              <w:rPr>
                <w:rFonts w:ascii="Times New Roman" w:eastAsia="Times New Roman" w:hAnsi="Times New Roman" w:cs="Times New Roman"/>
                <w:sz w:val="24"/>
                <w:szCs w:val="24"/>
                <w:lang w:eastAsia="ru-RU"/>
              </w:rPr>
              <w:t>6,3</w:t>
            </w:r>
          </w:p>
        </w:tc>
        <w:tc>
          <w:tcPr>
            <w:tcW w:w="944" w:type="dxa"/>
            <w:vAlign w:val="center"/>
          </w:tcPr>
          <w:p w14:paraId="69931AD2" w14:textId="77777777" w:rsidR="00EB7A85" w:rsidRPr="00731F3E" w:rsidRDefault="00EB7A85" w:rsidP="00731F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1F3E">
              <w:rPr>
                <w:rFonts w:ascii="Times New Roman" w:eastAsia="Times New Roman" w:hAnsi="Times New Roman" w:cs="Times New Roman"/>
                <w:sz w:val="24"/>
                <w:szCs w:val="24"/>
                <w:lang w:eastAsia="ru-RU"/>
              </w:rPr>
              <w:t>5,2</w:t>
            </w:r>
            <w:r w:rsidRPr="00731F3E">
              <w:rPr>
                <w:rFonts w:ascii="Times New Roman" w:eastAsia="Times New Roman" w:hAnsi="Times New Roman" w:cs="Times New Roman"/>
                <w:sz w:val="24"/>
                <w:szCs w:val="24"/>
                <w:vertAlign w:val="superscript"/>
                <w:lang w:eastAsia="ru-RU"/>
              </w:rPr>
              <w:t>1</w:t>
            </w:r>
          </w:p>
        </w:tc>
      </w:tr>
      <w:tr w:rsidR="00EB7A85" w:rsidRPr="00A07B26" w14:paraId="6FBADD6A" w14:textId="77777777" w:rsidTr="00A05AF6">
        <w:trPr>
          <w:jc w:val="center"/>
        </w:trPr>
        <w:tc>
          <w:tcPr>
            <w:tcW w:w="4751" w:type="dxa"/>
            <w:shd w:val="clear" w:color="auto" w:fill="auto"/>
          </w:tcPr>
          <w:p w14:paraId="74FA4149" w14:textId="1E542A70" w:rsidR="00EB7A85" w:rsidRPr="009E45D9" w:rsidRDefault="00F60937"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t>Коэффициент смертности</w:t>
            </w:r>
            <w:r>
              <w:rPr>
                <w:rFonts w:ascii="Times New Roman" w:eastAsia="Times New Roman" w:hAnsi="Times New Roman" w:cs="Times New Roman"/>
                <w:sz w:val="24"/>
                <w:szCs w:val="24"/>
                <w:lang w:eastAsia="ru-RU"/>
              </w:rPr>
              <w:t>,</w:t>
            </w:r>
            <w:r w:rsidRPr="009E45D9">
              <w:rPr>
                <w:rFonts w:ascii="Times New Roman" w:eastAsia="Times New Roman" w:hAnsi="Times New Roman" w:cs="Times New Roman"/>
                <w:sz w:val="24"/>
                <w:szCs w:val="24"/>
                <w:lang w:eastAsia="ru-RU"/>
              </w:rPr>
              <w:t xml:space="preserve"> Югра</w:t>
            </w:r>
            <w:r>
              <w:rPr>
                <w:rFonts w:ascii="Times New Roman" w:eastAsia="Times New Roman" w:hAnsi="Times New Roman" w:cs="Times New Roman"/>
                <w:sz w:val="24"/>
                <w:szCs w:val="24"/>
                <w:lang w:eastAsia="ru-RU"/>
              </w:rPr>
              <w:t xml:space="preserve"> (</w:t>
            </w:r>
            <w:r w:rsidRPr="009E45D9">
              <w:rPr>
                <w:rFonts w:ascii="Times New Roman" w:eastAsia="Times New Roman" w:hAnsi="Times New Roman" w:cs="Times New Roman"/>
                <w:sz w:val="24"/>
                <w:szCs w:val="24"/>
                <w:lang w:eastAsia="ru-RU"/>
              </w:rPr>
              <w:t xml:space="preserve">число </w:t>
            </w:r>
            <w:r w:rsidRPr="009E45D9">
              <w:rPr>
                <w:rFonts w:ascii="Times New Roman" w:eastAsia="Times New Roman" w:hAnsi="Times New Roman" w:cs="Times New Roman"/>
                <w:sz w:val="24"/>
                <w:szCs w:val="24"/>
                <w:lang w:eastAsia="ru-RU"/>
              </w:rPr>
              <w:lastRenderedPageBreak/>
              <w:t>умерших на 1</w:t>
            </w:r>
            <w:r w:rsidRPr="009E45D9">
              <w:rPr>
                <w:rFonts w:ascii="Times New Roman" w:eastAsia="Times New Roman" w:hAnsi="Times New Roman" w:cs="Times New Roman"/>
                <w:sz w:val="24"/>
                <w:szCs w:val="24"/>
                <w:lang w:val="en-US" w:eastAsia="ru-RU"/>
              </w:rPr>
              <w:t> </w:t>
            </w:r>
            <w:r w:rsidRPr="009E45D9">
              <w:rPr>
                <w:rFonts w:ascii="Times New Roman" w:eastAsia="Times New Roman" w:hAnsi="Times New Roman" w:cs="Times New Roman"/>
                <w:sz w:val="24"/>
                <w:szCs w:val="24"/>
                <w:lang w:eastAsia="ru-RU"/>
              </w:rPr>
              <w:t>000 чел. населения</w:t>
            </w:r>
            <w:r>
              <w:rPr>
                <w:rFonts w:ascii="Times New Roman" w:eastAsia="Times New Roman" w:hAnsi="Times New Roman" w:cs="Times New Roman"/>
                <w:sz w:val="24"/>
                <w:szCs w:val="24"/>
                <w:lang w:eastAsia="ru-RU"/>
              </w:rPr>
              <w:t xml:space="preserve">) </w:t>
            </w:r>
          </w:p>
        </w:tc>
        <w:tc>
          <w:tcPr>
            <w:tcW w:w="944" w:type="dxa"/>
            <w:vAlign w:val="center"/>
          </w:tcPr>
          <w:p w14:paraId="3FA776DE"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lastRenderedPageBreak/>
              <w:t>6,2</w:t>
            </w:r>
          </w:p>
        </w:tc>
        <w:tc>
          <w:tcPr>
            <w:tcW w:w="944" w:type="dxa"/>
            <w:vAlign w:val="center"/>
          </w:tcPr>
          <w:p w14:paraId="16880B7A"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hAnsi="Times New Roman" w:cs="Times New Roman"/>
                <w:sz w:val="24"/>
                <w:szCs w:val="24"/>
              </w:rPr>
              <w:t>6,3</w:t>
            </w:r>
          </w:p>
        </w:tc>
        <w:tc>
          <w:tcPr>
            <w:tcW w:w="944" w:type="dxa"/>
            <w:vAlign w:val="center"/>
          </w:tcPr>
          <w:p w14:paraId="7C2CFF37"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6,0</w:t>
            </w:r>
          </w:p>
        </w:tc>
        <w:tc>
          <w:tcPr>
            <w:tcW w:w="944" w:type="dxa"/>
            <w:vAlign w:val="center"/>
          </w:tcPr>
          <w:p w14:paraId="6547CE26" w14:textId="77777777" w:rsidR="00EB7A85" w:rsidRPr="00165D28"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5D28">
              <w:rPr>
                <w:rFonts w:ascii="Times New Roman" w:eastAsia="Times New Roman" w:hAnsi="Times New Roman" w:cs="Times New Roman"/>
                <w:sz w:val="24"/>
                <w:szCs w:val="24"/>
                <w:lang w:eastAsia="ru-RU"/>
              </w:rPr>
              <w:t>7,6</w:t>
            </w:r>
          </w:p>
        </w:tc>
        <w:tc>
          <w:tcPr>
            <w:tcW w:w="944" w:type="dxa"/>
            <w:vAlign w:val="center"/>
          </w:tcPr>
          <w:p w14:paraId="0EBC7AAC" w14:textId="77777777" w:rsidR="00EB7A85" w:rsidRPr="00731F3E" w:rsidRDefault="00EB7A85" w:rsidP="00731F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1F3E">
              <w:rPr>
                <w:rFonts w:ascii="Times New Roman" w:eastAsia="Times New Roman" w:hAnsi="Times New Roman" w:cs="Times New Roman"/>
                <w:sz w:val="24"/>
                <w:szCs w:val="24"/>
                <w:lang w:eastAsia="ru-RU"/>
              </w:rPr>
              <w:t>7,9</w:t>
            </w:r>
            <w:r w:rsidRPr="00731F3E">
              <w:rPr>
                <w:rFonts w:ascii="Times New Roman" w:eastAsia="Times New Roman" w:hAnsi="Times New Roman" w:cs="Times New Roman"/>
                <w:sz w:val="24"/>
                <w:szCs w:val="24"/>
                <w:vertAlign w:val="superscript"/>
                <w:lang w:eastAsia="ru-RU"/>
              </w:rPr>
              <w:t>3</w:t>
            </w:r>
          </w:p>
        </w:tc>
      </w:tr>
      <w:tr w:rsidR="00EB7A85" w:rsidRPr="00A07B26" w14:paraId="2A7F5E55" w14:textId="77777777" w:rsidTr="00A05AF6">
        <w:trPr>
          <w:jc w:val="center"/>
        </w:trPr>
        <w:tc>
          <w:tcPr>
            <w:tcW w:w="4751" w:type="dxa"/>
            <w:shd w:val="clear" w:color="auto" w:fill="auto"/>
          </w:tcPr>
          <w:p w14:paraId="6ECD2FE7" w14:textId="6F0D93C3" w:rsidR="00EB7A85" w:rsidRPr="009E45D9" w:rsidRDefault="00F60937"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lastRenderedPageBreak/>
              <w:t>Коэффициент смертности</w:t>
            </w:r>
            <w:r>
              <w:rPr>
                <w:rFonts w:ascii="Times New Roman" w:eastAsia="Times New Roman" w:hAnsi="Times New Roman" w:cs="Times New Roman"/>
                <w:sz w:val="24"/>
                <w:szCs w:val="24"/>
                <w:lang w:eastAsia="ru-RU"/>
              </w:rPr>
              <w:t>,</w:t>
            </w:r>
            <w:r w:rsidRPr="009E45D9">
              <w:rPr>
                <w:rFonts w:ascii="Times New Roman" w:eastAsia="Times New Roman" w:hAnsi="Times New Roman" w:cs="Times New Roman"/>
                <w:sz w:val="24"/>
                <w:szCs w:val="24"/>
                <w:lang w:eastAsia="ru-RU"/>
              </w:rPr>
              <w:t xml:space="preserve"> Россия</w:t>
            </w:r>
            <w:r>
              <w:rPr>
                <w:rFonts w:ascii="Times New Roman" w:eastAsia="Times New Roman" w:hAnsi="Times New Roman" w:cs="Times New Roman"/>
                <w:sz w:val="24"/>
                <w:szCs w:val="24"/>
                <w:lang w:eastAsia="ru-RU"/>
              </w:rPr>
              <w:t xml:space="preserve"> (</w:t>
            </w:r>
            <w:r w:rsidRPr="009E45D9">
              <w:rPr>
                <w:rFonts w:ascii="Times New Roman" w:eastAsia="Times New Roman" w:hAnsi="Times New Roman" w:cs="Times New Roman"/>
                <w:sz w:val="24"/>
                <w:szCs w:val="24"/>
                <w:lang w:eastAsia="ru-RU"/>
              </w:rPr>
              <w:t>число умерших на 1</w:t>
            </w:r>
            <w:r w:rsidRPr="009E45D9">
              <w:rPr>
                <w:rFonts w:ascii="Times New Roman" w:eastAsia="Times New Roman" w:hAnsi="Times New Roman" w:cs="Times New Roman"/>
                <w:sz w:val="24"/>
                <w:szCs w:val="24"/>
                <w:lang w:val="en-US" w:eastAsia="ru-RU"/>
              </w:rPr>
              <w:t> </w:t>
            </w:r>
            <w:r w:rsidRPr="009E45D9">
              <w:rPr>
                <w:rFonts w:ascii="Times New Roman" w:eastAsia="Times New Roman" w:hAnsi="Times New Roman" w:cs="Times New Roman"/>
                <w:sz w:val="24"/>
                <w:szCs w:val="24"/>
                <w:lang w:eastAsia="ru-RU"/>
              </w:rPr>
              <w:t>000 чел. населения</w:t>
            </w:r>
            <w:r>
              <w:rPr>
                <w:rFonts w:ascii="Times New Roman" w:eastAsia="Times New Roman" w:hAnsi="Times New Roman" w:cs="Times New Roman"/>
                <w:sz w:val="24"/>
                <w:szCs w:val="24"/>
                <w:lang w:eastAsia="ru-RU"/>
              </w:rPr>
              <w:t xml:space="preserve">) </w:t>
            </w:r>
          </w:p>
        </w:tc>
        <w:tc>
          <w:tcPr>
            <w:tcW w:w="944" w:type="dxa"/>
            <w:vAlign w:val="center"/>
          </w:tcPr>
          <w:p w14:paraId="50B3AF9F"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12,4</w:t>
            </w:r>
          </w:p>
        </w:tc>
        <w:tc>
          <w:tcPr>
            <w:tcW w:w="944" w:type="dxa"/>
            <w:vAlign w:val="center"/>
          </w:tcPr>
          <w:p w14:paraId="18654699"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hAnsi="Times New Roman" w:cs="Times New Roman"/>
                <w:sz w:val="24"/>
                <w:szCs w:val="24"/>
              </w:rPr>
              <w:t>12,5</w:t>
            </w:r>
          </w:p>
        </w:tc>
        <w:tc>
          <w:tcPr>
            <w:tcW w:w="944" w:type="dxa"/>
            <w:vAlign w:val="center"/>
          </w:tcPr>
          <w:p w14:paraId="00521B46"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12,3</w:t>
            </w:r>
          </w:p>
        </w:tc>
        <w:tc>
          <w:tcPr>
            <w:tcW w:w="944" w:type="dxa"/>
            <w:vAlign w:val="center"/>
          </w:tcPr>
          <w:p w14:paraId="68ED0F0A" w14:textId="77777777" w:rsidR="00EB7A85" w:rsidRPr="00165D28"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5D28">
              <w:rPr>
                <w:rFonts w:ascii="Times New Roman" w:eastAsia="Times New Roman" w:hAnsi="Times New Roman" w:cs="Times New Roman"/>
                <w:sz w:val="24"/>
                <w:szCs w:val="24"/>
                <w:lang w:eastAsia="ru-RU"/>
              </w:rPr>
              <w:t>14,6</w:t>
            </w:r>
          </w:p>
        </w:tc>
        <w:tc>
          <w:tcPr>
            <w:tcW w:w="944" w:type="dxa"/>
            <w:vAlign w:val="center"/>
          </w:tcPr>
          <w:p w14:paraId="6966DED4" w14:textId="77777777" w:rsidR="00EB7A85" w:rsidRPr="00731F3E" w:rsidRDefault="00EB7A85" w:rsidP="00731F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1F3E">
              <w:rPr>
                <w:rFonts w:ascii="Times New Roman" w:eastAsia="Times New Roman" w:hAnsi="Times New Roman" w:cs="Times New Roman"/>
                <w:sz w:val="24"/>
                <w:szCs w:val="24"/>
                <w:lang w:eastAsia="ru-RU"/>
              </w:rPr>
              <w:t>12,2</w:t>
            </w:r>
            <w:r w:rsidRPr="00731F3E">
              <w:rPr>
                <w:rFonts w:ascii="Times New Roman" w:eastAsia="Times New Roman" w:hAnsi="Times New Roman" w:cs="Times New Roman"/>
                <w:sz w:val="24"/>
                <w:szCs w:val="24"/>
                <w:vertAlign w:val="superscript"/>
                <w:lang w:eastAsia="ru-RU"/>
              </w:rPr>
              <w:t>4</w:t>
            </w:r>
          </w:p>
        </w:tc>
      </w:tr>
      <w:tr w:rsidR="00EB7A85" w:rsidRPr="00A07B26" w14:paraId="5492E998" w14:textId="77777777" w:rsidTr="00A05AF6">
        <w:trPr>
          <w:jc w:val="center"/>
        </w:trPr>
        <w:tc>
          <w:tcPr>
            <w:tcW w:w="4751" w:type="dxa"/>
            <w:shd w:val="clear" w:color="auto" w:fill="auto"/>
          </w:tcPr>
          <w:p w14:paraId="7352AB42" w14:textId="737E8AE8" w:rsidR="00EB7A85" w:rsidRPr="009E45D9"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t>Естественный прирост населения, чел</w:t>
            </w:r>
            <w:r w:rsidR="00F60937">
              <w:rPr>
                <w:rFonts w:ascii="Times New Roman" w:eastAsia="Times New Roman" w:hAnsi="Times New Roman" w:cs="Times New Roman"/>
                <w:sz w:val="24"/>
                <w:szCs w:val="24"/>
                <w:lang w:eastAsia="ru-RU"/>
              </w:rPr>
              <w:t>.</w:t>
            </w:r>
          </w:p>
        </w:tc>
        <w:tc>
          <w:tcPr>
            <w:tcW w:w="944" w:type="dxa"/>
            <w:vAlign w:val="center"/>
          </w:tcPr>
          <w:p w14:paraId="4580EEA6"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955</w:t>
            </w:r>
          </w:p>
        </w:tc>
        <w:tc>
          <w:tcPr>
            <w:tcW w:w="944" w:type="dxa"/>
            <w:vAlign w:val="center"/>
          </w:tcPr>
          <w:p w14:paraId="7E5030E4"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hAnsi="Times New Roman" w:cs="Times New Roman"/>
                <w:sz w:val="24"/>
                <w:szCs w:val="24"/>
              </w:rPr>
              <w:t>820</w:t>
            </w:r>
          </w:p>
        </w:tc>
        <w:tc>
          <w:tcPr>
            <w:tcW w:w="944" w:type="dxa"/>
            <w:vAlign w:val="center"/>
          </w:tcPr>
          <w:p w14:paraId="65708BD1"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707</w:t>
            </w:r>
          </w:p>
        </w:tc>
        <w:tc>
          <w:tcPr>
            <w:tcW w:w="944" w:type="dxa"/>
            <w:vAlign w:val="center"/>
          </w:tcPr>
          <w:p w14:paraId="29B0CDD5" w14:textId="77777777" w:rsidR="00EB7A85" w:rsidRPr="00165D28"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5D28">
              <w:rPr>
                <w:rFonts w:ascii="Times New Roman" w:eastAsia="Times New Roman" w:hAnsi="Times New Roman" w:cs="Times New Roman"/>
                <w:sz w:val="24"/>
                <w:szCs w:val="24"/>
                <w:lang w:eastAsia="ru-RU"/>
              </w:rPr>
              <w:t>660</w:t>
            </w:r>
          </w:p>
        </w:tc>
        <w:tc>
          <w:tcPr>
            <w:tcW w:w="944" w:type="dxa"/>
            <w:vAlign w:val="center"/>
          </w:tcPr>
          <w:p w14:paraId="7ED53659" w14:textId="77777777" w:rsidR="00EB7A85" w:rsidRPr="00731F3E" w:rsidRDefault="00F53FBF" w:rsidP="00731F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1F3E">
              <w:rPr>
                <w:rFonts w:ascii="Times New Roman" w:eastAsia="Times New Roman" w:hAnsi="Times New Roman" w:cs="Times New Roman"/>
                <w:sz w:val="24"/>
                <w:szCs w:val="24"/>
                <w:lang w:eastAsia="ru-RU"/>
              </w:rPr>
              <w:t>559</w:t>
            </w:r>
            <w:r w:rsidR="00EB7A85" w:rsidRPr="00731F3E">
              <w:rPr>
                <w:rFonts w:ascii="Times New Roman" w:eastAsia="Times New Roman" w:hAnsi="Times New Roman" w:cs="Times New Roman"/>
                <w:sz w:val="24"/>
                <w:szCs w:val="24"/>
                <w:vertAlign w:val="superscript"/>
                <w:lang w:eastAsia="ru-RU"/>
              </w:rPr>
              <w:t>2</w:t>
            </w:r>
          </w:p>
        </w:tc>
      </w:tr>
      <w:tr w:rsidR="00EB7A85" w:rsidRPr="00A07B26" w14:paraId="0864F53B" w14:textId="77777777" w:rsidTr="00A05AF6">
        <w:trPr>
          <w:jc w:val="center"/>
        </w:trPr>
        <w:tc>
          <w:tcPr>
            <w:tcW w:w="4751" w:type="dxa"/>
            <w:shd w:val="clear" w:color="auto" w:fill="auto"/>
          </w:tcPr>
          <w:p w14:paraId="23185066" w14:textId="03796DBC" w:rsidR="00EB7A85" w:rsidRPr="009E45D9"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t xml:space="preserve">Коэффициент естественного прироста </w:t>
            </w:r>
            <w:r w:rsidR="00F60937">
              <w:rPr>
                <w:rFonts w:ascii="Times New Roman" w:eastAsia="Times New Roman" w:hAnsi="Times New Roman" w:cs="Times New Roman"/>
                <w:sz w:val="24"/>
                <w:szCs w:val="24"/>
                <w:lang w:eastAsia="ru-RU"/>
              </w:rPr>
              <w:t>(</w:t>
            </w:r>
            <w:r w:rsidRPr="009E45D9">
              <w:rPr>
                <w:rFonts w:ascii="Times New Roman" w:eastAsia="Times New Roman" w:hAnsi="Times New Roman" w:cs="Times New Roman"/>
                <w:sz w:val="24"/>
                <w:szCs w:val="24"/>
                <w:lang w:eastAsia="ru-RU"/>
              </w:rPr>
              <w:t>на 1</w:t>
            </w:r>
            <w:r w:rsidRPr="009E45D9">
              <w:rPr>
                <w:rFonts w:ascii="Times New Roman" w:eastAsia="Times New Roman" w:hAnsi="Times New Roman" w:cs="Times New Roman"/>
                <w:sz w:val="24"/>
                <w:szCs w:val="24"/>
                <w:lang w:val="en-US" w:eastAsia="ru-RU"/>
              </w:rPr>
              <w:t> </w:t>
            </w:r>
            <w:r w:rsidRPr="009E45D9">
              <w:rPr>
                <w:rFonts w:ascii="Times New Roman" w:eastAsia="Times New Roman" w:hAnsi="Times New Roman" w:cs="Times New Roman"/>
                <w:sz w:val="24"/>
                <w:szCs w:val="24"/>
                <w:lang w:eastAsia="ru-RU"/>
              </w:rPr>
              <w:t>000 чел. населения</w:t>
            </w:r>
            <w:r w:rsidR="00F60937">
              <w:rPr>
                <w:rFonts w:ascii="Times New Roman" w:eastAsia="Times New Roman" w:hAnsi="Times New Roman" w:cs="Times New Roman"/>
                <w:sz w:val="24"/>
                <w:szCs w:val="24"/>
                <w:lang w:eastAsia="ru-RU"/>
              </w:rPr>
              <w:t>)</w:t>
            </w:r>
          </w:p>
        </w:tc>
        <w:tc>
          <w:tcPr>
            <w:tcW w:w="944" w:type="dxa"/>
            <w:vAlign w:val="center"/>
          </w:tcPr>
          <w:p w14:paraId="76D12D45"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9,7</w:t>
            </w:r>
          </w:p>
        </w:tc>
        <w:tc>
          <w:tcPr>
            <w:tcW w:w="944" w:type="dxa"/>
            <w:vAlign w:val="center"/>
          </w:tcPr>
          <w:p w14:paraId="51C2B690"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8,3</w:t>
            </w:r>
          </w:p>
        </w:tc>
        <w:tc>
          <w:tcPr>
            <w:tcW w:w="944" w:type="dxa"/>
            <w:vAlign w:val="center"/>
          </w:tcPr>
          <w:p w14:paraId="35E28DF3"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7,1</w:t>
            </w:r>
          </w:p>
        </w:tc>
        <w:tc>
          <w:tcPr>
            <w:tcW w:w="944" w:type="dxa"/>
            <w:vAlign w:val="center"/>
          </w:tcPr>
          <w:p w14:paraId="4F6C82BC" w14:textId="77777777" w:rsidR="00EB7A85" w:rsidRPr="00165D28"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5D28">
              <w:rPr>
                <w:rFonts w:ascii="Times New Roman" w:eastAsia="Times New Roman" w:hAnsi="Times New Roman" w:cs="Times New Roman"/>
                <w:sz w:val="24"/>
                <w:szCs w:val="24"/>
                <w:lang w:eastAsia="ru-RU"/>
              </w:rPr>
              <w:t>6,4</w:t>
            </w:r>
          </w:p>
        </w:tc>
        <w:tc>
          <w:tcPr>
            <w:tcW w:w="944" w:type="dxa"/>
            <w:vAlign w:val="center"/>
          </w:tcPr>
          <w:p w14:paraId="10E04FE0" w14:textId="77777777" w:rsidR="00EB7A85" w:rsidRPr="008F231A"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green"/>
                <w:lang w:eastAsia="ru-RU"/>
              </w:rPr>
            </w:pPr>
            <w:r w:rsidRPr="002E3CDE">
              <w:rPr>
                <w:rFonts w:ascii="Times New Roman" w:eastAsia="Times New Roman" w:hAnsi="Times New Roman" w:cs="Times New Roman"/>
                <w:sz w:val="24"/>
                <w:szCs w:val="24"/>
                <w:lang w:eastAsia="ru-RU"/>
              </w:rPr>
              <w:t>8,2</w:t>
            </w:r>
            <w:r w:rsidRPr="002E3CDE">
              <w:rPr>
                <w:rFonts w:ascii="Times New Roman" w:eastAsia="Times New Roman" w:hAnsi="Times New Roman" w:cs="Times New Roman"/>
                <w:sz w:val="24"/>
                <w:szCs w:val="24"/>
                <w:vertAlign w:val="superscript"/>
                <w:lang w:eastAsia="ru-RU"/>
              </w:rPr>
              <w:t>1</w:t>
            </w:r>
          </w:p>
        </w:tc>
      </w:tr>
      <w:tr w:rsidR="00EB7A85" w:rsidRPr="00A07B26" w14:paraId="469023FB" w14:textId="77777777" w:rsidTr="00A05AF6">
        <w:trPr>
          <w:jc w:val="center"/>
        </w:trPr>
        <w:tc>
          <w:tcPr>
            <w:tcW w:w="4751" w:type="dxa"/>
            <w:shd w:val="clear" w:color="auto" w:fill="auto"/>
          </w:tcPr>
          <w:p w14:paraId="24209C65" w14:textId="1C55C85C" w:rsidR="00EB7A85" w:rsidRPr="009E45D9" w:rsidRDefault="00F60937"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t xml:space="preserve">Коэффициент естественного прироста, Югра </w:t>
            </w:r>
            <w:r>
              <w:rPr>
                <w:rFonts w:ascii="Times New Roman" w:eastAsia="Times New Roman" w:hAnsi="Times New Roman" w:cs="Times New Roman"/>
                <w:sz w:val="24"/>
                <w:szCs w:val="24"/>
                <w:lang w:eastAsia="ru-RU"/>
              </w:rPr>
              <w:t>(</w:t>
            </w:r>
            <w:r w:rsidRPr="009E45D9">
              <w:rPr>
                <w:rFonts w:ascii="Times New Roman" w:eastAsia="Times New Roman" w:hAnsi="Times New Roman" w:cs="Times New Roman"/>
                <w:sz w:val="24"/>
                <w:szCs w:val="24"/>
                <w:lang w:eastAsia="ru-RU"/>
              </w:rPr>
              <w:t>на 1</w:t>
            </w:r>
            <w:r w:rsidRPr="009E45D9">
              <w:rPr>
                <w:rFonts w:ascii="Times New Roman" w:eastAsia="Times New Roman" w:hAnsi="Times New Roman" w:cs="Times New Roman"/>
                <w:sz w:val="24"/>
                <w:szCs w:val="24"/>
                <w:lang w:val="en-US" w:eastAsia="ru-RU"/>
              </w:rPr>
              <w:t> </w:t>
            </w:r>
            <w:r w:rsidRPr="009E45D9">
              <w:rPr>
                <w:rFonts w:ascii="Times New Roman" w:eastAsia="Times New Roman" w:hAnsi="Times New Roman" w:cs="Times New Roman"/>
                <w:sz w:val="24"/>
                <w:szCs w:val="24"/>
                <w:lang w:eastAsia="ru-RU"/>
              </w:rPr>
              <w:t>000 чел. населения</w:t>
            </w:r>
            <w:r>
              <w:rPr>
                <w:rFonts w:ascii="Times New Roman" w:eastAsia="Times New Roman" w:hAnsi="Times New Roman" w:cs="Times New Roman"/>
                <w:sz w:val="24"/>
                <w:szCs w:val="24"/>
                <w:lang w:eastAsia="ru-RU"/>
              </w:rPr>
              <w:t>)</w:t>
            </w:r>
            <w:r w:rsidRPr="009E45D9">
              <w:rPr>
                <w:rFonts w:ascii="Times New Roman" w:eastAsia="Times New Roman" w:hAnsi="Times New Roman" w:cs="Times New Roman"/>
                <w:sz w:val="24"/>
                <w:szCs w:val="24"/>
                <w:lang w:eastAsia="ru-RU"/>
              </w:rPr>
              <w:t xml:space="preserve"> </w:t>
            </w:r>
          </w:p>
        </w:tc>
        <w:tc>
          <w:tcPr>
            <w:tcW w:w="944" w:type="dxa"/>
            <w:vAlign w:val="center"/>
          </w:tcPr>
          <w:p w14:paraId="121C9EDE"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7,9</w:t>
            </w:r>
          </w:p>
        </w:tc>
        <w:tc>
          <w:tcPr>
            <w:tcW w:w="944" w:type="dxa"/>
            <w:vAlign w:val="center"/>
          </w:tcPr>
          <w:p w14:paraId="6F076BC2"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7,3</w:t>
            </w:r>
          </w:p>
        </w:tc>
        <w:tc>
          <w:tcPr>
            <w:tcW w:w="944" w:type="dxa"/>
            <w:vAlign w:val="center"/>
          </w:tcPr>
          <w:p w14:paraId="0ABDEBC3"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6,4</w:t>
            </w:r>
          </w:p>
        </w:tc>
        <w:tc>
          <w:tcPr>
            <w:tcW w:w="944" w:type="dxa"/>
            <w:vAlign w:val="center"/>
          </w:tcPr>
          <w:p w14:paraId="330A5C1A" w14:textId="77777777" w:rsidR="00EB7A85" w:rsidRPr="00165D28"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5D28">
              <w:rPr>
                <w:rFonts w:ascii="Times New Roman" w:eastAsia="Times New Roman" w:hAnsi="Times New Roman" w:cs="Times New Roman"/>
                <w:sz w:val="24"/>
                <w:szCs w:val="24"/>
                <w:lang w:eastAsia="ru-RU"/>
              </w:rPr>
              <w:t>4,7</w:t>
            </w:r>
          </w:p>
        </w:tc>
        <w:tc>
          <w:tcPr>
            <w:tcW w:w="944" w:type="dxa"/>
            <w:vAlign w:val="center"/>
          </w:tcPr>
          <w:p w14:paraId="2F7C1721" w14:textId="77777777" w:rsidR="00EB7A85" w:rsidRPr="00A07B26"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green"/>
                <w:lang w:eastAsia="ru-RU"/>
              </w:rPr>
            </w:pPr>
            <w:r w:rsidRPr="00165D28">
              <w:rPr>
                <w:rFonts w:ascii="Times New Roman" w:eastAsia="Times New Roman" w:hAnsi="Times New Roman" w:cs="Times New Roman"/>
                <w:sz w:val="24"/>
                <w:szCs w:val="24"/>
                <w:lang w:eastAsia="ru-RU"/>
              </w:rPr>
              <w:t>4,1</w:t>
            </w:r>
            <w:r w:rsidRPr="00165D28">
              <w:rPr>
                <w:rFonts w:ascii="Times New Roman" w:eastAsia="Times New Roman" w:hAnsi="Times New Roman" w:cs="Times New Roman"/>
                <w:sz w:val="24"/>
                <w:szCs w:val="24"/>
                <w:vertAlign w:val="superscript"/>
                <w:lang w:eastAsia="ru-RU"/>
              </w:rPr>
              <w:t>3</w:t>
            </w:r>
          </w:p>
        </w:tc>
      </w:tr>
      <w:tr w:rsidR="00EB7A85" w:rsidRPr="00A07B26" w14:paraId="596B1DB8" w14:textId="77777777" w:rsidTr="00A05AF6">
        <w:trPr>
          <w:jc w:val="center"/>
        </w:trPr>
        <w:tc>
          <w:tcPr>
            <w:tcW w:w="4751" w:type="dxa"/>
            <w:shd w:val="clear" w:color="auto" w:fill="auto"/>
          </w:tcPr>
          <w:p w14:paraId="22C1299B" w14:textId="415D2A57" w:rsidR="00EB7A85" w:rsidRPr="009E45D9" w:rsidRDefault="00F60937"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t xml:space="preserve">Коэффициент естественного прироста, Россия </w:t>
            </w:r>
            <w:r>
              <w:rPr>
                <w:rFonts w:ascii="Times New Roman" w:eastAsia="Times New Roman" w:hAnsi="Times New Roman" w:cs="Times New Roman"/>
                <w:sz w:val="24"/>
                <w:szCs w:val="24"/>
                <w:lang w:eastAsia="ru-RU"/>
              </w:rPr>
              <w:t>(</w:t>
            </w:r>
            <w:r w:rsidRPr="009E45D9">
              <w:rPr>
                <w:rFonts w:ascii="Times New Roman" w:eastAsia="Times New Roman" w:hAnsi="Times New Roman" w:cs="Times New Roman"/>
                <w:sz w:val="24"/>
                <w:szCs w:val="24"/>
                <w:lang w:eastAsia="ru-RU"/>
              </w:rPr>
              <w:t>на 1</w:t>
            </w:r>
            <w:r w:rsidRPr="009E45D9">
              <w:rPr>
                <w:rFonts w:ascii="Times New Roman" w:eastAsia="Times New Roman" w:hAnsi="Times New Roman" w:cs="Times New Roman"/>
                <w:sz w:val="24"/>
                <w:szCs w:val="24"/>
                <w:lang w:val="en-US" w:eastAsia="ru-RU"/>
              </w:rPr>
              <w:t> </w:t>
            </w:r>
            <w:r w:rsidRPr="009E45D9">
              <w:rPr>
                <w:rFonts w:ascii="Times New Roman" w:eastAsia="Times New Roman" w:hAnsi="Times New Roman" w:cs="Times New Roman"/>
                <w:sz w:val="24"/>
                <w:szCs w:val="24"/>
                <w:lang w:eastAsia="ru-RU"/>
              </w:rPr>
              <w:t>000 чел. населения</w:t>
            </w:r>
            <w:r>
              <w:rPr>
                <w:rFonts w:ascii="Times New Roman" w:eastAsia="Times New Roman" w:hAnsi="Times New Roman" w:cs="Times New Roman"/>
                <w:sz w:val="24"/>
                <w:szCs w:val="24"/>
                <w:lang w:eastAsia="ru-RU"/>
              </w:rPr>
              <w:t>)</w:t>
            </w:r>
            <w:r w:rsidRPr="009E45D9">
              <w:rPr>
                <w:rFonts w:ascii="Times New Roman" w:eastAsia="Times New Roman" w:hAnsi="Times New Roman" w:cs="Times New Roman"/>
                <w:sz w:val="24"/>
                <w:szCs w:val="24"/>
                <w:lang w:eastAsia="ru-RU"/>
              </w:rPr>
              <w:t xml:space="preserve"> </w:t>
            </w:r>
          </w:p>
        </w:tc>
        <w:tc>
          <w:tcPr>
            <w:tcW w:w="944" w:type="dxa"/>
            <w:vAlign w:val="center"/>
          </w:tcPr>
          <w:p w14:paraId="6765D57B"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-0,9</w:t>
            </w:r>
          </w:p>
        </w:tc>
        <w:tc>
          <w:tcPr>
            <w:tcW w:w="944" w:type="dxa"/>
            <w:vAlign w:val="center"/>
          </w:tcPr>
          <w:p w14:paraId="48BBB609"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hAnsi="Times New Roman" w:cs="Times New Roman"/>
                <w:sz w:val="24"/>
                <w:szCs w:val="24"/>
              </w:rPr>
              <w:t>-1,6</w:t>
            </w:r>
          </w:p>
        </w:tc>
        <w:tc>
          <w:tcPr>
            <w:tcW w:w="944" w:type="dxa"/>
            <w:vAlign w:val="center"/>
          </w:tcPr>
          <w:p w14:paraId="644355C1"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-2,2</w:t>
            </w:r>
          </w:p>
        </w:tc>
        <w:tc>
          <w:tcPr>
            <w:tcW w:w="944" w:type="dxa"/>
            <w:vAlign w:val="center"/>
          </w:tcPr>
          <w:p w14:paraId="063DA8D4" w14:textId="77777777" w:rsidR="00EB7A85" w:rsidRPr="00165D28"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5D28">
              <w:rPr>
                <w:rFonts w:ascii="Times New Roman" w:eastAsia="Times New Roman" w:hAnsi="Times New Roman" w:cs="Times New Roman"/>
                <w:sz w:val="24"/>
                <w:szCs w:val="24"/>
                <w:lang w:eastAsia="ru-RU"/>
              </w:rPr>
              <w:t>-4,8</w:t>
            </w:r>
          </w:p>
        </w:tc>
        <w:tc>
          <w:tcPr>
            <w:tcW w:w="944" w:type="dxa"/>
            <w:vAlign w:val="center"/>
          </w:tcPr>
          <w:p w14:paraId="06828D15" w14:textId="77777777" w:rsidR="00EB7A85" w:rsidRPr="00A07B26"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green"/>
                <w:lang w:eastAsia="ru-RU"/>
              </w:rPr>
            </w:pPr>
            <w:r w:rsidRPr="002E3CDE">
              <w:rPr>
                <w:rFonts w:ascii="Times New Roman" w:eastAsia="Times New Roman" w:hAnsi="Times New Roman" w:cs="Times New Roman"/>
                <w:sz w:val="24"/>
                <w:szCs w:val="24"/>
                <w:lang w:eastAsia="ru-RU"/>
              </w:rPr>
              <w:t>-2,6</w:t>
            </w:r>
            <w:r w:rsidRPr="002E3CDE">
              <w:rPr>
                <w:rFonts w:ascii="Times New Roman" w:eastAsia="Times New Roman" w:hAnsi="Times New Roman" w:cs="Times New Roman"/>
                <w:sz w:val="24"/>
                <w:szCs w:val="24"/>
                <w:vertAlign w:val="superscript"/>
                <w:lang w:eastAsia="ru-RU"/>
              </w:rPr>
              <w:t>4</w:t>
            </w:r>
          </w:p>
        </w:tc>
      </w:tr>
      <w:tr w:rsidR="00EB7A85" w:rsidRPr="00A07B26" w14:paraId="69D9857B" w14:textId="77777777" w:rsidTr="00A05AF6">
        <w:trPr>
          <w:trHeight w:val="416"/>
          <w:jc w:val="center"/>
        </w:trPr>
        <w:tc>
          <w:tcPr>
            <w:tcW w:w="4751" w:type="dxa"/>
            <w:shd w:val="clear" w:color="auto" w:fill="auto"/>
          </w:tcPr>
          <w:p w14:paraId="7D5FF36E" w14:textId="3285A34A" w:rsidR="00EB7A85" w:rsidRPr="009E45D9"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t>Миграционный прирост, чел</w:t>
            </w:r>
            <w:r w:rsidR="00F60937">
              <w:rPr>
                <w:rFonts w:ascii="Times New Roman" w:eastAsia="Times New Roman" w:hAnsi="Times New Roman" w:cs="Times New Roman"/>
                <w:sz w:val="24"/>
                <w:szCs w:val="24"/>
                <w:lang w:eastAsia="ru-RU"/>
              </w:rPr>
              <w:t>.</w:t>
            </w:r>
          </w:p>
        </w:tc>
        <w:tc>
          <w:tcPr>
            <w:tcW w:w="944" w:type="dxa"/>
            <w:vAlign w:val="center"/>
          </w:tcPr>
          <w:p w14:paraId="650AD020"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230A9C">
              <w:rPr>
                <w:rFonts w:ascii="Times New Roman" w:eastAsia="Times New Roman" w:hAnsi="Times New Roman" w:cs="Times New Roman"/>
                <w:sz w:val="24"/>
                <w:szCs w:val="24"/>
                <w:lang w:eastAsia="ru-RU"/>
              </w:rPr>
              <w:t>-1162</w:t>
            </w:r>
          </w:p>
        </w:tc>
        <w:tc>
          <w:tcPr>
            <w:tcW w:w="944" w:type="dxa"/>
            <w:vAlign w:val="center"/>
          </w:tcPr>
          <w:p w14:paraId="6ADF3D8E"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230A9C">
              <w:rPr>
                <w:rFonts w:ascii="Times New Roman" w:hAnsi="Times New Roman" w:cs="Times New Roman"/>
                <w:sz w:val="24"/>
                <w:szCs w:val="24"/>
              </w:rPr>
              <w:t>80</w:t>
            </w:r>
          </w:p>
        </w:tc>
        <w:tc>
          <w:tcPr>
            <w:tcW w:w="944" w:type="dxa"/>
            <w:vAlign w:val="center"/>
          </w:tcPr>
          <w:p w14:paraId="114959F0"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230A9C">
              <w:rPr>
                <w:rFonts w:ascii="Times New Roman" w:eastAsia="Times New Roman" w:hAnsi="Times New Roman" w:cs="Times New Roman"/>
                <w:bCs/>
                <w:color w:val="000000"/>
                <w:sz w:val="24"/>
                <w:szCs w:val="24"/>
              </w:rPr>
              <w:t>1374</w:t>
            </w:r>
          </w:p>
        </w:tc>
        <w:tc>
          <w:tcPr>
            <w:tcW w:w="944" w:type="dxa"/>
            <w:shd w:val="clear" w:color="auto" w:fill="auto"/>
            <w:vAlign w:val="center"/>
          </w:tcPr>
          <w:p w14:paraId="460C0EA6" w14:textId="77777777" w:rsidR="00EB7A85" w:rsidRPr="00165D28"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165D28">
              <w:rPr>
                <w:rFonts w:ascii="Times New Roman" w:eastAsia="Times New Roman" w:hAnsi="Times New Roman" w:cs="Times New Roman"/>
                <w:bCs/>
                <w:color w:val="000000"/>
                <w:sz w:val="24"/>
                <w:szCs w:val="24"/>
              </w:rPr>
              <w:t>1007</w:t>
            </w:r>
          </w:p>
        </w:tc>
        <w:tc>
          <w:tcPr>
            <w:tcW w:w="944" w:type="dxa"/>
            <w:vAlign w:val="center"/>
          </w:tcPr>
          <w:p w14:paraId="579AD490" w14:textId="77777777" w:rsidR="00EB7A85" w:rsidRPr="00523E13"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523E13">
              <w:rPr>
                <w:rFonts w:ascii="Times New Roman" w:eastAsia="Times New Roman" w:hAnsi="Times New Roman" w:cs="Times New Roman"/>
                <w:sz w:val="24"/>
                <w:szCs w:val="24"/>
                <w:lang w:eastAsia="ru-RU"/>
              </w:rPr>
              <w:t>788</w:t>
            </w:r>
            <w:r w:rsidRPr="00523E13">
              <w:rPr>
                <w:rFonts w:ascii="Times New Roman" w:eastAsia="Times New Roman" w:hAnsi="Times New Roman" w:cs="Times New Roman"/>
                <w:sz w:val="24"/>
                <w:szCs w:val="24"/>
                <w:vertAlign w:val="superscript"/>
                <w:lang w:eastAsia="ru-RU"/>
              </w:rPr>
              <w:t>1</w:t>
            </w:r>
          </w:p>
        </w:tc>
      </w:tr>
      <w:tr w:rsidR="00EB7A85" w:rsidRPr="00A07B26" w14:paraId="1B4CD9C5" w14:textId="77777777" w:rsidTr="00A05AF6">
        <w:trPr>
          <w:jc w:val="center"/>
        </w:trPr>
        <w:tc>
          <w:tcPr>
            <w:tcW w:w="4751" w:type="dxa"/>
            <w:shd w:val="clear" w:color="auto" w:fill="auto"/>
          </w:tcPr>
          <w:p w14:paraId="58E2B279" w14:textId="5BA3FAE1" w:rsidR="00EB7A85" w:rsidRPr="009E45D9" w:rsidRDefault="00F60937" w:rsidP="00E45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t xml:space="preserve">Коэффициент </w:t>
            </w:r>
            <w:r w:rsidR="00E454E7">
              <w:rPr>
                <w:rFonts w:ascii="Times New Roman" w:eastAsia="Times New Roman" w:hAnsi="Times New Roman" w:cs="Times New Roman"/>
                <w:sz w:val="24"/>
                <w:szCs w:val="24"/>
                <w:lang w:eastAsia="ru-RU"/>
              </w:rPr>
              <w:t>миграционного</w:t>
            </w:r>
            <w:r w:rsidRPr="009E45D9">
              <w:rPr>
                <w:rFonts w:ascii="Times New Roman" w:eastAsia="Times New Roman" w:hAnsi="Times New Roman" w:cs="Times New Roman"/>
                <w:sz w:val="24"/>
                <w:szCs w:val="24"/>
                <w:lang w:eastAsia="ru-RU"/>
              </w:rPr>
              <w:t xml:space="preserve"> прироста, </w:t>
            </w:r>
            <w:r w:rsidR="005D79A8">
              <w:rPr>
                <w:rFonts w:ascii="Times New Roman" w:eastAsia="Times New Roman" w:hAnsi="Times New Roman" w:cs="Times New Roman"/>
                <w:sz w:val="24"/>
                <w:szCs w:val="24"/>
                <w:lang w:eastAsia="ru-RU"/>
              </w:rPr>
              <w:t>(</w:t>
            </w:r>
            <w:r w:rsidRPr="009E45D9">
              <w:rPr>
                <w:rFonts w:ascii="Times New Roman" w:eastAsia="Times New Roman" w:hAnsi="Times New Roman" w:cs="Times New Roman"/>
                <w:sz w:val="24"/>
                <w:szCs w:val="24"/>
                <w:lang w:eastAsia="ru-RU"/>
              </w:rPr>
              <w:t>на 1</w:t>
            </w:r>
            <w:r w:rsidR="00E454E7">
              <w:rPr>
                <w:rFonts w:ascii="Times New Roman" w:eastAsia="Times New Roman" w:hAnsi="Times New Roman" w:cs="Times New Roman"/>
                <w:sz w:val="24"/>
                <w:szCs w:val="24"/>
                <w:lang w:eastAsia="ru-RU"/>
              </w:rPr>
              <w:t>0</w:t>
            </w:r>
            <w:r w:rsidRPr="009E45D9">
              <w:rPr>
                <w:rFonts w:ascii="Times New Roman" w:eastAsia="Times New Roman" w:hAnsi="Times New Roman" w:cs="Times New Roman"/>
                <w:sz w:val="24"/>
                <w:szCs w:val="24"/>
                <w:lang w:val="en-US" w:eastAsia="ru-RU"/>
              </w:rPr>
              <w:t> </w:t>
            </w:r>
            <w:r w:rsidRPr="009E45D9">
              <w:rPr>
                <w:rFonts w:ascii="Times New Roman" w:eastAsia="Times New Roman" w:hAnsi="Times New Roman" w:cs="Times New Roman"/>
                <w:sz w:val="24"/>
                <w:szCs w:val="24"/>
                <w:lang w:eastAsia="ru-RU"/>
              </w:rPr>
              <w:t>000 чел. населения</w:t>
            </w:r>
            <w:r w:rsidR="005D79A8">
              <w:rPr>
                <w:rFonts w:ascii="Times New Roman" w:eastAsia="Times New Roman" w:hAnsi="Times New Roman" w:cs="Times New Roman"/>
                <w:sz w:val="24"/>
                <w:szCs w:val="24"/>
                <w:lang w:eastAsia="ru-RU"/>
              </w:rPr>
              <w:t>)</w:t>
            </w:r>
          </w:p>
        </w:tc>
        <w:tc>
          <w:tcPr>
            <w:tcW w:w="944" w:type="dxa"/>
            <w:vAlign w:val="center"/>
          </w:tcPr>
          <w:p w14:paraId="0BE5B04A"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-117,9</w:t>
            </w:r>
          </w:p>
        </w:tc>
        <w:tc>
          <w:tcPr>
            <w:tcW w:w="944" w:type="dxa"/>
            <w:vAlign w:val="center"/>
          </w:tcPr>
          <w:p w14:paraId="05A8C2AE"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hAnsi="Times New Roman" w:cs="Times New Roman"/>
                <w:sz w:val="24"/>
                <w:szCs w:val="24"/>
              </w:rPr>
              <w:t>8,1</w:t>
            </w:r>
          </w:p>
        </w:tc>
        <w:tc>
          <w:tcPr>
            <w:tcW w:w="944" w:type="dxa"/>
            <w:vAlign w:val="center"/>
          </w:tcPr>
          <w:p w14:paraId="36413EBD"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136,8</w:t>
            </w:r>
          </w:p>
        </w:tc>
        <w:tc>
          <w:tcPr>
            <w:tcW w:w="944" w:type="dxa"/>
            <w:shd w:val="clear" w:color="auto" w:fill="auto"/>
            <w:vAlign w:val="center"/>
          </w:tcPr>
          <w:p w14:paraId="0010B4FA" w14:textId="77777777" w:rsidR="00EB7A85" w:rsidRPr="00165D28"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5D28">
              <w:rPr>
                <w:rFonts w:ascii="Times New Roman" w:eastAsia="Times New Roman" w:hAnsi="Times New Roman" w:cs="Times New Roman"/>
                <w:sz w:val="24"/>
                <w:szCs w:val="24"/>
                <w:lang w:eastAsia="ru-RU"/>
              </w:rPr>
              <w:t>98,4</w:t>
            </w:r>
          </w:p>
        </w:tc>
        <w:tc>
          <w:tcPr>
            <w:tcW w:w="944" w:type="dxa"/>
            <w:vAlign w:val="center"/>
          </w:tcPr>
          <w:p w14:paraId="1BFB85E8" w14:textId="77777777" w:rsidR="00EB7A85" w:rsidRPr="00523E13"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3E13">
              <w:rPr>
                <w:rFonts w:ascii="Times New Roman" w:eastAsia="Times New Roman" w:hAnsi="Times New Roman" w:cs="Times New Roman"/>
                <w:sz w:val="24"/>
                <w:szCs w:val="24"/>
                <w:lang w:eastAsia="ru-RU"/>
              </w:rPr>
              <w:t>75,8</w:t>
            </w:r>
            <w:r w:rsidRPr="00523E13">
              <w:rPr>
                <w:rFonts w:ascii="Times New Roman" w:eastAsia="Times New Roman" w:hAnsi="Times New Roman" w:cs="Times New Roman"/>
                <w:sz w:val="24"/>
                <w:szCs w:val="24"/>
                <w:vertAlign w:val="superscript"/>
                <w:lang w:eastAsia="ru-RU"/>
              </w:rPr>
              <w:t>1</w:t>
            </w:r>
          </w:p>
        </w:tc>
      </w:tr>
      <w:tr w:rsidR="00EB7A85" w:rsidRPr="00A07B26" w14:paraId="591923B7" w14:textId="77777777" w:rsidTr="00A05AF6">
        <w:trPr>
          <w:jc w:val="center"/>
        </w:trPr>
        <w:tc>
          <w:tcPr>
            <w:tcW w:w="4751" w:type="dxa"/>
            <w:shd w:val="clear" w:color="auto" w:fill="auto"/>
          </w:tcPr>
          <w:p w14:paraId="6E4B1C6D" w14:textId="4D44D643" w:rsidR="00EB7A85" w:rsidRPr="009E45D9" w:rsidRDefault="00F60937"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t xml:space="preserve">Коэффициент </w:t>
            </w:r>
            <w:r w:rsidR="00E454E7">
              <w:rPr>
                <w:rFonts w:ascii="Times New Roman" w:eastAsia="Times New Roman" w:hAnsi="Times New Roman" w:cs="Times New Roman"/>
                <w:sz w:val="24"/>
                <w:szCs w:val="24"/>
                <w:lang w:eastAsia="ru-RU"/>
              </w:rPr>
              <w:t>миграционного</w:t>
            </w:r>
            <w:r w:rsidR="00E454E7" w:rsidRPr="009E45D9">
              <w:rPr>
                <w:rFonts w:ascii="Times New Roman" w:eastAsia="Times New Roman" w:hAnsi="Times New Roman" w:cs="Times New Roman"/>
                <w:sz w:val="24"/>
                <w:szCs w:val="24"/>
                <w:lang w:eastAsia="ru-RU"/>
              </w:rPr>
              <w:t xml:space="preserve"> </w:t>
            </w:r>
            <w:r w:rsidRPr="009E45D9">
              <w:rPr>
                <w:rFonts w:ascii="Times New Roman" w:eastAsia="Times New Roman" w:hAnsi="Times New Roman" w:cs="Times New Roman"/>
                <w:sz w:val="24"/>
                <w:szCs w:val="24"/>
                <w:lang w:eastAsia="ru-RU"/>
              </w:rPr>
              <w:t xml:space="preserve">прироста, Югра </w:t>
            </w:r>
            <w:r>
              <w:rPr>
                <w:rFonts w:ascii="Times New Roman" w:eastAsia="Times New Roman" w:hAnsi="Times New Roman" w:cs="Times New Roman"/>
                <w:sz w:val="24"/>
                <w:szCs w:val="24"/>
                <w:lang w:eastAsia="ru-RU"/>
              </w:rPr>
              <w:t>(</w:t>
            </w:r>
            <w:r w:rsidRPr="009E45D9">
              <w:rPr>
                <w:rFonts w:ascii="Times New Roman" w:eastAsia="Times New Roman" w:hAnsi="Times New Roman" w:cs="Times New Roman"/>
                <w:sz w:val="24"/>
                <w:szCs w:val="24"/>
                <w:lang w:eastAsia="ru-RU"/>
              </w:rPr>
              <w:t>на 1</w:t>
            </w:r>
            <w:r w:rsidR="00E454E7">
              <w:rPr>
                <w:rFonts w:ascii="Times New Roman" w:eastAsia="Times New Roman" w:hAnsi="Times New Roman" w:cs="Times New Roman"/>
                <w:sz w:val="24"/>
                <w:szCs w:val="24"/>
                <w:lang w:eastAsia="ru-RU"/>
              </w:rPr>
              <w:t>0</w:t>
            </w:r>
            <w:r w:rsidRPr="009E45D9">
              <w:rPr>
                <w:rFonts w:ascii="Times New Roman" w:eastAsia="Times New Roman" w:hAnsi="Times New Roman" w:cs="Times New Roman"/>
                <w:sz w:val="24"/>
                <w:szCs w:val="24"/>
                <w:lang w:val="en-US" w:eastAsia="ru-RU"/>
              </w:rPr>
              <w:t> </w:t>
            </w:r>
            <w:r w:rsidRPr="009E45D9">
              <w:rPr>
                <w:rFonts w:ascii="Times New Roman" w:eastAsia="Times New Roman" w:hAnsi="Times New Roman" w:cs="Times New Roman"/>
                <w:sz w:val="24"/>
                <w:szCs w:val="24"/>
                <w:lang w:eastAsia="ru-RU"/>
              </w:rPr>
              <w:t>000 чел. населения</w:t>
            </w:r>
            <w:r>
              <w:rPr>
                <w:rFonts w:ascii="Times New Roman" w:eastAsia="Times New Roman" w:hAnsi="Times New Roman" w:cs="Times New Roman"/>
                <w:sz w:val="24"/>
                <w:szCs w:val="24"/>
                <w:lang w:eastAsia="ru-RU"/>
              </w:rPr>
              <w:t>)</w:t>
            </w:r>
            <w:r w:rsidRPr="009E45D9">
              <w:rPr>
                <w:rFonts w:ascii="Times New Roman" w:eastAsia="Times New Roman" w:hAnsi="Times New Roman" w:cs="Times New Roman"/>
                <w:sz w:val="24"/>
                <w:szCs w:val="24"/>
                <w:lang w:eastAsia="ru-RU"/>
              </w:rPr>
              <w:t xml:space="preserve"> </w:t>
            </w:r>
          </w:p>
        </w:tc>
        <w:tc>
          <w:tcPr>
            <w:tcW w:w="944" w:type="dxa"/>
            <w:vAlign w:val="center"/>
          </w:tcPr>
          <w:p w14:paraId="528E74D6"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-24,6</w:t>
            </w:r>
          </w:p>
        </w:tc>
        <w:tc>
          <w:tcPr>
            <w:tcW w:w="944" w:type="dxa"/>
            <w:vAlign w:val="center"/>
          </w:tcPr>
          <w:p w14:paraId="3E251DAB"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hAnsi="Times New Roman" w:cs="Times New Roman"/>
                <w:sz w:val="24"/>
                <w:szCs w:val="24"/>
              </w:rPr>
              <w:t>-20,5</w:t>
            </w:r>
          </w:p>
        </w:tc>
        <w:tc>
          <w:tcPr>
            <w:tcW w:w="944" w:type="dxa"/>
            <w:vAlign w:val="center"/>
          </w:tcPr>
          <w:p w14:paraId="30F0007D"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1,4</w:t>
            </w:r>
          </w:p>
        </w:tc>
        <w:tc>
          <w:tcPr>
            <w:tcW w:w="944" w:type="dxa"/>
            <w:shd w:val="clear" w:color="auto" w:fill="auto"/>
            <w:vAlign w:val="center"/>
          </w:tcPr>
          <w:p w14:paraId="024F8D50" w14:textId="77777777" w:rsidR="00EB7A85" w:rsidRPr="00B73AA4"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3AA4">
              <w:rPr>
                <w:rFonts w:ascii="Times New Roman" w:eastAsia="Times New Roman" w:hAnsi="Times New Roman" w:cs="Times New Roman"/>
                <w:sz w:val="24"/>
                <w:szCs w:val="24"/>
                <w:lang w:eastAsia="ru-RU"/>
              </w:rPr>
              <w:t>32,7</w:t>
            </w:r>
          </w:p>
        </w:tc>
        <w:tc>
          <w:tcPr>
            <w:tcW w:w="944" w:type="dxa"/>
            <w:vAlign w:val="center"/>
          </w:tcPr>
          <w:p w14:paraId="40ECD7A1" w14:textId="77777777" w:rsidR="00EB7A85" w:rsidRPr="00B73AA4"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3AA4">
              <w:rPr>
                <w:rFonts w:ascii="Times New Roman" w:eastAsia="Times New Roman" w:hAnsi="Times New Roman" w:cs="Times New Roman"/>
                <w:sz w:val="24"/>
                <w:szCs w:val="24"/>
                <w:lang w:eastAsia="ru-RU"/>
              </w:rPr>
              <w:t>32,0</w:t>
            </w:r>
            <w:r w:rsidRPr="00B73AA4">
              <w:rPr>
                <w:rFonts w:ascii="Times New Roman" w:eastAsia="Times New Roman" w:hAnsi="Times New Roman" w:cs="Times New Roman"/>
                <w:sz w:val="24"/>
                <w:szCs w:val="24"/>
                <w:vertAlign w:val="superscript"/>
                <w:lang w:eastAsia="ru-RU"/>
              </w:rPr>
              <w:t>3</w:t>
            </w:r>
          </w:p>
        </w:tc>
      </w:tr>
      <w:tr w:rsidR="00EB7A85" w:rsidRPr="00A07B26" w14:paraId="6A37F9F3" w14:textId="77777777" w:rsidTr="00A05AF6">
        <w:trPr>
          <w:jc w:val="center"/>
        </w:trPr>
        <w:tc>
          <w:tcPr>
            <w:tcW w:w="4751" w:type="dxa"/>
            <w:shd w:val="clear" w:color="auto" w:fill="auto"/>
          </w:tcPr>
          <w:p w14:paraId="347C075C" w14:textId="4EF8BAB6" w:rsidR="00EB7A85" w:rsidRPr="009E45D9" w:rsidRDefault="00F60937"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5D9">
              <w:rPr>
                <w:rFonts w:ascii="Times New Roman" w:eastAsia="Times New Roman" w:hAnsi="Times New Roman" w:cs="Times New Roman"/>
                <w:sz w:val="24"/>
                <w:szCs w:val="24"/>
                <w:lang w:eastAsia="ru-RU"/>
              </w:rPr>
              <w:t xml:space="preserve">Коэффициент </w:t>
            </w:r>
            <w:r w:rsidR="00E454E7">
              <w:rPr>
                <w:rFonts w:ascii="Times New Roman" w:eastAsia="Times New Roman" w:hAnsi="Times New Roman" w:cs="Times New Roman"/>
                <w:sz w:val="24"/>
                <w:szCs w:val="24"/>
                <w:lang w:eastAsia="ru-RU"/>
              </w:rPr>
              <w:t>миграционного</w:t>
            </w:r>
            <w:r w:rsidR="00E454E7" w:rsidRPr="009E45D9">
              <w:rPr>
                <w:rFonts w:ascii="Times New Roman" w:eastAsia="Times New Roman" w:hAnsi="Times New Roman" w:cs="Times New Roman"/>
                <w:sz w:val="24"/>
                <w:szCs w:val="24"/>
                <w:lang w:eastAsia="ru-RU"/>
              </w:rPr>
              <w:t xml:space="preserve"> </w:t>
            </w:r>
            <w:r w:rsidRPr="009E45D9">
              <w:rPr>
                <w:rFonts w:ascii="Times New Roman" w:eastAsia="Times New Roman" w:hAnsi="Times New Roman" w:cs="Times New Roman"/>
                <w:sz w:val="24"/>
                <w:szCs w:val="24"/>
                <w:lang w:eastAsia="ru-RU"/>
              </w:rPr>
              <w:t xml:space="preserve">прироста, Россия </w:t>
            </w:r>
            <w:r>
              <w:rPr>
                <w:rFonts w:ascii="Times New Roman" w:eastAsia="Times New Roman" w:hAnsi="Times New Roman" w:cs="Times New Roman"/>
                <w:sz w:val="24"/>
                <w:szCs w:val="24"/>
                <w:lang w:eastAsia="ru-RU"/>
              </w:rPr>
              <w:t>(</w:t>
            </w:r>
            <w:r w:rsidRPr="009E45D9">
              <w:rPr>
                <w:rFonts w:ascii="Times New Roman" w:eastAsia="Times New Roman" w:hAnsi="Times New Roman" w:cs="Times New Roman"/>
                <w:sz w:val="24"/>
                <w:szCs w:val="24"/>
                <w:lang w:eastAsia="ru-RU"/>
              </w:rPr>
              <w:t>на 1</w:t>
            </w:r>
            <w:r w:rsidR="00E454E7">
              <w:rPr>
                <w:rFonts w:ascii="Times New Roman" w:eastAsia="Times New Roman" w:hAnsi="Times New Roman" w:cs="Times New Roman"/>
                <w:sz w:val="24"/>
                <w:szCs w:val="24"/>
                <w:lang w:eastAsia="ru-RU"/>
              </w:rPr>
              <w:t>0</w:t>
            </w:r>
            <w:r w:rsidRPr="009E45D9">
              <w:rPr>
                <w:rFonts w:ascii="Times New Roman" w:eastAsia="Times New Roman" w:hAnsi="Times New Roman" w:cs="Times New Roman"/>
                <w:sz w:val="24"/>
                <w:szCs w:val="24"/>
                <w:lang w:val="en-US" w:eastAsia="ru-RU"/>
              </w:rPr>
              <w:t> </w:t>
            </w:r>
            <w:r w:rsidRPr="009E45D9">
              <w:rPr>
                <w:rFonts w:ascii="Times New Roman" w:eastAsia="Times New Roman" w:hAnsi="Times New Roman" w:cs="Times New Roman"/>
                <w:sz w:val="24"/>
                <w:szCs w:val="24"/>
                <w:lang w:eastAsia="ru-RU"/>
              </w:rPr>
              <w:t>000 чел. населения</w:t>
            </w:r>
            <w:r>
              <w:rPr>
                <w:rFonts w:ascii="Times New Roman" w:eastAsia="Times New Roman" w:hAnsi="Times New Roman" w:cs="Times New Roman"/>
                <w:sz w:val="24"/>
                <w:szCs w:val="24"/>
                <w:lang w:eastAsia="ru-RU"/>
              </w:rPr>
              <w:t>)</w:t>
            </w:r>
            <w:r w:rsidRPr="009E45D9">
              <w:rPr>
                <w:rFonts w:ascii="Times New Roman" w:eastAsia="Times New Roman" w:hAnsi="Times New Roman" w:cs="Times New Roman"/>
                <w:sz w:val="24"/>
                <w:szCs w:val="24"/>
                <w:lang w:eastAsia="ru-RU"/>
              </w:rPr>
              <w:t xml:space="preserve"> </w:t>
            </w:r>
          </w:p>
        </w:tc>
        <w:tc>
          <w:tcPr>
            <w:tcW w:w="944" w:type="dxa"/>
            <w:vAlign w:val="center"/>
          </w:tcPr>
          <w:p w14:paraId="15333322"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14,43</w:t>
            </w:r>
          </w:p>
        </w:tc>
        <w:tc>
          <w:tcPr>
            <w:tcW w:w="944" w:type="dxa"/>
            <w:vAlign w:val="center"/>
          </w:tcPr>
          <w:p w14:paraId="683D699A"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hAnsi="Times New Roman" w:cs="Times New Roman"/>
                <w:sz w:val="24"/>
                <w:szCs w:val="24"/>
              </w:rPr>
              <w:t>8,5</w:t>
            </w:r>
          </w:p>
        </w:tc>
        <w:tc>
          <w:tcPr>
            <w:tcW w:w="944" w:type="dxa"/>
            <w:vAlign w:val="center"/>
          </w:tcPr>
          <w:p w14:paraId="17093960" w14:textId="77777777" w:rsidR="00EB7A85" w:rsidRPr="00230A9C"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0A9C">
              <w:rPr>
                <w:rFonts w:ascii="Times New Roman" w:eastAsia="Times New Roman" w:hAnsi="Times New Roman" w:cs="Times New Roman"/>
                <w:sz w:val="24"/>
                <w:szCs w:val="24"/>
                <w:lang w:eastAsia="ru-RU"/>
              </w:rPr>
              <w:t>19,4</w:t>
            </w:r>
          </w:p>
        </w:tc>
        <w:tc>
          <w:tcPr>
            <w:tcW w:w="944" w:type="dxa"/>
            <w:shd w:val="clear" w:color="auto" w:fill="auto"/>
            <w:vAlign w:val="center"/>
          </w:tcPr>
          <w:p w14:paraId="57EAD816" w14:textId="77777777" w:rsidR="00EB7A85" w:rsidRPr="00A07B26"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green"/>
                <w:lang w:eastAsia="ru-RU"/>
              </w:rPr>
            </w:pPr>
            <w:r w:rsidRPr="002E3CDE">
              <w:rPr>
                <w:rFonts w:ascii="Times New Roman" w:eastAsia="Times New Roman" w:hAnsi="Times New Roman" w:cs="Times New Roman"/>
                <w:sz w:val="24"/>
                <w:szCs w:val="24"/>
                <w:lang w:eastAsia="ru-RU"/>
              </w:rPr>
              <w:t>8,5</w:t>
            </w:r>
          </w:p>
        </w:tc>
        <w:tc>
          <w:tcPr>
            <w:tcW w:w="944" w:type="dxa"/>
            <w:vAlign w:val="center"/>
          </w:tcPr>
          <w:p w14:paraId="6770B761" w14:textId="77777777" w:rsidR="00EB7A85" w:rsidRPr="00A07B26" w:rsidRDefault="00EB7A85" w:rsidP="00A05AF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green"/>
                <w:lang w:eastAsia="ru-RU"/>
              </w:rPr>
            </w:pPr>
            <w:r w:rsidRPr="002E3CDE">
              <w:rPr>
                <w:rFonts w:ascii="Times New Roman" w:eastAsia="Times New Roman" w:hAnsi="Times New Roman" w:cs="Times New Roman"/>
                <w:sz w:val="24"/>
                <w:szCs w:val="24"/>
                <w:lang w:eastAsia="ru-RU"/>
              </w:rPr>
              <w:t>17,9</w:t>
            </w:r>
            <w:r w:rsidRPr="002E3CDE">
              <w:rPr>
                <w:rFonts w:ascii="Times New Roman" w:eastAsia="Times New Roman" w:hAnsi="Times New Roman" w:cs="Times New Roman"/>
                <w:sz w:val="24"/>
                <w:szCs w:val="24"/>
                <w:vertAlign w:val="superscript"/>
                <w:lang w:eastAsia="ru-RU"/>
              </w:rPr>
              <w:t>4</w:t>
            </w:r>
          </w:p>
        </w:tc>
      </w:tr>
    </w:tbl>
    <w:p w14:paraId="007CC6D5" w14:textId="77777777" w:rsidR="00EB7A85" w:rsidRDefault="00EB7A85" w:rsidP="00691844">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p>
    <w:p w14:paraId="4DE48DE7" w14:textId="7A49C725" w:rsidR="00EB7A85" w:rsidRPr="001366A4" w:rsidRDefault="00EB7A85" w:rsidP="0044257A">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1366A4">
        <w:rPr>
          <w:rFonts w:ascii="Times New Roman" w:eastAsia="Calibri" w:hAnsi="Times New Roman" w:cs="Times New Roman"/>
          <w:sz w:val="28"/>
          <w:szCs w:val="28"/>
        </w:rPr>
        <w:t>В структуре населения города удельный вес лиц в трудоспособном возрасте составляет 64,2%, доля лиц моложе трудоспособного возраста – 22,3%, доля граждан старше трудоспособного возраста – 13,5%.</w:t>
      </w:r>
    </w:p>
    <w:p w14:paraId="5424BD6C" w14:textId="77777777" w:rsidR="00A42372" w:rsidRDefault="00A42372" w:rsidP="0044257A">
      <w:pPr>
        <w:widowControl w:val="0"/>
        <w:autoSpaceDE w:val="0"/>
        <w:autoSpaceDN w:val="0"/>
        <w:adjustRightInd w:val="0"/>
        <w:spacing w:after="0" w:line="276" w:lineRule="auto"/>
        <w:ind w:firstLine="709"/>
        <w:jc w:val="center"/>
        <w:rPr>
          <w:rFonts w:ascii="Times New Roman" w:eastAsia="Calibri" w:hAnsi="Times New Roman" w:cs="Times New Roman"/>
          <w:b/>
          <w:bCs/>
          <w:sz w:val="28"/>
          <w:szCs w:val="28"/>
        </w:rPr>
      </w:pPr>
    </w:p>
    <w:p w14:paraId="255DABFC" w14:textId="77777777" w:rsidR="00485A63" w:rsidRPr="00001B80" w:rsidRDefault="00485A63" w:rsidP="0044257A">
      <w:pPr>
        <w:widowControl w:val="0"/>
        <w:autoSpaceDE w:val="0"/>
        <w:autoSpaceDN w:val="0"/>
        <w:adjustRightInd w:val="0"/>
        <w:spacing w:after="0" w:line="276" w:lineRule="auto"/>
        <w:ind w:firstLine="709"/>
        <w:jc w:val="center"/>
        <w:rPr>
          <w:rFonts w:ascii="Times New Roman" w:eastAsia="Calibri" w:hAnsi="Times New Roman" w:cs="Times New Roman"/>
          <w:b/>
          <w:bCs/>
          <w:sz w:val="28"/>
          <w:szCs w:val="28"/>
        </w:rPr>
      </w:pPr>
    </w:p>
    <w:p w14:paraId="2083A9C2" w14:textId="77777777" w:rsidR="00A21A71" w:rsidRPr="00001B80" w:rsidRDefault="00A21A71" w:rsidP="0044257A">
      <w:pPr>
        <w:pStyle w:val="2"/>
        <w:spacing w:before="0" w:after="0" w:line="276" w:lineRule="auto"/>
        <w:rPr>
          <w:i w:val="0"/>
        </w:rPr>
      </w:pPr>
      <w:bookmarkStart w:id="20" w:name="_Toc533760000"/>
      <w:bookmarkStart w:id="21" w:name="_Toc535576494"/>
      <w:bookmarkStart w:id="22" w:name="_Toc29543572"/>
      <w:bookmarkStart w:id="23" w:name="_Toc64487199"/>
      <w:r w:rsidRPr="00001B80">
        <w:rPr>
          <w:i w:val="0"/>
        </w:rPr>
        <w:t>1.2. Промышленность</w:t>
      </w:r>
      <w:bookmarkEnd w:id="20"/>
      <w:bookmarkEnd w:id="21"/>
      <w:bookmarkEnd w:id="22"/>
      <w:bookmarkEnd w:id="23"/>
    </w:p>
    <w:p w14:paraId="761442ED" w14:textId="77777777" w:rsidR="00A21A71" w:rsidRPr="00A05AF6" w:rsidRDefault="00A21A71" w:rsidP="0044257A">
      <w:pPr>
        <w:widowControl w:val="0"/>
        <w:autoSpaceDE w:val="0"/>
        <w:autoSpaceDN w:val="0"/>
        <w:adjustRightInd w:val="0"/>
        <w:spacing w:after="0" w:line="276" w:lineRule="auto"/>
        <w:ind w:firstLine="709"/>
        <w:jc w:val="center"/>
        <w:rPr>
          <w:rFonts w:ascii="Times New Roman" w:eastAsia="Calibri" w:hAnsi="Times New Roman" w:cs="Times New Roman"/>
          <w:b/>
          <w:bCs/>
          <w:sz w:val="28"/>
          <w:szCs w:val="28"/>
          <w:highlight w:val="green"/>
        </w:rPr>
      </w:pPr>
    </w:p>
    <w:p w14:paraId="02587AEF" w14:textId="5971F5EA" w:rsidR="00EB7A85" w:rsidRDefault="00EB7A85" w:rsidP="0044257A">
      <w:pPr>
        <w:widowControl w:val="0"/>
        <w:autoSpaceDE w:val="0"/>
        <w:autoSpaceDN w:val="0"/>
        <w:adjustRightInd w:val="0"/>
        <w:spacing w:after="0" w:line="276" w:lineRule="auto"/>
        <w:ind w:firstLine="709"/>
        <w:jc w:val="both"/>
        <w:rPr>
          <w:rFonts w:ascii="Times New Roman" w:eastAsia="Courier New" w:hAnsi="Times New Roman" w:cs="Times New Roman"/>
          <w:sz w:val="28"/>
          <w:szCs w:val="28"/>
        </w:rPr>
      </w:pPr>
      <w:r w:rsidRPr="007A490C">
        <w:rPr>
          <w:rFonts w:ascii="Times New Roman" w:eastAsia="Calibri" w:hAnsi="Times New Roman" w:cs="Times New Roman"/>
          <w:bCs/>
          <w:sz w:val="28"/>
          <w:szCs w:val="28"/>
        </w:rPr>
        <w:t>Общий</w:t>
      </w:r>
      <w:r w:rsidRPr="007A490C">
        <w:rPr>
          <w:rFonts w:ascii="Times New Roman" w:eastAsia="Calibri" w:hAnsi="Times New Roman" w:cs="Times New Roman"/>
          <w:sz w:val="28"/>
          <w:szCs w:val="28"/>
          <w:lang w:eastAsia="ru-RU"/>
        </w:rPr>
        <w:t xml:space="preserve"> объем промышленной продукции по крупным и средним предприятиям города </w:t>
      </w:r>
      <w:r w:rsidR="00F60937">
        <w:rPr>
          <w:rFonts w:ascii="Times New Roman" w:eastAsia="Calibri" w:hAnsi="Times New Roman" w:cs="Times New Roman"/>
          <w:sz w:val="28"/>
          <w:szCs w:val="28"/>
          <w:lang w:eastAsia="ru-RU"/>
        </w:rPr>
        <w:t>в</w:t>
      </w:r>
      <w:r w:rsidRPr="007A490C">
        <w:rPr>
          <w:rFonts w:ascii="Times New Roman" w:eastAsia="Calibri" w:hAnsi="Times New Roman" w:cs="Times New Roman"/>
          <w:sz w:val="28"/>
          <w:szCs w:val="28"/>
          <w:lang w:eastAsia="ru-RU"/>
        </w:rPr>
        <w:t xml:space="preserve"> 2</w:t>
      </w:r>
      <w:r w:rsidR="009144C9">
        <w:rPr>
          <w:rFonts w:ascii="Times New Roman" w:eastAsia="Calibri" w:hAnsi="Times New Roman" w:cs="Times New Roman"/>
          <w:sz w:val="28"/>
          <w:szCs w:val="28"/>
          <w:lang w:eastAsia="ru-RU"/>
        </w:rPr>
        <w:t>021 год</w:t>
      </w:r>
      <w:r w:rsidR="00F60937">
        <w:rPr>
          <w:rFonts w:ascii="Times New Roman" w:eastAsia="Calibri" w:hAnsi="Times New Roman" w:cs="Times New Roman"/>
          <w:sz w:val="28"/>
          <w:szCs w:val="28"/>
          <w:lang w:eastAsia="ru-RU"/>
        </w:rPr>
        <w:t>у</w:t>
      </w:r>
      <w:r w:rsidR="009144C9">
        <w:rPr>
          <w:rFonts w:ascii="Times New Roman" w:eastAsia="Calibri" w:hAnsi="Times New Roman" w:cs="Times New Roman"/>
          <w:sz w:val="28"/>
          <w:szCs w:val="28"/>
          <w:lang w:eastAsia="ru-RU"/>
        </w:rPr>
        <w:t xml:space="preserve"> состав</w:t>
      </w:r>
      <w:r w:rsidR="00266881">
        <w:rPr>
          <w:rFonts w:ascii="Times New Roman" w:eastAsia="Calibri" w:hAnsi="Times New Roman" w:cs="Times New Roman"/>
          <w:sz w:val="28"/>
          <w:szCs w:val="28"/>
          <w:lang w:eastAsia="ru-RU"/>
        </w:rPr>
        <w:t>ляет</w:t>
      </w:r>
      <w:r w:rsidR="009144C9">
        <w:rPr>
          <w:rFonts w:ascii="Times New Roman" w:eastAsia="Calibri" w:hAnsi="Times New Roman" w:cs="Times New Roman"/>
          <w:sz w:val="28"/>
          <w:szCs w:val="28"/>
          <w:lang w:eastAsia="ru-RU"/>
        </w:rPr>
        <w:t xml:space="preserve"> </w:t>
      </w:r>
      <w:r w:rsidR="00C2092C" w:rsidRPr="00882D9F">
        <w:rPr>
          <w:rFonts w:ascii="Times New Roman" w:eastAsia="Calibri" w:hAnsi="Times New Roman" w:cs="Times New Roman"/>
          <w:sz w:val="28"/>
          <w:szCs w:val="28"/>
          <w:lang w:eastAsia="ru-RU"/>
        </w:rPr>
        <w:t>32 930,9</w:t>
      </w:r>
      <w:r w:rsidR="00C2092C" w:rsidRPr="00882D9F">
        <w:rPr>
          <w:rFonts w:ascii="Times New Roman" w:eastAsia="Calibri" w:hAnsi="Times New Roman" w:cs="Times New Roman"/>
          <w:sz w:val="28"/>
          <w:szCs w:val="28"/>
        </w:rPr>
        <w:t xml:space="preserve"> млн </w:t>
      </w:r>
      <w:r w:rsidRPr="007A490C">
        <w:rPr>
          <w:rFonts w:ascii="Times New Roman" w:eastAsia="Calibri" w:hAnsi="Times New Roman" w:cs="Times New Roman"/>
          <w:sz w:val="28"/>
          <w:szCs w:val="28"/>
        </w:rPr>
        <w:t>руб</w:t>
      </w:r>
      <w:r w:rsidR="006E05C4" w:rsidRPr="007A490C">
        <w:rPr>
          <w:rFonts w:ascii="Times New Roman" w:eastAsia="Calibri" w:hAnsi="Times New Roman" w:cs="Times New Roman"/>
          <w:sz w:val="28"/>
          <w:szCs w:val="28"/>
        </w:rPr>
        <w:t>лей, или 102,5% к 2020 году (</w:t>
      </w:r>
      <w:r w:rsidR="00C2092C" w:rsidRPr="00882D9F">
        <w:rPr>
          <w:rFonts w:ascii="Times New Roman" w:eastAsia="Calibri" w:hAnsi="Times New Roman" w:cs="Times New Roman"/>
          <w:sz w:val="28"/>
          <w:szCs w:val="28"/>
        </w:rPr>
        <w:t xml:space="preserve">32 120,2 млн </w:t>
      </w:r>
      <w:r w:rsidRPr="007A490C">
        <w:rPr>
          <w:rFonts w:ascii="Times New Roman" w:eastAsia="Calibri" w:hAnsi="Times New Roman" w:cs="Times New Roman"/>
          <w:sz w:val="28"/>
          <w:szCs w:val="28"/>
        </w:rPr>
        <w:t xml:space="preserve">рублей). </w:t>
      </w:r>
      <w:r w:rsidRPr="007A490C">
        <w:rPr>
          <w:rFonts w:ascii="Times New Roman" w:eastAsia="Courier New" w:hAnsi="Times New Roman" w:cs="Times New Roman"/>
          <w:sz w:val="28"/>
          <w:szCs w:val="28"/>
        </w:rPr>
        <w:t>Основу промышленного производства определяют пред</w:t>
      </w:r>
      <w:r w:rsidR="005B771E" w:rsidRPr="007A490C">
        <w:rPr>
          <w:rFonts w:ascii="Times New Roman" w:eastAsia="Courier New" w:hAnsi="Times New Roman" w:cs="Times New Roman"/>
          <w:sz w:val="28"/>
          <w:szCs w:val="28"/>
        </w:rPr>
        <w:t>приятия коммунального комплекса</w:t>
      </w:r>
      <w:r w:rsidR="00F60937">
        <w:rPr>
          <w:rFonts w:ascii="Times New Roman" w:eastAsia="Courier New" w:hAnsi="Times New Roman" w:cs="Times New Roman"/>
          <w:sz w:val="28"/>
          <w:szCs w:val="28"/>
        </w:rPr>
        <w:t>.</w:t>
      </w:r>
      <w:r w:rsidR="005B771E" w:rsidRPr="007A490C">
        <w:rPr>
          <w:rFonts w:ascii="Times New Roman" w:eastAsia="Courier New" w:hAnsi="Times New Roman" w:cs="Times New Roman"/>
          <w:sz w:val="28"/>
          <w:szCs w:val="28"/>
        </w:rPr>
        <w:t xml:space="preserve"> </w:t>
      </w:r>
      <w:r w:rsidR="00F60937">
        <w:rPr>
          <w:rFonts w:ascii="Times New Roman" w:eastAsia="Courier New" w:hAnsi="Times New Roman" w:cs="Times New Roman"/>
          <w:sz w:val="28"/>
          <w:szCs w:val="28"/>
        </w:rPr>
        <w:t>О</w:t>
      </w:r>
      <w:r w:rsidRPr="007A490C">
        <w:rPr>
          <w:rFonts w:ascii="Times New Roman" w:eastAsia="Calibri" w:hAnsi="Times New Roman" w:cs="Times New Roman"/>
          <w:bCs/>
          <w:sz w:val="28"/>
          <w:szCs w:val="28"/>
        </w:rPr>
        <w:t xml:space="preserve">бъем </w:t>
      </w:r>
      <w:r w:rsidR="00F60937">
        <w:rPr>
          <w:rFonts w:ascii="Times New Roman" w:eastAsia="Calibri" w:hAnsi="Times New Roman" w:cs="Times New Roman"/>
          <w:bCs/>
          <w:sz w:val="28"/>
          <w:szCs w:val="28"/>
        </w:rPr>
        <w:t xml:space="preserve">их </w:t>
      </w:r>
      <w:r w:rsidR="005B771E" w:rsidRPr="007A490C">
        <w:rPr>
          <w:rFonts w:ascii="Times New Roman" w:eastAsia="Calibri" w:hAnsi="Times New Roman" w:cs="Times New Roman"/>
          <w:bCs/>
          <w:sz w:val="28"/>
          <w:szCs w:val="28"/>
        </w:rPr>
        <w:t xml:space="preserve">промышленного </w:t>
      </w:r>
      <w:r w:rsidRPr="007A490C">
        <w:rPr>
          <w:rFonts w:ascii="Times New Roman" w:eastAsia="Calibri" w:hAnsi="Times New Roman" w:cs="Times New Roman"/>
          <w:bCs/>
          <w:sz w:val="28"/>
          <w:szCs w:val="28"/>
        </w:rPr>
        <w:t>производства за 2021 год</w:t>
      </w:r>
      <w:r w:rsidR="00F60937">
        <w:rPr>
          <w:rFonts w:ascii="Times New Roman" w:eastAsia="Calibri" w:hAnsi="Times New Roman" w:cs="Times New Roman"/>
          <w:bCs/>
          <w:sz w:val="28"/>
          <w:szCs w:val="28"/>
        </w:rPr>
        <w:t>,</w:t>
      </w:r>
      <w:r w:rsidRPr="007A490C">
        <w:rPr>
          <w:rFonts w:ascii="Times New Roman" w:eastAsia="Calibri" w:hAnsi="Times New Roman" w:cs="Times New Roman"/>
          <w:bCs/>
          <w:sz w:val="28"/>
          <w:szCs w:val="28"/>
        </w:rPr>
        <w:t xml:space="preserve"> по предварительным данным, </w:t>
      </w:r>
      <w:r w:rsidR="00266881" w:rsidRPr="00266881">
        <w:rPr>
          <w:rFonts w:ascii="Times New Roman" w:eastAsia="Calibri" w:hAnsi="Times New Roman" w:cs="Times New Roman"/>
          <w:bCs/>
          <w:sz w:val="28"/>
          <w:szCs w:val="28"/>
        </w:rPr>
        <w:t>составляет</w:t>
      </w:r>
      <w:r w:rsidRPr="007A490C">
        <w:rPr>
          <w:rFonts w:ascii="Times New Roman" w:eastAsia="Calibri" w:hAnsi="Times New Roman" w:cs="Times New Roman"/>
          <w:bCs/>
          <w:sz w:val="28"/>
          <w:szCs w:val="28"/>
        </w:rPr>
        <w:t xml:space="preserve"> </w:t>
      </w:r>
      <w:r w:rsidR="00C2092C" w:rsidRPr="00882D9F">
        <w:rPr>
          <w:rFonts w:ascii="Times New Roman" w:eastAsia="Calibri" w:hAnsi="Times New Roman" w:cs="Times New Roman"/>
          <w:bCs/>
          <w:sz w:val="28"/>
          <w:szCs w:val="28"/>
        </w:rPr>
        <w:t xml:space="preserve">16 633,8 млн </w:t>
      </w:r>
      <w:r w:rsidR="00CB24AF" w:rsidRPr="007A490C">
        <w:rPr>
          <w:rFonts w:ascii="Times New Roman" w:eastAsia="Calibri" w:hAnsi="Times New Roman" w:cs="Times New Roman"/>
          <w:bCs/>
          <w:sz w:val="28"/>
          <w:szCs w:val="28"/>
        </w:rPr>
        <w:t>рублей</w:t>
      </w:r>
      <w:r w:rsidR="00F60937">
        <w:rPr>
          <w:rFonts w:ascii="Times New Roman" w:eastAsia="Calibri" w:hAnsi="Times New Roman" w:cs="Times New Roman"/>
          <w:bCs/>
          <w:sz w:val="28"/>
          <w:szCs w:val="28"/>
        </w:rPr>
        <w:t>,</w:t>
      </w:r>
      <w:r w:rsidRPr="007A490C">
        <w:rPr>
          <w:rFonts w:ascii="Times New Roman" w:eastAsia="Calibri" w:hAnsi="Times New Roman" w:cs="Times New Roman"/>
          <w:bCs/>
          <w:sz w:val="28"/>
          <w:szCs w:val="28"/>
        </w:rPr>
        <w:t xml:space="preserve"> </w:t>
      </w:r>
      <w:r w:rsidR="00CB24AF" w:rsidRPr="007A490C">
        <w:rPr>
          <w:rFonts w:ascii="Times New Roman" w:eastAsia="Calibri" w:hAnsi="Times New Roman" w:cs="Times New Roman"/>
          <w:bCs/>
          <w:sz w:val="28"/>
          <w:szCs w:val="28"/>
        </w:rPr>
        <w:t>или 104% к 2020 году (</w:t>
      </w:r>
      <w:r w:rsidR="00C2092C" w:rsidRPr="00882D9F">
        <w:rPr>
          <w:rFonts w:ascii="Times New Roman" w:eastAsia="Calibri" w:hAnsi="Times New Roman" w:cs="Times New Roman"/>
          <w:bCs/>
          <w:sz w:val="28"/>
          <w:szCs w:val="28"/>
        </w:rPr>
        <w:t xml:space="preserve">15 984,4 млн </w:t>
      </w:r>
      <w:r w:rsidRPr="007A490C">
        <w:rPr>
          <w:rFonts w:ascii="Times New Roman" w:eastAsia="Calibri" w:hAnsi="Times New Roman" w:cs="Times New Roman"/>
          <w:bCs/>
          <w:sz w:val="28"/>
          <w:szCs w:val="28"/>
        </w:rPr>
        <w:t>рублей).</w:t>
      </w:r>
      <w:r w:rsidRPr="007A490C">
        <w:rPr>
          <w:rFonts w:ascii="Times New Roman" w:eastAsia="Courier New" w:hAnsi="Times New Roman" w:cs="Times New Roman"/>
          <w:sz w:val="28"/>
          <w:szCs w:val="28"/>
        </w:rPr>
        <w:t xml:space="preserve"> </w:t>
      </w:r>
    </w:p>
    <w:p w14:paraId="1770C79E" w14:textId="1CDA5205" w:rsidR="00A42372" w:rsidRPr="00001B80" w:rsidRDefault="00A42372" w:rsidP="00BE660E">
      <w:pPr>
        <w:widowControl w:val="0"/>
        <w:autoSpaceDE w:val="0"/>
        <w:autoSpaceDN w:val="0"/>
        <w:adjustRightInd w:val="0"/>
        <w:spacing w:after="0" w:line="276" w:lineRule="auto"/>
        <w:ind w:firstLine="709"/>
        <w:jc w:val="right"/>
        <w:rPr>
          <w:rFonts w:ascii="Times New Roman" w:eastAsia="Courier New" w:hAnsi="Times New Roman" w:cs="Times New Roman"/>
          <w:sz w:val="28"/>
          <w:szCs w:val="28"/>
        </w:rPr>
      </w:pPr>
      <w:r w:rsidRPr="00001B80">
        <w:rPr>
          <w:rFonts w:ascii="Times New Roman" w:eastAsia="Courier New" w:hAnsi="Times New Roman" w:cs="Times New Roman"/>
          <w:sz w:val="28"/>
          <w:szCs w:val="28"/>
        </w:rPr>
        <w:t>Рисунок 1</w:t>
      </w:r>
    </w:p>
    <w:p w14:paraId="2D49A3A9" w14:textId="7806A9E8" w:rsidR="00691844" w:rsidRPr="00A05AF6" w:rsidRDefault="005C6CF5" w:rsidP="00A42372">
      <w:pPr>
        <w:widowControl w:val="0"/>
        <w:autoSpaceDE w:val="0"/>
        <w:autoSpaceDN w:val="0"/>
        <w:adjustRightInd w:val="0"/>
        <w:spacing w:after="0" w:line="276" w:lineRule="auto"/>
        <w:ind w:firstLine="709"/>
        <w:jc w:val="center"/>
        <w:rPr>
          <w:rFonts w:ascii="Times New Roman" w:eastAsia="Courier New" w:hAnsi="Times New Roman" w:cs="Times New Roman"/>
          <w:sz w:val="24"/>
          <w:szCs w:val="24"/>
          <w:highlight w:val="green"/>
        </w:rPr>
      </w:pPr>
      <w:r w:rsidRPr="00001B80">
        <w:rPr>
          <w:rFonts w:ascii="Times New Roman" w:eastAsia="Courier New" w:hAnsi="Times New Roman" w:cs="Times New Roman"/>
          <w:sz w:val="24"/>
          <w:szCs w:val="24"/>
        </w:rPr>
        <w:t>Объем</w:t>
      </w:r>
      <w:r w:rsidR="00A42372" w:rsidRPr="00001B80">
        <w:rPr>
          <w:rFonts w:ascii="Times New Roman" w:eastAsia="Courier New" w:hAnsi="Times New Roman" w:cs="Times New Roman"/>
          <w:sz w:val="24"/>
          <w:szCs w:val="24"/>
        </w:rPr>
        <w:t xml:space="preserve"> промышленного производства</w:t>
      </w:r>
      <w:r w:rsidRPr="00001B80">
        <w:rPr>
          <w:rFonts w:ascii="Times New Roman" w:eastAsia="Courier New" w:hAnsi="Times New Roman" w:cs="Times New Roman"/>
          <w:sz w:val="24"/>
          <w:szCs w:val="24"/>
        </w:rPr>
        <w:t xml:space="preserve"> </w:t>
      </w:r>
      <w:r w:rsidR="00F60937">
        <w:rPr>
          <w:rFonts w:ascii="Times New Roman" w:eastAsia="Courier New" w:hAnsi="Times New Roman" w:cs="Times New Roman"/>
          <w:sz w:val="24"/>
          <w:szCs w:val="24"/>
        </w:rPr>
        <w:t xml:space="preserve">в </w:t>
      </w:r>
      <w:r w:rsidRPr="00001B80">
        <w:rPr>
          <w:rFonts w:ascii="Times New Roman" w:eastAsia="Courier New" w:hAnsi="Times New Roman" w:cs="Times New Roman"/>
          <w:sz w:val="24"/>
          <w:szCs w:val="24"/>
        </w:rPr>
        <w:t>2017</w:t>
      </w:r>
      <w:r w:rsidR="00F60937">
        <w:rPr>
          <w:rFonts w:ascii="Times New Roman" w:eastAsia="Courier New" w:hAnsi="Times New Roman" w:cs="Times New Roman"/>
          <w:sz w:val="24"/>
          <w:szCs w:val="24"/>
        </w:rPr>
        <w:t xml:space="preserve"> </w:t>
      </w:r>
      <w:r w:rsidRPr="00001B80">
        <w:rPr>
          <w:rFonts w:ascii="Times New Roman" w:eastAsia="Courier New" w:hAnsi="Times New Roman" w:cs="Times New Roman"/>
          <w:sz w:val="24"/>
          <w:szCs w:val="24"/>
        </w:rPr>
        <w:t>-</w:t>
      </w:r>
      <w:r w:rsidR="00F60937">
        <w:rPr>
          <w:rFonts w:ascii="Times New Roman" w:eastAsia="Courier New" w:hAnsi="Times New Roman" w:cs="Times New Roman"/>
          <w:sz w:val="24"/>
          <w:szCs w:val="24"/>
        </w:rPr>
        <w:t xml:space="preserve"> </w:t>
      </w:r>
      <w:r w:rsidRPr="00001B80">
        <w:rPr>
          <w:rFonts w:ascii="Times New Roman" w:eastAsia="Courier New" w:hAnsi="Times New Roman" w:cs="Times New Roman"/>
          <w:sz w:val="24"/>
          <w:szCs w:val="24"/>
        </w:rPr>
        <w:t>2021 г</w:t>
      </w:r>
      <w:r w:rsidR="00F60937">
        <w:rPr>
          <w:rFonts w:ascii="Times New Roman" w:eastAsia="Courier New" w:hAnsi="Times New Roman" w:cs="Times New Roman"/>
          <w:sz w:val="24"/>
          <w:szCs w:val="24"/>
        </w:rPr>
        <w:t>одах</w:t>
      </w:r>
      <w:r w:rsidR="00A42372" w:rsidRPr="00001B80">
        <w:rPr>
          <w:rFonts w:ascii="Times New Roman" w:eastAsia="Courier New" w:hAnsi="Times New Roman" w:cs="Times New Roman"/>
          <w:sz w:val="24"/>
          <w:szCs w:val="24"/>
        </w:rPr>
        <w:t xml:space="preserve">, </w:t>
      </w:r>
      <w:r w:rsidR="001C6F1D" w:rsidRPr="00001B80">
        <w:rPr>
          <w:rFonts w:ascii="Times New Roman" w:eastAsia="Courier New" w:hAnsi="Times New Roman" w:cs="Times New Roman"/>
          <w:sz w:val="24"/>
          <w:szCs w:val="24"/>
        </w:rPr>
        <w:t>млрд</w:t>
      </w:r>
      <w:r w:rsidR="00A42372" w:rsidRPr="00001B80">
        <w:rPr>
          <w:rFonts w:ascii="Times New Roman" w:eastAsia="Courier New" w:hAnsi="Times New Roman" w:cs="Times New Roman"/>
          <w:sz w:val="24"/>
          <w:szCs w:val="24"/>
        </w:rPr>
        <w:t xml:space="preserve"> руб</w:t>
      </w:r>
      <w:r w:rsidR="00B3797D" w:rsidRPr="00001B80">
        <w:rPr>
          <w:rFonts w:ascii="Times New Roman" w:eastAsia="Courier New" w:hAnsi="Times New Roman" w:cs="Times New Roman"/>
          <w:sz w:val="24"/>
          <w:szCs w:val="24"/>
        </w:rPr>
        <w:t>лей</w:t>
      </w:r>
      <w:r w:rsidR="00EB7A85" w:rsidRPr="00AA0957">
        <w:rPr>
          <w:rFonts w:ascii="Times New Roman" w:eastAsia="Times New Roman" w:hAnsi="Times New Roman"/>
          <w:i/>
          <w:noProof/>
          <w:color w:val="C0504D" w:themeColor="accent2"/>
          <w:sz w:val="28"/>
          <w:szCs w:val="28"/>
          <w:lang w:eastAsia="ru-RU"/>
        </w:rPr>
        <w:drawing>
          <wp:inline distT="0" distB="0" distL="0" distR="0" wp14:anchorId="2C8F362A" wp14:editId="73F2B71D">
            <wp:extent cx="5486400" cy="2286000"/>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C1F1E2" w14:textId="56958B83" w:rsidR="00EB7A85" w:rsidRPr="007A490C" w:rsidRDefault="00F60937" w:rsidP="0044257A">
      <w:pPr>
        <w:spacing w:after="0" w:line="276" w:lineRule="auto"/>
        <w:ind w:firstLine="709"/>
        <w:jc w:val="both"/>
        <w:rPr>
          <w:rFonts w:ascii="Times New Roman" w:eastAsia="Calibri" w:hAnsi="Times New Roman" w:cs="Times New Roman"/>
          <w:sz w:val="28"/>
          <w:szCs w:val="28"/>
          <w:lang w:eastAsia="ru-RU"/>
        </w:rPr>
      </w:pPr>
      <w:bookmarkStart w:id="24" w:name="_Toc533760001"/>
      <w:bookmarkStart w:id="25" w:name="_Toc535576495"/>
      <w:r>
        <w:rPr>
          <w:rFonts w:ascii="Times New Roman" w:eastAsia="Calibri" w:hAnsi="Times New Roman" w:cs="Times New Roman"/>
          <w:sz w:val="28"/>
          <w:szCs w:val="28"/>
          <w:lang w:eastAsia="ru-RU"/>
        </w:rPr>
        <w:lastRenderedPageBreak/>
        <w:t xml:space="preserve">По </w:t>
      </w:r>
      <w:r w:rsidRPr="007A490C">
        <w:rPr>
          <w:rFonts w:ascii="Times New Roman" w:eastAsia="Calibri" w:hAnsi="Times New Roman" w:cs="Times New Roman"/>
          <w:sz w:val="28"/>
          <w:szCs w:val="28"/>
          <w:lang w:eastAsia="ru-RU"/>
        </w:rPr>
        <w:t>предприяти</w:t>
      </w:r>
      <w:r>
        <w:rPr>
          <w:rFonts w:ascii="Times New Roman" w:eastAsia="Calibri" w:hAnsi="Times New Roman" w:cs="Times New Roman"/>
          <w:sz w:val="28"/>
          <w:szCs w:val="28"/>
          <w:lang w:eastAsia="ru-RU"/>
        </w:rPr>
        <w:t>ям</w:t>
      </w:r>
      <w:r w:rsidRPr="007A490C">
        <w:rPr>
          <w:rFonts w:ascii="Times New Roman" w:eastAsia="Calibri" w:hAnsi="Times New Roman" w:cs="Times New Roman"/>
          <w:sz w:val="28"/>
          <w:szCs w:val="28"/>
          <w:lang w:eastAsia="ru-RU"/>
        </w:rPr>
        <w:t xml:space="preserve"> обрабатывающей отрасли </w:t>
      </w:r>
      <w:r>
        <w:rPr>
          <w:rFonts w:ascii="Times New Roman" w:eastAsia="Calibri" w:hAnsi="Times New Roman" w:cs="Times New Roman"/>
          <w:sz w:val="28"/>
          <w:szCs w:val="28"/>
          <w:lang w:eastAsia="ru-RU"/>
        </w:rPr>
        <w:t>о</w:t>
      </w:r>
      <w:r w:rsidR="00EB7A85" w:rsidRPr="007A490C">
        <w:rPr>
          <w:rFonts w:ascii="Times New Roman" w:eastAsia="Calibri" w:hAnsi="Times New Roman" w:cs="Times New Roman"/>
          <w:sz w:val="28"/>
          <w:szCs w:val="28"/>
          <w:lang w:eastAsia="ru-RU"/>
        </w:rPr>
        <w:t xml:space="preserve">бъем отгруженных товаров, выполненных работ и услуг за 2021 год </w:t>
      </w:r>
      <w:r w:rsidR="00266881" w:rsidRPr="00266881">
        <w:rPr>
          <w:rFonts w:ascii="Times New Roman" w:eastAsia="Calibri" w:hAnsi="Times New Roman" w:cs="Times New Roman"/>
          <w:sz w:val="28"/>
          <w:szCs w:val="28"/>
          <w:lang w:eastAsia="ru-RU"/>
        </w:rPr>
        <w:t>составляет</w:t>
      </w:r>
      <w:r w:rsidR="00EB7A85" w:rsidRPr="007A490C">
        <w:rPr>
          <w:rFonts w:ascii="Times New Roman" w:eastAsia="Calibri" w:hAnsi="Times New Roman" w:cs="Times New Roman"/>
          <w:sz w:val="28"/>
          <w:szCs w:val="28"/>
          <w:lang w:eastAsia="ru-RU"/>
        </w:rPr>
        <w:t xml:space="preserve"> </w:t>
      </w:r>
      <w:r w:rsidR="00C2092C" w:rsidRPr="00882D9F">
        <w:rPr>
          <w:rFonts w:ascii="Times New Roman" w:eastAsia="Calibri" w:hAnsi="Times New Roman" w:cs="Times New Roman"/>
          <w:sz w:val="28"/>
          <w:szCs w:val="28"/>
          <w:lang w:eastAsia="ru-RU"/>
        </w:rPr>
        <w:t>671,8 млн</w:t>
      </w:r>
      <w:r>
        <w:rPr>
          <w:rFonts w:ascii="Times New Roman" w:eastAsia="Calibri" w:hAnsi="Times New Roman" w:cs="Times New Roman"/>
          <w:sz w:val="28"/>
          <w:szCs w:val="28"/>
          <w:lang w:eastAsia="ru-RU"/>
        </w:rPr>
        <w:t xml:space="preserve"> </w:t>
      </w:r>
      <w:r w:rsidR="00EB7A85" w:rsidRPr="007A490C">
        <w:rPr>
          <w:rFonts w:ascii="Times New Roman" w:eastAsia="Calibri" w:hAnsi="Times New Roman" w:cs="Times New Roman"/>
          <w:sz w:val="28"/>
          <w:szCs w:val="28"/>
          <w:lang w:eastAsia="ru-RU"/>
        </w:rPr>
        <w:t>рублей, или 104,5% к 2020 году (</w:t>
      </w:r>
      <w:bookmarkStart w:id="26" w:name="OLE_LINK1"/>
      <w:r w:rsidR="00C2092C" w:rsidRPr="00882D9F">
        <w:rPr>
          <w:rFonts w:ascii="Times New Roman" w:eastAsia="Calibri" w:hAnsi="Times New Roman" w:cs="Times New Roman"/>
          <w:sz w:val="28"/>
          <w:szCs w:val="28"/>
          <w:lang w:eastAsia="ru-RU"/>
        </w:rPr>
        <w:t xml:space="preserve">642,9 млн </w:t>
      </w:r>
      <w:r w:rsidR="00EB7A85" w:rsidRPr="007A490C">
        <w:rPr>
          <w:rFonts w:ascii="Times New Roman" w:eastAsia="Calibri" w:hAnsi="Times New Roman" w:cs="Times New Roman"/>
          <w:sz w:val="28"/>
          <w:szCs w:val="28"/>
          <w:lang w:eastAsia="ru-RU"/>
        </w:rPr>
        <w:t>рублей</w:t>
      </w:r>
      <w:bookmarkEnd w:id="26"/>
      <w:r w:rsidR="00EB7A85" w:rsidRPr="007A490C">
        <w:rPr>
          <w:rFonts w:ascii="Times New Roman" w:eastAsia="Calibri" w:hAnsi="Times New Roman" w:cs="Times New Roman"/>
          <w:sz w:val="28"/>
          <w:szCs w:val="28"/>
          <w:lang w:eastAsia="ru-RU"/>
        </w:rPr>
        <w:t xml:space="preserve">). </w:t>
      </w:r>
    </w:p>
    <w:p w14:paraId="10692613" w14:textId="3E389F2C" w:rsidR="00EB7A85" w:rsidRPr="007A490C" w:rsidRDefault="00EB7A85" w:rsidP="0044257A">
      <w:pPr>
        <w:spacing w:after="0" w:line="276" w:lineRule="auto"/>
        <w:ind w:firstLine="709"/>
        <w:jc w:val="both"/>
        <w:rPr>
          <w:rFonts w:ascii="Times New Roman" w:eastAsia="Calibri" w:hAnsi="Times New Roman" w:cs="Times New Roman"/>
          <w:sz w:val="28"/>
          <w:szCs w:val="28"/>
          <w:lang w:eastAsia="ru-RU"/>
        </w:rPr>
      </w:pPr>
      <w:r w:rsidRPr="007A490C">
        <w:rPr>
          <w:rFonts w:ascii="Times New Roman" w:hAnsi="Times New Roman" w:cs="Times New Roman"/>
          <w:bCs/>
          <w:sz w:val="28"/>
          <w:szCs w:val="28"/>
        </w:rPr>
        <w:t xml:space="preserve">Объем промышленного производства предприятий, осуществляющих деятельность в сфере добычи полезных ископаемых, предоставления услуг в сфере нефтедобычи, </w:t>
      </w:r>
      <w:r w:rsidR="00266881" w:rsidRPr="00266881">
        <w:rPr>
          <w:rFonts w:ascii="Times New Roman" w:hAnsi="Times New Roman" w:cs="Times New Roman"/>
          <w:bCs/>
          <w:sz w:val="28"/>
          <w:szCs w:val="28"/>
        </w:rPr>
        <w:t>составляет</w:t>
      </w:r>
      <w:r w:rsidRPr="007A490C">
        <w:rPr>
          <w:rFonts w:ascii="Times New Roman" w:hAnsi="Times New Roman" w:cs="Times New Roman"/>
          <w:bCs/>
          <w:sz w:val="28"/>
          <w:szCs w:val="28"/>
        </w:rPr>
        <w:t xml:space="preserve"> </w:t>
      </w:r>
      <w:r w:rsidR="00C2092C" w:rsidRPr="00882D9F">
        <w:rPr>
          <w:rFonts w:ascii="Times New Roman" w:hAnsi="Times New Roman" w:cs="Times New Roman"/>
          <w:bCs/>
          <w:sz w:val="28"/>
          <w:szCs w:val="28"/>
        </w:rPr>
        <w:t xml:space="preserve">15 625,3 млн </w:t>
      </w:r>
      <w:r w:rsidRPr="007A490C">
        <w:rPr>
          <w:rFonts w:ascii="Times New Roman" w:hAnsi="Times New Roman" w:cs="Times New Roman"/>
          <w:bCs/>
          <w:sz w:val="28"/>
          <w:szCs w:val="28"/>
        </w:rPr>
        <w:t xml:space="preserve">рублей, или 100,9% </w:t>
      </w:r>
      <w:r w:rsidRPr="007A490C">
        <w:rPr>
          <w:rFonts w:ascii="Times New Roman" w:eastAsia="Calibri" w:hAnsi="Times New Roman" w:cs="Times New Roman"/>
          <w:sz w:val="28"/>
          <w:szCs w:val="28"/>
          <w:lang w:eastAsia="ru-RU"/>
        </w:rPr>
        <w:t>к 2020 году (</w:t>
      </w:r>
      <w:r w:rsidR="00C2092C" w:rsidRPr="00882D9F">
        <w:rPr>
          <w:rFonts w:ascii="Times New Roman" w:eastAsia="Calibri" w:hAnsi="Times New Roman" w:cs="Times New Roman"/>
          <w:sz w:val="28"/>
          <w:szCs w:val="28"/>
          <w:lang w:eastAsia="ru-RU"/>
        </w:rPr>
        <w:t xml:space="preserve">15 492,9 млн </w:t>
      </w:r>
      <w:r w:rsidRPr="007A490C">
        <w:rPr>
          <w:rFonts w:ascii="Times New Roman" w:hAnsi="Times New Roman" w:cs="Times New Roman"/>
          <w:bCs/>
          <w:sz w:val="28"/>
          <w:szCs w:val="28"/>
        </w:rPr>
        <w:t>рублей</w:t>
      </w:r>
      <w:r w:rsidRPr="007A490C">
        <w:rPr>
          <w:rFonts w:ascii="Times New Roman" w:eastAsia="Calibri" w:hAnsi="Times New Roman" w:cs="Times New Roman"/>
          <w:sz w:val="28"/>
          <w:szCs w:val="28"/>
          <w:lang w:eastAsia="ru-RU"/>
        </w:rPr>
        <w:t>).</w:t>
      </w:r>
    </w:p>
    <w:p w14:paraId="10FC0F11" w14:textId="77777777" w:rsidR="00707259" w:rsidRDefault="00012FEF" w:rsidP="00012FE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Промышленный технопарк «Импульс», </w:t>
      </w:r>
      <w:r w:rsidR="00F60937">
        <w:rPr>
          <w:rFonts w:ascii="Times New Roman" w:hAnsi="Times New Roman" w:cs="Times New Roman"/>
          <w:sz w:val="28"/>
          <w:szCs w:val="28"/>
        </w:rPr>
        <w:t>действующий</w:t>
      </w:r>
      <w:r>
        <w:rPr>
          <w:rFonts w:ascii="Times New Roman" w:hAnsi="Times New Roman" w:cs="Times New Roman"/>
          <w:sz w:val="28"/>
          <w:szCs w:val="28"/>
        </w:rPr>
        <w:t xml:space="preserve"> на территории города Ханты-Мансийска, в декабре 2021 года одним из первых в стране вошел в федеральный реестр промышленных технопарков Министерства промышленности и торговли Российской Федерации.</w:t>
      </w:r>
    </w:p>
    <w:p w14:paraId="4F19E9E5" w14:textId="30DAC90E" w:rsidR="002663E6" w:rsidRDefault="00AA0957" w:rsidP="00012FE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12FEF">
        <w:rPr>
          <w:rFonts w:ascii="Times New Roman" w:hAnsi="Times New Roman" w:cs="Times New Roman"/>
          <w:sz w:val="28"/>
          <w:szCs w:val="28"/>
        </w:rPr>
        <w:t>Промтехнопарк предоставляет резидентам производственные площади, услуги по научно-исследовательским и опытно-конструкторским работам в области цифрового моделирования и проектирования высокотехнологичного оборудования, разработке бизнес-планов, финансовых моделей инвестиционных проектов, создани</w:t>
      </w:r>
      <w:r w:rsidR="00F60937">
        <w:rPr>
          <w:rFonts w:ascii="Times New Roman" w:hAnsi="Times New Roman" w:cs="Times New Roman"/>
          <w:sz w:val="28"/>
          <w:szCs w:val="28"/>
        </w:rPr>
        <w:t>ю</w:t>
      </w:r>
      <w:r w:rsidR="00012FEF">
        <w:rPr>
          <w:rFonts w:ascii="Times New Roman" w:hAnsi="Times New Roman" w:cs="Times New Roman"/>
          <w:sz w:val="28"/>
          <w:szCs w:val="28"/>
        </w:rPr>
        <w:t xml:space="preserve"> конструкторской документации</w:t>
      </w:r>
      <w:r w:rsidR="00F60937">
        <w:rPr>
          <w:rFonts w:ascii="Times New Roman" w:hAnsi="Times New Roman" w:cs="Times New Roman"/>
          <w:sz w:val="28"/>
          <w:szCs w:val="28"/>
        </w:rPr>
        <w:t>,</w:t>
      </w:r>
      <w:r w:rsidR="00012FEF">
        <w:rPr>
          <w:rFonts w:ascii="Times New Roman" w:hAnsi="Times New Roman" w:cs="Times New Roman"/>
          <w:sz w:val="28"/>
          <w:szCs w:val="28"/>
        </w:rPr>
        <w:t xml:space="preserve"> иные услуги, которые помогают компаниям в производственной и научной деятельности.</w:t>
      </w:r>
    </w:p>
    <w:p w14:paraId="1BDE3025" w14:textId="302ECA56" w:rsidR="00012FEF" w:rsidRDefault="002663E6" w:rsidP="00012FE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12FEF">
        <w:rPr>
          <w:rFonts w:ascii="Times New Roman" w:hAnsi="Times New Roman" w:cs="Times New Roman"/>
          <w:sz w:val="28"/>
          <w:szCs w:val="28"/>
        </w:rPr>
        <w:t>Резиденты производят экологически чистые элементы быстровозводимых деревянных каркасно-панельных домов, фасадов, оконных блоков, ведут работы в области нефтепромысловой химии.</w:t>
      </w:r>
    </w:p>
    <w:p w14:paraId="35E9C8C5" w14:textId="77777777" w:rsidR="00012FEF" w:rsidRPr="0020156A" w:rsidRDefault="00012FEF" w:rsidP="0044257A">
      <w:pPr>
        <w:spacing w:after="0" w:line="276" w:lineRule="auto"/>
        <w:ind w:firstLine="709"/>
        <w:jc w:val="both"/>
        <w:rPr>
          <w:rFonts w:ascii="Times New Roman" w:eastAsia="Times New Roman" w:hAnsi="Times New Roman" w:cs="Times New Roman"/>
          <w:b/>
          <w:bCs/>
          <w:sz w:val="28"/>
          <w:szCs w:val="28"/>
          <w:lang w:eastAsia="ru-RU"/>
        </w:rPr>
      </w:pPr>
    </w:p>
    <w:p w14:paraId="64C7F26C" w14:textId="1EA7A38A" w:rsidR="00A21A71" w:rsidRPr="00530222" w:rsidRDefault="00A21A71" w:rsidP="00DE7D45">
      <w:pPr>
        <w:pStyle w:val="2"/>
        <w:rPr>
          <w:i w:val="0"/>
        </w:rPr>
      </w:pPr>
      <w:bookmarkStart w:id="27" w:name="_Toc29543573"/>
      <w:bookmarkStart w:id="28" w:name="_Toc64487200"/>
      <w:r w:rsidRPr="00530222">
        <w:rPr>
          <w:i w:val="0"/>
        </w:rPr>
        <w:t>1.3</w:t>
      </w:r>
      <w:r w:rsidR="005C7977" w:rsidRPr="00530222">
        <w:rPr>
          <w:i w:val="0"/>
        </w:rPr>
        <w:t>.</w:t>
      </w:r>
      <w:r w:rsidRPr="00530222">
        <w:rPr>
          <w:i w:val="0"/>
        </w:rPr>
        <w:t xml:space="preserve"> Инвестиции, в том числе в жилищное строительство</w:t>
      </w:r>
      <w:r w:rsidR="00F60937">
        <w:rPr>
          <w:i w:val="0"/>
        </w:rPr>
        <w:t>,</w:t>
      </w:r>
      <w:r w:rsidRPr="00530222">
        <w:rPr>
          <w:i w:val="0"/>
        </w:rPr>
        <w:t xml:space="preserve"> и ввод объектов капитального строительства</w:t>
      </w:r>
      <w:bookmarkEnd w:id="24"/>
      <w:bookmarkEnd w:id="25"/>
      <w:bookmarkEnd w:id="27"/>
      <w:bookmarkEnd w:id="28"/>
    </w:p>
    <w:p w14:paraId="65AC16AA" w14:textId="77777777" w:rsidR="00E67CCD" w:rsidRPr="00530222" w:rsidRDefault="00E67CCD" w:rsidP="00FA1A43">
      <w:pPr>
        <w:keepNext/>
        <w:widowControl w:val="0"/>
        <w:spacing w:after="0" w:line="276" w:lineRule="auto"/>
        <w:ind w:firstLine="709"/>
        <w:jc w:val="center"/>
        <w:rPr>
          <w:rFonts w:ascii="Times New Roman" w:eastAsia="Times New Roman" w:hAnsi="Times New Roman" w:cs="Times New Roman"/>
          <w:b/>
          <w:bCs/>
          <w:sz w:val="28"/>
          <w:szCs w:val="28"/>
          <w:lang w:eastAsia="ru-RU"/>
        </w:rPr>
      </w:pPr>
    </w:p>
    <w:p w14:paraId="15EE5426" w14:textId="57A86578" w:rsidR="00A05AF6" w:rsidRPr="00507D2B" w:rsidRDefault="00A05AF6" w:rsidP="006C0DBB">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bookmarkStart w:id="29" w:name="_Toc533760002"/>
      <w:bookmarkStart w:id="30" w:name="_Toc535576496"/>
      <w:bookmarkStart w:id="31" w:name="_Toc29543574"/>
      <w:r w:rsidRPr="00507D2B">
        <w:rPr>
          <w:rFonts w:ascii="Times New Roman" w:eastAsia="Times New Roman" w:hAnsi="Times New Roman" w:cs="Times New Roman"/>
          <w:bCs/>
          <w:sz w:val="28"/>
          <w:szCs w:val="28"/>
          <w:lang w:eastAsia="ru-RU"/>
        </w:rPr>
        <w:t>В 2021 году объем инвестиций в основной капитал по крупным и средним предп</w:t>
      </w:r>
      <w:r w:rsidR="00AD4194">
        <w:rPr>
          <w:rFonts w:ascii="Times New Roman" w:eastAsia="Times New Roman" w:hAnsi="Times New Roman" w:cs="Times New Roman"/>
          <w:bCs/>
          <w:sz w:val="28"/>
          <w:szCs w:val="28"/>
          <w:lang w:eastAsia="ru-RU"/>
        </w:rPr>
        <w:t xml:space="preserve">риятиям </w:t>
      </w:r>
      <w:r w:rsidR="00266881" w:rsidRPr="00266881">
        <w:rPr>
          <w:rFonts w:ascii="Times New Roman" w:eastAsia="Times New Roman" w:hAnsi="Times New Roman" w:cs="Times New Roman"/>
          <w:bCs/>
          <w:sz w:val="28"/>
          <w:szCs w:val="28"/>
          <w:lang w:eastAsia="ru-RU"/>
        </w:rPr>
        <w:t>составляет</w:t>
      </w:r>
      <w:r w:rsidR="00AD4194">
        <w:rPr>
          <w:rFonts w:ascii="Times New Roman" w:eastAsia="Times New Roman" w:hAnsi="Times New Roman" w:cs="Times New Roman"/>
          <w:bCs/>
          <w:sz w:val="28"/>
          <w:szCs w:val="28"/>
          <w:lang w:eastAsia="ru-RU"/>
        </w:rPr>
        <w:t xml:space="preserve"> 35 </w:t>
      </w:r>
      <w:r w:rsidRPr="00507D2B">
        <w:rPr>
          <w:rFonts w:ascii="Times New Roman" w:eastAsia="Times New Roman" w:hAnsi="Times New Roman" w:cs="Times New Roman"/>
          <w:bCs/>
          <w:sz w:val="28"/>
          <w:szCs w:val="28"/>
          <w:lang w:eastAsia="ru-RU"/>
        </w:rPr>
        <w:t>4</w:t>
      </w:r>
      <w:r w:rsidR="00AD4194">
        <w:rPr>
          <w:rFonts w:ascii="Times New Roman" w:eastAsia="Times New Roman" w:hAnsi="Times New Roman" w:cs="Times New Roman"/>
          <w:bCs/>
          <w:sz w:val="28"/>
          <w:szCs w:val="28"/>
          <w:lang w:eastAsia="ru-RU"/>
        </w:rPr>
        <w:t>21 млн</w:t>
      </w:r>
      <w:r w:rsidRPr="00507D2B">
        <w:rPr>
          <w:rFonts w:ascii="Times New Roman" w:eastAsia="Times New Roman" w:hAnsi="Times New Roman" w:cs="Times New Roman"/>
          <w:bCs/>
          <w:sz w:val="28"/>
          <w:szCs w:val="28"/>
          <w:lang w:eastAsia="ru-RU"/>
        </w:rPr>
        <w:t xml:space="preserve"> </w:t>
      </w:r>
      <w:r w:rsidRPr="00507D2B">
        <w:rPr>
          <w:rFonts w:ascii="Times New Roman" w:eastAsia="Calibri" w:hAnsi="Times New Roman" w:cs="Times New Roman"/>
          <w:sz w:val="28"/>
          <w:szCs w:val="28"/>
          <w:lang w:eastAsia="ru-RU"/>
        </w:rPr>
        <w:t>рублей,</w:t>
      </w:r>
      <w:r w:rsidRPr="00507D2B">
        <w:rPr>
          <w:rFonts w:ascii="Times New Roman" w:eastAsia="Times New Roman" w:hAnsi="Times New Roman" w:cs="Times New Roman"/>
          <w:bCs/>
          <w:sz w:val="28"/>
          <w:szCs w:val="28"/>
          <w:lang w:eastAsia="ru-RU"/>
        </w:rPr>
        <w:t xml:space="preserve"> или 106% к соответ</w:t>
      </w:r>
      <w:r w:rsidR="00AD4194">
        <w:rPr>
          <w:rFonts w:ascii="Times New Roman" w:eastAsia="Times New Roman" w:hAnsi="Times New Roman" w:cs="Times New Roman"/>
          <w:bCs/>
          <w:sz w:val="28"/>
          <w:szCs w:val="28"/>
          <w:lang w:eastAsia="ru-RU"/>
        </w:rPr>
        <w:t>ствующему периоду 2020 года (33 </w:t>
      </w:r>
      <w:r w:rsidRPr="00507D2B">
        <w:rPr>
          <w:rFonts w:ascii="Times New Roman" w:eastAsia="Times New Roman" w:hAnsi="Times New Roman" w:cs="Times New Roman"/>
          <w:bCs/>
          <w:sz w:val="28"/>
          <w:szCs w:val="28"/>
          <w:lang w:eastAsia="ru-RU"/>
        </w:rPr>
        <w:t>4</w:t>
      </w:r>
      <w:r w:rsidR="00AD4194">
        <w:rPr>
          <w:rFonts w:ascii="Times New Roman" w:eastAsia="Times New Roman" w:hAnsi="Times New Roman" w:cs="Times New Roman"/>
          <w:bCs/>
          <w:sz w:val="28"/>
          <w:szCs w:val="28"/>
          <w:lang w:eastAsia="ru-RU"/>
        </w:rPr>
        <w:t>13,0</w:t>
      </w:r>
      <w:r w:rsidR="00AB1BFC">
        <w:rPr>
          <w:rFonts w:ascii="Times New Roman" w:eastAsia="Times New Roman" w:hAnsi="Times New Roman" w:cs="Times New Roman"/>
          <w:bCs/>
          <w:sz w:val="28"/>
          <w:szCs w:val="28"/>
          <w:lang w:eastAsia="ru-RU"/>
        </w:rPr>
        <w:t xml:space="preserve"> </w:t>
      </w:r>
      <w:r w:rsidR="00AD4194">
        <w:rPr>
          <w:rFonts w:ascii="Times New Roman" w:eastAsia="Times New Roman" w:hAnsi="Times New Roman" w:cs="Times New Roman"/>
          <w:bCs/>
          <w:sz w:val="28"/>
          <w:szCs w:val="28"/>
          <w:lang w:eastAsia="ru-RU"/>
        </w:rPr>
        <w:t>млн</w:t>
      </w:r>
      <w:r w:rsidR="00AD4194" w:rsidRPr="00507D2B">
        <w:rPr>
          <w:rFonts w:ascii="Times New Roman" w:eastAsia="Calibri" w:hAnsi="Times New Roman" w:cs="Times New Roman"/>
          <w:sz w:val="28"/>
          <w:szCs w:val="28"/>
          <w:lang w:eastAsia="ru-RU"/>
        </w:rPr>
        <w:t xml:space="preserve"> </w:t>
      </w:r>
      <w:r w:rsidRPr="00507D2B">
        <w:rPr>
          <w:rFonts w:ascii="Times New Roman" w:eastAsia="Calibri" w:hAnsi="Times New Roman" w:cs="Times New Roman"/>
          <w:sz w:val="28"/>
          <w:szCs w:val="28"/>
          <w:lang w:eastAsia="ru-RU"/>
        </w:rPr>
        <w:t>рублей</w:t>
      </w:r>
      <w:r w:rsidRPr="00507D2B">
        <w:rPr>
          <w:rFonts w:ascii="Times New Roman" w:eastAsia="Times New Roman" w:hAnsi="Times New Roman" w:cs="Times New Roman"/>
          <w:bCs/>
          <w:sz w:val="28"/>
          <w:szCs w:val="28"/>
          <w:lang w:eastAsia="ru-RU"/>
        </w:rPr>
        <w:t>).</w:t>
      </w:r>
    </w:p>
    <w:p w14:paraId="731EE7DB" w14:textId="77777777" w:rsidR="00A05AF6" w:rsidRPr="00507D2B" w:rsidRDefault="00A05AF6" w:rsidP="006C0DBB">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507D2B">
        <w:rPr>
          <w:rFonts w:ascii="Times New Roman" w:eastAsia="Times New Roman" w:hAnsi="Times New Roman" w:cs="Times New Roman"/>
          <w:bCs/>
          <w:sz w:val="28"/>
          <w:szCs w:val="28"/>
          <w:lang w:eastAsia="ru-RU"/>
        </w:rPr>
        <w:t>Основную долю в структуре инвестиций по источникам финансирования занимают собственные средства предприятий – 67,3%</w:t>
      </w:r>
      <w:r w:rsidR="005C6CF5">
        <w:rPr>
          <w:rFonts w:ascii="Times New Roman" w:eastAsia="Times New Roman" w:hAnsi="Times New Roman" w:cs="Times New Roman"/>
          <w:bCs/>
          <w:sz w:val="28"/>
          <w:szCs w:val="28"/>
          <w:lang w:eastAsia="ru-RU"/>
        </w:rPr>
        <w:t>,</w:t>
      </w:r>
      <w:r w:rsidRPr="00507D2B">
        <w:rPr>
          <w:rFonts w:ascii="Times New Roman" w:eastAsia="Times New Roman" w:hAnsi="Times New Roman" w:cs="Times New Roman"/>
          <w:bCs/>
          <w:sz w:val="28"/>
          <w:szCs w:val="28"/>
          <w:lang w:eastAsia="ru-RU"/>
        </w:rPr>
        <w:t xml:space="preserve"> </w:t>
      </w:r>
      <w:r w:rsidR="005C6CF5">
        <w:rPr>
          <w:rFonts w:ascii="Times New Roman" w:eastAsia="Times New Roman" w:hAnsi="Times New Roman" w:cs="Times New Roman"/>
          <w:bCs/>
          <w:sz w:val="28"/>
          <w:szCs w:val="28"/>
          <w:lang w:eastAsia="ru-RU"/>
        </w:rPr>
        <w:t>п</w:t>
      </w:r>
      <w:r w:rsidRPr="00507D2B">
        <w:rPr>
          <w:rFonts w:ascii="Times New Roman" w:eastAsia="Times New Roman" w:hAnsi="Times New Roman" w:cs="Times New Roman"/>
          <w:bCs/>
          <w:sz w:val="28"/>
          <w:szCs w:val="28"/>
          <w:lang w:eastAsia="ru-RU"/>
        </w:rPr>
        <w:t>ривлеченные средства – 32</w:t>
      </w:r>
      <w:r w:rsidR="00507D2B" w:rsidRPr="00507D2B">
        <w:rPr>
          <w:rFonts w:ascii="Times New Roman" w:eastAsia="Times New Roman" w:hAnsi="Times New Roman" w:cs="Times New Roman"/>
          <w:bCs/>
          <w:sz w:val="28"/>
          <w:szCs w:val="28"/>
          <w:lang w:eastAsia="ru-RU"/>
        </w:rPr>
        <w:t>,7%</w:t>
      </w:r>
      <w:r w:rsidRPr="00507D2B">
        <w:rPr>
          <w:rFonts w:ascii="Times New Roman" w:eastAsia="Times New Roman" w:hAnsi="Times New Roman" w:cs="Times New Roman"/>
          <w:bCs/>
          <w:sz w:val="28"/>
          <w:szCs w:val="28"/>
          <w:lang w:eastAsia="ru-RU"/>
        </w:rPr>
        <w:t>.</w:t>
      </w:r>
    </w:p>
    <w:p w14:paraId="03B1A34A" w14:textId="1B155BAA" w:rsidR="00A05AF6" w:rsidRPr="00507D2B" w:rsidRDefault="00F60937" w:rsidP="00AA0957">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w:t>
      </w:r>
      <w:r w:rsidR="00A05AF6" w:rsidRPr="00507D2B">
        <w:rPr>
          <w:rFonts w:ascii="Times New Roman" w:eastAsia="Times New Roman" w:hAnsi="Times New Roman" w:cs="Times New Roman"/>
          <w:bCs/>
          <w:sz w:val="28"/>
          <w:szCs w:val="28"/>
          <w:lang w:eastAsia="ru-RU"/>
        </w:rPr>
        <w:t>ункционально</w:t>
      </w:r>
      <w:r>
        <w:rPr>
          <w:rFonts w:ascii="Times New Roman" w:eastAsia="Times New Roman" w:hAnsi="Times New Roman" w:cs="Times New Roman"/>
          <w:bCs/>
          <w:sz w:val="28"/>
          <w:szCs w:val="28"/>
          <w:lang w:eastAsia="ru-RU"/>
        </w:rPr>
        <w:t>е</w:t>
      </w:r>
      <w:r w:rsidR="00A05AF6" w:rsidRPr="00507D2B">
        <w:rPr>
          <w:rFonts w:ascii="Times New Roman" w:eastAsia="Times New Roman" w:hAnsi="Times New Roman" w:cs="Times New Roman"/>
          <w:bCs/>
          <w:sz w:val="28"/>
          <w:szCs w:val="28"/>
          <w:lang w:eastAsia="ru-RU"/>
        </w:rPr>
        <w:t xml:space="preserve"> назначени</w:t>
      </w:r>
      <w:r>
        <w:rPr>
          <w:rFonts w:ascii="Times New Roman" w:eastAsia="Times New Roman" w:hAnsi="Times New Roman" w:cs="Times New Roman"/>
          <w:bCs/>
          <w:sz w:val="28"/>
          <w:szCs w:val="28"/>
          <w:lang w:eastAsia="ru-RU"/>
        </w:rPr>
        <w:t>е</w:t>
      </w:r>
      <w:r w:rsidR="00A05AF6" w:rsidRPr="00507D2B">
        <w:rPr>
          <w:rFonts w:ascii="Times New Roman" w:eastAsia="Times New Roman" w:hAnsi="Times New Roman" w:cs="Times New Roman"/>
          <w:bCs/>
          <w:sz w:val="28"/>
          <w:szCs w:val="28"/>
          <w:lang w:eastAsia="ru-RU"/>
        </w:rPr>
        <w:t xml:space="preserve"> инвестици</w:t>
      </w:r>
      <w:r>
        <w:rPr>
          <w:rFonts w:ascii="Times New Roman" w:eastAsia="Times New Roman" w:hAnsi="Times New Roman" w:cs="Times New Roman"/>
          <w:bCs/>
          <w:sz w:val="28"/>
          <w:szCs w:val="28"/>
          <w:lang w:eastAsia="ru-RU"/>
        </w:rPr>
        <w:t>й</w:t>
      </w:r>
      <w:r w:rsidR="00A05AF6" w:rsidRPr="00507D2B">
        <w:rPr>
          <w:rFonts w:ascii="Times New Roman" w:eastAsia="Times New Roman" w:hAnsi="Times New Roman" w:cs="Times New Roman"/>
          <w:bCs/>
          <w:sz w:val="28"/>
          <w:szCs w:val="28"/>
          <w:lang w:eastAsia="ru-RU"/>
        </w:rPr>
        <w:t xml:space="preserve"> в основной капитал:</w:t>
      </w:r>
    </w:p>
    <w:p w14:paraId="50D2028F" w14:textId="77777777" w:rsidR="00A05AF6" w:rsidRPr="00507D2B" w:rsidRDefault="00A05AF6" w:rsidP="00AA0957">
      <w:pPr>
        <w:pStyle w:val="a3"/>
        <w:widowControl w:val="0"/>
        <w:numPr>
          <w:ilvl w:val="0"/>
          <w:numId w:val="5"/>
        </w:numPr>
        <w:autoSpaceDE w:val="0"/>
        <w:autoSpaceDN w:val="0"/>
        <w:adjustRightInd w:val="0"/>
        <w:spacing w:after="0"/>
        <w:ind w:left="0" w:firstLine="709"/>
        <w:jc w:val="both"/>
        <w:rPr>
          <w:rFonts w:ascii="Times New Roman" w:eastAsia="Times New Roman" w:hAnsi="Times New Roman"/>
          <w:bCs/>
          <w:sz w:val="28"/>
          <w:szCs w:val="28"/>
          <w:lang w:eastAsia="ru-RU"/>
        </w:rPr>
      </w:pPr>
      <w:r w:rsidRPr="00507D2B">
        <w:rPr>
          <w:rFonts w:ascii="Times New Roman" w:eastAsia="Times New Roman" w:hAnsi="Times New Roman"/>
          <w:bCs/>
          <w:sz w:val="28"/>
          <w:szCs w:val="28"/>
          <w:lang w:eastAsia="ru-RU"/>
        </w:rPr>
        <w:t>строительство зданий, помещений, сооружений, расходы на улучшение земель – 68,5%;</w:t>
      </w:r>
    </w:p>
    <w:p w14:paraId="23B8F607" w14:textId="1D6A3CE9" w:rsidR="00A05AF6" w:rsidRPr="00507D2B" w:rsidRDefault="00A05AF6" w:rsidP="00AA0957">
      <w:pPr>
        <w:pStyle w:val="a3"/>
        <w:widowControl w:val="0"/>
        <w:numPr>
          <w:ilvl w:val="0"/>
          <w:numId w:val="5"/>
        </w:numPr>
        <w:autoSpaceDE w:val="0"/>
        <w:autoSpaceDN w:val="0"/>
        <w:adjustRightInd w:val="0"/>
        <w:spacing w:after="0"/>
        <w:ind w:left="0" w:firstLine="709"/>
        <w:jc w:val="both"/>
        <w:rPr>
          <w:rFonts w:ascii="Times New Roman" w:eastAsia="Times New Roman" w:hAnsi="Times New Roman"/>
          <w:bCs/>
          <w:sz w:val="28"/>
          <w:szCs w:val="28"/>
          <w:lang w:eastAsia="ru-RU"/>
        </w:rPr>
      </w:pPr>
      <w:r w:rsidRPr="00507D2B">
        <w:rPr>
          <w:rFonts w:ascii="Times New Roman" w:eastAsia="Times New Roman" w:hAnsi="Times New Roman"/>
          <w:bCs/>
          <w:sz w:val="28"/>
          <w:szCs w:val="28"/>
          <w:lang w:eastAsia="ru-RU"/>
        </w:rPr>
        <w:t>машины и оборудование, включая хозяйственный инвентарь и другие объекты</w:t>
      </w:r>
      <w:r w:rsidR="00F60937">
        <w:rPr>
          <w:rFonts w:ascii="Times New Roman" w:eastAsia="Times New Roman" w:hAnsi="Times New Roman"/>
          <w:bCs/>
          <w:sz w:val="28"/>
          <w:szCs w:val="28"/>
          <w:lang w:eastAsia="ru-RU"/>
        </w:rPr>
        <w:t>,</w:t>
      </w:r>
      <w:r w:rsidRPr="00507D2B">
        <w:rPr>
          <w:rFonts w:ascii="Times New Roman" w:eastAsia="Times New Roman" w:hAnsi="Times New Roman"/>
          <w:bCs/>
          <w:sz w:val="28"/>
          <w:szCs w:val="28"/>
          <w:lang w:eastAsia="ru-RU"/>
        </w:rPr>
        <w:t xml:space="preserve"> – 29,2%;</w:t>
      </w:r>
    </w:p>
    <w:p w14:paraId="09C3285D" w14:textId="77777777" w:rsidR="00746DA1" w:rsidRPr="00746DA1" w:rsidRDefault="00A05AF6" w:rsidP="00CA6AC8">
      <w:pPr>
        <w:pStyle w:val="a3"/>
        <w:widowControl w:val="0"/>
        <w:numPr>
          <w:ilvl w:val="0"/>
          <w:numId w:val="5"/>
        </w:numPr>
        <w:autoSpaceDE w:val="0"/>
        <w:autoSpaceDN w:val="0"/>
        <w:adjustRightInd w:val="0"/>
        <w:spacing w:after="0"/>
        <w:ind w:left="0" w:firstLine="709"/>
        <w:jc w:val="both"/>
        <w:rPr>
          <w:rFonts w:ascii="TimesNewRomanPSMT" w:eastAsiaTheme="minorHAnsi" w:hAnsi="TimesNewRomanPSMT" w:cs="TimesNewRomanPSMT"/>
          <w:szCs w:val="28"/>
        </w:rPr>
      </w:pPr>
      <w:r w:rsidRPr="00746DA1">
        <w:rPr>
          <w:rFonts w:ascii="Times New Roman" w:eastAsia="Times New Roman" w:hAnsi="Times New Roman"/>
          <w:sz w:val="28"/>
          <w:szCs w:val="28"/>
          <w:lang w:eastAsia="ru-RU"/>
        </w:rPr>
        <w:t>объекты интеллектуальной собственности, прочие инвестиции – 2,3%.</w:t>
      </w:r>
      <w:bookmarkStart w:id="32" w:name="_Toc64487201"/>
    </w:p>
    <w:p w14:paraId="1EF025A5" w14:textId="2807A779" w:rsidR="00746DA1" w:rsidRPr="00746DA1" w:rsidRDefault="00266881" w:rsidP="00746DA1">
      <w:pPr>
        <w:pStyle w:val="a3"/>
        <w:widowControl w:val="0"/>
        <w:autoSpaceDE w:val="0"/>
        <w:autoSpaceDN w:val="0"/>
        <w:adjustRightInd w:val="0"/>
        <w:spacing w:after="0"/>
        <w:ind w:left="0" w:firstLine="567"/>
        <w:jc w:val="both"/>
        <w:rPr>
          <w:rFonts w:ascii="TimesNewRomanPSMT" w:eastAsiaTheme="minorHAnsi" w:hAnsi="TimesNewRomanPSMT" w:cs="TimesNewRomanPSMT"/>
          <w:sz w:val="28"/>
          <w:szCs w:val="28"/>
        </w:rPr>
      </w:pPr>
      <w:r w:rsidRPr="00266881">
        <w:rPr>
          <w:rFonts w:ascii="TimesNewRomanPSMT" w:eastAsiaTheme="minorHAnsi" w:hAnsi="TimesNewRomanPSMT" w:cs="TimesNewRomanPSMT"/>
          <w:sz w:val="28"/>
          <w:szCs w:val="28"/>
        </w:rPr>
        <w:t xml:space="preserve">В 2021 году введено в эксплуатацию 217 объектов, в том числе 203 объекта </w:t>
      </w:r>
      <w:r w:rsidRPr="00266881">
        <w:rPr>
          <w:rFonts w:ascii="TimesNewRomanPSMT" w:eastAsiaTheme="minorHAnsi" w:hAnsi="TimesNewRomanPSMT" w:cs="TimesNewRomanPSMT"/>
          <w:sz w:val="28"/>
          <w:szCs w:val="28"/>
        </w:rPr>
        <w:lastRenderedPageBreak/>
        <w:t>жилищного строительства площадью 114,6 тыс. кв. м, что на 14,6 тыс. кв. м больше планового показателя (план - 100 тыс. кв. м), 6 иных объектов и 8 инвестиционных объектов площадью 26,55 тыс. кв. м:</w:t>
      </w:r>
    </w:p>
    <w:p w14:paraId="7DE0E4B5" w14:textId="3FE996C3" w:rsidR="00746DA1" w:rsidRPr="00746DA1" w:rsidRDefault="00CA6AC8" w:rsidP="00CD3C8E">
      <w:pPr>
        <w:pStyle w:val="a3"/>
        <w:widowControl w:val="0"/>
        <w:numPr>
          <w:ilvl w:val="0"/>
          <w:numId w:val="5"/>
        </w:numPr>
        <w:autoSpaceDE w:val="0"/>
        <w:autoSpaceDN w:val="0"/>
        <w:adjustRightInd w:val="0"/>
        <w:spacing w:after="0"/>
        <w:ind w:left="0" w:firstLine="709"/>
        <w:jc w:val="both"/>
        <w:rPr>
          <w:rFonts w:ascii="TimesNewRomanPSMT" w:eastAsiaTheme="minorHAnsi" w:hAnsi="TimesNewRomanPSMT" w:cs="TimesNewRomanPSMT"/>
          <w:bCs/>
          <w:sz w:val="28"/>
          <w:szCs w:val="28"/>
        </w:rPr>
      </w:pPr>
      <w:r w:rsidRPr="00746DA1">
        <w:rPr>
          <w:rFonts w:ascii="TimesNewRomanPSMT" w:eastAsiaTheme="minorHAnsi" w:hAnsi="TimesNewRomanPSMT" w:cs="TimesNewRomanPSMT"/>
          <w:bCs/>
          <w:sz w:val="28"/>
          <w:szCs w:val="28"/>
        </w:rPr>
        <w:t xml:space="preserve">молодежный спортивно-досуговый центр </w:t>
      </w:r>
      <w:r w:rsidR="00F60937">
        <w:rPr>
          <w:rFonts w:ascii="TimesNewRomanPSMT" w:eastAsiaTheme="minorHAnsi" w:hAnsi="TimesNewRomanPSMT" w:cs="TimesNewRomanPSMT"/>
          <w:bCs/>
          <w:sz w:val="28"/>
          <w:szCs w:val="28"/>
        </w:rPr>
        <w:t>на</w:t>
      </w:r>
      <w:r w:rsidRPr="00746DA1">
        <w:rPr>
          <w:rFonts w:ascii="TimesNewRomanPSMT" w:eastAsiaTheme="minorHAnsi" w:hAnsi="TimesNewRomanPSMT" w:cs="TimesNewRomanPSMT"/>
          <w:bCs/>
          <w:sz w:val="28"/>
          <w:szCs w:val="28"/>
        </w:rPr>
        <w:t xml:space="preserve"> ул. Георгия Величко, 3;</w:t>
      </w:r>
    </w:p>
    <w:p w14:paraId="37B2F5AE" w14:textId="509A38A5" w:rsidR="00746DA1" w:rsidRPr="00746DA1" w:rsidRDefault="00CA6AC8" w:rsidP="00CD3C8E">
      <w:pPr>
        <w:pStyle w:val="a3"/>
        <w:widowControl w:val="0"/>
        <w:numPr>
          <w:ilvl w:val="0"/>
          <w:numId w:val="5"/>
        </w:numPr>
        <w:autoSpaceDE w:val="0"/>
        <w:autoSpaceDN w:val="0"/>
        <w:adjustRightInd w:val="0"/>
        <w:spacing w:after="0"/>
        <w:ind w:left="0" w:firstLine="709"/>
        <w:jc w:val="both"/>
        <w:rPr>
          <w:rFonts w:ascii="TimesNewRomanPSMT" w:eastAsiaTheme="minorHAnsi" w:hAnsi="TimesNewRomanPSMT" w:cs="TimesNewRomanPSMT"/>
          <w:bCs/>
          <w:sz w:val="28"/>
          <w:szCs w:val="28"/>
        </w:rPr>
      </w:pPr>
      <w:r w:rsidRPr="00746DA1">
        <w:rPr>
          <w:rFonts w:ascii="TimesNewRomanPSMT" w:eastAsiaTheme="minorHAnsi" w:hAnsi="TimesNewRomanPSMT" w:cs="TimesNewRomanPSMT"/>
          <w:bCs/>
          <w:sz w:val="28"/>
          <w:szCs w:val="28"/>
        </w:rPr>
        <w:t xml:space="preserve">универсально-спортивный комплекс </w:t>
      </w:r>
      <w:r w:rsidR="00F60937">
        <w:rPr>
          <w:rFonts w:ascii="TimesNewRomanPSMT" w:eastAsiaTheme="minorHAnsi" w:hAnsi="TimesNewRomanPSMT" w:cs="TimesNewRomanPSMT"/>
          <w:bCs/>
          <w:sz w:val="28"/>
          <w:szCs w:val="28"/>
        </w:rPr>
        <w:t>на</w:t>
      </w:r>
      <w:r w:rsidRPr="00746DA1">
        <w:rPr>
          <w:rFonts w:ascii="TimesNewRomanPSMT" w:eastAsiaTheme="minorHAnsi" w:hAnsi="TimesNewRomanPSMT" w:cs="TimesNewRomanPSMT"/>
          <w:bCs/>
          <w:sz w:val="28"/>
          <w:szCs w:val="28"/>
        </w:rPr>
        <w:t xml:space="preserve"> ул. Павла Моденцова, 2;</w:t>
      </w:r>
    </w:p>
    <w:p w14:paraId="6787ECD9" w14:textId="4FBDCBA4" w:rsidR="00746DA1" w:rsidRPr="00746DA1" w:rsidRDefault="00CA6AC8" w:rsidP="00CD3C8E">
      <w:pPr>
        <w:pStyle w:val="a3"/>
        <w:widowControl w:val="0"/>
        <w:numPr>
          <w:ilvl w:val="0"/>
          <w:numId w:val="5"/>
        </w:numPr>
        <w:autoSpaceDE w:val="0"/>
        <w:autoSpaceDN w:val="0"/>
        <w:adjustRightInd w:val="0"/>
        <w:spacing w:after="0"/>
        <w:ind w:left="0" w:firstLine="709"/>
        <w:jc w:val="both"/>
        <w:rPr>
          <w:rFonts w:ascii="TimesNewRomanPSMT" w:eastAsiaTheme="minorHAnsi" w:hAnsi="TimesNewRomanPSMT" w:cs="TimesNewRomanPSMT"/>
          <w:bCs/>
          <w:sz w:val="28"/>
          <w:szCs w:val="28"/>
        </w:rPr>
      </w:pPr>
      <w:r w:rsidRPr="00746DA1">
        <w:rPr>
          <w:rFonts w:ascii="TimesNewRomanPSMT" w:eastAsiaTheme="minorHAnsi" w:hAnsi="TimesNewRomanPSMT" w:cs="TimesNewRomanPSMT"/>
          <w:bCs/>
          <w:sz w:val="28"/>
          <w:szCs w:val="28"/>
        </w:rPr>
        <w:t xml:space="preserve">склад-магазин </w:t>
      </w:r>
      <w:r w:rsidR="00F60937">
        <w:rPr>
          <w:rFonts w:ascii="TimesNewRomanPSMT" w:eastAsiaTheme="minorHAnsi" w:hAnsi="TimesNewRomanPSMT" w:cs="TimesNewRomanPSMT"/>
          <w:bCs/>
          <w:sz w:val="28"/>
          <w:szCs w:val="28"/>
        </w:rPr>
        <w:t>на</w:t>
      </w:r>
      <w:r w:rsidRPr="00746DA1">
        <w:rPr>
          <w:rFonts w:ascii="TimesNewRomanPSMT" w:eastAsiaTheme="minorHAnsi" w:hAnsi="TimesNewRomanPSMT" w:cs="TimesNewRomanPSMT"/>
          <w:bCs/>
          <w:sz w:val="28"/>
          <w:szCs w:val="28"/>
        </w:rPr>
        <w:t xml:space="preserve"> ул. Объездн</w:t>
      </w:r>
      <w:r w:rsidR="00F60937">
        <w:rPr>
          <w:rFonts w:ascii="TimesNewRomanPSMT" w:eastAsiaTheme="minorHAnsi" w:hAnsi="TimesNewRomanPSMT" w:cs="TimesNewRomanPSMT"/>
          <w:bCs/>
          <w:sz w:val="28"/>
          <w:szCs w:val="28"/>
        </w:rPr>
        <w:t>ой</w:t>
      </w:r>
      <w:r w:rsidRPr="00746DA1">
        <w:rPr>
          <w:rFonts w:ascii="TimesNewRomanPSMT" w:eastAsiaTheme="minorHAnsi" w:hAnsi="TimesNewRomanPSMT" w:cs="TimesNewRomanPSMT"/>
          <w:bCs/>
          <w:sz w:val="28"/>
          <w:szCs w:val="28"/>
        </w:rPr>
        <w:t>, 13;</w:t>
      </w:r>
    </w:p>
    <w:p w14:paraId="64963C76" w14:textId="77777777" w:rsidR="00746DA1" w:rsidRPr="00746DA1" w:rsidRDefault="00CA6AC8" w:rsidP="00CD3C8E">
      <w:pPr>
        <w:pStyle w:val="a3"/>
        <w:widowControl w:val="0"/>
        <w:numPr>
          <w:ilvl w:val="0"/>
          <w:numId w:val="5"/>
        </w:numPr>
        <w:autoSpaceDE w:val="0"/>
        <w:autoSpaceDN w:val="0"/>
        <w:adjustRightInd w:val="0"/>
        <w:spacing w:after="0"/>
        <w:ind w:left="0" w:firstLine="709"/>
        <w:jc w:val="both"/>
        <w:rPr>
          <w:rFonts w:ascii="TimesNewRomanPSMT" w:eastAsiaTheme="minorHAnsi" w:hAnsi="TimesNewRomanPSMT" w:cs="TimesNewRomanPSMT"/>
          <w:bCs/>
          <w:sz w:val="28"/>
          <w:szCs w:val="28"/>
        </w:rPr>
      </w:pPr>
      <w:r w:rsidRPr="00746DA1">
        <w:rPr>
          <w:rFonts w:ascii="TimesNewRomanPSMT" w:eastAsiaTheme="minorHAnsi" w:hAnsi="TimesNewRomanPSMT" w:cs="TimesNewRomanPSMT"/>
          <w:bCs/>
          <w:sz w:val="28"/>
          <w:szCs w:val="28"/>
        </w:rPr>
        <w:t>реконструкция торгового центра «Лента»;</w:t>
      </w:r>
    </w:p>
    <w:p w14:paraId="729A6FD4" w14:textId="2F4B96C8" w:rsidR="00746DA1" w:rsidRPr="00746DA1" w:rsidRDefault="00CA6AC8" w:rsidP="00CD3C8E">
      <w:pPr>
        <w:pStyle w:val="a3"/>
        <w:widowControl w:val="0"/>
        <w:numPr>
          <w:ilvl w:val="0"/>
          <w:numId w:val="5"/>
        </w:numPr>
        <w:autoSpaceDE w:val="0"/>
        <w:autoSpaceDN w:val="0"/>
        <w:adjustRightInd w:val="0"/>
        <w:spacing w:after="0"/>
        <w:ind w:left="0" w:firstLine="709"/>
        <w:jc w:val="both"/>
        <w:rPr>
          <w:rFonts w:ascii="TimesNewRomanPSMT" w:eastAsiaTheme="minorHAnsi" w:hAnsi="TimesNewRomanPSMT" w:cs="TimesNewRomanPSMT"/>
          <w:bCs/>
          <w:sz w:val="28"/>
          <w:szCs w:val="28"/>
        </w:rPr>
      </w:pPr>
      <w:r w:rsidRPr="00746DA1">
        <w:rPr>
          <w:rFonts w:ascii="TimesNewRomanPSMT" w:eastAsiaTheme="minorHAnsi" w:hAnsi="TimesNewRomanPSMT" w:cs="TimesNewRomanPSMT"/>
          <w:bCs/>
          <w:sz w:val="28"/>
          <w:szCs w:val="28"/>
        </w:rPr>
        <w:t xml:space="preserve">станция технического обслуживания </w:t>
      </w:r>
      <w:r w:rsidR="00F60937">
        <w:rPr>
          <w:rFonts w:ascii="TimesNewRomanPSMT" w:eastAsiaTheme="minorHAnsi" w:hAnsi="TimesNewRomanPSMT" w:cs="TimesNewRomanPSMT"/>
          <w:bCs/>
          <w:sz w:val="28"/>
          <w:szCs w:val="28"/>
        </w:rPr>
        <w:t>на</w:t>
      </w:r>
      <w:r w:rsidRPr="00746DA1">
        <w:rPr>
          <w:rFonts w:ascii="TimesNewRomanPSMT" w:eastAsiaTheme="minorHAnsi" w:hAnsi="TimesNewRomanPSMT" w:cs="TimesNewRomanPSMT"/>
          <w:bCs/>
          <w:sz w:val="28"/>
          <w:szCs w:val="28"/>
        </w:rPr>
        <w:t xml:space="preserve"> ул. Сутормина, 20Б;</w:t>
      </w:r>
    </w:p>
    <w:p w14:paraId="29C1069D" w14:textId="7E7AC5AD" w:rsidR="00746DA1" w:rsidRPr="00746DA1" w:rsidRDefault="00CA6AC8" w:rsidP="00CD3C8E">
      <w:pPr>
        <w:pStyle w:val="a3"/>
        <w:widowControl w:val="0"/>
        <w:numPr>
          <w:ilvl w:val="0"/>
          <w:numId w:val="5"/>
        </w:numPr>
        <w:autoSpaceDE w:val="0"/>
        <w:autoSpaceDN w:val="0"/>
        <w:adjustRightInd w:val="0"/>
        <w:spacing w:after="0"/>
        <w:ind w:left="0" w:firstLine="709"/>
        <w:jc w:val="both"/>
        <w:rPr>
          <w:rFonts w:ascii="TimesNewRomanPSMT" w:eastAsiaTheme="minorHAnsi" w:hAnsi="TimesNewRomanPSMT" w:cs="TimesNewRomanPSMT"/>
          <w:bCs/>
          <w:sz w:val="28"/>
          <w:szCs w:val="28"/>
        </w:rPr>
      </w:pPr>
      <w:r w:rsidRPr="00746DA1">
        <w:rPr>
          <w:rFonts w:ascii="TimesNewRomanPSMT" w:eastAsiaTheme="minorHAnsi" w:hAnsi="TimesNewRomanPSMT" w:cs="TimesNewRomanPSMT"/>
          <w:bCs/>
          <w:sz w:val="28"/>
          <w:szCs w:val="28"/>
        </w:rPr>
        <w:t xml:space="preserve">торгово-офисное здание с салоном бытовых услуг </w:t>
      </w:r>
      <w:r w:rsidR="00F60937">
        <w:rPr>
          <w:rFonts w:ascii="TimesNewRomanPSMT" w:eastAsiaTheme="minorHAnsi" w:hAnsi="TimesNewRomanPSMT" w:cs="TimesNewRomanPSMT"/>
          <w:bCs/>
          <w:sz w:val="28"/>
          <w:szCs w:val="28"/>
        </w:rPr>
        <w:t>на</w:t>
      </w:r>
      <w:r w:rsidRPr="00746DA1">
        <w:rPr>
          <w:rFonts w:ascii="TimesNewRomanPSMT" w:eastAsiaTheme="minorHAnsi" w:hAnsi="TimesNewRomanPSMT" w:cs="TimesNewRomanPSMT"/>
          <w:bCs/>
          <w:sz w:val="28"/>
          <w:szCs w:val="28"/>
        </w:rPr>
        <w:t xml:space="preserve"> ул. Пионерск</w:t>
      </w:r>
      <w:r w:rsidR="00F60937">
        <w:rPr>
          <w:rFonts w:ascii="TimesNewRomanPSMT" w:eastAsiaTheme="minorHAnsi" w:hAnsi="TimesNewRomanPSMT" w:cs="TimesNewRomanPSMT"/>
          <w:bCs/>
          <w:sz w:val="28"/>
          <w:szCs w:val="28"/>
        </w:rPr>
        <w:t>ой</w:t>
      </w:r>
      <w:r w:rsidRPr="00746DA1">
        <w:rPr>
          <w:rFonts w:ascii="TimesNewRomanPSMT" w:eastAsiaTheme="minorHAnsi" w:hAnsi="TimesNewRomanPSMT" w:cs="TimesNewRomanPSMT"/>
          <w:bCs/>
          <w:sz w:val="28"/>
          <w:szCs w:val="28"/>
        </w:rPr>
        <w:t>, 89;</w:t>
      </w:r>
    </w:p>
    <w:p w14:paraId="6D276C68" w14:textId="3C177C65" w:rsidR="00746DA1" w:rsidRPr="00746DA1" w:rsidRDefault="00CA6AC8" w:rsidP="00CD3C8E">
      <w:pPr>
        <w:pStyle w:val="a3"/>
        <w:widowControl w:val="0"/>
        <w:numPr>
          <w:ilvl w:val="0"/>
          <w:numId w:val="5"/>
        </w:numPr>
        <w:autoSpaceDE w:val="0"/>
        <w:autoSpaceDN w:val="0"/>
        <w:adjustRightInd w:val="0"/>
        <w:spacing w:after="0"/>
        <w:ind w:left="0" w:firstLine="709"/>
        <w:jc w:val="both"/>
        <w:rPr>
          <w:rFonts w:ascii="TimesNewRomanPSMT" w:eastAsiaTheme="minorHAnsi" w:hAnsi="TimesNewRomanPSMT" w:cs="TimesNewRomanPSMT"/>
          <w:bCs/>
          <w:sz w:val="28"/>
          <w:szCs w:val="28"/>
        </w:rPr>
      </w:pPr>
      <w:r w:rsidRPr="00746DA1">
        <w:rPr>
          <w:rFonts w:ascii="TimesNewRomanPSMT" w:eastAsiaTheme="minorHAnsi" w:hAnsi="TimesNewRomanPSMT" w:cs="TimesNewRomanPSMT"/>
          <w:bCs/>
          <w:sz w:val="28"/>
          <w:szCs w:val="28"/>
        </w:rPr>
        <w:t xml:space="preserve">магазин-склад </w:t>
      </w:r>
      <w:r w:rsidR="00F60937">
        <w:rPr>
          <w:rFonts w:ascii="TimesNewRomanPSMT" w:eastAsiaTheme="minorHAnsi" w:hAnsi="TimesNewRomanPSMT" w:cs="TimesNewRomanPSMT"/>
          <w:bCs/>
          <w:sz w:val="28"/>
          <w:szCs w:val="28"/>
        </w:rPr>
        <w:t>на</w:t>
      </w:r>
      <w:r w:rsidRPr="00746DA1">
        <w:rPr>
          <w:rFonts w:ascii="TimesNewRomanPSMT" w:eastAsiaTheme="minorHAnsi" w:hAnsi="TimesNewRomanPSMT" w:cs="TimesNewRomanPSMT"/>
          <w:bCs/>
          <w:sz w:val="28"/>
          <w:szCs w:val="28"/>
        </w:rPr>
        <w:t xml:space="preserve"> ул. Мира, 122А;</w:t>
      </w:r>
    </w:p>
    <w:p w14:paraId="1C76B48A" w14:textId="77777777" w:rsidR="00746DA1" w:rsidRPr="00746DA1" w:rsidRDefault="00CA6AC8" w:rsidP="00CD3C8E">
      <w:pPr>
        <w:pStyle w:val="a3"/>
        <w:widowControl w:val="0"/>
        <w:numPr>
          <w:ilvl w:val="0"/>
          <w:numId w:val="5"/>
        </w:numPr>
        <w:autoSpaceDE w:val="0"/>
        <w:autoSpaceDN w:val="0"/>
        <w:adjustRightInd w:val="0"/>
        <w:spacing w:after="0"/>
        <w:ind w:left="0" w:firstLine="709"/>
        <w:jc w:val="both"/>
        <w:rPr>
          <w:rFonts w:ascii="TimesNewRomanPSMT" w:eastAsiaTheme="minorHAnsi" w:hAnsi="TimesNewRomanPSMT" w:cs="TimesNewRomanPSMT"/>
          <w:bCs/>
          <w:sz w:val="28"/>
          <w:szCs w:val="28"/>
        </w:rPr>
      </w:pPr>
      <w:r w:rsidRPr="00746DA1">
        <w:rPr>
          <w:rFonts w:ascii="TimesNewRomanPSMT" w:eastAsiaTheme="minorHAnsi" w:hAnsi="TimesNewRomanPSMT" w:cs="TimesNewRomanPSMT"/>
          <w:bCs/>
          <w:sz w:val="28"/>
          <w:szCs w:val="28"/>
        </w:rPr>
        <w:t>магазин автозапчастей в районе 934 км автодороги Тюмень - Ханты-Мансийск.</w:t>
      </w:r>
    </w:p>
    <w:p w14:paraId="10F8D532" w14:textId="298035C8" w:rsidR="00746DA1" w:rsidRPr="00746DA1" w:rsidRDefault="00CA6AC8" w:rsidP="00746DA1">
      <w:pPr>
        <w:pStyle w:val="a3"/>
        <w:widowControl w:val="0"/>
        <w:autoSpaceDE w:val="0"/>
        <w:autoSpaceDN w:val="0"/>
        <w:adjustRightInd w:val="0"/>
        <w:spacing w:after="0"/>
        <w:ind w:left="0" w:firstLine="567"/>
        <w:jc w:val="both"/>
        <w:rPr>
          <w:rFonts w:ascii="TimesNewRomanPSMT" w:eastAsiaTheme="minorHAnsi" w:hAnsi="TimesNewRomanPSMT" w:cs="TimesNewRomanPSMT"/>
          <w:bCs/>
          <w:sz w:val="28"/>
          <w:szCs w:val="28"/>
        </w:rPr>
      </w:pPr>
      <w:r w:rsidRPr="00746DA1">
        <w:rPr>
          <w:rFonts w:ascii="TimesNewRomanPSMT" w:eastAsiaTheme="minorHAnsi" w:hAnsi="TimesNewRomanPSMT" w:cs="TimesNewRomanPSMT"/>
          <w:bCs/>
          <w:sz w:val="28"/>
          <w:szCs w:val="28"/>
        </w:rPr>
        <w:t xml:space="preserve">Завершено строительство </w:t>
      </w:r>
      <w:r w:rsidR="00F60937">
        <w:rPr>
          <w:rFonts w:ascii="TimesNewRomanPSMT" w:eastAsiaTheme="minorHAnsi" w:hAnsi="TimesNewRomanPSMT" w:cs="TimesNewRomanPSMT"/>
          <w:bCs/>
          <w:sz w:val="28"/>
          <w:szCs w:val="28"/>
        </w:rPr>
        <w:t>второй</w:t>
      </w:r>
      <w:r w:rsidRPr="00746DA1">
        <w:rPr>
          <w:rFonts w:ascii="TimesNewRomanPSMT" w:eastAsiaTheme="minorHAnsi" w:hAnsi="TimesNewRomanPSMT" w:cs="TimesNewRomanPSMT"/>
          <w:bCs/>
          <w:sz w:val="28"/>
          <w:szCs w:val="28"/>
        </w:rPr>
        <w:t xml:space="preserve"> очереди СОШ №8, ливневой канализации </w:t>
      </w:r>
      <w:r w:rsidR="00F60937">
        <w:rPr>
          <w:rFonts w:ascii="TimesNewRomanPSMT" w:eastAsiaTheme="minorHAnsi" w:hAnsi="TimesNewRomanPSMT" w:cs="TimesNewRomanPSMT"/>
          <w:bCs/>
          <w:sz w:val="28"/>
          <w:szCs w:val="28"/>
        </w:rPr>
        <w:t>на</w:t>
      </w:r>
      <w:r w:rsidRPr="00746DA1">
        <w:rPr>
          <w:rFonts w:ascii="TimesNewRomanPSMT" w:eastAsiaTheme="minorHAnsi" w:hAnsi="TimesNewRomanPSMT" w:cs="TimesNewRomanPSMT"/>
          <w:bCs/>
          <w:sz w:val="28"/>
          <w:szCs w:val="28"/>
        </w:rPr>
        <w:t xml:space="preserve"> улица</w:t>
      </w:r>
      <w:r w:rsidR="00F60937">
        <w:rPr>
          <w:rFonts w:ascii="TimesNewRomanPSMT" w:eastAsiaTheme="minorHAnsi" w:hAnsi="TimesNewRomanPSMT" w:cs="TimesNewRomanPSMT"/>
          <w:bCs/>
          <w:sz w:val="28"/>
          <w:szCs w:val="28"/>
        </w:rPr>
        <w:t>х</w:t>
      </w:r>
      <w:r w:rsidRPr="00746DA1">
        <w:rPr>
          <w:rFonts w:ascii="TimesNewRomanPSMT" w:eastAsiaTheme="minorHAnsi" w:hAnsi="TimesNewRomanPSMT" w:cs="TimesNewRomanPSMT"/>
          <w:bCs/>
          <w:sz w:val="28"/>
          <w:szCs w:val="28"/>
        </w:rPr>
        <w:t xml:space="preserve"> Бориса Лосева - Никифорова - Зырянова - Иртышск</w:t>
      </w:r>
      <w:r w:rsidR="00F60937">
        <w:rPr>
          <w:rFonts w:ascii="TimesNewRomanPSMT" w:eastAsiaTheme="minorHAnsi" w:hAnsi="TimesNewRomanPSMT" w:cs="TimesNewRomanPSMT"/>
          <w:bCs/>
          <w:sz w:val="28"/>
          <w:szCs w:val="28"/>
        </w:rPr>
        <w:t>ой</w:t>
      </w:r>
      <w:r w:rsidRPr="00746DA1">
        <w:rPr>
          <w:rFonts w:ascii="TimesNewRomanPSMT" w:eastAsiaTheme="minorHAnsi" w:hAnsi="TimesNewRomanPSMT" w:cs="TimesNewRomanPSMT"/>
          <w:bCs/>
          <w:sz w:val="28"/>
          <w:szCs w:val="28"/>
        </w:rPr>
        <w:t xml:space="preserve"> – Ермака и </w:t>
      </w:r>
      <w:r w:rsidR="00F60937">
        <w:rPr>
          <w:rFonts w:ascii="TimesNewRomanPSMT" w:eastAsiaTheme="minorHAnsi" w:hAnsi="TimesNewRomanPSMT" w:cs="TimesNewRomanPSMT"/>
          <w:bCs/>
          <w:sz w:val="28"/>
          <w:szCs w:val="28"/>
        </w:rPr>
        <w:t>первого</w:t>
      </w:r>
      <w:r w:rsidRPr="00746DA1">
        <w:rPr>
          <w:rFonts w:ascii="TimesNewRomanPSMT" w:eastAsiaTheme="minorHAnsi" w:hAnsi="TimesNewRomanPSMT" w:cs="TimesNewRomanPSMT"/>
          <w:bCs/>
          <w:sz w:val="28"/>
          <w:szCs w:val="28"/>
        </w:rPr>
        <w:t xml:space="preserve"> этапа улич</w:t>
      </w:r>
      <w:r w:rsidR="001161E5">
        <w:rPr>
          <w:rFonts w:ascii="TimesNewRomanPSMT" w:eastAsiaTheme="minorHAnsi" w:hAnsi="TimesNewRomanPSMT" w:cs="TimesNewRomanPSMT"/>
          <w:bCs/>
          <w:sz w:val="28"/>
          <w:szCs w:val="28"/>
        </w:rPr>
        <w:t xml:space="preserve">но-дорожной сети в микрорайоне </w:t>
      </w:r>
      <w:r w:rsidR="00F60937">
        <w:rPr>
          <w:rFonts w:ascii="TimesNewRomanPSMT" w:eastAsiaTheme="minorHAnsi" w:hAnsi="TimesNewRomanPSMT" w:cs="TimesNewRomanPSMT"/>
          <w:bCs/>
          <w:sz w:val="28"/>
          <w:szCs w:val="28"/>
        </w:rPr>
        <w:t>«</w:t>
      </w:r>
      <w:r w:rsidR="001161E5">
        <w:rPr>
          <w:rFonts w:ascii="TimesNewRomanPSMT" w:eastAsiaTheme="minorHAnsi" w:hAnsi="TimesNewRomanPSMT" w:cs="TimesNewRomanPSMT"/>
          <w:bCs/>
          <w:sz w:val="28"/>
          <w:szCs w:val="28"/>
        </w:rPr>
        <w:t>Б</w:t>
      </w:r>
      <w:r w:rsidRPr="00746DA1">
        <w:rPr>
          <w:rFonts w:ascii="TimesNewRomanPSMT" w:eastAsiaTheme="minorHAnsi" w:hAnsi="TimesNewRomanPSMT" w:cs="TimesNewRomanPSMT"/>
          <w:bCs/>
          <w:sz w:val="28"/>
          <w:szCs w:val="28"/>
        </w:rPr>
        <w:t>ереговая зона</w:t>
      </w:r>
      <w:r w:rsidR="00F60937">
        <w:rPr>
          <w:rFonts w:ascii="TimesNewRomanPSMT" w:eastAsiaTheme="minorHAnsi" w:hAnsi="TimesNewRomanPSMT" w:cs="TimesNewRomanPSMT"/>
          <w:bCs/>
          <w:sz w:val="28"/>
          <w:szCs w:val="28"/>
        </w:rPr>
        <w:t>»</w:t>
      </w:r>
      <w:r w:rsidRPr="00746DA1">
        <w:rPr>
          <w:rFonts w:ascii="TimesNewRomanPSMT" w:eastAsiaTheme="minorHAnsi" w:hAnsi="TimesNewRomanPSMT" w:cs="TimesNewRomanPSMT"/>
          <w:bCs/>
          <w:sz w:val="28"/>
          <w:szCs w:val="28"/>
        </w:rPr>
        <w:t>.</w:t>
      </w:r>
    </w:p>
    <w:p w14:paraId="3517A872" w14:textId="2333CAF3" w:rsidR="00CA6AC8" w:rsidRPr="00746DA1" w:rsidRDefault="00CA6AC8" w:rsidP="00746DA1">
      <w:pPr>
        <w:pStyle w:val="a3"/>
        <w:widowControl w:val="0"/>
        <w:autoSpaceDE w:val="0"/>
        <w:autoSpaceDN w:val="0"/>
        <w:adjustRightInd w:val="0"/>
        <w:spacing w:after="0"/>
        <w:ind w:left="0" w:firstLine="567"/>
        <w:jc w:val="both"/>
        <w:rPr>
          <w:rFonts w:ascii="TimesNewRomanPSMT" w:eastAsiaTheme="minorHAnsi" w:hAnsi="TimesNewRomanPSMT" w:cs="TimesNewRomanPSMT"/>
          <w:bCs/>
          <w:sz w:val="28"/>
          <w:szCs w:val="28"/>
        </w:rPr>
      </w:pPr>
      <w:r w:rsidRPr="00746DA1">
        <w:rPr>
          <w:rFonts w:ascii="TimesNewRomanPSMT" w:eastAsiaTheme="minorHAnsi" w:hAnsi="TimesNewRomanPSMT" w:cs="TimesNewRomanPSMT"/>
          <w:bCs/>
          <w:sz w:val="28"/>
          <w:szCs w:val="28"/>
        </w:rPr>
        <w:t xml:space="preserve">В соответствии с государственными программами Ханты-Мансийского автономного округа - Югры, заключенными концессионными соглашениями Администрацией города Ханты-Мансийска на территории города в отчетном году осуществлялись мероприятия, направленные на строительство социально значимых объектов, дорог и инженерной инфраструктуры, </w:t>
      </w:r>
      <w:r w:rsidR="00266881">
        <w:rPr>
          <w:rFonts w:ascii="TimesNewRomanPSMT" w:eastAsiaTheme="minorHAnsi" w:hAnsi="TimesNewRomanPSMT" w:cs="TimesNewRomanPSMT"/>
          <w:bCs/>
          <w:sz w:val="28"/>
          <w:szCs w:val="28"/>
        </w:rPr>
        <w:t>в том числе</w:t>
      </w:r>
      <w:r w:rsidRPr="00746DA1">
        <w:rPr>
          <w:rFonts w:ascii="TimesNewRomanPSMT" w:eastAsiaTheme="minorHAnsi" w:hAnsi="TimesNewRomanPSMT" w:cs="TimesNewRomanPSMT"/>
          <w:bCs/>
          <w:sz w:val="28"/>
          <w:szCs w:val="28"/>
        </w:rPr>
        <w:t>:</w:t>
      </w:r>
    </w:p>
    <w:p w14:paraId="67A5E99D" w14:textId="77777777" w:rsidR="00CA6AC8" w:rsidRPr="00CA6AC8" w:rsidRDefault="00CA6AC8" w:rsidP="00A02819">
      <w:pPr>
        <w:pStyle w:val="3"/>
        <w:numPr>
          <w:ilvl w:val="0"/>
          <w:numId w:val="5"/>
        </w:numPr>
        <w:spacing w:before="0" w:line="276" w:lineRule="auto"/>
        <w:ind w:left="0" w:firstLine="709"/>
        <w:jc w:val="both"/>
        <w:rPr>
          <w:rFonts w:ascii="TimesNewRomanPSMT" w:eastAsiaTheme="minorHAnsi" w:hAnsi="TimesNewRomanPSMT" w:cs="TimesNewRomanPSMT"/>
          <w:b w:val="0"/>
          <w:bCs w:val="0"/>
          <w:szCs w:val="28"/>
        </w:rPr>
      </w:pPr>
      <w:r w:rsidRPr="00CA6AC8">
        <w:rPr>
          <w:rFonts w:ascii="TimesNewRomanPSMT" w:eastAsiaTheme="minorHAnsi" w:hAnsi="TimesNewRomanPSMT" w:cs="TimesNewRomanPSMT"/>
          <w:b w:val="0"/>
          <w:bCs w:val="0"/>
          <w:szCs w:val="28"/>
        </w:rPr>
        <w:t>образовательно-молодежный центр с блоком питания;</w:t>
      </w:r>
    </w:p>
    <w:p w14:paraId="630021D2" w14:textId="11CD8C6F" w:rsidR="00CA6AC8" w:rsidRPr="00CA6AC8" w:rsidRDefault="00CA6AC8" w:rsidP="00A02819">
      <w:pPr>
        <w:pStyle w:val="3"/>
        <w:numPr>
          <w:ilvl w:val="0"/>
          <w:numId w:val="5"/>
        </w:numPr>
        <w:spacing w:before="0" w:line="276" w:lineRule="auto"/>
        <w:ind w:left="0" w:firstLine="709"/>
        <w:jc w:val="both"/>
        <w:rPr>
          <w:rFonts w:ascii="TimesNewRomanPSMT" w:eastAsiaTheme="minorHAnsi" w:hAnsi="TimesNewRomanPSMT" w:cs="TimesNewRomanPSMT"/>
          <w:b w:val="0"/>
          <w:bCs w:val="0"/>
          <w:szCs w:val="28"/>
        </w:rPr>
      </w:pPr>
      <w:r w:rsidRPr="00CA6AC8">
        <w:rPr>
          <w:rFonts w:ascii="TimesNewRomanPSMT" w:eastAsiaTheme="minorHAnsi" w:hAnsi="TimesNewRomanPSMT" w:cs="TimesNewRomanPSMT"/>
          <w:b w:val="0"/>
          <w:bCs w:val="0"/>
          <w:szCs w:val="28"/>
        </w:rPr>
        <w:t xml:space="preserve">средняя школа на 1725 учащихся в микрорайоне </w:t>
      </w:r>
      <w:r w:rsidR="00F60937">
        <w:rPr>
          <w:rFonts w:ascii="TimesNewRomanPSMT" w:eastAsiaTheme="minorHAnsi" w:hAnsi="TimesNewRomanPSMT" w:cs="TimesNewRomanPSMT"/>
          <w:b w:val="0"/>
          <w:bCs w:val="0"/>
          <w:szCs w:val="28"/>
        </w:rPr>
        <w:t>«</w:t>
      </w:r>
      <w:r w:rsidRPr="00CA6AC8">
        <w:rPr>
          <w:rFonts w:ascii="TimesNewRomanPSMT" w:eastAsiaTheme="minorHAnsi" w:hAnsi="TimesNewRomanPSMT" w:cs="TimesNewRomanPSMT"/>
          <w:b w:val="0"/>
          <w:bCs w:val="0"/>
          <w:szCs w:val="28"/>
        </w:rPr>
        <w:t>Береговая зона</w:t>
      </w:r>
      <w:r w:rsidR="00F60937">
        <w:rPr>
          <w:rFonts w:ascii="TimesNewRomanPSMT" w:eastAsiaTheme="minorHAnsi" w:hAnsi="TimesNewRomanPSMT" w:cs="TimesNewRomanPSMT"/>
          <w:b w:val="0"/>
          <w:bCs w:val="0"/>
          <w:szCs w:val="28"/>
        </w:rPr>
        <w:t>»</w:t>
      </w:r>
      <w:r w:rsidRPr="00CA6AC8">
        <w:rPr>
          <w:rFonts w:ascii="TimesNewRomanPSMT" w:eastAsiaTheme="minorHAnsi" w:hAnsi="TimesNewRomanPSMT" w:cs="TimesNewRomanPSMT"/>
          <w:b w:val="0"/>
          <w:bCs w:val="0"/>
          <w:szCs w:val="28"/>
        </w:rPr>
        <w:t>;</w:t>
      </w:r>
    </w:p>
    <w:p w14:paraId="171E63D0" w14:textId="4DFA2EA3" w:rsidR="00CA6AC8" w:rsidRPr="00CA6AC8" w:rsidRDefault="00CA6AC8" w:rsidP="00A02819">
      <w:pPr>
        <w:pStyle w:val="3"/>
        <w:numPr>
          <w:ilvl w:val="0"/>
          <w:numId w:val="5"/>
        </w:numPr>
        <w:spacing w:before="0" w:line="276" w:lineRule="auto"/>
        <w:ind w:left="0" w:firstLine="709"/>
        <w:jc w:val="both"/>
        <w:rPr>
          <w:rFonts w:ascii="TimesNewRomanPSMT" w:eastAsiaTheme="minorHAnsi" w:hAnsi="TimesNewRomanPSMT" w:cs="TimesNewRomanPSMT"/>
          <w:b w:val="0"/>
          <w:bCs w:val="0"/>
          <w:szCs w:val="28"/>
        </w:rPr>
      </w:pPr>
      <w:r w:rsidRPr="00CA6AC8">
        <w:rPr>
          <w:rFonts w:ascii="TimesNewRomanPSMT" w:eastAsiaTheme="minorHAnsi" w:hAnsi="TimesNewRomanPSMT" w:cs="TimesNewRomanPSMT"/>
          <w:b w:val="0"/>
          <w:bCs w:val="0"/>
          <w:szCs w:val="28"/>
        </w:rPr>
        <w:t xml:space="preserve">средняя школа на 1056 учащихся в микрорайоне </w:t>
      </w:r>
      <w:r w:rsidR="00F60937">
        <w:rPr>
          <w:rFonts w:ascii="TimesNewRomanPSMT" w:eastAsiaTheme="minorHAnsi" w:hAnsi="TimesNewRomanPSMT" w:cs="TimesNewRomanPSMT"/>
          <w:b w:val="0"/>
          <w:bCs w:val="0"/>
          <w:szCs w:val="28"/>
        </w:rPr>
        <w:t>«</w:t>
      </w:r>
      <w:r w:rsidRPr="00CA6AC8">
        <w:rPr>
          <w:rFonts w:ascii="TimesNewRomanPSMT" w:eastAsiaTheme="minorHAnsi" w:hAnsi="TimesNewRomanPSMT" w:cs="TimesNewRomanPSMT"/>
          <w:b w:val="0"/>
          <w:bCs w:val="0"/>
          <w:szCs w:val="28"/>
        </w:rPr>
        <w:t>Учхоз</w:t>
      </w:r>
      <w:r w:rsidR="00F60937">
        <w:rPr>
          <w:rFonts w:ascii="TimesNewRomanPSMT" w:eastAsiaTheme="minorHAnsi" w:hAnsi="TimesNewRomanPSMT" w:cs="TimesNewRomanPSMT"/>
          <w:b w:val="0"/>
          <w:bCs w:val="0"/>
          <w:szCs w:val="28"/>
        </w:rPr>
        <w:t>»</w:t>
      </w:r>
      <w:r w:rsidRPr="00CA6AC8">
        <w:rPr>
          <w:rFonts w:ascii="TimesNewRomanPSMT" w:eastAsiaTheme="minorHAnsi" w:hAnsi="TimesNewRomanPSMT" w:cs="TimesNewRomanPSMT"/>
          <w:b w:val="0"/>
          <w:bCs w:val="0"/>
          <w:szCs w:val="28"/>
        </w:rPr>
        <w:t>;</w:t>
      </w:r>
    </w:p>
    <w:p w14:paraId="03E7D2F8" w14:textId="028C3470" w:rsidR="00CA6AC8" w:rsidRPr="00CA6AC8" w:rsidRDefault="00CA6AC8" w:rsidP="00A02819">
      <w:pPr>
        <w:pStyle w:val="3"/>
        <w:numPr>
          <w:ilvl w:val="0"/>
          <w:numId w:val="5"/>
        </w:numPr>
        <w:spacing w:before="0" w:line="276" w:lineRule="auto"/>
        <w:ind w:left="0" w:firstLine="709"/>
        <w:jc w:val="both"/>
        <w:rPr>
          <w:rFonts w:ascii="TimesNewRomanPSMT" w:eastAsiaTheme="minorHAnsi" w:hAnsi="TimesNewRomanPSMT" w:cs="TimesNewRomanPSMT"/>
          <w:b w:val="0"/>
          <w:bCs w:val="0"/>
          <w:szCs w:val="28"/>
        </w:rPr>
      </w:pPr>
      <w:r w:rsidRPr="00CA6AC8">
        <w:rPr>
          <w:rFonts w:ascii="TimesNewRomanPSMT" w:eastAsiaTheme="minorHAnsi" w:hAnsi="TimesNewRomanPSMT" w:cs="TimesNewRomanPSMT"/>
          <w:b w:val="0"/>
          <w:bCs w:val="0"/>
          <w:szCs w:val="28"/>
        </w:rPr>
        <w:t>средняя общеобразовательная школа «Гимназия №1»</w:t>
      </w:r>
      <w:r w:rsidR="00F60937">
        <w:rPr>
          <w:rFonts w:ascii="TimesNewRomanPSMT" w:eastAsiaTheme="minorHAnsi" w:hAnsi="TimesNewRomanPSMT" w:cs="TimesNewRomanPSMT"/>
          <w:b w:val="0"/>
          <w:bCs w:val="0"/>
          <w:szCs w:val="28"/>
        </w:rPr>
        <w:t>, второй б</w:t>
      </w:r>
      <w:r w:rsidRPr="00CA6AC8">
        <w:rPr>
          <w:rFonts w:ascii="TimesNewRomanPSMT" w:eastAsiaTheme="minorHAnsi" w:hAnsi="TimesNewRomanPSMT" w:cs="TimesNewRomanPSMT"/>
          <w:b w:val="0"/>
          <w:bCs w:val="0"/>
          <w:szCs w:val="28"/>
        </w:rPr>
        <w:t>лок;</w:t>
      </w:r>
    </w:p>
    <w:p w14:paraId="6F95349B" w14:textId="429B84DE" w:rsidR="00CA6AC8" w:rsidRPr="00CA6AC8" w:rsidRDefault="00CA6AC8" w:rsidP="00A02819">
      <w:pPr>
        <w:pStyle w:val="3"/>
        <w:numPr>
          <w:ilvl w:val="0"/>
          <w:numId w:val="5"/>
        </w:numPr>
        <w:spacing w:before="0" w:line="276" w:lineRule="auto"/>
        <w:ind w:left="0" w:firstLine="709"/>
        <w:jc w:val="both"/>
        <w:rPr>
          <w:rFonts w:ascii="TimesNewRomanPSMT" w:eastAsiaTheme="minorHAnsi" w:hAnsi="TimesNewRomanPSMT" w:cs="TimesNewRomanPSMT"/>
          <w:b w:val="0"/>
          <w:bCs w:val="0"/>
          <w:szCs w:val="28"/>
        </w:rPr>
      </w:pPr>
      <w:r w:rsidRPr="00CA6AC8">
        <w:rPr>
          <w:rFonts w:ascii="TimesNewRomanPSMT" w:eastAsiaTheme="minorHAnsi" w:hAnsi="TimesNewRomanPSMT" w:cs="TimesNewRomanPSMT"/>
          <w:b w:val="0"/>
          <w:bCs w:val="0"/>
          <w:szCs w:val="28"/>
        </w:rPr>
        <w:t xml:space="preserve">универсальный спортивный комплекс в микрорайоне </w:t>
      </w:r>
      <w:r w:rsidR="00F60937">
        <w:rPr>
          <w:rFonts w:ascii="TimesNewRomanPSMT" w:eastAsiaTheme="minorHAnsi" w:hAnsi="TimesNewRomanPSMT" w:cs="TimesNewRomanPSMT"/>
          <w:b w:val="0"/>
          <w:bCs w:val="0"/>
          <w:szCs w:val="28"/>
        </w:rPr>
        <w:t>«</w:t>
      </w:r>
      <w:r w:rsidRPr="00CA6AC8">
        <w:rPr>
          <w:rFonts w:ascii="TimesNewRomanPSMT" w:eastAsiaTheme="minorHAnsi" w:hAnsi="TimesNewRomanPSMT" w:cs="TimesNewRomanPSMT"/>
          <w:b w:val="0"/>
          <w:bCs w:val="0"/>
          <w:szCs w:val="28"/>
        </w:rPr>
        <w:t>Береговая зона</w:t>
      </w:r>
      <w:r w:rsidR="00F60937">
        <w:rPr>
          <w:rFonts w:ascii="TimesNewRomanPSMT" w:eastAsiaTheme="minorHAnsi" w:hAnsi="TimesNewRomanPSMT" w:cs="TimesNewRomanPSMT"/>
          <w:b w:val="0"/>
          <w:bCs w:val="0"/>
          <w:szCs w:val="28"/>
        </w:rPr>
        <w:t>»</w:t>
      </w:r>
      <w:r w:rsidRPr="00CA6AC8">
        <w:rPr>
          <w:rFonts w:ascii="TimesNewRomanPSMT" w:eastAsiaTheme="minorHAnsi" w:hAnsi="TimesNewRomanPSMT" w:cs="TimesNewRomanPSMT"/>
          <w:b w:val="0"/>
          <w:bCs w:val="0"/>
          <w:szCs w:val="28"/>
        </w:rPr>
        <w:t>;</w:t>
      </w:r>
    </w:p>
    <w:p w14:paraId="4A100735" w14:textId="44875029" w:rsidR="00CA6AC8" w:rsidRPr="00CA6AC8" w:rsidRDefault="00CA6AC8" w:rsidP="00A02819">
      <w:pPr>
        <w:pStyle w:val="3"/>
        <w:numPr>
          <w:ilvl w:val="0"/>
          <w:numId w:val="5"/>
        </w:numPr>
        <w:spacing w:before="0" w:line="276" w:lineRule="auto"/>
        <w:ind w:left="0" w:firstLine="709"/>
        <w:jc w:val="both"/>
        <w:rPr>
          <w:rFonts w:ascii="TimesNewRomanPSMT" w:eastAsiaTheme="minorHAnsi" w:hAnsi="TimesNewRomanPSMT" w:cs="TimesNewRomanPSMT"/>
          <w:b w:val="0"/>
          <w:bCs w:val="0"/>
          <w:szCs w:val="28"/>
        </w:rPr>
      </w:pPr>
      <w:r w:rsidRPr="00CA6AC8">
        <w:rPr>
          <w:rFonts w:ascii="TimesNewRomanPSMT" w:eastAsiaTheme="minorHAnsi" w:hAnsi="TimesNewRomanPSMT" w:cs="TimesNewRomanPSMT"/>
          <w:b w:val="0"/>
          <w:bCs w:val="0"/>
          <w:szCs w:val="28"/>
        </w:rPr>
        <w:t xml:space="preserve">административное здание </w:t>
      </w:r>
      <w:r w:rsidR="00F60937">
        <w:rPr>
          <w:rFonts w:ascii="TimesNewRomanPSMT" w:eastAsiaTheme="minorHAnsi" w:hAnsi="TimesNewRomanPSMT" w:cs="TimesNewRomanPSMT"/>
          <w:b w:val="0"/>
          <w:bCs w:val="0"/>
          <w:szCs w:val="28"/>
        </w:rPr>
        <w:t>на</w:t>
      </w:r>
      <w:r w:rsidRPr="00CA6AC8">
        <w:rPr>
          <w:rFonts w:ascii="TimesNewRomanPSMT" w:eastAsiaTheme="minorHAnsi" w:hAnsi="TimesNewRomanPSMT" w:cs="TimesNewRomanPSMT"/>
          <w:b w:val="0"/>
          <w:bCs w:val="0"/>
          <w:szCs w:val="28"/>
        </w:rPr>
        <w:t xml:space="preserve"> ул. Студенческ</w:t>
      </w:r>
      <w:r w:rsidR="00F60937">
        <w:rPr>
          <w:rFonts w:ascii="TimesNewRomanPSMT" w:eastAsiaTheme="minorHAnsi" w:hAnsi="TimesNewRomanPSMT" w:cs="TimesNewRomanPSMT"/>
          <w:b w:val="0"/>
          <w:bCs w:val="0"/>
          <w:szCs w:val="28"/>
        </w:rPr>
        <w:t>ой</w:t>
      </w:r>
      <w:r w:rsidR="00266881">
        <w:rPr>
          <w:rFonts w:ascii="TimesNewRomanPSMT" w:eastAsiaTheme="minorHAnsi" w:hAnsi="TimesNewRomanPSMT" w:cs="TimesNewRomanPSMT"/>
          <w:b w:val="0"/>
          <w:bCs w:val="0"/>
          <w:szCs w:val="28"/>
        </w:rPr>
        <w:t>, 22.</w:t>
      </w:r>
    </w:p>
    <w:p w14:paraId="0929CFFF" w14:textId="77777777" w:rsidR="00943585" w:rsidRDefault="00943585" w:rsidP="00CA6AC8">
      <w:pPr>
        <w:pStyle w:val="3"/>
      </w:pPr>
    </w:p>
    <w:p w14:paraId="3E3594BC" w14:textId="77777777" w:rsidR="00A21A71" w:rsidRPr="00F17DFD" w:rsidRDefault="00A21A71" w:rsidP="00CA6AC8">
      <w:pPr>
        <w:pStyle w:val="3"/>
      </w:pPr>
      <w:r w:rsidRPr="00F17DFD">
        <w:t>1.4</w:t>
      </w:r>
      <w:r w:rsidR="005C7977" w:rsidRPr="00F17DFD">
        <w:t>.</w:t>
      </w:r>
      <w:r w:rsidRPr="00F17DFD">
        <w:t xml:space="preserve"> Рынок труда и занятость населения</w:t>
      </w:r>
      <w:bookmarkEnd w:id="29"/>
      <w:bookmarkEnd w:id="30"/>
      <w:bookmarkEnd w:id="31"/>
      <w:bookmarkEnd w:id="32"/>
    </w:p>
    <w:p w14:paraId="2897BD1A" w14:textId="77777777" w:rsidR="00A21A71" w:rsidRPr="00F17DFD" w:rsidRDefault="00A21A71" w:rsidP="00503418">
      <w:pPr>
        <w:widowControl w:val="0"/>
        <w:spacing w:after="0" w:line="276" w:lineRule="auto"/>
        <w:ind w:firstLine="709"/>
        <w:jc w:val="center"/>
        <w:rPr>
          <w:rFonts w:ascii="Times New Roman" w:eastAsia="Times New Roman" w:hAnsi="Times New Roman" w:cs="Times New Roman"/>
          <w:sz w:val="28"/>
          <w:szCs w:val="28"/>
          <w:lang w:eastAsia="ru-RU"/>
        </w:rPr>
      </w:pPr>
    </w:p>
    <w:p w14:paraId="603E48E3" w14:textId="1D8EF1B7" w:rsidR="00A05AF6" w:rsidRPr="00F17DFD" w:rsidRDefault="006C27B6" w:rsidP="0044257A">
      <w:pPr>
        <w:spacing w:after="0" w:line="276"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 данным </w:t>
      </w:r>
      <w:r w:rsidRPr="006C27B6">
        <w:rPr>
          <w:rFonts w:ascii="Times New Roman" w:hAnsi="Times New Roman" w:cs="Times New Roman"/>
          <w:sz w:val="28"/>
          <w:szCs w:val="28"/>
        </w:rPr>
        <w:t xml:space="preserve">КУ ХМАО – Югры «Ханты-Мансийский центр занятости населения» </w:t>
      </w:r>
      <w:r>
        <w:rPr>
          <w:rFonts w:ascii="Times New Roman" w:eastAsia="Calibri" w:hAnsi="Times New Roman" w:cs="Times New Roman"/>
          <w:sz w:val="28"/>
          <w:szCs w:val="28"/>
          <w:lang w:eastAsia="ru-RU"/>
        </w:rPr>
        <w:t>в</w:t>
      </w:r>
      <w:r w:rsidR="00A05AF6" w:rsidRPr="00F17DFD">
        <w:rPr>
          <w:rFonts w:ascii="Times New Roman" w:eastAsia="Calibri" w:hAnsi="Times New Roman" w:cs="Times New Roman"/>
          <w:sz w:val="28"/>
          <w:szCs w:val="28"/>
          <w:lang w:eastAsia="ru-RU"/>
        </w:rPr>
        <w:t xml:space="preserve"> 2021 году уровень зарегистрированной безработицы </w:t>
      </w:r>
      <w:r w:rsidR="00F17DFD" w:rsidRPr="00F17DFD">
        <w:rPr>
          <w:rFonts w:ascii="Times New Roman" w:eastAsia="Calibri" w:hAnsi="Times New Roman" w:cs="Times New Roman"/>
          <w:sz w:val="28"/>
          <w:szCs w:val="28"/>
          <w:lang w:eastAsia="ru-RU"/>
        </w:rPr>
        <w:t xml:space="preserve">в течение года </w:t>
      </w:r>
      <w:r w:rsidR="005C6CF5" w:rsidRPr="00F17DFD">
        <w:rPr>
          <w:rFonts w:ascii="Times New Roman" w:eastAsia="Calibri" w:hAnsi="Times New Roman" w:cs="Times New Roman"/>
          <w:sz w:val="28"/>
          <w:szCs w:val="28"/>
          <w:lang w:eastAsia="ru-RU"/>
        </w:rPr>
        <w:t>сократился</w:t>
      </w:r>
      <w:r w:rsidR="00F17DFD" w:rsidRPr="00F17DFD">
        <w:rPr>
          <w:rFonts w:ascii="Times New Roman" w:eastAsia="Calibri" w:hAnsi="Times New Roman" w:cs="Times New Roman"/>
          <w:sz w:val="28"/>
          <w:szCs w:val="28"/>
          <w:lang w:eastAsia="ru-RU"/>
        </w:rPr>
        <w:t xml:space="preserve"> </w:t>
      </w:r>
      <w:r w:rsidR="00A05AF6" w:rsidRPr="00F17DFD">
        <w:rPr>
          <w:rFonts w:ascii="Times New Roman" w:eastAsia="Calibri" w:hAnsi="Times New Roman" w:cs="Times New Roman"/>
          <w:sz w:val="28"/>
          <w:szCs w:val="28"/>
          <w:lang w:eastAsia="ru-RU"/>
        </w:rPr>
        <w:t>с 2% до</w:t>
      </w:r>
      <w:r w:rsidR="00F17DFD" w:rsidRPr="00F17DFD">
        <w:rPr>
          <w:rFonts w:ascii="Times New Roman" w:eastAsia="Calibri" w:hAnsi="Times New Roman" w:cs="Times New Roman"/>
          <w:sz w:val="28"/>
          <w:szCs w:val="28"/>
          <w:lang w:eastAsia="ru-RU"/>
        </w:rPr>
        <w:t xml:space="preserve"> </w:t>
      </w:r>
      <w:r w:rsidR="002C2388">
        <w:rPr>
          <w:rFonts w:ascii="Times New Roman" w:eastAsia="Calibri" w:hAnsi="Times New Roman" w:cs="Times New Roman"/>
          <w:sz w:val="28"/>
          <w:szCs w:val="28"/>
          <w:lang w:eastAsia="ru-RU"/>
        </w:rPr>
        <w:t>0,26</w:t>
      </w:r>
      <w:r w:rsidR="00A05AF6" w:rsidRPr="00F17DFD">
        <w:rPr>
          <w:rFonts w:ascii="Times New Roman" w:eastAsia="Calibri" w:hAnsi="Times New Roman" w:cs="Times New Roman"/>
          <w:sz w:val="28"/>
          <w:szCs w:val="28"/>
          <w:lang w:eastAsia="ru-RU"/>
        </w:rPr>
        <w:t>%. Численность безработных граждан, стоящих на реги</w:t>
      </w:r>
      <w:r w:rsidR="000C4BEC">
        <w:rPr>
          <w:rFonts w:ascii="Times New Roman" w:eastAsia="Calibri" w:hAnsi="Times New Roman" w:cs="Times New Roman"/>
          <w:sz w:val="28"/>
          <w:szCs w:val="28"/>
          <w:lang w:eastAsia="ru-RU"/>
        </w:rPr>
        <w:t xml:space="preserve">страционном </w:t>
      </w:r>
      <w:r w:rsidR="002C2388">
        <w:rPr>
          <w:rFonts w:ascii="Times New Roman" w:eastAsia="Calibri" w:hAnsi="Times New Roman" w:cs="Times New Roman"/>
          <w:sz w:val="28"/>
          <w:szCs w:val="28"/>
          <w:lang w:eastAsia="ru-RU"/>
        </w:rPr>
        <w:t>учете</w:t>
      </w:r>
      <w:r w:rsidR="00F60937">
        <w:rPr>
          <w:rFonts w:ascii="Times New Roman" w:eastAsia="Calibri" w:hAnsi="Times New Roman" w:cs="Times New Roman"/>
          <w:sz w:val="28"/>
          <w:szCs w:val="28"/>
          <w:lang w:eastAsia="ru-RU"/>
        </w:rPr>
        <w:t>,</w:t>
      </w:r>
      <w:r w:rsidR="002C2388">
        <w:rPr>
          <w:rFonts w:ascii="Times New Roman" w:eastAsia="Calibri" w:hAnsi="Times New Roman" w:cs="Times New Roman"/>
          <w:sz w:val="28"/>
          <w:szCs w:val="28"/>
          <w:lang w:eastAsia="ru-RU"/>
        </w:rPr>
        <w:t xml:space="preserve"> составляет 163</w:t>
      </w:r>
      <w:r w:rsidR="00A05AF6" w:rsidRPr="00F17DFD">
        <w:rPr>
          <w:rFonts w:ascii="Times New Roman" w:eastAsia="Calibri" w:hAnsi="Times New Roman" w:cs="Times New Roman"/>
          <w:sz w:val="28"/>
          <w:szCs w:val="28"/>
          <w:lang w:eastAsia="ru-RU"/>
        </w:rPr>
        <w:t xml:space="preserve"> человек</w:t>
      </w:r>
      <w:r w:rsidR="00743A62">
        <w:rPr>
          <w:rFonts w:ascii="Times New Roman" w:eastAsia="Calibri" w:hAnsi="Times New Roman" w:cs="Times New Roman"/>
          <w:sz w:val="28"/>
          <w:szCs w:val="28"/>
          <w:lang w:eastAsia="ru-RU"/>
        </w:rPr>
        <w:t>а</w:t>
      </w:r>
      <w:r w:rsidR="00A05AF6" w:rsidRPr="00F17DFD">
        <w:rPr>
          <w:rFonts w:ascii="Times New Roman" w:eastAsia="Calibri" w:hAnsi="Times New Roman" w:cs="Times New Roman"/>
          <w:sz w:val="28"/>
          <w:szCs w:val="28"/>
          <w:lang w:eastAsia="ru-RU"/>
        </w:rPr>
        <w:t xml:space="preserve"> (в 2020 году – 1192 человека). По итогам 2021 года количество заявленных в</w:t>
      </w:r>
      <w:r w:rsidR="002C2388">
        <w:rPr>
          <w:rFonts w:ascii="Times New Roman" w:eastAsia="Calibri" w:hAnsi="Times New Roman" w:cs="Times New Roman"/>
          <w:sz w:val="28"/>
          <w:szCs w:val="28"/>
          <w:lang w:eastAsia="ru-RU"/>
        </w:rPr>
        <w:t xml:space="preserve">акансий </w:t>
      </w:r>
      <w:r w:rsidR="00266881">
        <w:rPr>
          <w:rFonts w:ascii="Times New Roman" w:eastAsia="Calibri" w:hAnsi="Times New Roman" w:cs="Times New Roman"/>
          <w:sz w:val="28"/>
          <w:szCs w:val="28"/>
          <w:lang w:eastAsia="ru-RU"/>
        </w:rPr>
        <w:t>составляет</w:t>
      </w:r>
      <w:r w:rsidR="002C2388">
        <w:rPr>
          <w:rFonts w:ascii="Times New Roman" w:eastAsia="Calibri" w:hAnsi="Times New Roman" w:cs="Times New Roman"/>
          <w:sz w:val="28"/>
          <w:szCs w:val="28"/>
          <w:lang w:eastAsia="ru-RU"/>
        </w:rPr>
        <w:t xml:space="preserve"> 77</w:t>
      </w:r>
      <w:r w:rsidR="00A05AF6" w:rsidRPr="00F17DFD">
        <w:rPr>
          <w:rFonts w:ascii="Times New Roman" w:eastAsia="Calibri" w:hAnsi="Times New Roman" w:cs="Times New Roman"/>
          <w:sz w:val="28"/>
          <w:szCs w:val="28"/>
          <w:lang w:eastAsia="ru-RU"/>
        </w:rPr>
        <w:t>7 единиц.</w:t>
      </w:r>
    </w:p>
    <w:p w14:paraId="507F2061" w14:textId="2CEAAA74" w:rsidR="00F87672" w:rsidRPr="00F87672" w:rsidRDefault="00F87672" w:rsidP="00F87672">
      <w:pPr>
        <w:spacing w:after="0" w:line="276" w:lineRule="auto"/>
        <w:ind w:firstLine="708"/>
        <w:jc w:val="both"/>
        <w:rPr>
          <w:rFonts w:ascii="Times New Roman" w:eastAsia="Calibri" w:hAnsi="Times New Roman" w:cs="Times New Roman"/>
          <w:sz w:val="28"/>
          <w:szCs w:val="28"/>
          <w:lang w:eastAsia="ru-RU"/>
        </w:rPr>
      </w:pPr>
      <w:r w:rsidRPr="00F87672">
        <w:rPr>
          <w:rFonts w:ascii="Times New Roman" w:eastAsia="Calibri" w:hAnsi="Times New Roman" w:cs="Times New Roman"/>
          <w:sz w:val="28"/>
          <w:szCs w:val="28"/>
          <w:lang w:eastAsia="ru-RU"/>
        </w:rPr>
        <w:lastRenderedPageBreak/>
        <w:t>В рамках государственной программы Ханты-Мансийского автономного округа</w:t>
      </w:r>
      <w:r w:rsidR="00F60937">
        <w:rPr>
          <w:rFonts w:ascii="Times New Roman" w:eastAsia="Calibri" w:hAnsi="Times New Roman" w:cs="Times New Roman"/>
          <w:sz w:val="28"/>
          <w:szCs w:val="28"/>
          <w:lang w:eastAsia="ru-RU"/>
        </w:rPr>
        <w:t xml:space="preserve"> </w:t>
      </w:r>
      <w:r w:rsidRPr="00F87672">
        <w:rPr>
          <w:rFonts w:ascii="Times New Roman" w:eastAsia="Calibri" w:hAnsi="Times New Roman" w:cs="Times New Roman"/>
          <w:sz w:val="28"/>
          <w:szCs w:val="28"/>
          <w:lang w:eastAsia="ru-RU"/>
        </w:rPr>
        <w:t>-</w:t>
      </w:r>
      <w:r w:rsidR="00F60937">
        <w:rPr>
          <w:rFonts w:ascii="Times New Roman" w:eastAsia="Calibri" w:hAnsi="Times New Roman" w:cs="Times New Roman"/>
          <w:sz w:val="28"/>
          <w:szCs w:val="28"/>
          <w:lang w:eastAsia="ru-RU"/>
        </w:rPr>
        <w:t xml:space="preserve"> </w:t>
      </w:r>
      <w:r w:rsidRPr="00F87672">
        <w:rPr>
          <w:rFonts w:ascii="Times New Roman" w:eastAsia="Calibri" w:hAnsi="Times New Roman" w:cs="Times New Roman"/>
          <w:sz w:val="28"/>
          <w:szCs w:val="28"/>
          <w:lang w:eastAsia="ru-RU"/>
        </w:rPr>
        <w:t xml:space="preserve">Югры «Поддержка занятости населения» на реализацию </w:t>
      </w:r>
      <w:r w:rsidR="00266881">
        <w:rPr>
          <w:rFonts w:ascii="Times New Roman" w:eastAsia="Calibri" w:hAnsi="Times New Roman" w:cs="Times New Roman"/>
          <w:sz w:val="28"/>
          <w:szCs w:val="28"/>
          <w:lang w:eastAsia="ru-RU"/>
        </w:rPr>
        <w:t xml:space="preserve">мероприятий </w:t>
      </w:r>
      <w:r w:rsidRPr="00F87672">
        <w:rPr>
          <w:rFonts w:ascii="Times New Roman" w:eastAsia="Calibri" w:hAnsi="Times New Roman" w:cs="Times New Roman"/>
          <w:sz w:val="28"/>
          <w:szCs w:val="28"/>
          <w:lang w:eastAsia="ru-RU"/>
        </w:rPr>
        <w:t>в сфере содействия занятости населения и снижени</w:t>
      </w:r>
      <w:r w:rsidR="00F60937">
        <w:rPr>
          <w:rFonts w:ascii="Times New Roman" w:eastAsia="Calibri" w:hAnsi="Times New Roman" w:cs="Times New Roman"/>
          <w:sz w:val="28"/>
          <w:szCs w:val="28"/>
          <w:lang w:eastAsia="ru-RU"/>
        </w:rPr>
        <w:t>я</w:t>
      </w:r>
      <w:r w:rsidRPr="00F87672">
        <w:rPr>
          <w:rFonts w:ascii="Times New Roman" w:eastAsia="Calibri" w:hAnsi="Times New Roman" w:cs="Times New Roman"/>
          <w:sz w:val="28"/>
          <w:szCs w:val="28"/>
          <w:lang w:eastAsia="ru-RU"/>
        </w:rPr>
        <w:t xml:space="preserve"> напряженности на рынке труда направлено 26 699,6 тыс. рублей (в 2020 году – 14 961,9 тыс. рублей). </w:t>
      </w:r>
      <w:r w:rsidR="00F60937">
        <w:rPr>
          <w:rFonts w:ascii="Times New Roman" w:eastAsia="Calibri" w:hAnsi="Times New Roman" w:cs="Times New Roman"/>
          <w:sz w:val="28"/>
          <w:szCs w:val="28"/>
          <w:lang w:eastAsia="ru-RU"/>
        </w:rPr>
        <w:t>Проведены следующие мероприятия</w:t>
      </w:r>
      <w:r w:rsidRPr="00F87672">
        <w:rPr>
          <w:rFonts w:ascii="Times New Roman" w:eastAsia="Calibri" w:hAnsi="Times New Roman" w:cs="Times New Roman"/>
          <w:sz w:val="28"/>
          <w:szCs w:val="28"/>
          <w:lang w:eastAsia="ru-RU"/>
        </w:rPr>
        <w:t>:</w:t>
      </w:r>
    </w:p>
    <w:p w14:paraId="380A0301" w14:textId="6B63C7C9" w:rsidR="00F87672" w:rsidRPr="00F87672" w:rsidRDefault="00F60937" w:rsidP="00F87672">
      <w:pPr>
        <w:numPr>
          <w:ilvl w:val="0"/>
          <w:numId w:val="40"/>
        </w:numPr>
        <w:spacing w:after="0" w:line="276"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оказана </w:t>
      </w:r>
      <w:r w:rsidR="00F87672" w:rsidRPr="00F87672">
        <w:rPr>
          <w:rFonts w:ascii="Times New Roman" w:eastAsia="Calibri" w:hAnsi="Times New Roman" w:cs="Times New Roman"/>
          <w:sz w:val="28"/>
          <w:szCs w:val="28"/>
          <w:lang w:eastAsia="ru-RU"/>
        </w:rPr>
        <w:t>единовременная финансовая поддержка 31 безработному гражданину при регистрации их в качестве индивидуальных предпринимателей;</w:t>
      </w:r>
    </w:p>
    <w:p w14:paraId="73220810" w14:textId="7E948656" w:rsidR="00F87672" w:rsidRPr="00F87672" w:rsidRDefault="00F60937" w:rsidP="00F87672">
      <w:pPr>
        <w:numPr>
          <w:ilvl w:val="0"/>
          <w:numId w:val="40"/>
        </w:numPr>
        <w:spacing w:after="0" w:line="276"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организовано </w:t>
      </w:r>
      <w:r w:rsidR="00F87672" w:rsidRPr="00F87672">
        <w:rPr>
          <w:rFonts w:ascii="Times New Roman" w:eastAsia="Calibri" w:hAnsi="Times New Roman" w:cs="Times New Roman"/>
          <w:sz w:val="28"/>
          <w:szCs w:val="28"/>
          <w:lang w:eastAsia="ru-RU"/>
        </w:rPr>
        <w:t>профессиональное обучение и дополнительное профессиональное образование 146 безработны</w:t>
      </w:r>
      <w:r>
        <w:rPr>
          <w:rFonts w:ascii="Times New Roman" w:eastAsia="Calibri" w:hAnsi="Times New Roman" w:cs="Times New Roman"/>
          <w:sz w:val="28"/>
          <w:szCs w:val="28"/>
          <w:lang w:eastAsia="ru-RU"/>
        </w:rPr>
        <w:t>х</w:t>
      </w:r>
      <w:r w:rsidR="00F87672" w:rsidRPr="00F87672">
        <w:rPr>
          <w:rFonts w:ascii="Times New Roman" w:eastAsia="Calibri" w:hAnsi="Times New Roman" w:cs="Times New Roman"/>
          <w:sz w:val="28"/>
          <w:szCs w:val="28"/>
          <w:lang w:eastAsia="ru-RU"/>
        </w:rPr>
        <w:t xml:space="preserve"> граждан;</w:t>
      </w:r>
    </w:p>
    <w:p w14:paraId="7B9C51AF" w14:textId="437D04CF" w:rsidR="00F87672" w:rsidRPr="00F87672" w:rsidRDefault="00F60937" w:rsidP="00F87672">
      <w:pPr>
        <w:numPr>
          <w:ilvl w:val="0"/>
          <w:numId w:val="40"/>
        </w:numPr>
        <w:spacing w:after="0" w:line="276"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организовано </w:t>
      </w:r>
      <w:r w:rsidR="00F87672" w:rsidRPr="00F87672">
        <w:rPr>
          <w:rFonts w:ascii="Times New Roman" w:eastAsia="Calibri" w:hAnsi="Times New Roman" w:cs="Times New Roman"/>
          <w:sz w:val="28"/>
          <w:szCs w:val="28"/>
          <w:lang w:eastAsia="ru-RU"/>
        </w:rPr>
        <w:t>трудоустройство 768 несовершеннолетних граждан в возрасте от 14 до 18 лет;</w:t>
      </w:r>
    </w:p>
    <w:p w14:paraId="36F69ACA" w14:textId="77777777" w:rsidR="00F87672" w:rsidRPr="00F87672" w:rsidRDefault="00F87672" w:rsidP="00F87672">
      <w:pPr>
        <w:numPr>
          <w:ilvl w:val="0"/>
          <w:numId w:val="40"/>
        </w:numPr>
        <w:spacing w:after="0" w:line="276" w:lineRule="auto"/>
        <w:ind w:left="0" w:firstLine="709"/>
        <w:jc w:val="both"/>
        <w:rPr>
          <w:rFonts w:ascii="Times New Roman" w:eastAsia="Calibri" w:hAnsi="Times New Roman" w:cs="Times New Roman"/>
          <w:sz w:val="28"/>
          <w:szCs w:val="28"/>
          <w:lang w:eastAsia="ru-RU"/>
        </w:rPr>
      </w:pPr>
      <w:r w:rsidRPr="00F87672">
        <w:rPr>
          <w:rFonts w:ascii="Times New Roman" w:eastAsia="Calibri" w:hAnsi="Times New Roman" w:cs="Times New Roman"/>
          <w:sz w:val="28"/>
          <w:szCs w:val="28"/>
          <w:lang w:eastAsia="ru-RU"/>
        </w:rPr>
        <w:t>создано 14 рабочих мест для трудоустройства выпускников образовательных организаций профессионального и высшего образования в возрасте до 25 лет;</w:t>
      </w:r>
    </w:p>
    <w:p w14:paraId="2D9D06BC" w14:textId="2E2E610D" w:rsidR="00F87672" w:rsidRPr="00F87672" w:rsidRDefault="00F87672" w:rsidP="00F87672">
      <w:pPr>
        <w:numPr>
          <w:ilvl w:val="0"/>
          <w:numId w:val="40"/>
        </w:numPr>
        <w:spacing w:after="0" w:line="276" w:lineRule="auto"/>
        <w:ind w:left="0" w:firstLine="709"/>
        <w:jc w:val="both"/>
        <w:rPr>
          <w:rFonts w:ascii="Times New Roman" w:hAnsi="Times New Roman" w:cs="Times New Roman"/>
          <w:sz w:val="28"/>
          <w:szCs w:val="28"/>
        </w:rPr>
      </w:pPr>
      <w:r w:rsidRPr="00F87672">
        <w:rPr>
          <w:rFonts w:ascii="Times New Roman" w:hAnsi="Times New Roman" w:cs="Times New Roman"/>
          <w:sz w:val="28"/>
          <w:szCs w:val="28"/>
        </w:rPr>
        <w:t xml:space="preserve">создано 60 временных рабочих мест для </w:t>
      </w:r>
      <w:r w:rsidRPr="00F87672">
        <w:rPr>
          <w:rFonts w:ascii="Times New Roman" w:eastAsia="Calibri" w:hAnsi="Times New Roman" w:cs="Times New Roman"/>
          <w:sz w:val="28"/>
          <w:szCs w:val="28"/>
          <w:lang w:eastAsia="ru-RU"/>
        </w:rPr>
        <w:t>трудоустройства безработных и не</w:t>
      </w:r>
      <w:r w:rsidR="00F60937">
        <w:rPr>
          <w:rFonts w:ascii="Times New Roman" w:eastAsia="Calibri" w:hAnsi="Times New Roman" w:cs="Times New Roman"/>
          <w:sz w:val="28"/>
          <w:szCs w:val="28"/>
          <w:lang w:eastAsia="ru-RU"/>
        </w:rPr>
        <w:t xml:space="preserve"> </w:t>
      </w:r>
      <w:r w:rsidRPr="00F87672">
        <w:rPr>
          <w:rFonts w:ascii="Times New Roman" w:eastAsia="Calibri" w:hAnsi="Times New Roman" w:cs="Times New Roman"/>
          <w:sz w:val="28"/>
          <w:szCs w:val="28"/>
          <w:lang w:eastAsia="ru-RU"/>
        </w:rPr>
        <w:t>занятых трудовой деятельностью граждан на оплачиваемые общественные работы;</w:t>
      </w:r>
    </w:p>
    <w:p w14:paraId="7C181B7B" w14:textId="77777777" w:rsidR="00F87672" w:rsidRDefault="00F87672" w:rsidP="00F87672">
      <w:pPr>
        <w:numPr>
          <w:ilvl w:val="0"/>
          <w:numId w:val="40"/>
        </w:numPr>
        <w:spacing w:after="0" w:line="276" w:lineRule="auto"/>
        <w:ind w:left="0" w:firstLine="709"/>
        <w:jc w:val="both"/>
        <w:rPr>
          <w:rFonts w:ascii="Times New Roman" w:eastAsia="Calibri" w:hAnsi="Times New Roman" w:cs="Times New Roman"/>
          <w:sz w:val="28"/>
          <w:szCs w:val="28"/>
          <w:lang w:eastAsia="ru-RU"/>
        </w:rPr>
      </w:pPr>
      <w:r w:rsidRPr="00F87672">
        <w:rPr>
          <w:rFonts w:ascii="Times New Roman" w:hAnsi="Times New Roman" w:cs="Times New Roman"/>
          <w:sz w:val="28"/>
          <w:szCs w:val="28"/>
        </w:rPr>
        <w:t>по результатам проведения ярмарок вакансий работодателями города трудоустроено 27 безработных граждан</w:t>
      </w:r>
      <w:r>
        <w:rPr>
          <w:rFonts w:ascii="Times New Roman" w:hAnsi="Times New Roman" w:cs="Times New Roman"/>
          <w:sz w:val="28"/>
          <w:szCs w:val="28"/>
        </w:rPr>
        <w:t>.</w:t>
      </w:r>
      <w:r w:rsidRPr="00F87672">
        <w:rPr>
          <w:rFonts w:ascii="Times New Roman" w:eastAsia="Calibri" w:hAnsi="Times New Roman" w:cs="Times New Roman"/>
          <w:sz w:val="28"/>
          <w:szCs w:val="28"/>
          <w:lang w:eastAsia="ru-RU"/>
        </w:rPr>
        <w:t xml:space="preserve"> </w:t>
      </w:r>
    </w:p>
    <w:p w14:paraId="43E33EEF" w14:textId="3FF140B7" w:rsidR="00F87672" w:rsidRDefault="00F87672" w:rsidP="00AA0957">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Всего с</w:t>
      </w:r>
      <w:r w:rsidRPr="00842216">
        <w:rPr>
          <w:rFonts w:ascii="Times New Roman" w:eastAsia="Calibri" w:hAnsi="Times New Roman" w:cs="Times New Roman"/>
          <w:sz w:val="28"/>
          <w:szCs w:val="28"/>
          <w:lang w:eastAsia="ru-RU"/>
        </w:rPr>
        <w:t>оздано 886 рабочих мест</w:t>
      </w:r>
      <w:r>
        <w:rPr>
          <w:rFonts w:ascii="Times New Roman" w:eastAsia="Calibri" w:hAnsi="Times New Roman" w:cs="Times New Roman"/>
          <w:sz w:val="28"/>
          <w:szCs w:val="28"/>
          <w:lang w:eastAsia="ru-RU"/>
        </w:rPr>
        <w:t>, в том числе 40 постоянных.</w:t>
      </w:r>
    </w:p>
    <w:p w14:paraId="7FF23D66" w14:textId="60D93DEE" w:rsidR="00A05AF6" w:rsidRPr="00F17DFD" w:rsidRDefault="00A05AF6" w:rsidP="0044257A">
      <w:pPr>
        <w:spacing w:after="0" w:line="276" w:lineRule="auto"/>
        <w:ind w:firstLine="709"/>
        <w:jc w:val="both"/>
        <w:rPr>
          <w:rFonts w:ascii="Times New Roman" w:hAnsi="Times New Roman" w:cs="Times New Roman"/>
          <w:sz w:val="28"/>
          <w:szCs w:val="28"/>
        </w:rPr>
      </w:pPr>
      <w:r w:rsidRPr="00F17DFD">
        <w:rPr>
          <w:rFonts w:ascii="Times New Roman" w:hAnsi="Times New Roman" w:cs="Times New Roman"/>
          <w:sz w:val="28"/>
          <w:szCs w:val="28"/>
        </w:rPr>
        <w:t xml:space="preserve">В результате совместной работы </w:t>
      </w:r>
      <w:r w:rsidR="00266881" w:rsidRPr="00266881">
        <w:rPr>
          <w:rFonts w:ascii="Times New Roman" w:hAnsi="Times New Roman" w:cs="Times New Roman"/>
          <w:sz w:val="28"/>
          <w:szCs w:val="28"/>
        </w:rPr>
        <w:t>КУ ХМАО-Югры «Ханты-Мансийский центр</w:t>
      </w:r>
      <w:r w:rsidRPr="00F17DFD">
        <w:rPr>
          <w:rFonts w:ascii="Times New Roman" w:hAnsi="Times New Roman" w:cs="Times New Roman"/>
          <w:sz w:val="28"/>
          <w:szCs w:val="28"/>
        </w:rPr>
        <w:t xml:space="preserve"> занятости населения</w:t>
      </w:r>
      <w:r w:rsidR="00943585">
        <w:rPr>
          <w:rFonts w:ascii="Times New Roman" w:hAnsi="Times New Roman" w:cs="Times New Roman"/>
          <w:sz w:val="28"/>
          <w:szCs w:val="28"/>
        </w:rPr>
        <w:t>»</w:t>
      </w:r>
      <w:r w:rsidRPr="00F17DFD">
        <w:rPr>
          <w:rFonts w:ascii="Times New Roman" w:hAnsi="Times New Roman" w:cs="Times New Roman"/>
          <w:sz w:val="28"/>
          <w:szCs w:val="28"/>
        </w:rPr>
        <w:t xml:space="preserve"> и Администрации города Ханты-Мансийска </w:t>
      </w:r>
      <w:r w:rsidR="00266881" w:rsidRPr="00266881">
        <w:rPr>
          <w:rFonts w:ascii="Times New Roman" w:hAnsi="Times New Roman" w:cs="Times New Roman"/>
          <w:sz w:val="28"/>
          <w:szCs w:val="28"/>
        </w:rPr>
        <w:t xml:space="preserve">трудоустроен </w:t>
      </w:r>
      <w:r w:rsidR="00F87672">
        <w:rPr>
          <w:rFonts w:ascii="Times New Roman" w:hAnsi="Times New Roman" w:cs="Times New Roman"/>
          <w:sz w:val="28"/>
          <w:szCs w:val="28"/>
        </w:rPr>
        <w:t>571</w:t>
      </w:r>
      <w:r w:rsidRPr="00F17DFD">
        <w:rPr>
          <w:rFonts w:ascii="Times New Roman" w:hAnsi="Times New Roman" w:cs="Times New Roman"/>
          <w:sz w:val="28"/>
          <w:szCs w:val="28"/>
        </w:rPr>
        <w:t xml:space="preserve"> человек, в том числе:</w:t>
      </w:r>
    </w:p>
    <w:p w14:paraId="0B2A6573" w14:textId="77777777" w:rsidR="00A05AF6" w:rsidRPr="00F17DFD" w:rsidRDefault="00567BE6" w:rsidP="00A423E6">
      <w:pPr>
        <w:pStyle w:val="a3"/>
        <w:numPr>
          <w:ilvl w:val="0"/>
          <w:numId w:val="1"/>
        </w:numPr>
        <w:spacing w:after="0"/>
        <w:ind w:left="0" w:firstLine="709"/>
        <w:jc w:val="both"/>
        <w:rPr>
          <w:rFonts w:ascii="Times New Roman" w:hAnsi="Times New Roman"/>
          <w:sz w:val="28"/>
          <w:szCs w:val="28"/>
        </w:rPr>
      </w:pPr>
      <w:r w:rsidRPr="00F17DFD">
        <w:rPr>
          <w:rFonts w:ascii="Times New Roman" w:hAnsi="Times New Roman"/>
          <w:sz w:val="28"/>
          <w:szCs w:val="28"/>
        </w:rPr>
        <w:t>33 многодетных родителя</w:t>
      </w:r>
      <w:r w:rsidR="00A05AF6" w:rsidRPr="00F17DFD">
        <w:rPr>
          <w:rFonts w:ascii="Times New Roman" w:hAnsi="Times New Roman"/>
          <w:sz w:val="28"/>
          <w:szCs w:val="28"/>
        </w:rPr>
        <w:t>;</w:t>
      </w:r>
    </w:p>
    <w:p w14:paraId="748295C3" w14:textId="77777777" w:rsidR="00A05AF6" w:rsidRPr="00F17DFD" w:rsidRDefault="00F87672" w:rsidP="00A423E6">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17</w:t>
      </w:r>
      <w:r w:rsidR="00A05AF6" w:rsidRPr="00F17DFD">
        <w:rPr>
          <w:rFonts w:ascii="Times New Roman" w:hAnsi="Times New Roman"/>
          <w:sz w:val="28"/>
          <w:szCs w:val="28"/>
        </w:rPr>
        <w:t xml:space="preserve"> инвалидов;</w:t>
      </w:r>
    </w:p>
    <w:p w14:paraId="50B84164" w14:textId="77777777" w:rsidR="00A05AF6" w:rsidRPr="00F17DFD" w:rsidRDefault="00F87672" w:rsidP="00A423E6">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13</w:t>
      </w:r>
      <w:r w:rsidR="00567BE6" w:rsidRPr="00F17DFD">
        <w:rPr>
          <w:rFonts w:ascii="Times New Roman" w:hAnsi="Times New Roman"/>
          <w:sz w:val="28"/>
          <w:szCs w:val="28"/>
        </w:rPr>
        <w:t xml:space="preserve"> выпускников</w:t>
      </w:r>
      <w:r w:rsidR="00A05AF6" w:rsidRPr="00F17DFD">
        <w:rPr>
          <w:rFonts w:ascii="Times New Roman" w:hAnsi="Times New Roman"/>
          <w:sz w:val="28"/>
          <w:szCs w:val="28"/>
        </w:rPr>
        <w:t>.</w:t>
      </w:r>
    </w:p>
    <w:p w14:paraId="47B1745E" w14:textId="4AA53C94" w:rsidR="00A05AF6" w:rsidRPr="00D60AF3" w:rsidRDefault="00A05AF6" w:rsidP="0044257A">
      <w:pPr>
        <w:spacing w:after="0" w:line="276" w:lineRule="auto"/>
        <w:ind w:firstLine="709"/>
        <w:jc w:val="both"/>
        <w:rPr>
          <w:rFonts w:ascii="Times New Roman" w:eastAsia="Calibri" w:hAnsi="Times New Roman" w:cs="Times New Roman"/>
          <w:sz w:val="28"/>
          <w:szCs w:val="28"/>
          <w:lang w:eastAsia="ru-RU"/>
        </w:rPr>
      </w:pPr>
      <w:r w:rsidRPr="00F17DFD">
        <w:rPr>
          <w:rFonts w:ascii="Times New Roman" w:eastAsia="Calibri" w:hAnsi="Times New Roman" w:cs="Times New Roman"/>
          <w:sz w:val="28"/>
          <w:szCs w:val="28"/>
          <w:lang w:eastAsia="ru-RU"/>
        </w:rPr>
        <w:t>В целях своевременного реагирования и минимизации колебаний на рынке труда на постоянной основе проводились заседания коллегиальных и совещательных органов при Администрации города Ханты-Мансийска, на которых рассматривались вопросы, направленные на стабилизацию рынка труда.</w:t>
      </w:r>
    </w:p>
    <w:p w14:paraId="7DCA0838" w14:textId="77777777" w:rsidR="007F5EBF" w:rsidRPr="005B7CBF" w:rsidRDefault="007F5EBF" w:rsidP="002D3908">
      <w:pPr>
        <w:spacing w:after="0" w:line="276" w:lineRule="auto"/>
        <w:ind w:firstLine="709"/>
        <w:jc w:val="both"/>
        <w:rPr>
          <w:rFonts w:ascii="Times New Roman" w:eastAsia="Calibri" w:hAnsi="Times New Roman" w:cs="Times New Roman"/>
          <w:sz w:val="28"/>
          <w:szCs w:val="28"/>
          <w:highlight w:val="yellow"/>
          <w:lang w:eastAsia="ru-RU"/>
        </w:rPr>
      </w:pPr>
    </w:p>
    <w:p w14:paraId="4AAA56E3" w14:textId="77777777" w:rsidR="00A21A71" w:rsidRPr="00530222" w:rsidRDefault="00503418" w:rsidP="00503418">
      <w:pPr>
        <w:pStyle w:val="3"/>
        <w:spacing w:before="0"/>
        <w:rPr>
          <w:rFonts w:eastAsia="Times New Roman"/>
        </w:rPr>
      </w:pPr>
      <w:bookmarkStart w:id="33" w:name="_Toc533760003"/>
      <w:bookmarkStart w:id="34" w:name="_Toc535576497"/>
      <w:bookmarkStart w:id="35" w:name="_Toc29543575"/>
      <w:bookmarkStart w:id="36" w:name="_Toc64487202"/>
      <w:r w:rsidRPr="00530222">
        <w:rPr>
          <w:rFonts w:eastAsia="Times New Roman"/>
        </w:rPr>
        <w:t xml:space="preserve">1.5. </w:t>
      </w:r>
      <w:r w:rsidR="00A21A71" w:rsidRPr="00530222">
        <w:rPr>
          <w:rFonts w:eastAsia="Times New Roman"/>
        </w:rPr>
        <w:t>Уровень жизни населения</w:t>
      </w:r>
      <w:bookmarkEnd w:id="33"/>
      <w:bookmarkEnd w:id="34"/>
      <w:bookmarkEnd w:id="35"/>
      <w:bookmarkEnd w:id="36"/>
    </w:p>
    <w:p w14:paraId="03D416C3" w14:textId="77777777" w:rsidR="00A21A71" w:rsidRPr="00530222" w:rsidRDefault="00A21A71" w:rsidP="00503418">
      <w:pPr>
        <w:pStyle w:val="a3"/>
        <w:widowControl w:val="0"/>
        <w:spacing w:after="0"/>
        <w:ind w:left="0" w:firstLine="709"/>
        <w:rPr>
          <w:rFonts w:ascii="Times New Roman" w:eastAsia="Times New Roman" w:hAnsi="Times New Roman"/>
          <w:bCs/>
          <w:sz w:val="28"/>
          <w:szCs w:val="28"/>
        </w:rPr>
      </w:pPr>
    </w:p>
    <w:p w14:paraId="3B919757" w14:textId="241D18C5" w:rsidR="00F60937" w:rsidRPr="00A423E6" w:rsidRDefault="00A05AF6" w:rsidP="0044257A">
      <w:pPr>
        <w:widowControl w:val="0"/>
        <w:spacing w:after="0" w:line="276" w:lineRule="auto"/>
        <w:ind w:firstLine="709"/>
        <w:jc w:val="both"/>
        <w:rPr>
          <w:rFonts w:ascii="Times New Roman" w:eastAsia="Times New Roman" w:hAnsi="Times New Roman" w:cs="Times New Roman"/>
          <w:sz w:val="28"/>
          <w:szCs w:val="28"/>
          <w:lang w:eastAsia="ru-RU"/>
        </w:rPr>
      </w:pPr>
      <w:r w:rsidRPr="00A423E6">
        <w:rPr>
          <w:rFonts w:ascii="Times New Roman" w:eastAsia="Times New Roman" w:hAnsi="Times New Roman" w:cs="Times New Roman"/>
          <w:bCs/>
          <w:sz w:val="28"/>
          <w:szCs w:val="28"/>
        </w:rPr>
        <w:t>В 2021 году среднемесячная заработная плата одного работающего в организациях города</w:t>
      </w:r>
      <w:r w:rsidR="00943585">
        <w:rPr>
          <w:rFonts w:ascii="Times New Roman" w:eastAsia="Times New Roman" w:hAnsi="Times New Roman" w:cs="Times New Roman"/>
          <w:bCs/>
          <w:sz w:val="28"/>
          <w:szCs w:val="28"/>
        </w:rPr>
        <w:t xml:space="preserve"> </w:t>
      </w:r>
      <w:r w:rsidRPr="00A423E6">
        <w:rPr>
          <w:rFonts w:ascii="Times New Roman" w:eastAsia="Times New Roman" w:hAnsi="Times New Roman" w:cs="Times New Roman"/>
          <w:bCs/>
          <w:sz w:val="28"/>
          <w:szCs w:val="28"/>
        </w:rPr>
        <w:t xml:space="preserve"> </w:t>
      </w:r>
      <w:r w:rsidR="00266881" w:rsidRPr="00266881">
        <w:rPr>
          <w:rFonts w:ascii="Times New Roman" w:eastAsia="Times New Roman" w:hAnsi="Times New Roman" w:cs="Times New Roman"/>
          <w:bCs/>
          <w:sz w:val="28"/>
          <w:szCs w:val="28"/>
        </w:rPr>
        <w:t>составляет</w:t>
      </w:r>
      <w:r w:rsidRPr="00A423E6">
        <w:rPr>
          <w:rFonts w:ascii="Times New Roman" w:eastAsia="Times New Roman" w:hAnsi="Times New Roman" w:cs="Times New Roman"/>
          <w:bCs/>
          <w:sz w:val="28"/>
          <w:szCs w:val="28"/>
        </w:rPr>
        <w:t xml:space="preserve"> 94 810 </w:t>
      </w:r>
      <w:r w:rsidRPr="00A423E6">
        <w:rPr>
          <w:rFonts w:ascii="Times New Roman" w:eastAsia="Calibri" w:hAnsi="Times New Roman" w:cs="Times New Roman"/>
          <w:sz w:val="28"/>
          <w:szCs w:val="28"/>
          <w:lang w:eastAsia="ru-RU"/>
        </w:rPr>
        <w:t>рублей,</w:t>
      </w:r>
      <w:r w:rsidRPr="00A423E6">
        <w:rPr>
          <w:rFonts w:ascii="Times New Roman" w:eastAsia="Times New Roman" w:hAnsi="Times New Roman" w:cs="Times New Roman"/>
          <w:bCs/>
          <w:sz w:val="28"/>
          <w:szCs w:val="28"/>
        </w:rPr>
        <w:t xml:space="preserve"> или 106% к 2020 году (89 443,9</w:t>
      </w:r>
      <w:r w:rsidRPr="00A423E6">
        <w:rPr>
          <w:rFonts w:ascii="Times New Roman" w:eastAsia="Calibri" w:hAnsi="Times New Roman" w:cs="Times New Roman"/>
          <w:sz w:val="28"/>
          <w:szCs w:val="28"/>
          <w:lang w:eastAsia="ru-RU"/>
        </w:rPr>
        <w:t xml:space="preserve"> рубля</w:t>
      </w:r>
      <w:r w:rsidRPr="00A423E6">
        <w:rPr>
          <w:rFonts w:ascii="Times New Roman" w:eastAsia="Times New Roman" w:hAnsi="Times New Roman" w:cs="Times New Roman"/>
          <w:bCs/>
          <w:sz w:val="28"/>
          <w:szCs w:val="28"/>
        </w:rPr>
        <w:t>).</w:t>
      </w:r>
      <w:r w:rsidRPr="00A423E6">
        <w:rPr>
          <w:rFonts w:ascii="Times New Roman" w:eastAsia="Calibri" w:hAnsi="Times New Roman" w:cs="Times New Roman"/>
          <w:sz w:val="28"/>
          <w:szCs w:val="28"/>
        </w:rPr>
        <w:t xml:space="preserve"> С</w:t>
      </w:r>
      <w:r w:rsidRPr="00A423E6">
        <w:rPr>
          <w:rFonts w:ascii="Times New Roman" w:eastAsia="Times New Roman" w:hAnsi="Times New Roman" w:cs="Times New Roman"/>
          <w:sz w:val="28"/>
          <w:szCs w:val="28"/>
          <w:lang w:eastAsia="ru-RU"/>
        </w:rPr>
        <w:t xml:space="preserve">реднедушевой доход </w:t>
      </w:r>
      <w:r w:rsidR="00F60937">
        <w:rPr>
          <w:rFonts w:ascii="Times New Roman" w:eastAsia="Times New Roman" w:hAnsi="Times New Roman" w:cs="Times New Roman"/>
          <w:sz w:val="28"/>
          <w:szCs w:val="28"/>
          <w:lang w:eastAsia="ru-RU"/>
        </w:rPr>
        <w:t>-</w:t>
      </w:r>
      <w:r w:rsidRPr="00A423E6">
        <w:rPr>
          <w:rFonts w:ascii="Times New Roman" w:eastAsia="Times New Roman" w:hAnsi="Times New Roman" w:cs="Times New Roman"/>
          <w:sz w:val="28"/>
          <w:szCs w:val="28"/>
          <w:lang w:eastAsia="ru-RU"/>
        </w:rPr>
        <w:t xml:space="preserve"> 57 161,5</w:t>
      </w:r>
      <w:r w:rsidRPr="00A423E6">
        <w:rPr>
          <w:rFonts w:ascii="Times New Roman" w:eastAsia="Calibri" w:hAnsi="Times New Roman" w:cs="Times New Roman"/>
          <w:sz w:val="28"/>
          <w:szCs w:val="28"/>
          <w:lang w:eastAsia="ru-RU"/>
        </w:rPr>
        <w:t xml:space="preserve"> рублей </w:t>
      </w:r>
      <w:r w:rsidRPr="00A423E6">
        <w:rPr>
          <w:rFonts w:ascii="Times New Roman" w:eastAsia="Times New Roman" w:hAnsi="Times New Roman" w:cs="Times New Roman"/>
          <w:sz w:val="28"/>
          <w:szCs w:val="28"/>
          <w:lang w:eastAsia="ru-RU"/>
        </w:rPr>
        <w:t xml:space="preserve">(в 2020 году – 54 336 </w:t>
      </w:r>
      <w:r w:rsidRPr="00A423E6">
        <w:rPr>
          <w:rFonts w:ascii="Times New Roman" w:eastAsia="Calibri" w:hAnsi="Times New Roman" w:cs="Times New Roman"/>
          <w:sz w:val="28"/>
          <w:szCs w:val="28"/>
          <w:lang w:eastAsia="ru-RU"/>
        </w:rPr>
        <w:t>рублей</w:t>
      </w:r>
      <w:r w:rsidRPr="00A423E6">
        <w:rPr>
          <w:rFonts w:ascii="Times New Roman" w:eastAsia="Times New Roman" w:hAnsi="Times New Roman" w:cs="Times New Roman"/>
          <w:sz w:val="28"/>
          <w:szCs w:val="28"/>
          <w:lang w:eastAsia="ru-RU"/>
        </w:rPr>
        <w:t xml:space="preserve">). </w:t>
      </w:r>
    </w:p>
    <w:p w14:paraId="639BA0C4" w14:textId="77777777" w:rsidR="00D86CB8" w:rsidRDefault="00D86CB8" w:rsidP="00A05AF6">
      <w:pPr>
        <w:widowControl w:val="0"/>
        <w:spacing w:after="0" w:line="276" w:lineRule="auto"/>
        <w:ind w:right="142" w:firstLine="709"/>
        <w:jc w:val="right"/>
        <w:rPr>
          <w:rFonts w:ascii="Times New Roman" w:eastAsia="Times New Roman" w:hAnsi="Times New Roman" w:cs="Times New Roman"/>
          <w:bCs/>
          <w:sz w:val="28"/>
          <w:szCs w:val="28"/>
        </w:rPr>
      </w:pPr>
    </w:p>
    <w:p w14:paraId="341BC035" w14:textId="7E89563D" w:rsidR="00A05AF6" w:rsidRPr="00A423E6" w:rsidRDefault="00A05AF6" w:rsidP="00A05AF6">
      <w:pPr>
        <w:widowControl w:val="0"/>
        <w:spacing w:after="0" w:line="276" w:lineRule="auto"/>
        <w:ind w:right="142" w:firstLine="709"/>
        <w:jc w:val="right"/>
        <w:rPr>
          <w:rFonts w:ascii="Times New Roman" w:eastAsia="Times New Roman" w:hAnsi="Times New Roman" w:cs="Times New Roman"/>
          <w:bCs/>
          <w:sz w:val="28"/>
          <w:szCs w:val="28"/>
        </w:rPr>
      </w:pPr>
      <w:r w:rsidRPr="00A423E6">
        <w:rPr>
          <w:rFonts w:ascii="Times New Roman" w:eastAsia="Times New Roman" w:hAnsi="Times New Roman" w:cs="Times New Roman"/>
          <w:bCs/>
          <w:sz w:val="28"/>
          <w:szCs w:val="28"/>
        </w:rPr>
        <w:lastRenderedPageBreak/>
        <w:t>Рисунок 2</w:t>
      </w:r>
    </w:p>
    <w:p w14:paraId="27A98A32" w14:textId="77777777" w:rsidR="00A05AF6" w:rsidRPr="00A05AF6" w:rsidRDefault="00A05AF6" w:rsidP="00A05AF6">
      <w:pPr>
        <w:widowControl w:val="0"/>
        <w:spacing w:after="0" w:line="276" w:lineRule="auto"/>
        <w:ind w:right="142" w:firstLine="709"/>
        <w:jc w:val="center"/>
        <w:rPr>
          <w:rFonts w:ascii="Times New Roman" w:eastAsia="Calibri" w:hAnsi="Times New Roman" w:cs="Times New Roman"/>
          <w:sz w:val="28"/>
          <w:szCs w:val="28"/>
          <w:highlight w:val="green"/>
        </w:rPr>
      </w:pPr>
      <w:r w:rsidRPr="002663E6">
        <w:rPr>
          <w:rFonts w:ascii="Times New Roman" w:eastAsia="Times New Roman" w:hAnsi="Times New Roman"/>
          <w:i/>
          <w:noProof/>
          <w:sz w:val="28"/>
          <w:szCs w:val="28"/>
          <w:lang w:eastAsia="ru-RU"/>
        </w:rPr>
        <w:drawing>
          <wp:inline distT="0" distB="0" distL="0" distR="0" wp14:anchorId="469C4CBE" wp14:editId="46C7726B">
            <wp:extent cx="5725551" cy="3770141"/>
            <wp:effectExtent l="0" t="0" r="8890" b="190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078397" w14:textId="77777777" w:rsidR="00D606FA" w:rsidRDefault="00D606FA" w:rsidP="0044257A">
      <w:pPr>
        <w:widowControl w:val="0"/>
        <w:tabs>
          <w:tab w:val="left" w:pos="709"/>
          <w:tab w:val="left" w:pos="9214"/>
        </w:tabs>
        <w:spacing w:after="0" w:line="276" w:lineRule="auto"/>
        <w:ind w:firstLine="709"/>
        <w:jc w:val="both"/>
        <w:rPr>
          <w:rFonts w:ascii="Times New Roman" w:eastAsia="Times New Roman" w:hAnsi="Times New Roman" w:cs="Times New Roman"/>
          <w:bCs/>
          <w:sz w:val="28"/>
          <w:szCs w:val="28"/>
        </w:rPr>
      </w:pPr>
    </w:p>
    <w:p w14:paraId="2E276AF2" w14:textId="46809443" w:rsidR="00A05AF6" w:rsidRPr="0020156A" w:rsidRDefault="00A05AF6" w:rsidP="0044257A">
      <w:pPr>
        <w:widowControl w:val="0"/>
        <w:tabs>
          <w:tab w:val="left" w:pos="709"/>
          <w:tab w:val="left" w:pos="9214"/>
        </w:tabs>
        <w:spacing w:after="0" w:line="276" w:lineRule="auto"/>
        <w:ind w:firstLine="709"/>
        <w:jc w:val="both"/>
        <w:rPr>
          <w:rFonts w:ascii="Times New Roman" w:eastAsia="Calibri" w:hAnsi="Times New Roman" w:cs="Times New Roman"/>
          <w:sz w:val="28"/>
          <w:szCs w:val="28"/>
        </w:rPr>
      </w:pPr>
      <w:r w:rsidRPr="00A423E6">
        <w:rPr>
          <w:rFonts w:ascii="Times New Roman" w:eastAsia="Times New Roman" w:hAnsi="Times New Roman" w:cs="Times New Roman"/>
          <w:bCs/>
          <w:sz w:val="28"/>
          <w:szCs w:val="28"/>
        </w:rPr>
        <w:t>Среднемесячный размер трудовой пенсии</w:t>
      </w:r>
      <w:r w:rsidRPr="00A423E6">
        <w:rPr>
          <w:rFonts w:ascii="Times New Roman" w:eastAsia="Times New Roman" w:hAnsi="Times New Roman" w:cs="Times New Roman"/>
          <w:sz w:val="28"/>
          <w:szCs w:val="28"/>
        </w:rPr>
        <w:t xml:space="preserve"> по старости одного пенсионера в городе Ханты-Мансийске в 2021 году </w:t>
      </w:r>
      <w:r w:rsidR="00266881" w:rsidRPr="00266881">
        <w:rPr>
          <w:rFonts w:ascii="Times New Roman" w:eastAsia="Times New Roman" w:hAnsi="Times New Roman" w:cs="Times New Roman"/>
          <w:sz w:val="28"/>
          <w:szCs w:val="28"/>
        </w:rPr>
        <w:t>составляет</w:t>
      </w:r>
      <w:r w:rsidRPr="00A423E6">
        <w:rPr>
          <w:rFonts w:ascii="Times New Roman" w:eastAsia="Times New Roman" w:hAnsi="Times New Roman" w:cs="Times New Roman"/>
          <w:sz w:val="28"/>
          <w:szCs w:val="28"/>
        </w:rPr>
        <w:t xml:space="preserve"> 24 319,5 </w:t>
      </w:r>
      <w:r w:rsidRPr="00A423E6">
        <w:rPr>
          <w:rFonts w:ascii="Times New Roman" w:eastAsia="Calibri" w:hAnsi="Times New Roman" w:cs="Times New Roman"/>
          <w:sz w:val="28"/>
          <w:szCs w:val="28"/>
          <w:lang w:eastAsia="ru-RU"/>
        </w:rPr>
        <w:t>рублей,</w:t>
      </w:r>
      <w:r w:rsidRPr="00A423E6">
        <w:rPr>
          <w:rFonts w:ascii="Times New Roman" w:eastAsia="Times New Roman" w:hAnsi="Times New Roman" w:cs="Times New Roman"/>
          <w:sz w:val="28"/>
          <w:szCs w:val="28"/>
        </w:rPr>
        <w:t xml:space="preserve"> или 106,3% к 2020 году (22 878,2 </w:t>
      </w:r>
      <w:r w:rsidRPr="00A423E6">
        <w:rPr>
          <w:rFonts w:ascii="Times New Roman" w:eastAsia="Calibri" w:hAnsi="Times New Roman" w:cs="Times New Roman"/>
          <w:sz w:val="28"/>
          <w:szCs w:val="28"/>
          <w:lang w:eastAsia="ru-RU"/>
        </w:rPr>
        <w:t>рублей</w:t>
      </w:r>
      <w:r w:rsidRPr="00A423E6">
        <w:rPr>
          <w:rFonts w:ascii="Times New Roman" w:eastAsia="Times New Roman" w:hAnsi="Times New Roman" w:cs="Times New Roman"/>
          <w:sz w:val="28"/>
          <w:szCs w:val="28"/>
        </w:rPr>
        <w:t xml:space="preserve">), без учета доплат из бюджета автономного округа. По данным </w:t>
      </w:r>
      <w:r w:rsidR="00F60937">
        <w:rPr>
          <w:rFonts w:ascii="Times New Roman" w:eastAsia="Times New Roman" w:hAnsi="Times New Roman" w:cs="Times New Roman"/>
          <w:sz w:val="28"/>
          <w:szCs w:val="28"/>
        </w:rPr>
        <w:t>Н</w:t>
      </w:r>
      <w:r w:rsidRPr="00A423E6">
        <w:rPr>
          <w:rFonts w:ascii="Times New Roman" w:eastAsia="Times New Roman" w:hAnsi="Times New Roman" w:cs="Times New Roman"/>
          <w:sz w:val="28"/>
          <w:szCs w:val="28"/>
        </w:rPr>
        <w:t xml:space="preserve">егосударственного пенсионного фонда Ханты-Мансийского автономного округа – Югры, в 2021 году дополнительные выплаты в среднем </w:t>
      </w:r>
      <w:r w:rsidR="00266881" w:rsidRPr="00266881">
        <w:rPr>
          <w:rFonts w:ascii="Times New Roman" w:eastAsia="Times New Roman" w:hAnsi="Times New Roman" w:cs="Times New Roman"/>
          <w:sz w:val="28"/>
          <w:szCs w:val="28"/>
        </w:rPr>
        <w:t>составляет</w:t>
      </w:r>
      <w:r w:rsidRPr="00A423E6">
        <w:rPr>
          <w:rFonts w:ascii="Times New Roman" w:eastAsia="Times New Roman" w:hAnsi="Times New Roman" w:cs="Times New Roman"/>
          <w:sz w:val="28"/>
          <w:szCs w:val="28"/>
        </w:rPr>
        <w:t xml:space="preserve"> по 940,5 </w:t>
      </w:r>
      <w:r w:rsidRPr="00A423E6">
        <w:rPr>
          <w:rFonts w:ascii="Times New Roman" w:eastAsia="Calibri" w:hAnsi="Times New Roman" w:cs="Times New Roman"/>
          <w:sz w:val="28"/>
          <w:szCs w:val="28"/>
          <w:lang w:eastAsia="ru-RU"/>
        </w:rPr>
        <w:t>рублей</w:t>
      </w:r>
      <w:r w:rsidRPr="00A423E6">
        <w:rPr>
          <w:rFonts w:ascii="Times New Roman" w:eastAsia="Times New Roman" w:hAnsi="Times New Roman" w:cs="Times New Roman"/>
          <w:sz w:val="28"/>
          <w:szCs w:val="28"/>
        </w:rPr>
        <w:t xml:space="preserve"> на 1 человека. С учетом дополнительных выплат средний размер доходов одного неработающего пенсионера в 2021 году </w:t>
      </w:r>
      <w:r w:rsidR="00266881" w:rsidRPr="00266881">
        <w:rPr>
          <w:rFonts w:ascii="Times New Roman" w:eastAsia="Times New Roman" w:hAnsi="Times New Roman" w:cs="Times New Roman"/>
          <w:sz w:val="28"/>
          <w:szCs w:val="28"/>
        </w:rPr>
        <w:t>составляет</w:t>
      </w:r>
      <w:r w:rsidRPr="00A423E6">
        <w:rPr>
          <w:rFonts w:ascii="Times New Roman" w:eastAsia="Times New Roman" w:hAnsi="Times New Roman" w:cs="Times New Roman"/>
          <w:sz w:val="28"/>
          <w:szCs w:val="28"/>
        </w:rPr>
        <w:t xml:space="preserve"> 25 260 </w:t>
      </w:r>
      <w:r w:rsidRPr="00A423E6">
        <w:rPr>
          <w:rFonts w:ascii="Times New Roman" w:eastAsia="Calibri" w:hAnsi="Times New Roman" w:cs="Times New Roman"/>
          <w:sz w:val="28"/>
          <w:szCs w:val="28"/>
          <w:lang w:eastAsia="ru-RU"/>
        </w:rPr>
        <w:t>рублей</w:t>
      </w:r>
      <w:r w:rsidRPr="00A423E6">
        <w:rPr>
          <w:rFonts w:ascii="Times New Roman" w:eastAsia="Times New Roman" w:hAnsi="Times New Roman" w:cs="Times New Roman"/>
          <w:sz w:val="28"/>
          <w:szCs w:val="28"/>
        </w:rPr>
        <w:t xml:space="preserve"> (2020 год – 23 819,38 </w:t>
      </w:r>
      <w:r w:rsidRPr="00A423E6">
        <w:rPr>
          <w:rFonts w:ascii="Times New Roman" w:eastAsia="Calibri" w:hAnsi="Times New Roman" w:cs="Times New Roman"/>
          <w:sz w:val="28"/>
          <w:szCs w:val="28"/>
          <w:lang w:eastAsia="ru-RU"/>
        </w:rPr>
        <w:t>рублей</w:t>
      </w:r>
      <w:r w:rsidRPr="00A423E6">
        <w:rPr>
          <w:rFonts w:ascii="Times New Roman" w:eastAsia="Times New Roman" w:hAnsi="Times New Roman" w:cs="Times New Roman"/>
          <w:sz w:val="28"/>
          <w:szCs w:val="28"/>
        </w:rPr>
        <w:t>).</w:t>
      </w:r>
    </w:p>
    <w:p w14:paraId="393E8408" w14:textId="77777777" w:rsidR="005F6C02" w:rsidRPr="00530222" w:rsidRDefault="005F6C02" w:rsidP="005F6C02">
      <w:pPr>
        <w:ind w:firstLine="708"/>
        <w:jc w:val="both"/>
      </w:pPr>
    </w:p>
    <w:p w14:paraId="2E5BF0A3" w14:textId="3FD21811" w:rsidR="00A21A71" w:rsidRDefault="00A21A71" w:rsidP="00947159">
      <w:pPr>
        <w:pStyle w:val="2"/>
        <w:numPr>
          <w:ilvl w:val="0"/>
          <w:numId w:val="2"/>
        </w:numPr>
      </w:pPr>
      <w:bookmarkStart w:id="37" w:name="_Toc533760004"/>
      <w:bookmarkStart w:id="38" w:name="_Toc535576498"/>
      <w:bookmarkStart w:id="39" w:name="_Toc29543576"/>
      <w:bookmarkStart w:id="40" w:name="_Toc64487203"/>
      <w:r w:rsidRPr="00530222">
        <w:t>Формирование, исполнение бюджета и контроль за исполнением бюджета</w:t>
      </w:r>
      <w:bookmarkEnd w:id="37"/>
      <w:bookmarkEnd w:id="38"/>
      <w:bookmarkEnd w:id="39"/>
      <w:bookmarkEnd w:id="40"/>
    </w:p>
    <w:p w14:paraId="3B5826B7" w14:textId="77777777" w:rsidR="00947159" w:rsidRPr="00947159" w:rsidRDefault="00947159" w:rsidP="00943585">
      <w:pPr>
        <w:ind w:left="450"/>
        <w:rPr>
          <w:lang w:eastAsia="ru-RU"/>
        </w:rPr>
      </w:pPr>
    </w:p>
    <w:p w14:paraId="182B6CDE" w14:textId="7CDDD3FB" w:rsidR="0035757B" w:rsidRPr="0035757B" w:rsidRDefault="0035757B" w:rsidP="0035757B">
      <w:pPr>
        <w:autoSpaceDE w:val="0"/>
        <w:autoSpaceDN w:val="0"/>
        <w:adjustRightInd w:val="0"/>
        <w:spacing w:after="0" w:line="276" w:lineRule="auto"/>
        <w:ind w:firstLine="567"/>
        <w:jc w:val="both"/>
        <w:rPr>
          <w:rFonts w:ascii="Times New Roman" w:eastAsia="Courier New" w:hAnsi="Times New Roman" w:cs="Times New Roman"/>
          <w:color w:val="000000"/>
          <w:sz w:val="28"/>
          <w:szCs w:val="28"/>
        </w:rPr>
      </w:pPr>
      <w:bookmarkStart w:id="41" w:name="_Toc533760005"/>
      <w:bookmarkStart w:id="42" w:name="_Toc535576499"/>
      <w:bookmarkStart w:id="43" w:name="_Toc29543577"/>
      <w:r w:rsidRPr="0035757B">
        <w:rPr>
          <w:rFonts w:ascii="Times New Roman" w:eastAsia="Calibri" w:hAnsi="Times New Roman" w:cs="Times New Roman"/>
          <w:sz w:val="28"/>
          <w:szCs w:val="28"/>
        </w:rPr>
        <w:t>Бюджетная и налоговая политика города Ханты-Мансийска в 2021 году была направлена на укрепление доходной базы городского бюджета, повышение эффективности и результативности бюджетных расходов, обеспечение сбалансированности бюджета, увеличение инвестиций в экономику, достижение национальных целей развития Российской</w:t>
      </w:r>
      <w:r w:rsidRPr="0035757B">
        <w:rPr>
          <w:rFonts w:ascii="Times New Roman" w:eastAsia="Courier New" w:hAnsi="Times New Roman" w:cs="Times New Roman"/>
          <w:sz w:val="28"/>
          <w:szCs w:val="28"/>
        </w:rPr>
        <w:t xml:space="preserve"> Федерации</w:t>
      </w:r>
      <w:r w:rsidRPr="0035757B">
        <w:rPr>
          <w:rFonts w:ascii="Times New Roman" w:eastAsia="Calibri" w:hAnsi="Times New Roman" w:cs="Times New Roman"/>
          <w:sz w:val="28"/>
          <w:szCs w:val="28"/>
        </w:rPr>
        <w:t xml:space="preserve">, </w:t>
      </w:r>
      <w:r w:rsidR="00266881" w:rsidRPr="00266881">
        <w:rPr>
          <w:rFonts w:ascii="Times New Roman" w:eastAsia="Calibri" w:hAnsi="Times New Roman" w:cs="Times New Roman"/>
          <w:sz w:val="28"/>
          <w:szCs w:val="28"/>
        </w:rPr>
        <w:t xml:space="preserve">национальных проектов, реализуемых </w:t>
      </w:r>
      <w:r w:rsidRPr="0035757B">
        <w:rPr>
          <w:rFonts w:ascii="Times New Roman" w:eastAsia="Calibri" w:hAnsi="Times New Roman" w:cs="Times New Roman"/>
          <w:sz w:val="28"/>
          <w:szCs w:val="28"/>
        </w:rPr>
        <w:t>на территории города Ханты-Мансийска.</w:t>
      </w:r>
    </w:p>
    <w:p w14:paraId="605E5ABB" w14:textId="77777777" w:rsidR="00947159" w:rsidRDefault="00947159" w:rsidP="0035757B">
      <w:pPr>
        <w:suppressAutoHyphens/>
        <w:spacing w:after="0" w:line="276" w:lineRule="auto"/>
        <w:ind w:firstLine="709"/>
        <w:jc w:val="right"/>
        <w:rPr>
          <w:rFonts w:ascii="Times New Roman" w:eastAsia="Times New Roman" w:hAnsi="Times New Roman" w:cs="Times New Roman"/>
          <w:color w:val="000000"/>
          <w:sz w:val="28"/>
          <w:szCs w:val="28"/>
          <w:lang w:eastAsia="ru-RU"/>
        </w:rPr>
      </w:pPr>
    </w:p>
    <w:p w14:paraId="651A4967" w14:textId="77777777" w:rsidR="00943585" w:rsidRDefault="00943585" w:rsidP="0035757B">
      <w:pPr>
        <w:suppressAutoHyphens/>
        <w:spacing w:after="0" w:line="276" w:lineRule="auto"/>
        <w:ind w:firstLine="709"/>
        <w:jc w:val="right"/>
        <w:rPr>
          <w:rFonts w:ascii="Times New Roman" w:eastAsia="Times New Roman" w:hAnsi="Times New Roman" w:cs="Times New Roman"/>
          <w:color w:val="000000"/>
          <w:sz w:val="28"/>
          <w:szCs w:val="28"/>
          <w:lang w:eastAsia="ru-RU"/>
        </w:rPr>
      </w:pPr>
    </w:p>
    <w:p w14:paraId="54FC3758" w14:textId="77898F46" w:rsidR="0035757B" w:rsidRPr="0035757B" w:rsidRDefault="00BE6D3E" w:rsidP="0035757B">
      <w:pPr>
        <w:suppressAutoHyphens/>
        <w:spacing w:after="0" w:line="276"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Таблица 2</w:t>
      </w:r>
    </w:p>
    <w:p w14:paraId="6AE41BBC" w14:textId="77777777" w:rsidR="0035757B" w:rsidRPr="0035757B" w:rsidRDefault="0035757B" w:rsidP="0035757B">
      <w:pPr>
        <w:widowControl w:val="0"/>
        <w:suppressAutoHyphens/>
        <w:autoSpaceDE w:val="0"/>
        <w:autoSpaceDN w:val="0"/>
        <w:adjustRightInd w:val="0"/>
        <w:spacing w:after="0" w:line="276" w:lineRule="auto"/>
        <w:ind w:firstLine="709"/>
        <w:jc w:val="center"/>
        <w:rPr>
          <w:rFonts w:ascii="Times New Roman" w:eastAsia="Calibri" w:hAnsi="Times New Roman" w:cs="Times New Roman"/>
          <w:color w:val="000000"/>
          <w:sz w:val="24"/>
          <w:szCs w:val="24"/>
        </w:rPr>
      </w:pPr>
      <w:r w:rsidRPr="0035757B">
        <w:rPr>
          <w:rFonts w:ascii="Times New Roman" w:eastAsia="Calibri" w:hAnsi="Times New Roman" w:cs="Times New Roman"/>
          <w:color w:val="000000"/>
          <w:sz w:val="24"/>
          <w:szCs w:val="24"/>
        </w:rPr>
        <w:t>Динамика параметров бюдж</w:t>
      </w:r>
      <w:r w:rsidR="00EE74E6">
        <w:rPr>
          <w:rFonts w:ascii="Times New Roman" w:eastAsia="Calibri" w:hAnsi="Times New Roman" w:cs="Times New Roman"/>
          <w:color w:val="000000"/>
          <w:sz w:val="24"/>
          <w:szCs w:val="24"/>
        </w:rPr>
        <w:t>ета города Ханты-Мансийска, млн</w:t>
      </w:r>
      <w:r w:rsidRPr="0035757B">
        <w:rPr>
          <w:rFonts w:ascii="Times New Roman" w:eastAsia="Calibri" w:hAnsi="Times New Roman" w:cs="Times New Roman"/>
          <w:color w:val="000000"/>
          <w:sz w:val="24"/>
          <w:szCs w:val="24"/>
        </w:rPr>
        <w:t xml:space="preserve"> рублей</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559"/>
        <w:gridCol w:w="1417"/>
        <w:gridCol w:w="1560"/>
        <w:gridCol w:w="1701"/>
        <w:gridCol w:w="1701"/>
      </w:tblGrid>
      <w:tr w:rsidR="0035757B" w:rsidRPr="0035757B" w14:paraId="586D021C" w14:textId="77777777" w:rsidTr="00141147">
        <w:trPr>
          <w:trHeight w:val="841"/>
          <w:jc w:val="center"/>
        </w:trPr>
        <w:tc>
          <w:tcPr>
            <w:tcW w:w="1829" w:type="dxa"/>
            <w:shd w:val="clear" w:color="000000" w:fill="FFFFFF"/>
            <w:vAlign w:val="center"/>
            <w:hideMark/>
          </w:tcPr>
          <w:p w14:paraId="4C08E34C" w14:textId="77777777" w:rsidR="0035757B" w:rsidRPr="0035757B" w:rsidRDefault="0035757B" w:rsidP="0035757B">
            <w:pPr>
              <w:spacing w:after="0" w:line="276" w:lineRule="auto"/>
              <w:jc w:val="center"/>
              <w:rPr>
                <w:rFonts w:ascii="Times New Roman" w:eastAsia="Times New Roman" w:hAnsi="Times New Roman" w:cs="Times New Roman"/>
                <w:b/>
                <w:bCs/>
                <w:color w:val="000000"/>
                <w:sz w:val="20"/>
                <w:szCs w:val="20"/>
                <w:lang w:eastAsia="ru-RU"/>
              </w:rPr>
            </w:pPr>
            <w:r w:rsidRPr="0035757B">
              <w:rPr>
                <w:rFonts w:ascii="Times New Roman" w:eastAsia="Times New Roman" w:hAnsi="Times New Roman" w:cs="Times New Roman"/>
                <w:b/>
                <w:bCs/>
                <w:color w:val="000000"/>
                <w:sz w:val="20"/>
                <w:szCs w:val="20"/>
                <w:lang w:eastAsia="ru-RU"/>
              </w:rPr>
              <w:t>Наименование показателя</w:t>
            </w:r>
          </w:p>
        </w:tc>
        <w:tc>
          <w:tcPr>
            <w:tcW w:w="1559" w:type="dxa"/>
            <w:shd w:val="clear" w:color="000000" w:fill="FFFFFF"/>
            <w:vAlign w:val="center"/>
          </w:tcPr>
          <w:p w14:paraId="0C04B8F3" w14:textId="77777777" w:rsidR="0035757B" w:rsidRPr="0035757B" w:rsidRDefault="0035757B" w:rsidP="0035757B">
            <w:pPr>
              <w:spacing w:after="0" w:line="276" w:lineRule="auto"/>
              <w:jc w:val="center"/>
              <w:rPr>
                <w:rFonts w:ascii="Times New Roman" w:eastAsia="Times New Roman" w:hAnsi="Times New Roman" w:cs="Times New Roman"/>
                <w:b/>
                <w:bCs/>
                <w:color w:val="000000"/>
                <w:sz w:val="20"/>
                <w:szCs w:val="20"/>
                <w:lang w:eastAsia="ru-RU"/>
              </w:rPr>
            </w:pPr>
            <w:r w:rsidRPr="0035757B">
              <w:rPr>
                <w:rFonts w:ascii="Times New Roman" w:eastAsia="Times New Roman" w:hAnsi="Times New Roman" w:cs="Times New Roman"/>
                <w:b/>
                <w:bCs/>
                <w:color w:val="000000"/>
                <w:sz w:val="20"/>
                <w:szCs w:val="20"/>
                <w:lang w:eastAsia="ru-RU"/>
              </w:rPr>
              <w:t>Исполнение 2017 года</w:t>
            </w:r>
          </w:p>
        </w:tc>
        <w:tc>
          <w:tcPr>
            <w:tcW w:w="1417" w:type="dxa"/>
            <w:shd w:val="clear" w:color="000000" w:fill="FFFFFF"/>
            <w:vAlign w:val="center"/>
            <w:hideMark/>
          </w:tcPr>
          <w:p w14:paraId="2C37E9B1" w14:textId="77777777" w:rsidR="0035757B" w:rsidRPr="0035757B" w:rsidRDefault="0035757B" w:rsidP="0035757B">
            <w:pPr>
              <w:spacing w:after="0" w:line="276" w:lineRule="auto"/>
              <w:jc w:val="center"/>
              <w:rPr>
                <w:rFonts w:ascii="Times New Roman" w:eastAsia="Times New Roman" w:hAnsi="Times New Roman" w:cs="Times New Roman"/>
                <w:b/>
                <w:bCs/>
                <w:color w:val="000000"/>
                <w:sz w:val="20"/>
                <w:szCs w:val="20"/>
                <w:lang w:eastAsia="ru-RU"/>
              </w:rPr>
            </w:pPr>
            <w:r w:rsidRPr="0035757B">
              <w:rPr>
                <w:rFonts w:ascii="Times New Roman" w:eastAsia="Times New Roman" w:hAnsi="Times New Roman" w:cs="Times New Roman"/>
                <w:b/>
                <w:bCs/>
                <w:color w:val="000000"/>
                <w:sz w:val="20"/>
                <w:szCs w:val="20"/>
                <w:lang w:eastAsia="ru-RU"/>
              </w:rPr>
              <w:t>Исполнение 2018 года</w:t>
            </w:r>
          </w:p>
        </w:tc>
        <w:tc>
          <w:tcPr>
            <w:tcW w:w="1560" w:type="dxa"/>
            <w:shd w:val="clear" w:color="000000" w:fill="FFFFFF"/>
            <w:vAlign w:val="center"/>
          </w:tcPr>
          <w:p w14:paraId="780CF39A" w14:textId="77777777" w:rsidR="0035757B" w:rsidRPr="0035757B" w:rsidRDefault="0035757B" w:rsidP="0035757B">
            <w:pPr>
              <w:spacing w:after="0" w:line="276" w:lineRule="auto"/>
              <w:jc w:val="center"/>
              <w:rPr>
                <w:rFonts w:ascii="Times New Roman" w:eastAsia="Times New Roman" w:hAnsi="Times New Roman" w:cs="Times New Roman"/>
                <w:b/>
                <w:bCs/>
                <w:color w:val="000000"/>
                <w:sz w:val="20"/>
                <w:szCs w:val="20"/>
                <w:lang w:eastAsia="ru-RU"/>
              </w:rPr>
            </w:pPr>
            <w:r w:rsidRPr="0035757B">
              <w:rPr>
                <w:rFonts w:ascii="Times New Roman" w:eastAsia="Times New Roman" w:hAnsi="Times New Roman" w:cs="Times New Roman"/>
                <w:b/>
                <w:bCs/>
                <w:color w:val="000000"/>
                <w:sz w:val="20"/>
                <w:szCs w:val="20"/>
                <w:lang w:eastAsia="ru-RU"/>
              </w:rPr>
              <w:t>Исполнение</w:t>
            </w:r>
          </w:p>
          <w:p w14:paraId="23EA6604" w14:textId="77777777" w:rsidR="0035757B" w:rsidRPr="0035757B" w:rsidRDefault="0035757B" w:rsidP="0035757B">
            <w:pPr>
              <w:spacing w:after="0" w:line="276" w:lineRule="auto"/>
              <w:jc w:val="center"/>
              <w:rPr>
                <w:rFonts w:ascii="Times New Roman" w:eastAsia="Times New Roman" w:hAnsi="Times New Roman" w:cs="Times New Roman"/>
                <w:b/>
                <w:bCs/>
                <w:color w:val="000000"/>
                <w:sz w:val="20"/>
                <w:szCs w:val="20"/>
                <w:lang w:eastAsia="ru-RU"/>
              </w:rPr>
            </w:pPr>
            <w:r w:rsidRPr="0035757B">
              <w:rPr>
                <w:rFonts w:ascii="Times New Roman" w:eastAsia="Times New Roman" w:hAnsi="Times New Roman" w:cs="Times New Roman"/>
                <w:b/>
                <w:bCs/>
                <w:color w:val="000000"/>
                <w:sz w:val="20"/>
                <w:szCs w:val="20"/>
                <w:lang w:eastAsia="ru-RU"/>
              </w:rPr>
              <w:t xml:space="preserve"> 2019 года</w:t>
            </w:r>
          </w:p>
        </w:tc>
        <w:tc>
          <w:tcPr>
            <w:tcW w:w="1701" w:type="dxa"/>
            <w:shd w:val="clear" w:color="000000" w:fill="FFFFFF"/>
          </w:tcPr>
          <w:p w14:paraId="72585FB9" w14:textId="77777777" w:rsidR="0035757B" w:rsidRPr="0035757B" w:rsidRDefault="0035757B" w:rsidP="0035757B">
            <w:pPr>
              <w:spacing w:after="0" w:line="276" w:lineRule="auto"/>
              <w:jc w:val="center"/>
              <w:rPr>
                <w:rFonts w:ascii="Times New Roman" w:eastAsia="Times New Roman" w:hAnsi="Times New Roman" w:cs="Times New Roman"/>
                <w:b/>
                <w:bCs/>
                <w:color w:val="000000"/>
                <w:sz w:val="20"/>
                <w:szCs w:val="20"/>
                <w:lang w:eastAsia="ru-RU"/>
              </w:rPr>
            </w:pPr>
          </w:p>
          <w:p w14:paraId="435D25DB" w14:textId="77777777" w:rsidR="0035757B" w:rsidRPr="0035757B" w:rsidRDefault="0035757B" w:rsidP="0035757B">
            <w:pPr>
              <w:spacing w:after="0" w:line="276" w:lineRule="auto"/>
              <w:jc w:val="center"/>
              <w:rPr>
                <w:rFonts w:ascii="Times New Roman" w:eastAsia="Times New Roman" w:hAnsi="Times New Roman" w:cs="Times New Roman"/>
                <w:b/>
                <w:bCs/>
                <w:color w:val="000000"/>
                <w:sz w:val="20"/>
                <w:szCs w:val="20"/>
                <w:lang w:eastAsia="ru-RU"/>
              </w:rPr>
            </w:pPr>
            <w:r w:rsidRPr="0035757B">
              <w:rPr>
                <w:rFonts w:ascii="Times New Roman" w:eastAsia="Times New Roman" w:hAnsi="Times New Roman" w:cs="Times New Roman"/>
                <w:b/>
                <w:bCs/>
                <w:color w:val="000000"/>
                <w:sz w:val="20"/>
                <w:szCs w:val="20"/>
                <w:lang w:eastAsia="ru-RU"/>
              </w:rPr>
              <w:t>Исполнение</w:t>
            </w:r>
          </w:p>
          <w:p w14:paraId="678220E4" w14:textId="77777777" w:rsidR="0035757B" w:rsidRPr="0035757B" w:rsidRDefault="0035757B" w:rsidP="0035757B">
            <w:pPr>
              <w:spacing w:after="0" w:line="276" w:lineRule="auto"/>
              <w:jc w:val="center"/>
              <w:rPr>
                <w:rFonts w:ascii="Times New Roman" w:eastAsia="Times New Roman" w:hAnsi="Times New Roman" w:cs="Times New Roman"/>
                <w:b/>
                <w:bCs/>
                <w:color w:val="000000"/>
                <w:sz w:val="20"/>
                <w:szCs w:val="20"/>
                <w:lang w:eastAsia="ru-RU"/>
              </w:rPr>
            </w:pPr>
            <w:r w:rsidRPr="0035757B">
              <w:rPr>
                <w:rFonts w:ascii="Times New Roman" w:eastAsia="Times New Roman" w:hAnsi="Times New Roman" w:cs="Times New Roman"/>
                <w:b/>
                <w:bCs/>
                <w:color w:val="000000"/>
                <w:sz w:val="20"/>
                <w:szCs w:val="20"/>
                <w:lang w:eastAsia="ru-RU"/>
              </w:rPr>
              <w:t xml:space="preserve"> 2020 года</w:t>
            </w:r>
          </w:p>
        </w:tc>
        <w:tc>
          <w:tcPr>
            <w:tcW w:w="1701" w:type="dxa"/>
            <w:shd w:val="clear" w:color="000000" w:fill="FFFFFF"/>
          </w:tcPr>
          <w:p w14:paraId="0634BEF9" w14:textId="77777777" w:rsidR="0035757B" w:rsidRPr="0035757B" w:rsidRDefault="0035757B" w:rsidP="0035757B">
            <w:pPr>
              <w:spacing w:after="0" w:line="276" w:lineRule="auto"/>
              <w:jc w:val="center"/>
              <w:rPr>
                <w:rFonts w:ascii="Times New Roman" w:eastAsia="Times New Roman" w:hAnsi="Times New Roman" w:cs="Times New Roman"/>
                <w:b/>
                <w:bCs/>
                <w:color w:val="000000"/>
                <w:sz w:val="20"/>
                <w:szCs w:val="20"/>
                <w:lang w:eastAsia="ru-RU"/>
              </w:rPr>
            </w:pPr>
          </w:p>
          <w:p w14:paraId="308EF867" w14:textId="77777777" w:rsidR="0035757B" w:rsidRPr="0035757B" w:rsidRDefault="0035757B" w:rsidP="0035757B">
            <w:pPr>
              <w:spacing w:after="0" w:line="276" w:lineRule="auto"/>
              <w:jc w:val="center"/>
              <w:rPr>
                <w:rFonts w:ascii="Times New Roman" w:eastAsia="Times New Roman" w:hAnsi="Times New Roman" w:cs="Times New Roman"/>
                <w:b/>
                <w:bCs/>
                <w:color w:val="000000"/>
                <w:sz w:val="20"/>
                <w:szCs w:val="20"/>
                <w:lang w:eastAsia="ru-RU"/>
              </w:rPr>
            </w:pPr>
            <w:r w:rsidRPr="0035757B">
              <w:rPr>
                <w:rFonts w:ascii="Times New Roman" w:eastAsia="Times New Roman" w:hAnsi="Times New Roman" w:cs="Times New Roman"/>
                <w:b/>
                <w:bCs/>
                <w:color w:val="000000"/>
                <w:sz w:val="20"/>
                <w:szCs w:val="20"/>
                <w:lang w:eastAsia="ru-RU"/>
              </w:rPr>
              <w:t>Исполнение</w:t>
            </w:r>
          </w:p>
          <w:p w14:paraId="77DC45C1" w14:textId="77777777" w:rsidR="0035757B" w:rsidRPr="0035757B" w:rsidRDefault="0035757B" w:rsidP="0035757B">
            <w:pPr>
              <w:spacing w:after="0" w:line="276" w:lineRule="auto"/>
              <w:jc w:val="center"/>
              <w:rPr>
                <w:rFonts w:ascii="Times New Roman" w:eastAsia="Times New Roman" w:hAnsi="Times New Roman" w:cs="Times New Roman"/>
                <w:b/>
                <w:bCs/>
                <w:color w:val="000000"/>
                <w:sz w:val="20"/>
                <w:szCs w:val="20"/>
                <w:lang w:eastAsia="ru-RU"/>
              </w:rPr>
            </w:pPr>
            <w:r w:rsidRPr="0035757B">
              <w:rPr>
                <w:rFonts w:ascii="Times New Roman" w:eastAsia="Times New Roman" w:hAnsi="Times New Roman" w:cs="Times New Roman"/>
                <w:b/>
                <w:bCs/>
                <w:color w:val="000000"/>
                <w:sz w:val="20"/>
                <w:szCs w:val="20"/>
                <w:lang w:eastAsia="ru-RU"/>
              </w:rPr>
              <w:t xml:space="preserve"> 2021 года</w:t>
            </w:r>
          </w:p>
        </w:tc>
      </w:tr>
      <w:tr w:rsidR="0035757B" w:rsidRPr="0035757B" w14:paraId="1D8CEF49" w14:textId="77777777" w:rsidTr="004E2CE6">
        <w:trPr>
          <w:trHeight w:val="567"/>
          <w:jc w:val="center"/>
        </w:trPr>
        <w:tc>
          <w:tcPr>
            <w:tcW w:w="1829" w:type="dxa"/>
            <w:shd w:val="clear" w:color="000000" w:fill="FFFFFF"/>
            <w:vAlign w:val="center"/>
            <w:hideMark/>
          </w:tcPr>
          <w:p w14:paraId="68F6D5E5" w14:textId="77777777" w:rsidR="0035757B" w:rsidRPr="0035757B" w:rsidRDefault="0035757B" w:rsidP="00AA095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Доходы бюджета города, в том числе:</w:t>
            </w:r>
          </w:p>
        </w:tc>
        <w:tc>
          <w:tcPr>
            <w:tcW w:w="1559" w:type="dxa"/>
            <w:shd w:val="clear" w:color="000000" w:fill="FFFFFF"/>
            <w:vAlign w:val="center"/>
          </w:tcPr>
          <w:p w14:paraId="60789758" w14:textId="09491C92"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8 159,2</w:t>
            </w:r>
          </w:p>
        </w:tc>
        <w:tc>
          <w:tcPr>
            <w:tcW w:w="1417" w:type="dxa"/>
            <w:shd w:val="clear" w:color="000000" w:fill="FFFFFF"/>
            <w:vAlign w:val="center"/>
          </w:tcPr>
          <w:p w14:paraId="0D52ED0E"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8 577,3</w:t>
            </w:r>
          </w:p>
        </w:tc>
        <w:tc>
          <w:tcPr>
            <w:tcW w:w="1560" w:type="dxa"/>
            <w:shd w:val="clear" w:color="auto" w:fill="FFFFFF" w:themeFill="background1"/>
            <w:noWrap/>
            <w:vAlign w:val="center"/>
          </w:tcPr>
          <w:p w14:paraId="415CDCA5"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9 450,5</w:t>
            </w:r>
          </w:p>
        </w:tc>
        <w:tc>
          <w:tcPr>
            <w:tcW w:w="1701" w:type="dxa"/>
            <w:shd w:val="clear" w:color="auto" w:fill="FFFFFF" w:themeFill="background1"/>
            <w:vAlign w:val="center"/>
          </w:tcPr>
          <w:p w14:paraId="22898660"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11 495,1</w:t>
            </w:r>
          </w:p>
        </w:tc>
        <w:tc>
          <w:tcPr>
            <w:tcW w:w="1701" w:type="dxa"/>
            <w:shd w:val="clear" w:color="auto" w:fill="FFFFFF" w:themeFill="background1"/>
            <w:vAlign w:val="center"/>
          </w:tcPr>
          <w:p w14:paraId="10F4E1F3"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11 219,5</w:t>
            </w:r>
          </w:p>
        </w:tc>
      </w:tr>
      <w:tr w:rsidR="0035757B" w:rsidRPr="0035757B" w14:paraId="5E46C32B" w14:textId="77777777" w:rsidTr="004E2CE6">
        <w:trPr>
          <w:trHeight w:val="567"/>
          <w:jc w:val="center"/>
        </w:trPr>
        <w:tc>
          <w:tcPr>
            <w:tcW w:w="1829" w:type="dxa"/>
            <w:shd w:val="clear" w:color="000000" w:fill="FFFFFF"/>
            <w:vAlign w:val="center"/>
          </w:tcPr>
          <w:p w14:paraId="42C48C5A" w14:textId="60E34133" w:rsidR="0035757B" w:rsidRPr="0035757B" w:rsidRDefault="0035757B" w:rsidP="00AA0957">
            <w:pPr>
              <w:shd w:val="clear" w:color="auto" w:fill="FFFFFF"/>
              <w:spacing w:after="0" w:line="240" w:lineRule="auto"/>
              <w:jc w:val="center"/>
              <w:rPr>
                <w:rFonts w:ascii="Times New Roman" w:eastAsia="Calibri" w:hAnsi="Times New Roman" w:cs="Times New Roman"/>
                <w:color w:val="000000"/>
                <w:sz w:val="20"/>
                <w:szCs w:val="20"/>
              </w:rPr>
            </w:pPr>
            <w:r w:rsidRPr="0035757B">
              <w:rPr>
                <w:rFonts w:ascii="Times New Roman" w:eastAsia="Calibri" w:hAnsi="Times New Roman" w:cs="Times New Roman"/>
                <w:color w:val="000000"/>
                <w:sz w:val="20"/>
                <w:szCs w:val="20"/>
              </w:rPr>
              <w:t>Собственные налоговые и неналоговые доходы бюджета города</w:t>
            </w:r>
          </w:p>
        </w:tc>
        <w:tc>
          <w:tcPr>
            <w:tcW w:w="1559" w:type="dxa"/>
            <w:shd w:val="clear" w:color="000000" w:fill="FFFFFF"/>
            <w:vAlign w:val="center"/>
          </w:tcPr>
          <w:p w14:paraId="09492174" w14:textId="77777777" w:rsidR="0035757B" w:rsidRPr="0035757B" w:rsidRDefault="0035757B" w:rsidP="004E2CE6">
            <w:pPr>
              <w:shd w:val="clear" w:color="auto" w:fill="FFFFFF"/>
              <w:spacing w:after="0" w:line="276" w:lineRule="auto"/>
              <w:jc w:val="center"/>
              <w:rPr>
                <w:rFonts w:ascii="Times New Roman" w:eastAsia="Calibri" w:hAnsi="Times New Roman" w:cs="Times New Roman"/>
                <w:color w:val="000000"/>
                <w:sz w:val="20"/>
                <w:szCs w:val="20"/>
              </w:rPr>
            </w:pPr>
            <w:r w:rsidRPr="0035757B">
              <w:rPr>
                <w:rFonts w:ascii="Times New Roman" w:eastAsia="Calibri" w:hAnsi="Times New Roman" w:cs="Times New Roman"/>
                <w:color w:val="000000"/>
                <w:sz w:val="20"/>
                <w:szCs w:val="20"/>
              </w:rPr>
              <w:t>3 112,6</w:t>
            </w:r>
          </w:p>
        </w:tc>
        <w:tc>
          <w:tcPr>
            <w:tcW w:w="1417" w:type="dxa"/>
            <w:shd w:val="clear" w:color="000000" w:fill="FFFFFF"/>
            <w:noWrap/>
            <w:vAlign w:val="center"/>
          </w:tcPr>
          <w:p w14:paraId="559520ED" w14:textId="77777777" w:rsidR="0035757B" w:rsidRPr="0035757B" w:rsidRDefault="0035757B" w:rsidP="004E2CE6">
            <w:pPr>
              <w:shd w:val="clear" w:color="auto" w:fill="FFFFFF"/>
              <w:spacing w:after="0" w:line="276" w:lineRule="auto"/>
              <w:jc w:val="center"/>
              <w:rPr>
                <w:rFonts w:ascii="Times New Roman" w:eastAsia="Calibri" w:hAnsi="Times New Roman" w:cs="Times New Roman"/>
                <w:color w:val="000000"/>
                <w:sz w:val="20"/>
                <w:szCs w:val="20"/>
              </w:rPr>
            </w:pPr>
            <w:r w:rsidRPr="0035757B">
              <w:rPr>
                <w:rFonts w:ascii="Times New Roman" w:eastAsia="Calibri" w:hAnsi="Times New Roman" w:cs="Times New Roman"/>
                <w:color w:val="000000"/>
                <w:sz w:val="20"/>
                <w:szCs w:val="20"/>
              </w:rPr>
              <w:t>3 565,7</w:t>
            </w:r>
          </w:p>
        </w:tc>
        <w:tc>
          <w:tcPr>
            <w:tcW w:w="1560" w:type="dxa"/>
            <w:shd w:val="clear" w:color="auto" w:fill="FFFFFF" w:themeFill="background1"/>
            <w:noWrap/>
            <w:vAlign w:val="center"/>
          </w:tcPr>
          <w:p w14:paraId="551D105E" w14:textId="77777777" w:rsidR="0035757B" w:rsidRPr="0035757B" w:rsidRDefault="0035757B" w:rsidP="004E2CE6">
            <w:pPr>
              <w:shd w:val="clear" w:color="auto" w:fill="FFFFFF"/>
              <w:spacing w:after="0" w:line="276" w:lineRule="auto"/>
              <w:jc w:val="center"/>
              <w:rPr>
                <w:rFonts w:ascii="Times New Roman" w:eastAsia="Calibri" w:hAnsi="Times New Roman" w:cs="Times New Roman"/>
                <w:color w:val="000000"/>
                <w:sz w:val="20"/>
                <w:szCs w:val="20"/>
              </w:rPr>
            </w:pPr>
            <w:r w:rsidRPr="0035757B">
              <w:rPr>
                <w:rFonts w:ascii="Times New Roman" w:eastAsia="Calibri" w:hAnsi="Times New Roman" w:cs="Times New Roman"/>
                <w:color w:val="000000"/>
                <w:sz w:val="20"/>
                <w:szCs w:val="20"/>
              </w:rPr>
              <w:t>3 785,0</w:t>
            </w:r>
          </w:p>
        </w:tc>
        <w:tc>
          <w:tcPr>
            <w:tcW w:w="1701" w:type="dxa"/>
            <w:shd w:val="clear" w:color="auto" w:fill="FFFFFF" w:themeFill="background1"/>
            <w:vAlign w:val="center"/>
          </w:tcPr>
          <w:p w14:paraId="5709D20B" w14:textId="77777777" w:rsidR="0035757B" w:rsidRPr="0035757B" w:rsidRDefault="0035757B" w:rsidP="004E2CE6">
            <w:pPr>
              <w:shd w:val="clear" w:color="auto" w:fill="FFFFFF"/>
              <w:spacing w:after="0" w:line="276" w:lineRule="auto"/>
              <w:jc w:val="center"/>
              <w:rPr>
                <w:rFonts w:ascii="Times New Roman" w:eastAsia="Calibri" w:hAnsi="Times New Roman" w:cs="Times New Roman"/>
                <w:color w:val="000000"/>
                <w:sz w:val="20"/>
                <w:szCs w:val="20"/>
              </w:rPr>
            </w:pPr>
            <w:r w:rsidRPr="0035757B">
              <w:rPr>
                <w:rFonts w:ascii="Times New Roman" w:eastAsia="Calibri" w:hAnsi="Times New Roman" w:cs="Times New Roman"/>
                <w:color w:val="000000"/>
                <w:sz w:val="20"/>
                <w:szCs w:val="20"/>
              </w:rPr>
              <w:t>3 895,8</w:t>
            </w:r>
          </w:p>
        </w:tc>
        <w:tc>
          <w:tcPr>
            <w:tcW w:w="1701" w:type="dxa"/>
            <w:shd w:val="clear" w:color="auto" w:fill="FFFFFF" w:themeFill="background1"/>
            <w:vAlign w:val="center"/>
          </w:tcPr>
          <w:p w14:paraId="2ECBDF6A" w14:textId="77777777" w:rsidR="0035757B" w:rsidRPr="0035757B" w:rsidRDefault="0035757B" w:rsidP="004E2CE6">
            <w:pPr>
              <w:shd w:val="clear" w:color="auto" w:fill="FFFFFF"/>
              <w:spacing w:after="0" w:line="276" w:lineRule="auto"/>
              <w:jc w:val="center"/>
              <w:rPr>
                <w:rFonts w:ascii="Times New Roman" w:eastAsia="Calibri" w:hAnsi="Times New Roman" w:cs="Times New Roman"/>
                <w:color w:val="000000"/>
                <w:sz w:val="20"/>
                <w:szCs w:val="20"/>
              </w:rPr>
            </w:pPr>
            <w:r w:rsidRPr="0035757B">
              <w:rPr>
                <w:rFonts w:ascii="Times New Roman" w:eastAsia="Calibri" w:hAnsi="Times New Roman" w:cs="Times New Roman"/>
                <w:color w:val="000000"/>
                <w:sz w:val="20"/>
                <w:szCs w:val="20"/>
              </w:rPr>
              <w:t>4 953,8</w:t>
            </w:r>
          </w:p>
        </w:tc>
      </w:tr>
      <w:tr w:rsidR="0035757B" w:rsidRPr="0035757B" w14:paraId="76E5061D" w14:textId="77777777" w:rsidTr="004E2CE6">
        <w:trPr>
          <w:trHeight w:val="567"/>
          <w:jc w:val="center"/>
        </w:trPr>
        <w:tc>
          <w:tcPr>
            <w:tcW w:w="1829" w:type="dxa"/>
            <w:shd w:val="clear" w:color="000000" w:fill="FFFFFF"/>
            <w:vAlign w:val="center"/>
            <w:hideMark/>
          </w:tcPr>
          <w:p w14:paraId="5BBA2468" w14:textId="77777777" w:rsidR="0035757B" w:rsidRPr="0035757B" w:rsidRDefault="0035757B" w:rsidP="00AA095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Безвозмездные поступления из вышестоящих бюджетов</w:t>
            </w:r>
          </w:p>
        </w:tc>
        <w:tc>
          <w:tcPr>
            <w:tcW w:w="1559" w:type="dxa"/>
            <w:shd w:val="clear" w:color="000000" w:fill="FFFFFF"/>
            <w:vAlign w:val="center"/>
          </w:tcPr>
          <w:p w14:paraId="0F13972E"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5 046,6</w:t>
            </w:r>
          </w:p>
        </w:tc>
        <w:tc>
          <w:tcPr>
            <w:tcW w:w="1417" w:type="dxa"/>
            <w:shd w:val="clear" w:color="000000" w:fill="FFFFFF"/>
            <w:noWrap/>
            <w:vAlign w:val="center"/>
          </w:tcPr>
          <w:p w14:paraId="7D9B7AAD"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5 011,6</w:t>
            </w:r>
          </w:p>
        </w:tc>
        <w:tc>
          <w:tcPr>
            <w:tcW w:w="1560" w:type="dxa"/>
            <w:shd w:val="clear" w:color="auto" w:fill="FFFFFF" w:themeFill="background1"/>
            <w:noWrap/>
            <w:vAlign w:val="center"/>
          </w:tcPr>
          <w:p w14:paraId="50BE3D2D"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5 665,5</w:t>
            </w:r>
          </w:p>
        </w:tc>
        <w:tc>
          <w:tcPr>
            <w:tcW w:w="1701" w:type="dxa"/>
            <w:shd w:val="clear" w:color="auto" w:fill="FFFFFF" w:themeFill="background1"/>
            <w:vAlign w:val="center"/>
          </w:tcPr>
          <w:p w14:paraId="2D3DCAC7"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p>
          <w:p w14:paraId="36990F8E"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7 599,3</w:t>
            </w:r>
          </w:p>
        </w:tc>
        <w:tc>
          <w:tcPr>
            <w:tcW w:w="1701" w:type="dxa"/>
            <w:shd w:val="clear" w:color="auto" w:fill="FFFFFF" w:themeFill="background1"/>
            <w:vAlign w:val="center"/>
          </w:tcPr>
          <w:p w14:paraId="28F69D91"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p>
          <w:p w14:paraId="18079B7F"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6 265,7</w:t>
            </w:r>
          </w:p>
        </w:tc>
      </w:tr>
      <w:tr w:rsidR="0035757B" w:rsidRPr="0035757B" w14:paraId="49BC4DB2" w14:textId="77777777" w:rsidTr="004E2CE6">
        <w:trPr>
          <w:trHeight w:val="567"/>
          <w:jc w:val="center"/>
        </w:trPr>
        <w:tc>
          <w:tcPr>
            <w:tcW w:w="1829" w:type="dxa"/>
            <w:shd w:val="clear" w:color="000000" w:fill="FFFFFF"/>
            <w:vAlign w:val="center"/>
            <w:hideMark/>
          </w:tcPr>
          <w:p w14:paraId="4B288277" w14:textId="77777777" w:rsidR="0035757B" w:rsidRPr="0035757B" w:rsidRDefault="0035757B" w:rsidP="00AA095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Расходы бюджета города</w:t>
            </w:r>
          </w:p>
        </w:tc>
        <w:tc>
          <w:tcPr>
            <w:tcW w:w="1559" w:type="dxa"/>
            <w:shd w:val="clear" w:color="000000" w:fill="FFFFFF"/>
            <w:vAlign w:val="center"/>
          </w:tcPr>
          <w:p w14:paraId="6C21F9DA"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8 145,4</w:t>
            </w:r>
          </w:p>
        </w:tc>
        <w:tc>
          <w:tcPr>
            <w:tcW w:w="1417" w:type="dxa"/>
            <w:shd w:val="clear" w:color="000000" w:fill="FFFFFF"/>
            <w:noWrap/>
            <w:vAlign w:val="center"/>
          </w:tcPr>
          <w:p w14:paraId="6E7B0C3D"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8 620,1</w:t>
            </w:r>
          </w:p>
        </w:tc>
        <w:tc>
          <w:tcPr>
            <w:tcW w:w="1560" w:type="dxa"/>
            <w:shd w:val="clear" w:color="auto" w:fill="FFFFFF" w:themeFill="background1"/>
            <w:noWrap/>
            <w:vAlign w:val="center"/>
          </w:tcPr>
          <w:p w14:paraId="01917DAB"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9 293,9</w:t>
            </w:r>
          </w:p>
        </w:tc>
        <w:tc>
          <w:tcPr>
            <w:tcW w:w="1701" w:type="dxa"/>
            <w:shd w:val="clear" w:color="auto" w:fill="FFFFFF" w:themeFill="background1"/>
            <w:vAlign w:val="center"/>
          </w:tcPr>
          <w:p w14:paraId="458EC630"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p>
          <w:p w14:paraId="1155FAB4"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11 657,9</w:t>
            </w:r>
          </w:p>
          <w:p w14:paraId="2A7F9379"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p>
        </w:tc>
        <w:tc>
          <w:tcPr>
            <w:tcW w:w="1701" w:type="dxa"/>
            <w:shd w:val="clear" w:color="auto" w:fill="FFFFFF" w:themeFill="background1"/>
            <w:vAlign w:val="center"/>
          </w:tcPr>
          <w:p w14:paraId="7B4958C1"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p>
          <w:p w14:paraId="47DECF1C" w14:textId="77777777" w:rsidR="0035757B" w:rsidRPr="0035757B" w:rsidRDefault="0035757B" w:rsidP="004E2CE6">
            <w:pPr>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11 040,8</w:t>
            </w:r>
          </w:p>
        </w:tc>
      </w:tr>
      <w:tr w:rsidR="0035757B" w:rsidRPr="0035757B" w14:paraId="609A1478" w14:textId="77777777" w:rsidTr="004E2CE6">
        <w:trPr>
          <w:trHeight w:val="567"/>
          <w:jc w:val="center"/>
        </w:trPr>
        <w:tc>
          <w:tcPr>
            <w:tcW w:w="1829" w:type="dxa"/>
            <w:shd w:val="clear" w:color="000000" w:fill="FFFFFF"/>
            <w:noWrap/>
            <w:vAlign w:val="center"/>
            <w:hideMark/>
          </w:tcPr>
          <w:p w14:paraId="57FD8E6A" w14:textId="77777777" w:rsidR="0035757B" w:rsidRPr="0035757B" w:rsidRDefault="0035757B" w:rsidP="00AA0957">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Дефицит (-), профицит (+)</w:t>
            </w:r>
          </w:p>
        </w:tc>
        <w:tc>
          <w:tcPr>
            <w:tcW w:w="1559" w:type="dxa"/>
            <w:shd w:val="clear" w:color="000000" w:fill="FFFFFF"/>
            <w:vAlign w:val="center"/>
          </w:tcPr>
          <w:p w14:paraId="354D4FCD" w14:textId="77777777" w:rsidR="0035757B" w:rsidRPr="0035757B" w:rsidRDefault="0035757B" w:rsidP="004E2CE6">
            <w:pPr>
              <w:keepLines/>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+ 13,8</w:t>
            </w:r>
          </w:p>
        </w:tc>
        <w:tc>
          <w:tcPr>
            <w:tcW w:w="1417" w:type="dxa"/>
            <w:shd w:val="clear" w:color="000000" w:fill="FFFFFF"/>
            <w:noWrap/>
            <w:vAlign w:val="center"/>
          </w:tcPr>
          <w:p w14:paraId="71FB3666" w14:textId="77777777" w:rsidR="0035757B" w:rsidRPr="0035757B" w:rsidRDefault="0035757B" w:rsidP="004E2CE6">
            <w:pPr>
              <w:keepLines/>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- 42,8</w:t>
            </w:r>
          </w:p>
        </w:tc>
        <w:tc>
          <w:tcPr>
            <w:tcW w:w="1560" w:type="dxa"/>
            <w:shd w:val="clear" w:color="000000" w:fill="FFFFFF"/>
            <w:noWrap/>
            <w:vAlign w:val="center"/>
          </w:tcPr>
          <w:p w14:paraId="4D62D978" w14:textId="77777777" w:rsidR="0035757B" w:rsidRPr="0035757B" w:rsidRDefault="0035757B" w:rsidP="004E2CE6">
            <w:pPr>
              <w:keepLines/>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+ 156,6</w:t>
            </w:r>
          </w:p>
        </w:tc>
        <w:tc>
          <w:tcPr>
            <w:tcW w:w="1701" w:type="dxa"/>
            <w:shd w:val="clear" w:color="auto" w:fill="FFFFFF" w:themeFill="background1"/>
            <w:vAlign w:val="center"/>
          </w:tcPr>
          <w:p w14:paraId="643DB884" w14:textId="77777777" w:rsidR="0035757B" w:rsidRPr="0035757B" w:rsidRDefault="0035757B" w:rsidP="004E2CE6">
            <w:pPr>
              <w:keepLines/>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-162,8</w:t>
            </w:r>
          </w:p>
        </w:tc>
        <w:tc>
          <w:tcPr>
            <w:tcW w:w="1701" w:type="dxa"/>
            <w:shd w:val="clear" w:color="auto" w:fill="FFFFFF" w:themeFill="background1"/>
            <w:vAlign w:val="center"/>
          </w:tcPr>
          <w:p w14:paraId="2EDC9DAF" w14:textId="77777777" w:rsidR="0035757B" w:rsidRPr="0035757B" w:rsidRDefault="0035757B" w:rsidP="004E2CE6">
            <w:pPr>
              <w:keepLines/>
              <w:shd w:val="clear" w:color="auto" w:fill="FFFFFF"/>
              <w:spacing w:after="0" w:line="276" w:lineRule="auto"/>
              <w:jc w:val="center"/>
              <w:rPr>
                <w:rFonts w:ascii="Times New Roman" w:eastAsia="Times New Roman" w:hAnsi="Times New Roman" w:cs="Times New Roman"/>
                <w:bCs/>
                <w:color w:val="000000"/>
                <w:sz w:val="20"/>
                <w:szCs w:val="20"/>
                <w:lang w:eastAsia="ru-RU"/>
              </w:rPr>
            </w:pPr>
            <w:r w:rsidRPr="0035757B">
              <w:rPr>
                <w:rFonts w:ascii="Times New Roman" w:eastAsia="Times New Roman" w:hAnsi="Times New Roman" w:cs="Times New Roman"/>
                <w:bCs/>
                <w:color w:val="000000"/>
                <w:sz w:val="20"/>
                <w:szCs w:val="20"/>
                <w:lang w:eastAsia="ru-RU"/>
              </w:rPr>
              <w:t>+ 178,7</w:t>
            </w:r>
          </w:p>
        </w:tc>
      </w:tr>
    </w:tbl>
    <w:p w14:paraId="12102DE4" w14:textId="77777777" w:rsidR="0035757B" w:rsidRPr="0035757B" w:rsidRDefault="0035757B" w:rsidP="0035757B">
      <w:pPr>
        <w:shd w:val="clear" w:color="auto" w:fill="FFFFFF"/>
        <w:suppressAutoHyphens/>
        <w:spacing w:after="0" w:line="276" w:lineRule="auto"/>
        <w:ind w:firstLine="709"/>
        <w:jc w:val="right"/>
        <w:rPr>
          <w:rFonts w:ascii="Times New Roman" w:eastAsia="Times New Roman" w:hAnsi="Times New Roman" w:cs="Times New Roman"/>
          <w:color w:val="000000"/>
          <w:sz w:val="28"/>
          <w:szCs w:val="28"/>
          <w:lang w:eastAsia="ru-RU"/>
        </w:rPr>
      </w:pPr>
    </w:p>
    <w:p w14:paraId="11BD45B1" w14:textId="54D9B4C0" w:rsidR="0035757B" w:rsidRPr="0035757B" w:rsidRDefault="0035757B" w:rsidP="0035757B">
      <w:pPr>
        <w:shd w:val="clear" w:color="auto" w:fill="FFFFFF"/>
        <w:tabs>
          <w:tab w:val="left" w:pos="9214"/>
          <w:tab w:val="left" w:pos="10206"/>
        </w:tabs>
        <w:autoSpaceDE w:val="0"/>
        <w:autoSpaceDN w:val="0"/>
        <w:adjustRightInd w:val="0"/>
        <w:spacing w:after="0" w:line="276" w:lineRule="auto"/>
        <w:ind w:firstLine="709"/>
        <w:jc w:val="both"/>
        <w:rPr>
          <w:rFonts w:ascii="Times New Roman" w:eastAsia="Calibri" w:hAnsi="Times New Roman" w:cs="Times New Roman"/>
          <w:color w:val="000000"/>
          <w:sz w:val="28"/>
          <w:szCs w:val="28"/>
          <w:lang w:eastAsia="ru-RU"/>
        </w:rPr>
      </w:pPr>
      <w:r w:rsidRPr="0035757B">
        <w:rPr>
          <w:rFonts w:ascii="Times New Roman" w:eastAsia="Calibri" w:hAnsi="Times New Roman" w:cs="Times New Roman"/>
          <w:color w:val="000000"/>
          <w:sz w:val="28"/>
          <w:szCs w:val="28"/>
        </w:rPr>
        <w:t xml:space="preserve">В 2021 году в бюджет города Ханты-Мансийска поступили доходы в сумме </w:t>
      </w:r>
      <w:r w:rsidRPr="0035757B">
        <w:rPr>
          <w:rFonts w:ascii="Times New Roman" w:eastAsia="Calibri" w:hAnsi="Times New Roman" w:cs="Times New Roman"/>
          <w:color w:val="000000"/>
          <w:sz w:val="28"/>
          <w:szCs w:val="28"/>
          <w:shd w:val="clear" w:color="auto" w:fill="FFFFFF"/>
        </w:rPr>
        <w:t>11 219,5 млн</w:t>
      </w:r>
      <w:r w:rsidRPr="0035757B">
        <w:rPr>
          <w:rFonts w:ascii="Times New Roman" w:eastAsia="Calibri" w:hAnsi="Times New Roman" w:cs="Times New Roman"/>
          <w:color w:val="000000"/>
          <w:sz w:val="28"/>
          <w:szCs w:val="28"/>
        </w:rPr>
        <w:t xml:space="preserve"> </w:t>
      </w:r>
      <w:r w:rsidRPr="0035757B">
        <w:rPr>
          <w:rFonts w:ascii="Times New Roman" w:eastAsia="Calibri" w:hAnsi="Times New Roman" w:cs="Times New Roman"/>
          <w:color w:val="000000"/>
          <w:sz w:val="28"/>
          <w:szCs w:val="28"/>
          <w:lang w:eastAsia="ru-RU"/>
        </w:rPr>
        <w:t>рублей, в том числе:</w:t>
      </w:r>
    </w:p>
    <w:p w14:paraId="2527642E" w14:textId="02E0FD3B" w:rsidR="0035757B" w:rsidRPr="0035757B" w:rsidRDefault="0035757B" w:rsidP="0035757B">
      <w:pPr>
        <w:pStyle w:val="a3"/>
        <w:numPr>
          <w:ilvl w:val="0"/>
          <w:numId w:val="1"/>
        </w:numPr>
        <w:shd w:val="clear" w:color="auto" w:fill="FFFFFF"/>
        <w:tabs>
          <w:tab w:val="left" w:pos="709"/>
        </w:tabs>
        <w:autoSpaceDE w:val="0"/>
        <w:autoSpaceDN w:val="0"/>
        <w:adjustRightInd w:val="0"/>
        <w:spacing w:after="0"/>
        <w:ind w:left="0" w:firstLine="709"/>
        <w:jc w:val="both"/>
        <w:rPr>
          <w:rFonts w:ascii="Times New Roman" w:hAnsi="Times New Roman"/>
          <w:color w:val="000000"/>
          <w:sz w:val="28"/>
          <w:szCs w:val="28"/>
        </w:rPr>
      </w:pPr>
      <w:r w:rsidRPr="0035757B">
        <w:rPr>
          <w:rFonts w:ascii="Times New Roman" w:hAnsi="Times New Roman"/>
          <w:color w:val="000000"/>
          <w:sz w:val="28"/>
          <w:szCs w:val="28"/>
          <w:lang w:eastAsia="ru-RU"/>
        </w:rPr>
        <w:t>собственные налоговые и неналоговые доходы бюд</w:t>
      </w:r>
      <w:r w:rsidR="003541F5">
        <w:rPr>
          <w:rFonts w:ascii="Times New Roman" w:hAnsi="Times New Roman"/>
          <w:color w:val="000000"/>
          <w:sz w:val="28"/>
          <w:szCs w:val="28"/>
          <w:lang w:eastAsia="ru-RU"/>
        </w:rPr>
        <w:t>жета города в сумме 4 953,8 млн</w:t>
      </w:r>
      <w:r w:rsidRPr="0035757B">
        <w:rPr>
          <w:rFonts w:ascii="Times New Roman" w:hAnsi="Times New Roman"/>
          <w:color w:val="000000"/>
          <w:sz w:val="28"/>
          <w:szCs w:val="28"/>
          <w:lang w:eastAsia="ru-RU"/>
        </w:rPr>
        <w:t xml:space="preserve"> рублей, удельный вес </w:t>
      </w:r>
      <w:r w:rsidR="00F60937">
        <w:rPr>
          <w:rFonts w:ascii="Times New Roman" w:hAnsi="Times New Roman"/>
          <w:color w:val="000000"/>
          <w:sz w:val="28"/>
          <w:szCs w:val="28"/>
          <w:lang w:eastAsia="ru-RU"/>
        </w:rPr>
        <w:t xml:space="preserve">которых </w:t>
      </w:r>
      <w:r w:rsidRPr="0035757B">
        <w:rPr>
          <w:rFonts w:ascii="Times New Roman" w:hAnsi="Times New Roman"/>
          <w:color w:val="000000"/>
          <w:sz w:val="28"/>
          <w:szCs w:val="28"/>
          <w:lang w:eastAsia="ru-RU"/>
        </w:rPr>
        <w:t>в структуре доходов составил 44%</w:t>
      </w:r>
      <w:r w:rsidR="008E563B">
        <w:rPr>
          <w:rFonts w:ascii="Times New Roman" w:hAnsi="Times New Roman"/>
          <w:color w:val="000000"/>
          <w:sz w:val="28"/>
          <w:szCs w:val="28"/>
          <w:lang w:eastAsia="ru-RU"/>
        </w:rPr>
        <w:t>;</w:t>
      </w:r>
    </w:p>
    <w:p w14:paraId="733AFA1F" w14:textId="036C1B99" w:rsidR="0035757B" w:rsidRPr="0035757B" w:rsidRDefault="0035757B" w:rsidP="0035757B">
      <w:pPr>
        <w:pStyle w:val="a3"/>
        <w:numPr>
          <w:ilvl w:val="0"/>
          <w:numId w:val="1"/>
        </w:numPr>
        <w:shd w:val="clear" w:color="auto" w:fill="FFFFFF"/>
        <w:tabs>
          <w:tab w:val="left" w:pos="709"/>
        </w:tabs>
        <w:autoSpaceDE w:val="0"/>
        <w:autoSpaceDN w:val="0"/>
        <w:adjustRightInd w:val="0"/>
        <w:spacing w:after="0"/>
        <w:ind w:left="0" w:firstLine="709"/>
        <w:jc w:val="both"/>
        <w:rPr>
          <w:rFonts w:ascii="Times New Roman" w:hAnsi="Times New Roman"/>
          <w:color w:val="000000"/>
          <w:sz w:val="28"/>
          <w:szCs w:val="28"/>
        </w:rPr>
      </w:pPr>
      <w:r w:rsidRPr="0035757B">
        <w:rPr>
          <w:rFonts w:ascii="Times New Roman" w:hAnsi="Times New Roman"/>
          <w:color w:val="000000"/>
          <w:sz w:val="28"/>
          <w:szCs w:val="28"/>
        </w:rPr>
        <w:t xml:space="preserve">безвозмездные поступления из вышестоящих бюджетов в сумме 6 265,7 млн </w:t>
      </w:r>
      <w:r w:rsidRPr="0035757B">
        <w:rPr>
          <w:rFonts w:ascii="Times New Roman" w:hAnsi="Times New Roman"/>
          <w:color w:val="000000"/>
          <w:sz w:val="28"/>
          <w:szCs w:val="28"/>
          <w:lang w:eastAsia="ru-RU"/>
        </w:rPr>
        <w:t>рублей</w:t>
      </w:r>
      <w:r w:rsidRPr="0035757B">
        <w:rPr>
          <w:rFonts w:ascii="Times New Roman" w:hAnsi="Times New Roman"/>
          <w:color w:val="000000"/>
          <w:sz w:val="28"/>
          <w:szCs w:val="28"/>
        </w:rPr>
        <w:t xml:space="preserve">, удельный вес </w:t>
      </w:r>
      <w:r w:rsidR="00F60937">
        <w:rPr>
          <w:rFonts w:ascii="Times New Roman" w:hAnsi="Times New Roman"/>
          <w:color w:val="000000"/>
          <w:sz w:val="28"/>
          <w:szCs w:val="28"/>
        </w:rPr>
        <w:t xml:space="preserve">которых </w:t>
      </w:r>
      <w:r w:rsidRPr="0035757B">
        <w:rPr>
          <w:rFonts w:ascii="Times New Roman" w:hAnsi="Times New Roman"/>
          <w:color w:val="000000"/>
          <w:sz w:val="28"/>
          <w:szCs w:val="28"/>
        </w:rPr>
        <w:t>в структуре доходов бюджета составил 56%.</w:t>
      </w:r>
    </w:p>
    <w:p w14:paraId="0E151E69" w14:textId="77777777" w:rsidR="002663E6" w:rsidRDefault="0035757B" w:rsidP="0035757B">
      <w:pPr>
        <w:tabs>
          <w:tab w:val="left" w:pos="10206"/>
        </w:tabs>
        <w:spacing w:after="0" w:line="276" w:lineRule="auto"/>
        <w:ind w:firstLine="709"/>
        <w:contextualSpacing/>
        <w:jc w:val="both"/>
        <w:rPr>
          <w:rFonts w:ascii="Times New Roman" w:eastAsia="Calibri" w:hAnsi="Times New Roman" w:cs="Times New Roman"/>
          <w:color w:val="000000"/>
          <w:sz w:val="28"/>
          <w:szCs w:val="28"/>
        </w:rPr>
      </w:pPr>
      <w:r w:rsidRPr="0035757B">
        <w:rPr>
          <w:rFonts w:ascii="Times New Roman" w:eastAsia="Calibri" w:hAnsi="Times New Roman" w:cs="Times New Roman"/>
          <w:color w:val="000000"/>
          <w:sz w:val="28"/>
          <w:szCs w:val="28"/>
        </w:rPr>
        <w:t>За последние пять лет доходы городского бюджета возросли на 3</w:t>
      </w:r>
      <w:r w:rsidR="00083F14">
        <w:rPr>
          <w:rFonts w:ascii="Times New Roman" w:eastAsia="Calibri" w:hAnsi="Times New Roman" w:cs="Times New Roman"/>
          <w:color w:val="000000"/>
          <w:sz w:val="28"/>
          <w:szCs w:val="28"/>
        </w:rPr>
        <w:t>7,</w:t>
      </w:r>
      <w:r w:rsidRPr="0035757B">
        <w:rPr>
          <w:rFonts w:ascii="Times New Roman" w:eastAsia="Calibri" w:hAnsi="Times New Roman" w:cs="Times New Roman"/>
          <w:color w:val="000000"/>
          <w:sz w:val="28"/>
          <w:szCs w:val="28"/>
        </w:rPr>
        <w:t>5%, в том числе объем поступлений собственных налоговых и неналого</w:t>
      </w:r>
      <w:r w:rsidR="002B6694">
        <w:rPr>
          <w:rFonts w:ascii="Times New Roman" w:eastAsia="Calibri" w:hAnsi="Times New Roman" w:cs="Times New Roman"/>
          <w:color w:val="000000"/>
          <w:sz w:val="28"/>
          <w:szCs w:val="28"/>
        </w:rPr>
        <w:t xml:space="preserve">вых доходов городского бюджета </w:t>
      </w:r>
      <w:r w:rsidRPr="0035757B">
        <w:rPr>
          <w:rFonts w:ascii="Times New Roman" w:eastAsia="Calibri" w:hAnsi="Times New Roman" w:cs="Times New Roman"/>
          <w:color w:val="000000"/>
          <w:sz w:val="28"/>
          <w:szCs w:val="28"/>
        </w:rPr>
        <w:t>увеличился на 59%.</w:t>
      </w:r>
    </w:p>
    <w:p w14:paraId="389A670E" w14:textId="5B3C5B77" w:rsidR="0035757B" w:rsidRPr="0035757B" w:rsidRDefault="0035757B" w:rsidP="0035757B">
      <w:pPr>
        <w:tabs>
          <w:tab w:val="left" w:pos="10206"/>
        </w:tabs>
        <w:spacing w:after="0" w:line="276" w:lineRule="auto"/>
        <w:ind w:firstLine="709"/>
        <w:contextualSpacing/>
        <w:jc w:val="both"/>
        <w:rPr>
          <w:rFonts w:ascii="Times New Roman" w:eastAsia="Calibri" w:hAnsi="Times New Roman" w:cs="Times New Roman"/>
          <w:color w:val="000000"/>
          <w:sz w:val="28"/>
          <w:szCs w:val="28"/>
        </w:rPr>
      </w:pPr>
      <w:r w:rsidRPr="0035757B">
        <w:rPr>
          <w:rFonts w:ascii="Times New Roman" w:eastAsia="Calibri" w:hAnsi="Times New Roman" w:cs="Times New Roman"/>
          <w:color w:val="000000"/>
          <w:sz w:val="28"/>
          <w:szCs w:val="28"/>
        </w:rPr>
        <w:t xml:space="preserve"> Рост доходного потенциала муниципального образования обусловлен рядом факторов, среди которых </w:t>
      </w:r>
      <w:r w:rsidR="00F60937">
        <w:rPr>
          <w:rFonts w:ascii="Times New Roman" w:eastAsia="Calibri" w:hAnsi="Times New Roman" w:cs="Times New Roman"/>
          <w:color w:val="000000"/>
          <w:sz w:val="28"/>
          <w:szCs w:val="28"/>
        </w:rPr>
        <w:t xml:space="preserve">- </w:t>
      </w:r>
      <w:r w:rsidRPr="0035757B">
        <w:rPr>
          <w:rFonts w:ascii="Times New Roman" w:eastAsia="Calibri" w:hAnsi="Times New Roman" w:cs="Times New Roman"/>
          <w:color w:val="000000"/>
          <w:sz w:val="28"/>
          <w:szCs w:val="28"/>
        </w:rPr>
        <w:t xml:space="preserve">увеличение объема безвозмездных поступлений из вышестоящих бюджетов, повышение качества администрирования доходов бюджета, снижение недоимки по налоговым и неналоговым поступлениям, увеличение доходной базы по имущественным налогам, а также изменение порядка администрирования выплат пособий по обязательному социальному страхованию. </w:t>
      </w:r>
    </w:p>
    <w:p w14:paraId="358DBC59" w14:textId="7EEB84E3" w:rsidR="002663E6" w:rsidRDefault="0035757B" w:rsidP="004E2CE6">
      <w:pPr>
        <w:autoSpaceDE w:val="0"/>
        <w:autoSpaceDN w:val="0"/>
        <w:adjustRightInd w:val="0"/>
        <w:spacing w:after="0" w:line="276" w:lineRule="auto"/>
        <w:ind w:firstLine="709"/>
        <w:jc w:val="both"/>
        <w:rPr>
          <w:rFonts w:ascii="Times New Roman" w:eastAsia="Calibri" w:hAnsi="Times New Roman" w:cs="Times New Roman"/>
          <w:sz w:val="28"/>
          <w:szCs w:val="28"/>
        </w:rPr>
      </w:pPr>
      <w:r w:rsidRPr="0035757B">
        <w:rPr>
          <w:rFonts w:ascii="Times New Roman" w:eastAsia="Calibri" w:hAnsi="Times New Roman" w:cs="Times New Roman"/>
          <w:sz w:val="28"/>
          <w:szCs w:val="28"/>
        </w:rPr>
        <w:t xml:space="preserve">Главным инструментом, который </w:t>
      </w:r>
      <w:r w:rsidR="00266881" w:rsidRPr="00266881">
        <w:rPr>
          <w:rFonts w:ascii="Times New Roman" w:eastAsia="Calibri" w:hAnsi="Times New Roman" w:cs="Times New Roman"/>
          <w:sz w:val="28"/>
          <w:szCs w:val="28"/>
        </w:rPr>
        <w:t>обеспечивает</w:t>
      </w:r>
      <w:r w:rsidRPr="0035757B">
        <w:rPr>
          <w:rFonts w:ascii="Times New Roman" w:eastAsia="Calibri" w:hAnsi="Times New Roman" w:cs="Times New Roman"/>
          <w:sz w:val="28"/>
          <w:szCs w:val="28"/>
        </w:rPr>
        <w:t xml:space="preserve"> повышение результативности и эффективности бюджетных расходов</w:t>
      </w:r>
      <w:r w:rsidR="00F60937">
        <w:rPr>
          <w:rFonts w:ascii="Times New Roman" w:eastAsia="Calibri" w:hAnsi="Times New Roman" w:cs="Times New Roman"/>
          <w:sz w:val="28"/>
          <w:szCs w:val="28"/>
        </w:rPr>
        <w:t>,</w:t>
      </w:r>
      <w:r w:rsidRPr="0035757B">
        <w:rPr>
          <w:rFonts w:ascii="Times New Roman" w:eastAsia="Calibri" w:hAnsi="Times New Roman" w:cs="Times New Roman"/>
          <w:sz w:val="28"/>
          <w:szCs w:val="28"/>
        </w:rPr>
        <w:t xml:space="preserve"> являются муниципальные программы</w:t>
      </w:r>
      <w:r w:rsidR="00F60937">
        <w:rPr>
          <w:rFonts w:ascii="Times New Roman" w:eastAsia="Calibri" w:hAnsi="Times New Roman" w:cs="Times New Roman"/>
          <w:sz w:val="28"/>
          <w:szCs w:val="28"/>
        </w:rPr>
        <w:t>.</w:t>
      </w:r>
      <w:r w:rsidRPr="0035757B">
        <w:rPr>
          <w:rFonts w:ascii="Times New Roman" w:eastAsia="Calibri" w:hAnsi="Times New Roman" w:cs="Times New Roman"/>
          <w:sz w:val="28"/>
          <w:szCs w:val="28"/>
        </w:rPr>
        <w:t xml:space="preserve"> </w:t>
      </w:r>
    </w:p>
    <w:p w14:paraId="16705E3A" w14:textId="55633015" w:rsidR="0035757B" w:rsidRPr="0035757B" w:rsidRDefault="00F60937" w:rsidP="004E2CE6">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w:t>
      </w:r>
      <w:r w:rsidR="0035757B" w:rsidRPr="0035757B">
        <w:rPr>
          <w:rFonts w:ascii="Times New Roman" w:eastAsia="Times New Roman" w:hAnsi="Times New Roman" w:cs="Times New Roman"/>
          <w:sz w:val="28"/>
          <w:szCs w:val="28"/>
          <w:lang w:eastAsia="ru-RU"/>
        </w:rPr>
        <w:t xml:space="preserve">аспределение бюджетных средств осуществляется исходя из целей и задач социально-экономического развития муниципального образования. </w:t>
      </w:r>
      <w:r w:rsidR="0035757B" w:rsidRPr="0035757B">
        <w:rPr>
          <w:rFonts w:ascii="Times New Roman" w:eastAsia="Calibri" w:hAnsi="Times New Roman" w:cs="Times New Roman"/>
          <w:sz w:val="28"/>
          <w:szCs w:val="28"/>
        </w:rPr>
        <w:t xml:space="preserve">Расходы бюджета города Ханты-Мансийска на реализацию муниципальных программ в 2021 году </w:t>
      </w:r>
      <w:r w:rsidR="00266881" w:rsidRPr="00266881">
        <w:rPr>
          <w:rFonts w:ascii="Times New Roman" w:eastAsia="Calibri" w:hAnsi="Times New Roman" w:cs="Times New Roman"/>
          <w:sz w:val="28"/>
          <w:szCs w:val="28"/>
        </w:rPr>
        <w:t>составляют</w:t>
      </w:r>
      <w:r w:rsidR="0035757B" w:rsidRPr="0035757B">
        <w:rPr>
          <w:rFonts w:ascii="Times New Roman" w:eastAsia="Calibri" w:hAnsi="Times New Roman" w:cs="Times New Roman"/>
          <w:sz w:val="28"/>
          <w:szCs w:val="28"/>
        </w:rPr>
        <w:t xml:space="preserve"> 11 040,8 млн </w:t>
      </w:r>
      <w:r w:rsidR="0035757B" w:rsidRPr="0035757B">
        <w:rPr>
          <w:rFonts w:ascii="Times New Roman" w:eastAsia="Times New Roman" w:hAnsi="Times New Roman" w:cs="Times New Roman"/>
          <w:sz w:val="28"/>
          <w:szCs w:val="28"/>
          <w:lang w:eastAsia="ru-RU"/>
        </w:rPr>
        <w:t>рублей</w:t>
      </w:r>
      <w:r w:rsidR="0035757B" w:rsidRPr="0035757B">
        <w:rPr>
          <w:rFonts w:ascii="Times New Roman" w:eastAsia="Calibri" w:hAnsi="Times New Roman" w:cs="Times New Roman"/>
          <w:sz w:val="28"/>
          <w:szCs w:val="28"/>
        </w:rPr>
        <w:t xml:space="preserve">. </w:t>
      </w:r>
    </w:p>
    <w:p w14:paraId="488C8F85" w14:textId="513D1D1A" w:rsidR="002663E6" w:rsidRDefault="0035757B" w:rsidP="004E2CE6">
      <w:pPr>
        <w:autoSpaceDE w:val="0"/>
        <w:autoSpaceDN w:val="0"/>
        <w:adjustRightInd w:val="0"/>
        <w:spacing w:after="0" w:line="276" w:lineRule="auto"/>
        <w:ind w:firstLine="709"/>
        <w:jc w:val="both"/>
        <w:rPr>
          <w:rFonts w:ascii="Times New Roman" w:eastAsia="Calibri" w:hAnsi="Times New Roman" w:cs="Times New Roman"/>
          <w:sz w:val="28"/>
          <w:szCs w:val="28"/>
        </w:rPr>
      </w:pPr>
      <w:r w:rsidRPr="0035757B">
        <w:rPr>
          <w:rFonts w:ascii="Times New Roman" w:eastAsia="Calibri" w:hAnsi="Times New Roman" w:cs="Times New Roman"/>
          <w:sz w:val="28"/>
          <w:szCs w:val="28"/>
        </w:rPr>
        <w:t>Приоритетное место в структуре бюджета занимают социально ориентированные муниципальные программы. Их доля в 2021</w:t>
      </w:r>
      <w:r w:rsidR="001C732C">
        <w:rPr>
          <w:rFonts w:ascii="Times New Roman" w:eastAsia="Calibri" w:hAnsi="Times New Roman" w:cs="Times New Roman"/>
          <w:sz w:val="28"/>
          <w:szCs w:val="28"/>
        </w:rPr>
        <w:t xml:space="preserve"> </w:t>
      </w:r>
      <w:r w:rsidRPr="0035757B">
        <w:rPr>
          <w:rFonts w:ascii="Times New Roman" w:eastAsia="Calibri" w:hAnsi="Times New Roman" w:cs="Times New Roman"/>
          <w:sz w:val="28"/>
          <w:szCs w:val="28"/>
        </w:rPr>
        <w:t xml:space="preserve">году </w:t>
      </w:r>
      <w:r w:rsidR="00266881" w:rsidRPr="00266881">
        <w:rPr>
          <w:rFonts w:ascii="Times New Roman" w:eastAsia="Calibri" w:hAnsi="Times New Roman" w:cs="Times New Roman"/>
          <w:sz w:val="28"/>
          <w:szCs w:val="28"/>
        </w:rPr>
        <w:t>составляют</w:t>
      </w:r>
      <w:r w:rsidRPr="0035757B">
        <w:rPr>
          <w:rFonts w:ascii="Times New Roman" w:eastAsia="Calibri" w:hAnsi="Times New Roman" w:cs="Times New Roman"/>
          <w:sz w:val="28"/>
          <w:szCs w:val="28"/>
        </w:rPr>
        <w:t xml:space="preserve"> 67% расходов бюджета города, или 7 425,4 млн рублей. </w:t>
      </w:r>
    </w:p>
    <w:p w14:paraId="6FDB9E40" w14:textId="283103EB" w:rsidR="0035757B" w:rsidRPr="0035757B" w:rsidRDefault="0035757B" w:rsidP="004E2CE6">
      <w:pPr>
        <w:autoSpaceDE w:val="0"/>
        <w:autoSpaceDN w:val="0"/>
        <w:adjustRightInd w:val="0"/>
        <w:spacing w:after="0" w:line="276" w:lineRule="auto"/>
        <w:ind w:firstLine="709"/>
        <w:jc w:val="both"/>
        <w:rPr>
          <w:rFonts w:ascii="Times New Roman" w:eastAsia="Calibri" w:hAnsi="Times New Roman" w:cs="Times New Roman"/>
          <w:sz w:val="28"/>
          <w:szCs w:val="28"/>
        </w:rPr>
      </w:pPr>
      <w:r w:rsidRPr="0035757B">
        <w:rPr>
          <w:rFonts w:ascii="Times New Roman" w:eastAsia="Calibri" w:hAnsi="Times New Roman" w:cs="Times New Roman"/>
          <w:sz w:val="28"/>
          <w:szCs w:val="28"/>
        </w:rPr>
        <w:t xml:space="preserve">Расходы на реализацию программных мероприятий в сфере развития отраслей экономики </w:t>
      </w:r>
      <w:r w:rsidR="00266881" w:rsidRPr="00266881">
        <w:rPr>
          <w:rFonts w:ascii="Times New Roman" w:eastAsia="Calibri" w:hAnsi="Times New Roman" w:cs="Times New Roman"/>
          <w:sz w:val="28"/>
          <w:szCs w:val="28"/>
        </w:rPr>
        <w:t>составляют</w:t>
      </w:r>
      <w:r w:rsidRPr="0035757B">
        <w:rPr>
          <w:rFonts w:ascii="Times New Roman" w:eastAsia="Calibri" w:hAnsi="Times New Roman" w:cs="Times New Roman"/>
          <w:sz w:val="28"/>
          <w:szCs w:val="28"/>
        </w:rPr>
        <w:t xml:space="preserve"> 1 452,1 млн рублей, или 13%. На реализацию программ в жилищно-коммунальной сфере направлено 1 239,4  млн рублей, или 11% расходной части бюджета. </w:t>
      </w:r>
    </w:p>
    <w:p w14:paraId="5752EC84" w14:textId="5AA21FD6" w:rsidR="0035757B" w:rsidRPr="0035757B" w:rsidRDefault="0035757B" w:rsidP="00B23B76">
      <w:pPr>
        <w:spacing w:after="0" w:line="276" w:lineRule="auto"/>
        <w:ind w:right="142"/>
        <w:jc w:val="right"/>
        <w:rPr>
          <w:rFonts w:ascii="Times New Roman" w:eastAsia="Calibri" w:hAnsi="Times New Roman" w:cs="Times New Roman"/>
          <w:sz w:val="28"/>
          <w:szCs w:val="28"/>
        </w:rPr>
      </w:pPr>
      <w:r w:rsidRPr="0035757B">
        <w:rPr>
          <w:rFonts w:ascii="Times New Roman" w:eastAsia="Calibri" w:hAnsi="Times New Roman" w:cs="Times New Roman"/>
          <w:sz w:val="28"/>
          <w:szCs w:val="28"/>
        </w:rPr>
        <w:t xml:space="preserve">Рисунок </w:t>
      </w:r>
      <w:r w:rsidR="00BE6D3E">
        <w:rPr>
          <w:rFonts w:ascii="Times New Roman" w:eastAsia="Calibri" w:hAnsi="Times New Roman" w:cs="Times New Roman"/>
          <w:sz w:val="28"/>
          <w:szCs w:val="28"/>
        </w:rPr>
        <w:t>3</w:t>
      </w:r>
    </w:p>
    <w:p w14:paraId="23487A1E" w14:textId="77777777" w:rsidR="0035757B" w:rsidRPr="0035757B" w:rsidRDefault="0035757B" w:rsidP="00746DA1">
      <w:pPr>
        <w:spacing w:after="0" w:line="276" w:lineRule="auto"/>
        <w:ind w:right="142" w:hanging="142"/>
        <w:jc w:val="center"/>
        <w:rPr>
          <w:rFonts w:ascii="Times New Roman" w:eastAsia="Calibri" w:hAnsi="Times New Roman" w:cs="Times New Roman"/>
          <w:sz w:val="28"/>
          <w:szCs w:val="28"/>
          <w:highlight w:val="yellow"/>
        </w:rPr>
      </w:pPr>
      <w:r w:rsidRPr="0035757B">
        <w:rPr>
          <w:rFonts w:ascii="Times New Roman" w:eastAsia="Calibri" w:hAnsi="Times New Roman" w:cs="Times New Roman"/>
          <w:noProof/>
          <w:sz w:val="28"/>
          <w:szCs w:val="28"/>
          <w:lang w:eastAsia="ru-RU"/>
        </w:rPr>
        <w:drawing>
          <wp:inline distT="0" distB="0" distL="0" distR="0" wp14:anchorId="2286F919" wp14:editId="27A418E1">
            <wp:extent cx="5252936" cy="2937753"/>
            <wp:effectExtent l="0" t="0" r="5080" b="0"/>
            <wp:docPr id="1"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819589" w14:textId="77777777" w:rsidR="0035757B" w:rsidRPr="0035757B" w:rsidRDefault="0035757B" w:rsidP="0035757B">
      <w:pPr>
        <w:spacing w:after="0" w:line="276" w:lineRule="auto"/>
        <w:ind w:right="142" w:firstLine="709"/>
        <w:jc w:val="center"/>
        <w:rPr>
          <w:rFonts w:ascii="Times New Roman" w:eastAsia="Calibri" w:hAnsi="Times New Roman" w:cs="Times New Roman"/>
          <w:sz w:val="28"/>
          <w:szCs w:val="28"/>
          <w:highlight w:val="yellow"/>
        </w:rPr>
      </w:pPr>
    </w:p>
    <w:p w14:paraId="3C526AEF" w14:textId="60C2BFC8" w:rsidR="0035757B" w:rsidRPr="0035757B" w:rsidRDefault="0035757B" w:rsidP="0035757B">
      <w:pPr>
        <w:autoSpaceDE w:val="0"/>
        <w:autoSpaceDN w:val="0"/>
        <w:adjustRightInd w:val="0"/>
        <w:spacing w:after="0" w:line="276" w:lineRule="auto"/>
        <w:ind w:firstLine="709"/>
        <w:jc w:val="both"/>
        <w:rPr>
          <w:rFonts w:ascii="Times New Roman" w:eastAsia="Times New Roman" w:hAnsi="Times New Roman" w:cs="Times New Roman"/>
          <w:spacing w:val="4"/>
          <w:sz w:val="28"/>
          <w:szCs w:val="28"/>
        </w:rPr>
      </w:pPr>
      <w:r w:rsidRPr="0035757B">
        <w:rPr>
          <w:rFonts w:ascii="Times New Roman" w:eastAsia="Times New Roman" w:hAnsi="Times New Roman" w:cs="Times New Roman"/>
          <w:spacing w:val="4"/>
          <w:sz w:val="28"/>
          <w:szCs w:val="28"/>
        </w:rPr>
        <w:t xml:space="preserve">На финансовое обеспечение мероприятий региональных проектов, направленных на достижение целей, показателей и результатов реализации федеральных проектов, входящих в состав реализуемых </w:t>
      </w:r>
      <w:r w:rsidR="00266881" w:rsidRPr="00266881">
        <w:rPr>
          <w:rFonts w:ascii="Times New Roman" w:eastAsia="Times New Roman" w:hAnsi="Times New Roman" w:cs="Times New Roman"/>
          <w:spacing w:val="4"/>
          <w:sz w:val="28"/>
          <w:szCs w:val="28"/>
        </w:rPr>
        <w:t>национальных проектов</w:t>
      </w:r>
      <w:r w:rsidRPr="0035757B">
        <w:rPr>
          <w:rFonts w:ascii="Times New Roman" w:eastAsia="Times New Roman" w:hAnsi="Times New Roman" w:cs="Times New Roman"/>
          <w:spacing w:val="4"/>
          <w:sz w:val="28"/>
          <w:szCs w:val="28"/>
        </w:rPr>
        <w:t xml:space="preserve">, </w:t>
      </w:r>
      <w:r w:rsidR="00F60937">
        <w:rPr>
          <w:rFonts w:ascii="Times New Roman" w:eastAsia="Times New Roman" w:hAnsi="Times New Roman" w:cs="Times New Roman"/>
          <w:spacing w:val="4"/>
          <w:sz w:val="28"/>
          <w:szCs w:val="28"/>
        </w:rPr>
        <w:t>которые определены</w:t>
      </w:r>
      <w:r w:rsidRPr="0035757B">
        <w:rPr>
          <w:rFonts w:ascii="Times New Roman" w:eastAsia="Times New Roman" w:hAnsi="Times New Roman" w:cs="Times New Roman"/>
          <w:spacing w:val="4"/>
          <w:sz w:val="28"/>
          <w:szCs w:val="28"/>
        </w:rPr>
        <w:t xml:space="preserve"> Указом Президента </w:t>
      </w:r>
      <w:r w:rsidR="00F60937">
        <w:rPr>
          <w:rFonts w:ascii="Times New Roman" w:eastAsia="Times New Roman" w:hAnsi="Times New Roman" w:cs="Times New Roman"/>
          <w:spacing w:val="4"/>
          <w:sz w:val="28"/>
          <w:szCs w:val="28"/>
        </w:rPr>
        <w:t>Российской Федерации</w:t>
      </w:r>
      <w:r w:rsidRPr="0035757B">
        <w:rPr>
          <w:rFonts w:ascii="Times New Roman" w:eastAsia="Times New Roman" w:hAnsi="Times New Roman" w:cs="Times New Roman"/>
          <w:spacing w:val="4"/>
          <w:sz w:val="28"/>
          <w:szCs w:val="28"/>
        </w:rPr>
        <w:t xml:space="preserve"> </w:t>
      </w:r>
      <w:r w:rsidR="003541F5">
        <w:rPr>
          <w:rFonts w:ascii="Times New Roman" w:eastAsia="Times New Roman" w:hAnsi="Times New Roman" w:cs="Times New Roman"/>
          <w:spacing w:val="4"/>
          <w:sz w:val="28"/>
          <w:szCs w:val="28"/>
        </w:rPr>
        <w:t>от 21</w:t>
      </w:r>
      <w:r w:rsidR="000647BA">
        <w:rPr>
          <w:rFonts w:ascii="Times New Roman" w:eastAsia="Times New Roman" w:hAnsi="Times New Roman" w:cs="Times New Roman"/>
          <w:spacing w:val="4"/>
          <w:sz w:val="28"/>
          <w:szCs w:val="28"/>
        </w:rPr>
        <w:t>.07.</w:t>
      </w:r>
      <w:r w:rsidR="003541F5">
        <w:rPr>
          <w:rFonts w:ascii="Times New Roman" w:eastAsia="Times New Roman" w:hAnsi="Times New Roman" w:cs="Times New Roman"/>
          <w:spacing w:val="4"/>
          <w:sz w:val="28"/>
          <w:szCs w:val="28"/>
        </w:rPr>
        <w:t>2020 №</w:t>
      </w:r>
      <w:r w:rsidRPr="0035757B">
        <w:rPr>
          <w:rFonts w:ascii="Times New Roman" w:eastAsia="Times New Roman" w:hAnsi="Times New Roman" w:cs="Times New Roman"/>
          <w:spacing w:val="4"/>
          <w:sz w:val="28"/>
          <w:szCs w:val="28"/>
        </w:rPr>
        <w:t>474 «О национальных целях развития Российской Федерации на период до 2030 года»</w:t>
      </w:r>
      <w:r w:rsidR="00F60937">
        <w:rPr>
          <w:rFonts w:ascii="Times New Roman" w:eastAsia="Times New Roman" w:hAnsi="Times New Roman" w:cs="Times New Roman"/>
          <w:spacing w:val="4"/>
          <w:sz w:val="28"/>
          <w:szCs w:val="28"/>
        </w:rPr>
        <w:t>,</w:t>
      </w:r>
      <w:r w:rsidRPr="0035757B">
        <w:rPr>
          <w:rFonts w:ascii="Times New Roman" w:eastAsia="Times New Roman" w:hAnsi="Times New Roman" w:cs="Times New Roman"/>
          <w:spacing w:val="4"/>
          <w:sz w:val="28"/>
          <w:szCs w:val="28"/>
        </w:rPr>
        <w:t xml:space="preserve"> направлены средства в сумм</w:t>
      </w:r>
      <w:r w:rsidR="003541F5">
        <w:rPr>
          <w:rFonts w:ascii="Times New Roman" w:eastAsia="Times New Roman" w:hAnsi="Times New Roman" w:cs="Times New Roman"/>
          <w:spacing w:val="4"/>
          <w:sz w:val="28"/>
          <w:szCs w:val="28"/>
        </w:rPr>
        <w:t>е 1 497,2 млн</w:t>
      </w:r>
      <w:r w:rsidRPr="0035757B">
        <w:rPr>
          <w:rFonts w:ascii="Times New Roman" w:eastAsia="Times New Roman" w:hAnsi="Times New Roman" w:cs="Times New Roman"/>
          <w:spacing w:val="4"/>
          <w:sz w:val="28"/>
          <w:szCs w:val="28"/>
        </w:rPr>
        <w:t xml:space="preserve"> рублей, в том числе:</w:t>
      </w:r>
    </w:p>
    <w:p w14:paraId="40DD1536" w14:textId="00DF7032" w:rsidR="0035757B" w:rsidRPr="002B6694" w:rsidRDefault="0035757B" w:rsidP="002B6694">
      <w:pPr>
        <w:pStyle w:val="a3"/>
        <w:numPr>
          <w:ilvl w:val="0"/>
          <w:numId w:val="1"/>
        </w:numPr>
        <w:autoSpaceDE w:val="0"/>
        <w:autoSpaceDN w:val="0"/>
        <w:adjustRightInd w:val="0"/>
        <w:spacing w:after="0"/>
        <w:ind w:left="0" w:firstLine="709"/>
        <w:jc w:val="both"/>
        <w:rPr>
          <w:rFonts w:ascii="Times New Roman" w:eastAsia="Courier New" w:hAnsi="Times New Roman"/>
          <w:color w:val="000000"/>
          <w:sz w:val="28"/>
          <w:szCs w:val="28"/>
        </w:rPr>
      </w:pPr>
      <w:r w:rsidRPr="002B6694">
        <w:rPr>
          <w:rFonts w:ascii="Times New Roman" w:eastAsia="Courier New" w:hAnsi="Times New Roman"/>
          <w:color w:val="000000"/>
          <w:sz w:val="28"/>
          <w:szCs w:val="28"/>
        </w:rPr>
        <w:t>на реализацию проекта «Спорт</w:t>
      </w:r>
      <w:r w:rsidR="00F60937">
        <w:rPr>
          <w:rFonts w:ascii="Times New Roman" w:eastAsia="Courier New" w:hAnsi="Times New Roman"/>
          <w:color w:val="000000"/>
          <w:sz w:val="28"/>
          <w:szCs w:val="28"/>
        </w:rPr>
        <w:t xml:space="preserve"> </w:t>
      </w:r>
      <w:r w:rsidRPr="002B6694">
        <w:rPr>
          <w:rFonts w:ascii="Times New Roman" w:eastAsia="Courier New" w:hAnsi="Times New Roman"/>
          <w:color w:val="000000"/>
          <w:sz w:val="28"/>
          <w:szCs w:val="28"/>
        </w:rPr>
        <w:t>-</w:t>
      </w:r>
      <w:r w:rsidR="00F60937">
        <w:rPr>
          <w:rFonts w:ascii="Times New Roman" w:eastAsia="Courier New" w:hAnsi="Times New Roman"/>
          <w:color w:val="000000"/>
          <w:sz w:val="28"/>
          <w:szCs w:val="28"/>
        </w:rPr>
        <w:t xml:space="preserve"> </w:t>
      </w:r>
      <w:r w:rsidRPr="002B6694">
        <w:rPr>
          <w:rFonts w:ascii="Times New Roman" w:eastAsia="Courier New" w:hAnsi="Times New Roman"/>
          <w:color w:val="000000"/>
          <w:sz w:val="28"/>
          <w:szCs w:val="28"/>
        </w:rPr>
        <w:t>норма жизни» – 0,3 млн рублей;</w:t>
      </w:r>
    </w:p>
    <w:p w14:paraId="7C838FE8" w14:textId="77777777" w:rsidR="0035757B" w:rsidRPr="002B6694" w:rsidRDefault="0035757B" w:rsidP="002B6694">
      <w:pPr>
        <w:pStyle w:val="a3"/>
        <w:numPr>
          <w:ilvl w:val="0"/>
          <w:numId w:val="1"/>
        </w:numPr>
        <w:spacing w:after="0"/>
        <w:ind w:left="0" w:firstLine="709"/>
        <w:jc w:val="both"/>
        <w:rPr>
          <w:rFonts w:ascii="Times New Roman" w:eastAsia="Courier New" w:hAnsi="Times New Roman"/>
          <w:color w:val="000000"/>
          <w:sz w:val="28"/>
          <w:szCs w:val="28"/>
        </w:rPr>
      </w:pPr>
      <w:r w:rsidRPr="002B6694">
        <w:rPr>
          <w:rFonts w:ascii="Times New Roman" w:eastAsia="Courier New" w:hAnsi="Times New Roman"/>
          <w:color w:val="000000"/>
          <w:sz w:val="28"/>
          <w:szCs w:val="28"/>
        </w:rPr>
        <w:t>на реализацию проекта «Современная школа» – 1 123,2 млн рублей;</w:t>
      </w:r>
    </w:p>
    <w:p w14:paraId="5E34A892" w14:textId="77777777" w:rsidR="0035757B" w:rsidRPr="002B6694" w:rsidRDefault="0035757B" w:rsidP="002B6694">
      <w:pPr>
        <w:pStyle w:val="a3"/>
        <w:numPr>
          <w:ilvl w:val="0"/>
          <w:numId w:val="1"/>
        </w:numPr>
        <w:spacing w:after="0"/>
        <w:ind w:left="0" w:firstLine="709"/>
        <w:jc w:val="both"/>
        <w:rPr>
          <w:rFonts w:ascii="Times New Roman" w:eastAsia="Courier New" w:hAnsi="Times New Roman"/>
          <w:color w:val="000000"/>
          <w:sz w:val="28"/>
          <w:szCs w:val="28"/>
        </w:rPr>
      </w:pPr>
      <w:r w:rsidRPr="002B6694">
        <w:rPr>
          <w:rFonts w:ascii="Times New Roman" w:eastAsia="Courier New" w:hAnsi="Times New Roman"/>
          <w:color w:val="000000"/>
          <w:sz w:val="28"/>
          <w:szCs w:val="28"/>
        </w:rPr>
        <w:t>на реализацию проекта «У</w:t>
      </w:r>
      <w:r w:rsidR="003541F5">
        <w:rPr>
          <w:rFonts w:ascii="Times New Roman" w:eastAsia="Courier New" w:hAnsi="Times New Roman"/>
          <w:color w:val="000000"/>
          <w:sz w:val="28"/>
          <w:szCs w:val="28"/>
        </w:rPr>
        <w:t>спех каждого ребёнка» - 1,5 млн</w:t>
      </w:r>
      <w:r w:rsidRPr="002B6694">
        <w:rPr>
          <w:rFonts w:ascii="Times New Roman" w:eastAsia="Courier New" w:hAnsi="Times New Roman"/>
          <w:color w:val="000000"/>
          <w:sz w:val="28"/>
          <w:szCs w:val="28"/>
        </w:rPr>
        <w:t xml:space="preserve"> рублей;</w:t>
      </w:r>
    </w:p>
    <w:p w14:paraId="2533DB75" w14:textId="54785033" w:rsidR="0035757B" w:rsidRPr="002B6694" w:rsidRDefault="0035757B" w:rsidP="002B6694">
      <w:pPr>
        <w:pStyle w:val="a3"/>
        <w:numPr>
          <w:ilvl w:val="0"/>
          <w:numId w:val="1"/>
        </w:numPr>
        <w:spacing w:after="0"/>
        <w:ind w:left="0" w:firstLine="709"/>
        <w:jc w:val="both"/>
        <w:rPr>
          <w:rFonts w:ascii="Times New Roman" w:eastAsia="Courier New" w:hAnsi="Times New Roman"/>
          <w:color w:val="000000"/>
          <w:sz w:val="28"/>
          <w:szCs w:val="28"/>
        </w:rPr>
      </w:pPr>
      <w:r w:rsidRPr="002B6694">
        <w:rPr>
          <w:rFonts w:ascii="Times New Roman" w:eastAsia="Courier New" w:hAnsi="Times New Roman"/>
          <w:color w:val="000000"/>
          <w:sz w:val="28"/>
          <w:szCs w:val="28"/>
        </w:rPr>
        <w:t>на реализацию проекта «Региональная и мес</w:t>
      </w:r>
      <w:r w:rsidR="003541F5">
        <w:rPr>
          <w:rFonts w:ascii="Times New Roman" w:eastAsia="Courier New" w:hAnsi="Times New Roman"/>
          <w:color w:val="000000"/>
          <w:sz w:val="28"/>
          <w:szCs w:val="28"/>
        </w:rPr>
        <w:t>тная дорожная сеть» - 141 млн</w:t>
      </w:r>
      <w:r w:rsidRPr="002B6694">
        <w:rPr>
          <w:rFonts w:ascii="Times New Roman" w:eastAsia="Courier New" w:hAnsi="Times New Roman"/>
          <w:color w:val="000000"/>
          <w:sz w:val="28"/>
          <w:szCs w:val="28"/>
        </w:rPr>
        <w:t xml:space="preserve"> рублей.</w:t>
      </w:r>
    </w:p>
    <w:p w14:paraId="5176D8FE" w14:textId="77777777" w:rsidR="0035757B" w:rsidRPr="002B6694" w:rsidRDefault="0035757B" w:rsidP="002B6694">
      <w:pPr>
        <w:pStyle w:val="a3"/>
        <w:numPr>
          <w:ilvl w:val="0"/>
          <w:numId w:val="1"/>
        </w:numPr>
        <w:spacing w:after="0"/>
        <w:ind w:left="0" w:firstLine="709"/>
        <w:jc w:val="both"/>
        <w:rPr>
          <w:rFonts w:ascii="Times New Roman" w:hAnsi="Times New Roman"/>
          <w:bCs/>
          <w:sz w:val="28"/>
          <w:szCs w:val="28"/>
        </w:rPr>
      </w:pPr>
      <w:r w:rsidRPr="002B6694">
        <w:rPr>
          <w:rFonts w:ascii="Times New Roman" w:eastAsia="Courier New" w:hAnsi="Times New Roman"/>
          <w:color w:val="000000"/>
          <w:sz w:val="28"/>
          <w:szCs w:val="28"/>
        </w:rPr>
        <w:lastRenderedPageBreak/>
        <w:t xml:space="preserve">на реализацию проекта </w:t>
      </w:r>
      <w:r w:rsidR="00D16E04">
        <w:rPr>
          <w:rFonts w:ascii="Times New Roman" w:eastAsia="Courier New" w:hAnsi="Times New Roman"/>
          <w:color w:val="000000"/>
          <w:sz w:val="28"/>
          <w:szCs w:val="28"/>
        </w:rPr>
        <w:t>«</w:t>
      </w:r>
      <w:r w:rsidRPr="002B6694">
        <w:rPr>
          <w:rFonts w:ascii="Times New Roman" w:eastAsia="Courier New" w:hAnsi="Times New Roman"/>
          <w:color w:val="000000"/>
          <w:sz w:val="28"/>
          <w:szCs w:val="28"/>
        </w:rPr>
        <w:t>Формирование комфортной городской среды</w:t>
      </w:r>
      <w:r w:rsidR="00D16E04">
        <w:rPr>
          <w:rFonts w:ascii="Times New Roman" w:eastAsia="Courier New" w:hAnsi="Times New Roman"/>
          <w:color w:val="000000"/>
          <w:sz w:val="28"/>
          <w:szCs w:val="28"/>
        </w:rPr>
        <w:t>»</w:t>
      </w:r>
      <w:r w:rsidR="007E193F">
        <w:rPr>
          <w:rFonts w:ascii="Times New Roman" w:eastAsia="Courier New" w:hAnsi="Times New Roman"/>
          <w:color w:val="000000"/>
          <w:sz w:val="28"/>
          <w:szCs w:val="28"/>
        </w:rPr>
        <w:t xml:space="preserve"> </w:t>
      </w:r>
      <w:r w:rsidRPr="002B6694">
        <w:rPr>
          <w:rFonts w:ascii="Times New Roman" w:hAnsi="Times New Roman"/>
          <w:bCs/>
          <w:sz w:val="28"/>
          <w:szCs w:val="28"/>
        </w:rPr>
        <w:t>– 226,6 млн рублей;</w:t>
      </w:r>
    </w:p>
    <w:p w14:paraId="576F58AC" w14:textId="77777777" w:rsidR="0035757B" w:rsidRPr="002B6694" w:rsidRDefault="0035757B" w:rsidP="002B6694">
      <w:pPr>
        <w:pStyle w:val="a3"/>
        <w:numPr>
          <w:ilvl w:val="0"/>
          <w:numId w:val="1"/>
        </w:numPr>
        <w:spacing w:after="0"/>
        <w:ind w:left="0" w:firstLine="709"/>
        <w:jc w:val="both"/>
        <w:rPr>
          <w:rFonts w:ascii="Times New Roman" w:hAnsi="Times New Roman"/>
          <w:bCs/>
          <w:sz w:val="28"/>
          <w:szCs w:val="28"/>
        </w:rPr>
      </w:pPr>
      <w:r w:rsidRPr="002B6694">
        <w:rPr>
          <w:rFonts w:ascii="Times New Roman" w:eastAsia="Courier New" w:hAnsi="Times New Roman"/>
          <w:color w:val="000000"/>
          <w:sz w:val="28"/>
          <w:szCs w:val="28"/>
        </w:rPr>
        <w:t>на реализацию проекта «</w:t>
      </w:r>
      <w:r w:rsidRPr="002B6694">
        <w:rPr>
          <w:rFonts w:ascii="Times New Roman" w:hAnsi="Times New Roman"/>
          <w:bCs/>
          <w:sz w:val="28"/>
          <w:szCs w:val="28"/>
        </w:rPr>
        <w:t>Создание условий легкого старта и комфортного ведения бизнеса» – 0,39 млн рублей;</w:t>
      </w:r>
    </w:p>
    <w:p w14:paraId="65A99480" w14:textId="77777777" w:rsidR="0035757B" w:rsidRPr="002B6694" w:rsidRDefault="0035757B" w:rsidP="002B6694">
      <w:pPr>
        <w:pStyle w:val="a3"/>
        <w:numPr>
          <w:ilvl w:val="0"/>
          <w:numId w:val="1"/>
        </w:numPr>
        <w:spacing w:after="0"/>
        <w:ind w:left="0" w:firstLine="709"/>
        <w:jc w:val="both"/>
        <w:rPr>
          <w:rFonts w:ascii="Times New Roman" w:eastAsia="Courier New" w:hAnsi="Times New Roman"/>
          <w:color w:val="000000"/>
          <w:sz w:val="28"/>
          <w:szCs w:val="28"/>
        </w:rPr>
      </w:pPr>
      <w:r w:rsidRPr="002B6694">
        <w:rPr>
          <w:rFonts w:ascii="Times New Roman" w:eastAsia="Courier New" w:hAnsi="Times New Roman"/>
          <w:color w:val="000000"/>
          <w:sz w:val="28"/>
          <w:szCs w:val="28"/>
        </w:rPr>
        <w:t>на реализацию проекта «Акселерация субъектов малого и среднего предпринимательства» – 4,21 млн рублей.</w:t>
      </w:r>
    </w:p>
    <w:p w14:paraId="35B2E06C" w14:textId="77777777" w:rsidR="0035757B" w:rsidRPr="0035757B" w:rsidRDefault="0035757B" w:rsidP="0035757B">
      <w:pPr>
        <w:shd w:val="clear" w:color="auto" w:fill="FFFFFF"/>
        <w:spacing w:after="0" w:line="276" w:lineRule="auto"/>
        <w:ind w:right="142" w:firstLine="709"/>
        <w:jc w:val="both"/>
        <w:rPr>
          <w:rFonts w:ascii="Times New Roman" w:eastAsia="Calibri" w:hAnsi="Times New Roman" w:cs="Times New Roman"/>
          <w:color w:val="000000"/>
          <w:sz w:val="28"/>
          <w:szCs w:val="28"/>
        </w:rPr>
      </w:pPr>
      <w:r w:rsidRPr="0035757B">
        <w:rPr>
          <w:rFonts w:ascii="Times New Roman" w:eastAsia="Calibri" w:hAnsi="Times New Roman" w:cs="Times New Roman"/>
          <w:sz w:val="28"/>
          <w:szCs w:val="28"/>
        </w:rPr>
        <w:t>В целях обеспечения сбалансированности бюджета, своевременного исполнения принятых расходных обязательств в муниципальном образовании утвержден план мероприятий по росту доходов и оптимизации расходов бюджета города Ханты-Мансийска, предусматривающий достижение бюджетного эффекта в сумме 162,7 млн рублей.</w:t>
      </w:r>
      <w:r w:rsidRPr="0035757B">
        <w:rPr>
          <w:rFonts w:ascii="Times New Roman" w:eastAsia="Calibri" w:hAnsi="Times New Roman" w:cs="Times New Roman"/>
          <w:color w:val="000000"/>
          <w:sz w:val="28"/>
          <w:szCs w:val="28"/>
        </w:rPr>
        <w:t xml:space="preserve"> </w:t>
      </w:r>
    </w:p>
    <w:p w14:paraId="2A58549F" w14:textId="59C1CD43" w:rsidR="0035757B" w:rsidRPr="0035757B" w:rsidRDefault="0035757B" w:rsidP="0035757B">
      <w:pPr>
        <w:shd w:val="clear" w:color="auto" w:fill="FFFFFF"/>
        <w:spacing w:after="0" w:line="276" w:lineRule="auto"/>
        <w:ind w:right="142" w:firstLine="709"/>
        <w:jc w:val="both"/>
        <w:rPr>
          <w:rFonts w:ascii="Times New Roman" w:eastAsia="Calibri" w:hAnsi="Times New Roman" w:cs="Times New Roman"/>
          <w:sz w:val="28"/>
          <w:szCs w:val="28"/>
        </w:rPr>
      </w:pPr>
      <w:r w:rsidRPr="0035757B">
        <w:rPr>
          <w:rFonts w:ascii="Times New Roman" w:eastAsia="Calibri" w:hAnsi="Times New Roman" w:cs="Times New Roman"/>
          <w:color w:val="000000"/>
          <w:sz w:val="28"/>
          <w:szCs w:val="28"/>
        </w:rPr>
        <w:t xml:space="preserve">В течение года на системной основе осуществлялась деятельность комиссии по мобилизации дополнительных доходов в бюджет города Ханты-Мансийска, </w:t>
      </w:r>
      <w:r w:rsidR="00F60937">
        <w:rPr>
          <w:rFonts w:ascii="Times New Roman" w:eastAsia="Calibri" w:hAnsi="Times New Roman" w:cs="Times New Roman"/>
          <w:color w:val="000000"/>
          <w:sz w:val="28"/>
          <w:szCs w:val="28"/>
        </w:rPr>
        <w:t xml:space="preserve">велось </w:t>
      </w:r>
      <w:r w:rsidRPr="0035757B">
        <w:rPr>
          <w:rFonts w:ascii="Times New Roman" w:eastAsia="Calibri" w:hAnsi="Times New Roman" w:cs="Times New Roman"/>
          <w:color w:val="000000"/>
          <w:sz w:val="28"/>
          <w:szCs w:val="28"/>
        </w:rPr>
        <w:t xml:space="preserve">конструктивное взаимодействие с администраторами доходов бюджета города, крупнейшими налогоплательщиками, </w:t>
      </w:r>
      <w:r w:rsidRPr="0035757B">
        <w:rPr>
          <w:rFonts w:ascii="Times New Roman" w:eastAsia="Calibri" w:hAnsi="Times New Roman" w:cs="Times New Roman"/>
          <w:sz w:val="28"/>
          <w:szCs w:val="28"/>
        </w:rPr>
        <w:t>проводились мероприятия по оптимизации расходов местного бюджета, в том числе в части осуществления закупочной деятельности муниципальных заказчиков, реализации мероприятий по энергосбережению, привлечению немуниципальных организаций к оказанию муниципальных услуг.</w:t>
      </w:r>
      <w:r w:rsidR="009B1CD6">
        <w:rPr>
          <w:rFonts w:ascii="Times New Roman" w:eastAsia="Calibri" w:hAnsi="Times New Roman" w:cs="Times New Roman"/>
          <w:sz w:val="28"/>
          <w:szCs w:val="28"/>
        </w:rPr>
        <w:t xml:space="preserve"> </w:t>
      </w:r>
    </w:p>
    <w:p w14:paraId="19B312E2" w14:textId="77777777" w:rsidR="0035757B" w:rsidRPr="0035757B" w:rsidRDefault="0035757B" w:rsidP="0035757B">
      <w:pPr>
        <w:shd w:val="clear" w:color="auto" w:fill="FFFFFF"/>
        <w:spacing w:after="0" w:line="276" w:lineRule="auto"/>
        <w:ind w:right="142" w:firstLine="709"/>
        <w:jc w:val="both"/>
        <w:rPr>
          <w:rFonts w:ascii="Times New Roman" w:eastAsia="Calibri" w:hAnsi="Times New Roman" w:cs="Times New Roman"/>
          <w:sz w:val="28"/>
          <w:szCs w:val="28"/>
        </w:rPr>
      </w:pPr>
      <w:r w:rsidRPr="0035757B">
        <w:rPr>
          <w:rFonts w:ascii="Times New Roman" w:eastAsia="Calibri" w:hAnsi="Times New Roman" w:cs="Times New Roman"/>
          <w:sz w:val="28"/>
          <w:szCs w:val="28"/>
        </w:rPr>
        <w:t xml:space="preserve">В результате проведенных мероприятий достигнут бюджетный эффект в сумме </w:t>
      </w:r>
      <w:r w:rsidRPr="0035757B">
        <w:rPr>
          <w:rFonts w:ascii="Times New Roman" w:eastAsia="Calibri" w:hAnsi="Times New Roman" w:cs="Times New Roman"/>
          <w:color w:val="000000"/>
          <w:sz w:val="28"/>
          <w:szCs w:val="28"/>
          <w:shd w:val="clear" w:color="auto" w:fill="FFFFFF"/>
        </w:rPr>
        <w:t>176,9 млн</w:t>
      </w:r>
      <w:r w:rsidRPr="0035757B">
        <w:rPr>
          <w:rFonts w:ascii="Times New Roman" w:eastAsia="Calibri" w:hAnsi="Times New Roman" w:cs="Times New Roman"/>
          <w:color w:val="000000"/>
          <w:sz w:val="28"/>
          <w:szCs w:val="28"/>
        </w:rPr>
        <w:t xml:space="preserve"> рублей</w:t>
      </w:r>
      <w:r w:rsidRPr="0035757B">
        <w:rPr>
          <w:rFonts w:ascii="Times New Roman" w:eastAsia="Calibri" w:hAnsi="Times New Roman" w:cs="Times New Roman"/>
          <w:sz w:val="28"/>
          <w:szCs w:val="28"/>
        </w:rPr>
        <w:t>,</w:t>
      </w:r>
      <w:r w:rsidRPr="0035757B">
        <w:rPr>
          <w:rFonts w:ascii="Times New Roman" w:eastAsia="Calibri" w:hAnsi="Times New Roman" w:cs="Times New Roman"/>
          <w:color w:val="FF0000"/>
          <w:sz w:val="28"/>
          <w:szCs w:val="28"/>
        </w:rPr>
        <w:t xml:space="preserve"> </w:t>
      </w:r>
      <w:r w:rsidRPr="0035757B">
        <w:rPr>
          <w:rFonts w:ascii="Times New Roman" w:eastAsia="Calibri" w:hAnsi="Times New Roman" w:cs="Times New Roman"/>
          <w:sz w:val="28"/>
          <w:szCs w:val="28"/>
        </w:rPr>
        <w:t xml:space="preserve">что </w:t>
      </w:r>
      <w:r w:rsidRPr="0035757B">
        <w:rPr>
          <w:rFonts w:ascii="Times New Roman" w:eastAsia="Calibri" w:hAnsi="Times New Roman" w:cs="Times New Roman"/>
          <w:sz w:val="28"/>
          <w:szCs w:val="28"/>
          <w:shd w:val="clear" w:color="auto" w:fill="FFFFFF"/>
        </w:rPr>
        <w:t>на 8,7%</w:t>
      </w:r>
      <w:r w:rsidRPr="0035757B">
        <w:rPr>
          <w:rFonts w:ascii="Times New Roman" w:eastAsia="Calibri" w:hAnsi="Times New Roman" w:cs="Times New Roman"/>
          <w:sz w:val="28"/>
          <w:szCs w:val="28"/>
        </w:rPr>
        <w:t xml:space="preserve"> выше намеченного показателя. Дополнительный объем средств, полученный в результате реализации мероприятий по росту доходов и оптимизации расходной части бюджета города, направлен на финансирование приоритетных направлений, в том числе на обеспечение доли софинансирования местного бюджета к привлечённому в течение финансового года дополнительному объему субсидий в рамках государственных программ Ханты-Мансийского автономного округа – Югры, а также на финансирование мероприятий по устранению последствий </w:t>
      </w:r>
      <w:r w:rsidRPr="0035757B">
        <w:rPr>
          <w:rFonts w:ascii="Times New Roman" w:eastAsia="Courier New" w:hAnsi="Times New Roman" w:cs="Times New Roman"/>
          <w:sz w:val="28"/>
          <w:szCs w:val="28"/>
        </w:rPr>
        <w:t>ситуации, вызванной распространением новой коронавирусной инфекции COVID-19.</w:t>
      </w:r>
    </w:p>
    <w:p w14:paraId="05E827A5" w14:textId="2A4452B8" w:rsidR="0035757B" w:rsidRPr="0035757B" w:rsidRDefault="0035757B" w:rsidP="0035757B">
      <w:pPr>
        <w:spacing w:after="0" w:line="276" w:lineRule="auto"/>
        <w:ind w:right="142" w:firstLine="709"/>
        <w:jc w:val="both"/>
        <w:rPr>
          <w:rFonts w:ascii="Times New Roman" w:eastAsia="Calibri" w:hAnsi="Times New Roman" w:cs="Times New Roman"/>
          <w:sz w:val="28"/>
          <w:szCs w:val="28"/>
        </w:rPr>
      </w:pPr>
      <w:r w:rsidRPr="0035757B">
        <w:rPr>
          <w:rFonts w:ascii="Times New Roman" w:eastAsia="Calibri" w:hAnsi="Times New Roman" w:cs="Times New Roman"/>
          <w:sz w:val="28"/>
          <w:szCs w:val="28"/>
        </w:rPr>
        <w:t xml:space="preserve">Важнейшей задачей при осуществлении бюджетного процесса является обеспечение прозрачности, открытости и подотчетности деятельности органов местного самоуправления, муниципальных учреждений, а также повышение качества их финансового менеджмента, в том числе за счет формирования единого информационного пространства и применения информационных и телекоммуникационных технологий в сфере управления муниципальными финансами. </w:t>
      </w:r>
      <w:r w:rsidRPr="0035757B">
        <w:rPr>
          <w:rFonts w:ascii="Times New Roman" w:eastAsia="Calibri" w:hAnsi="Times New Roman" w:cs="Times New Roman"/>
          <w:color w:val="000000"/>
          <w:sz w:val="28"/>
          <w:szCs w:val="28"/>
        </w:rPr>
        <w:t>В те</w:t>
      </w:r>
      <w:r w:rsidR="00F21BBE">
        <w:rPr>
          <w:rFonts w:ascii="Times New Roman" w:eastAsia="Calibri" w:hAnsi="Times New Roman" w:cs="Times New Roman"/>
          <w:color w:val="000000"/>
          <w:sz w:val="28"/>
          <w:szCs w:val="28"/>
        </w:rPr>
        <w:t xml:space="preserve">чение 2021 года Администрацией </w:t>
      </w:r>
      <w:r w:rsidRPr="0035757B">
        <w:rPr>
          <w:rFonts w:ascii="Times New Roman" w:eastAsia="Calibri" w:hAnsi="Times New Roman" w:cs="Times New Roman"/>
          <w:color w:val="000000"/>
          <w:sz w:val="28"/>
          <w:szCs w:val="28"/>
        </w:rPr>
        <w:t xml:space="preserve">города Ханты-Мансийска осуществлялась масштабная модернизация </w:t>
      </w:r>
      <w:r w:rsidRPr="0035757B">
        <w:rPr>
          <w:rFonts w:ascii="Times New Roman" w:eastAsia="Calibri" w:hAnsi="Times New Roman" w:cs="Times New Roman"/>
          <w:sz w:val="28"/>
          <w:szCs w:val="28"/>
        </w:rPr>
        <w:t xml:space="preserve">подсистемы исполнения бюджета АС «Бюджет», которая позволила с 1 января 2022 года впервые на территории </w:t>
      </w:r>
      <w:r w:rsidRPr="0035757B">
        <w:rPr>
          <w:rFonts w:ascii="Times New Roman" w:eastAsia="Calibri" w:hAnsi="Times New Roman" w:cs="Times New Roman"/>
          <w:sz w:val="28"/>
          <w:szCs w:val="28"/>
        </w:rPr>
        <w:lastRenderedPageBreak/>
        <w:t>Ханты-Мансийского автономного округа</w:t>
      </w:r>
      <w:r w:rsidR="00F60937">
        <w:rPr>
          <w:rFonts w:ascii="Times New Roman" w:eastAsia="Calibri" w:hAnsi="Times New Roman" w:cs="Times New Roman"/>
          <w:sz w:val="28"/>
          <w:szCs w:val="28"/>
        </w:rPr>
        <w:t xml:space="preserve"> </w:t>
      </w:r>
      <w:r w:rsidRPr="0035757B">
        <w:rPr>
          <w:rFonts w:ascii="Times New Roman" w:eastAsia="Calibri" w:hAnsi="Times New Roman" w:cs="Times New Roman"/>
          <w:sz w:val="28"/>
          <w:szCs w:val="28"/>
        </w:rPr>
        <w:t xml:space="preserve">-Югры в полном объеме </w:t>
      </w:r>
      <w:r w:rsidR="00F21BBE">
        <w:rPr>
          <w:rFonts w:ascii="Times New Roman" w:eastAsia="Calibri" w:hAnsi="Times New Roman" w:cs="Times New Roman"/>
          <w:sz w:val="28"/>
          <w:szCs w:val="28"/>
        </w:rPr>
        <w:t>осуществить перевод операций по</w:t>
      </w:r>
      <w:r w:rsidRPr="0035757B">
        <w:rPr>
          <w:rFonts w:ascii="Times New Roman" w:eastAsia="Calibri" w:hAnsi="Times New Roman" w:cs="Times New Roman"/>
          <w:sz w:val="28"/>
          <w:szCs w:val="28"/>
        </w:rPr>
        <w:t xml:space="preserve"> планированию и исполнению городского бюджета на муниципальную платформу в рамках регионального сегмента ГИС «Электронный бюджет»</w:t>
      </w:r>
      <w:r w:rsidRPr="0035757B">
        <w:rPr>
          <w:rFonts w:ascii="Times New Roman" w:eastAsia="Calibri" w:hAnsi="Times New Roman" w:cs="Times New Roman"/>
          <w:color w:val="000000"/>
          <w:sz w:val="28"/>
          <w:szCs w:val="28"/>
        </w:rPr>
        <w:t xml:space="preserve"> с применен</w:t>
      </w:r>
      <w:r w:rsidR="00F21BBE">
        <w:rPr>
          <w:rFonts w:ascii="Times New Roman" w:eastAsia="Calibri" w:hAnsi="Times New Roman" w:cs="Times New Roman"/>
          <w:color w:val="000000"/>
          <w:sz w:val="28"/>
          <w:szCs w:val="28"/>
        </w:rPr>
        <w:t xml:space="preserve">ием современных </w:t>
      </w:r>
      <w:r w:rsidR="00F60937">
        <w:rPr>
          <w:rFonts w:ascii="Times New Roman" w:eastAsia="Calibri" w:hAnsi="Times New Roman" w:cs="Times New Roman"/>
          <w:color w:val="000000"/>
          <w:sz w:val="28"/>
          <w:szCs w:val="28"/>
        </w:rPr>
        <w:t>веб</w:t>
      </w:r>
      <w:r w:rsidR="00F21BBE">
        <w:rPr>
          <w:rFonts w:ascii="Times New Roman" w:eastAsia="Calibri" w:hAnsi="Times New Roman" w:cs="Times New Roman"/>
          <w:color w:val="000000"/>
          <w:sz w:val="28"/>
          <w:szCs w:val="28"/>
        </w:rPr>
        <w:t>-технологий.</w:t>
      </w:r>
      <w:r w:rsidRPr="0035757B">
        <w:rPr>
          <w:rFonts w:ascii="Times New Roman" w:eastAsia="Calibri" w:hAnsi="Times New Roman" w:cs="Times New Roman"/>
          <w:color w:val="000000"/>
          <w:sz w:val="28"/>
          <w:szCs w:val="28"/>
        </w:rPr>
        <w:t xml:space="preserve"> </w:t>
      </w:r>
    </w:p>
    <w:p w14:paraId="3645999E" w14:textId="77777777" w:rsidR="002B6694" w:rsidRDefault="0035757B" w:rsidP="002B6694">
      <w:pPr>
        <w:autoSpaceDE w:val="0"/>
        <w:autoSpaceDN w:val="0"/>
        <w:adjustRightInd w:val="0"/>
        <w:spacing w:after="0" w:line="276" w:lineRule="auto"/>
        <w:ind w:firstLine="709"/>
        <w:jc w:val="both"/>
        <w:rPr>
          <w:rFonts w:ascii="Times New Roman" w:eastAsia="Calibri" w:hAnsi="Times New Roman" w:cs="Times New Roman"/>
          <w:sz w:val="28"/>
          <w:szCs w:val="28"/>
        </w:rPr>
      </w:pPr>
      <w:r w:rsidRPr="0035757B">
        <w:rPr>
          <w:rFonts w:ascii="Times New Roman" w:eastAsia="Calibri" w:hAnsi="Times New Roman" w:cs="Times New Roman"/>
          <w:sz w:val="28"/>
          <w:szCs w:val="28"/>
        </w:rPr>
        <w:t>По итогам XIV Всероссийского конкурса «Лучшее мун</w:t>
      </w:r>
      <w:r w:rsidR="00F21BBE">
        <w:rPr>
          <w:rFonts w:ascii="Times New Roman" w:eastAsia="Calibri" w:hAnsi="Times New Roman" w:cs="Times New Roman"/>
          <w:sz w:val="28"/>
          <w:szCs w:val="28"/>
        </w:rPr>
        <w:t xml:space="preserve">иципальное образование России в </w:t>
      </w:r>
      <w:r w:rsidRPr="0035757B">
        <w:rPr>
          <w:rFonts w:ascii="Times New Roman" w:eastAsia="Calibri" w:hAnsi="Times New Roman" w:cs="Times New Roman"/>
          <w:sz w:val="28"/>
          <w:szCs w:val="28"/>
        </w:rPr>
        <w:t>сфере управления общественными финансами» город Ханты-Мансийск признан победителем в специальной номинации «За высокий уровень автоматизации управления муниципальными финансами».</w:t>
      </w:r>
    </w:p>
    <w:p w14:paraId="2723107A" w14:textId="77777777" w:rsidR="0035757B" w:rsidRPr="0035757B" w:rsidRDefault="0035757B" w:rsidP="002B6694">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35757B">
        <w:rPr>
          <w:rFonts w:ascii="Times New Roman" w:eastAsia="Times New Roman" w:hAnsi="Times New Roman" w:cs="Times New Roman"/>
          <w:iCs/>
          <w:sz w:val="28"/>
          <w:szCs w:val="28"/>
        </w:rPr>
        <w:t>С целью повышения эффективности и результативности бюджетных расходов в муниципальном образовании на постоянной основе ведётся работа по</w:t>
      </w:r>
      <w:r w:rsidRPr="0035757B">
        <w:rPr>
          <w:rFonts w:ascii="Times New Roman" w:eastAsia="Times New Roman" w:hAnsi="Times New Roman" w:cs="Times New Roman"/>
          <w:sz w:val="28"/>
          <w:szCs w:val="28"/>
        </w:rPr>
        <w:t xml:space="preserve"> вовлечению жителей города в обсуждение и принятие решений по вопросам местного значения, объединению действий органов местного самоуправления и граждан, развитию механизмов общественного контроля.  </w:t>
      </w:r>
    </w:p>
    <w:p w14:paraId="073BD624" w14:textId="4E6C31E9" w:rsidR="0035757B" w:rsidRPr="0035757B" w:rsidRDefault="0035757B" w:rsidP="0035757B">
      <w:pPr>
        <w:spacing w:after="0" w:line="276" w:lineRule="auto"/>
        <w:ind w:firstLine="709"/>
        <w:jc w:val="both"/>
        <w:rPr>
          <w:rFonts w:ascii="Times New Roman" w:eastAsia="Times New Roman" w:hAnsi="Times New Roman" w:cs="Times New Roman"/>
          <w:sz w:val="28"/>
          <w:szCs w:val="28"/>
          <w:lang w:eastAsia="ru-RU"/>
        </w:rPr>
      </w:pPr>
      <w:r w:rsidRPr="0035757B">
        <w:rPr>
          <w:rFonts w:ascii="Times New Roman" w:eastAsia="Times New Roman" w:hAnsi="Times New Roman" w:cs="Times New Roman"/>
          <w:sz w:val="28"/>
          <w:szCs w:val="28"/>
          <w:lang w:eastAsia="ru-RU"/>
        </w:rPr>
        <w:t>Деятельность Администрации города Ханты-Мансийска традиционно получает высокую оценку Правительства Ханты-Мансийс</w:t>
      </w:r>
      <w:r w:rsidR="00266881">
        <w:rPr>
          <w:rFonts w:ascii="Times New Roman" w:eastAsia="Times New Roman" w:hAnsi="Times New Roman" w:cs="Times New Roman"/>
          <w:sz w:val="28"/>
          <w:szCs w:val="28"/>
          <w:lang w:eastAsia="ru-RU"/>
        </w:rPr>
        <w:t>кого автономного округа – Югры. В</w:t>
      </w:r>
      <w:r w:rsidRPr="0035757B">
        <w:rPr>
          <w:rFonts w:ascii="Times New Roman" w:eastAsia="Times New Roman" w:hAnsi="Times New Roman" w:cs="Times New Roman"/>
          <w:sz w:val="28"/>
          <w:szCs w:val="28"/>
          <w:lang w:eastAsia="ru-RU"/>
        </w:rPr>
        <w:t xml:space="preserve"> течение 2021 года в бюджет города Ханты-Мансийска поступил дополнительный объем межбюджетных трансфертов из бюджета округа в сумме 68,5 млн рублей в форме дотаций за достижение наилучших показателей деятельности в различных сферах, в том числе: </w:t>
      </w:r>
    </w:p>
    <w:p w14:paraId="1D92D0F0" w14:textId="77777777" w:rsidR="0035757B" w:rsidRPr="0035757B" w:rsidRDefault="0035757B" w:rsidP="00B70DAD">
      <w:pPr>
        <w:numPr>
          <w:ilvl w:val="0"/>
          <w:numId w:val="3"/>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35757B">
        <w:rPr>
          <w:rFonts w:ascii="Times New Roman" w:eastAsia="Calibri" w:hAnsi="Times New Roman" w:cs="Times New Roman"/>
          <w:color w:val="000000"/>
          <w:sz w:val="28"/>
          <w:szCs w:val="28"/>
        </w:rPr>
        <w:t xml:space="preserve">51,2 млн рублей </w:t>
      </w:r>
      <w:r w:rsidRPr="0035757B">
        <w:rPr>
          <w:rFonts w:ascii="Times New Roman" w:eastAsia="Calibri" w:hAnsi="Times New Roman" w:cs="Times New Roman"/>
          <w:sz w:val="28"/>
          <w:szCs w:val="28"/>
        </w:rPr>
        <w:t>– за обеспечение положительного прироста налоговых доходов и высокое качество планирования доходов бюдж</w:t>
      </w:r>
      <w:r w:rsidR="007E193F">
        <w:rPr>
          <w:rFonts w:ascii="Times New Roman" w:eastAsia="Calibri" w:hAnsi="Times New Roman" w:cs="Times New Roman"/>
          <w:sz w:val="28"/>
          <w:szCs w:val="28"/>
        </w:rPr>
        <w:t>ета;</w:t>
      </w:r>
    </w:p>
    <w:p w14:paraId="246640F6" w14:textId="1DCE131E" w:rsidR="0035757B" w:rsidRPr="0035757B" w:rsidRDefault="00F21BBE" w:rsidP="00B70DAD">
      <w:pPr>
        <w:numPr>
          <w:ilvl w:val="0"/>
          <w:numId w:val="3"/>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17,3 млн</w:t>
      </w:r>
      <w:r w:rsidR="0035757B" w:rsidRPr="0035757B">
        <w:rPr>
          <w:rFonts w:ascii="Times New Roman" w:eastAsia="Calibri" w:hAnsi="Times New Roman" w:cs="Times New Roman"/>
          <w:sz w:val="28"/>
          <w:szCs w:val="28"/>
        </w:rPr>
        <w:t xml:space="preserve"> рублей – грант за достижение наилучших значений показателей </w:t>
      </w:r>
      <w:r>
        <w:rPr>
          <w:rFonts w:ascii="Times New Roman" w:eastAsia="Calibri" w:hAnsi="Times New Roman" w:cs="Times New Roman"/>
          <w:sz w:val="28"/>
          <w:szCs w:val="28"/>
        </w:rPr>
        <w:t xml:space="preserve">оценки </w:t>
      </w:r>
      <w:r w:rsidR="0035757B" w:rsidRPr="0035757B">
        <w:rPr>
          <w:rFonts w:ascii="Times New Roman" w:eastAsia="Calibri" w:hAnsi="Times New Roman" w:cs="Times New Roman"/>
          <w:sz w:val="28"/>
          <w:szCs w:val="28"/>
        </w:rPr>
        <w:t>эффективности деятельности органов местного самоуправления городских округов и муниципальных районов Ханты-Мансийского автономного округа</w:t>
      </w:r>
      <w:r w:rsidR="00F60937">
        <w:rPr>
          <w:rFonts w:ascii="Times New Roman" w:eastAsia="Calibri" w:hAnsi="Times New Roman" w:cs="Times New Roman"/>
          <w:sz w:val="28"/>
          <w:szCs w:val="28"/>
        </w:rPr>
        <w:t xml:space="preserve"> </w:t>
      </w:r>
      <w:r w:rsidR="0035757B" w:rsidRPr="0035757B">
        <w:rPr>
          <w:rFonts w:ascii="Times New Roman" w:eastAsia="Calibri" w:hAnsi="Times New Roman" w:cs="Times New Roman"/>
          <w:sz w:val="28"/>
          <w:szCs w:val="28"/>
        </w:rPr>
        <w:t>-Югры.</w:t>
      </w:r>
    </w:p>
    <w:p w14:paraId="01D6D292" w14:textId="77777777" w:rsidR="0035757B" w:rsidRPr="0035757B" w:rsidRDefault="0035757B" w:rsidP="0035757B">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35757B">
        <w:rPr>
          <w:rFonts w:ascii="Times New Roman" w:eastAsia="Calibri" w:hAnsi="Times New Roman" w:cs="Times New Roman"/>
          <w:color w:val="000000"/>
          <w:sz w:val="28"/>
          <w:szCs w:val="28"/>
          <w:lang w:eastAsia="ru-RU"/>
        </w:rPr>
        <w:t xml:space="preserve">Основными задачами в области бюджетной политики на ближайшую перспективу являются обеспечение стабильности и устойчивости бюджетной системы муниципального образования, сбалансированности бюджета города с учетом эффективного управления имеющимися ресурсами, </w:t>
      </w:r>
      <w:r w:rsidRPr="0035757B">
        <w:rPr>
          <w:rFonts w:ascii="Times New Roman" w:eastAsia="Calibri" w:hAnsi="Times New Roman" w:cs="Times New Roman"/>
          <w:bCs/>
          <w:sz w:val="28"/>
          <w:szCs w:val="28"/>
        </w:rPr>
        <w:t xml:space="preserve">решение задач и достижение национальных целей, обозначенных Президентом Российской Федерации. </w:t>
      </w:r>
    </w:p>
    <w:p w14:paraId="2958DD2B" w14:textId="77777777" w:rsidR="0035757B" w:rsidRPr="0035757B" w:rsidRDefault="0035757B" w:rsidP="0035757B">
      <w:pPr>
        <w:autoSpaceDE w:val="0"/>
        <w:autoSpaceDN w:val="0"/>
        <w:adjustRightInd w:val="0"/>
        <w:spacing w:after="0" w:line="240" w:lineRule="auto"/>
        <w:ind w:firstLine="709"/>
        <w:jc w:val="both"/>
        <w:rPr>
          <w:rFonts w:ascii="Times New Roman" w:eastAsia="Calibri" w:hAnsi="Times New Roman" w:cs="Times New Roman"/>
          <w:color w:val="000000"/>
          <w:sz w:val="28"/>
          <w:szCs w:val="20"/>
          <w:lang w:eastAsia="ru-RU"/>
        </w:rPr>
      </w:pPr>
    </w:p>
    <w:p w14:paraId="512981F4" w14:textId="77777777" w:rsidR="0083608D" w:rsidRPr="00FE084D" w:rsidRDefault="00434A2A" w:rsidP="0031789F">
      <w:pPr>
        <w:pStyle w:val="2"/>
        <w:spacing w:before="0" w:after="0"/>
        <w:ind w:firstLine="709"/>
      </w:pPr>
      <w:bookmarkStart w:id="44" w:name="_Toc64487204"/>
      <w:r w:rsidRPr="00FE084D">
        <w:t>3.</w:t>
      </w:r>
      <w:r w:rsidR="00503418" w:rsidRPr="00FE084D">
        <w:t xml:space="preserve"> </w:t>
      </w:r>
      <w:r w:rsidR="00B77312" w:rsidRPr="00FE084D">
        <w:t>Развитие экономики, инвестиций и</w:t>
      </w:r>
      <w:r w:rsidR="0083608D" w:rsidRPr="00FE084D">
        <w:t xml:space="preserve"> предпринимательской деятельности</w:t>
      </w:r>
      <w:bookmarkEnd w:id="44"/>
      <w:r w:rsidR="0083608D" w:rsidRPr="00FE084D">
        <w:t xml:space="preserve"> </w:t>
      </w:r>
      <w:bookmarkEnd w:id="41"/>
      <w:bookmarkEnd w:id="42"/>
      <w:bookmarkEnd w:id="43"/>
    </w:p>
    <w:p w14:paraId="406B5B7C" w14:textId="77777777" w:rsidR="0083608D" w:rsidRPr="00FE084D" w:rsidRDefault="0083608D" w:rsidP="00503418">
      <w:pPr>
        <w:spacing w:after="0"/>
      </w:pPr>
    </w:p>
    <w:p w14:paraId="71A188D3" w14:textId="3C7EF2F9" w:rsidR="004169F1" w:rsidRPr="00FE084D" w:rsidRDefault="00F60937" w:rsidP="007529EA">
      <w:pPr>
        <w:spacing w:after="0" w:line="276" w:lineRule="auto"/>
        <w:ind w:firstLine="709"/>
        <w:jc w:val="both"/>
        <w:rPr>
          <w:rFonts w:ascii="Times New Roman" w:eastAsia="Calibri" w:hAnsi="Times New Roman" w:cs="Times New Roman"/>
          <w:sz w:val="28"/>
          <w:szCs w:val="28"/>
        </w:rPr>
      </w:pPr>
      <w:r w:rsidRPr="00A02819">
        <w:rPr>
          <w:rFonts w:ascii="Times New Roman" w:hAnsi="Times New Roman" w:cs="Times New Roman"/>
          <w:sz w:val="28"/>
          <w:szCs w:val="28"/>
        </w:rPr>
        <w:t xml:space="preserve">Улучшение делового климата, </w:t>
      </w:r>
      <w:r>
        <w:rPr>
          <w:rFonts w:ascii="Times New Roman" w:hAnsi="Times New Roman" w:cs="Times New Roman"/>
          <w:sz w:val="28"/>
          <w:szCs w:val="28"/>
        </w:rPr>
        <w:t>р</w:t>
      </w:r>
      <w:r w:rsidR="004169F1" w:rsidRPr="00FE084D">
        <w:rPr>
          <w:rFonts w:ascii="Times New Roman" w:eastAsia="Calibri" w:hAnsi="Times New Roman" w:cs="Times New Roman"/>
          <w:sz w:val="28"/>
          <w:szCs w:val="28"/>
        </w:rPr>
        <w:t>азвитие малого и среднего предпринимательства, повышение инвестиционной привлекательности</w:t>
      </w:r>
      <w:r w:rsidR="00943585">
        <w:rPr>
          <w:rFonts w:ascii="Times New Roman" w:eastAsia="Calibri" w:hAnsi="Times New Roman" w:cs="Times New Roman"/>
          <w:sz w:val="28"/>
          <w:szCs w:val="28"/>
        </w:rPr>
        <w:t xml:space="preserve"> -</w:t>
      </w:r>
      <w:r w:rsidR="004169F1" w:rsidRPr="00FE084D">
        <w:rPr>
          <w:rFonts w:ascii="Times New Roman" w:eastAsia="Calibri" w:hAnsi="Times New Roman" w:cs="Times New Roman"/>
          <w:sz w:val="28"/>
          <w:szCs w:val="28"/>
        </w:rPr>
        <w:t xml:space="preserve"> </w:t>
      </w:r>
      <w:r w:rsidR="00266881" w:rsidRPr="00266881">
        <w:rPr>
          <w:rFonts w:ascii="Times New Roman" w:eastAsia="Calibri" w:hAnsi="Times New Roman" w:cs="Times New Roman"/>
          <w:sz w:val="28"/>
          <w:szCs w:val="28"/>
        </w:rPr>
        <w:t>важнейшие стратегические приоритеты</w:t>
      </w:r>
      <w:r w:rsidR="004169F1" w:rsidRPr="00FE084D">
        <w:rPr>
          <w:rFonts w:ascii="Times New Roman" w:eastAsia="Calibri" w:hAnsi="Times New Roman" w:cs="Times New Roman"/>
          <w:sz w:val="28"/>
          <w:szCs w:val="28"/>
        </w:rPr>
        <w:t xml:space="preserve"> экономического развития города Ханты-Мансийска.</w:t>
      </w:r>
    </w:p>
    <w:p w14:paraId="004CC6A4" w14:textId="24CB5329" w:rsidR="004169F1" w:rsidRPr="00FE084D" w:rsidRDefault="004169F1" w:rsidP="007529EA">
      <w:pPr>
        <w:widowControl w:val="0"/>
        <w:spacing w:after="0" w:line="276" w:lineRule="auto"/>
        <w:ind w:firstLine="709"/>
        <w:jc w:val="both"/>
        <w:rPr>
          <w:rFonts w:ascii="Times New Roman" w:eastAsia="Times New Roman" w:hAnsi="Times New Roman" w:cs="Times New Roman"/>
          <w:sz w:val="28"/>
          <w:szCs w:val="32"/>
          <w:lang w:eastAsia="x-none"/>
        </w:rPr>
      </w:pPr>
      <w:r w:rsidRPr="00FE084D">
        <w:rPr>
          <w:rFonts w:ascii="Times New Roman" w:eastAsia="Calibri" w:hAnsi="Times New Roman" w:cs="Times New Roman"/>
          <w:sz w:val="28"/>
          <w:szCs w:val="28"/>
        </w:rPr>
        <w:lastRenderedPageBreak/>
        <w:t>По данным Единого реестра субъектов малого и среднего предпринимательства</w:t>
      </w:r>
      <w:r w:rsidR="00F60937">
        <w:rPr>
          <w:rFonts w:ascii="Times New Roman" w:eastAsia="Calibri" w:hAnsi="Times New Roman" w:cs="Times New Roman"/>
          <w:sz w:val="28"/>
          <w:szCs w:val="28"/>
        </w:rPr>
        <w:t>,</w:t>
      </w:r>
      <w:r w:rsidRPr="00FE084D">
        <w:rPr>
          <w:rFonts w:ascii="Times New Roman" w:eastAsia="Calibri" w:hAnsi="Times New Roman" w:cs="Times New Roman"/>
          <w:sz w:val="28"/>
          <w:szCs w:val="28"/>
        </w:rPr>
        <w:t xml:space="preserve"> н</w:t>
      </w:r>
      <w:r w:rsidRPr="00FE084D">
        <w:rPr>
          <w:rFonts w:ascii="Times New Roman" w:eastAsia="Times New Roman" w:hAnsi="Times New Roman" w:cs="Times New Roman"/>
          <w:sz w:val="28"/>
          <w:szCs w:val="32"/>
          <w:lang w:eastAsia="x-none"/>
        </w:rPr>
        <w:t xml:space="preserve">а </w:t>
      </w:r>
      <w:r w:rsidR="00F60937">
        <w:rPr>
          <w:rFonts w:ascii="Times New Roman" w:eastAsia="Times New Roman" w:hAnsi="Times New Roman" w:cs="Times New Roman"/>
          <w:sz w:val="28"/>
          <w:szCs w:val="32"/>
          <w:lang w:eastAsia="x-none"/>
        </w:rPr>
        <w:t xml:space="preserve">1 января </w:t>
      </w:r>
      <w:r w:rsidRPr="00FE084D">
        <w:rPr>
          <w:rFonts w:ascii="Times New Roman" w:eastAsia="Times New Roman" w:hAnsi="Times New Roman" w:cs="Times New Roman"/>
          <w:sz w:val="28"/>
          <w:szCs w:val="32"/>
          <w:lang w:eastAsia="x-none"/>
        </w:rPr>
        <w:t>2022</w:t>
      </w:r>
      <w:r w:rsidR="00F60937">
        <w:rPr>
          <w:rFonts w:ascii="Times New Roman" w:eastAsia="Times New Roman" w:hAnsi="Times New Roman" w:cs="Times New Roman"/>
          <w:sz w:val="28"/>
          <w:szCs w:val="32"/>
          <w:lang w:eastAsia="x-none"/>
        </w:rPr>
        <w:t xml:space="preserve"> года</w:t>
      </w:r>
      <w:r w:rsidRPr="00FE084D">
        <w:rPr>
          <w:rFonts w:ascii="Times New Roman" w:eastAsia="Times New Roman" w:hAnsi="Times New Roman" w:cs="Times New Roman"/>
          <w:sz w:val="28"/>
          <w:szCs w:val="32"/>
          <w:lang w:eastAsia="x-none"/>
        </w:rPr>
        <w:t xml:space="preserve"> </w:t>
      </w:r>
      <w:r w:rsidR="00F60937" w:rsidRPr="00FE084D">
        <w:rPr>
          <w:rFonts w:ascii="Times New Roman" w:eastAsia="Times New Roman" w:hAnsi="Times New Roman" w:cs="Times New Roman"/>
          <w:sz w:val="28"/>
          <w:szCs w:val="32"/>
          <w:lang w:eastAsia="x-none"/>
        </w:rPr>
        <w:t xml:space="preserve">на территории города Ханты-Мансийска </w:t>
      </w:r>
      <w:r w:rsidR="00266881" w:rsidRPr="00266881">
        <w:rPr>
          <w:rFonts w:ascii="Times New Roman" w:eastAsia="Times New Roman" w:hAnsi="Times New Roman" w:cs="Times New Roman"/>
          <w:sz w:val="28"/>
          <w:szCs w:val="32"/>
          <w:lang w:eastAsia="x-none"/>
        </w:rPr>
        <w:t>насчитывается</w:t>
      </w:r>
      <w:r w:rsidR="00F60937">
        <w:rPr>
          <w:rFonts w:ascii="Times New Roman" w:eastAsia="Times New Roman" w:hAnsi="Times New Roman" w:cs="Times New Roman"/>
          <w:sz w:val="28"/>
          <w:szCs w:val="32"/>
          <w:lang w:eastAsia="x-none"/>
        </w:rPr>
        <w:t xml:space="preserve"> </w:t>
      </w:r>
      <w:r w:rsidR="00F60937" w:rsidRPr="00FE084D">
        <w:rPr>
          <w:rFonts w:ascii="Times New Roman" w:eastAsia="Times New Roman" w:hAnsi="Times New Roman" w:cs="Times New Roman"/>
          <w:sz w:val="28"/>
          <w:szCs w:val="32"/>
          <w:lang w:eastAsia="x-none"/>
        </w:rPr>
        <w:t>3</w:t>
      </w:r>
      <w:r w:rsidR="00F60937" w:rsidRPr="00FE084D">
        <w:rPr>
          <w:rFonts w:ascii="Times New Roman" w:eastAsia="Times New Roman" w:hAnsi="Times New Roman" w:cs="Times New Roman"/>
          <w:sz w:val="28"/>
          <w:szCs w:val="32"/>
          <w:lang w:val="en-US" w:eastAsia="x-none"/>
        </w:rPr>
        <w:t> </w:t>
      </w:r>
      <w:r w:rsidR="00F60937" w:rsidRPr="00FE084D">
        <w:rPr>
          <w:rFonts w:ascii="Times New Roman" w:eastAsia="Times New Roman" w:hAnsi="Times New Roman" w:cs="Times New Roman"/>
          <w:sz w:val="28"/>
          <w:szCs w:val="32"/>
          <w:lang w:eastAsia="x-none"/>
        </w:rPr>
        <w:t xml:space="preserve">749 </w:t>
      </w:r>
      <w:r w:rsidRPr="00FE084D">
        <w:rPr>
          <w:rFonts w:ascii="Times New Roman" w:eastAsia="Times New Roman" w:hAnsi="Times New Roman" w:cs="Times New Roman"/>
          <w:sz w:val="28"/>
          <w:szCs w:val="32"/>
          <w:lang w:eastAsia="x-none"/>
        </w:rPr>
        <w:t>субъектов малого и среднего предпринимательства, в том числе</w:t>
      </w:r>
      <w:r w:rsidR="00F60937">
        <w:rPr>
          <w:rFonts w:ascii="Times New Roman" w:eastAsia="Times New Roman" w:hAnsi="Times New Roman" w:cs="Times New Roman"/>
          <w:sz w:val="28"/>
          <w:szCs w:val="32"/>
          <w:lang w:eastAsia="x-none"/>
        </w:rPr>
        <w:t xml:space="preserve"> </w:t>
      </w:r>
      <w:r w:rsidR="005B7F62" w:rsidRPr="00FE084D">
        <w:rPr>
          <w:rFonts w:ascii="Times New Roman" w:eastAsia="Times New Roman" w:hAnsi="Times New Roman" w:cs="Times New Roman"/>
          <w:sz w:val="28"/>
          <w:szCs w:val="32"/>
          <w:lang w:eastAsia="x-none"/>
        </w:rPr>
        <w:t>1 333</w:t>
      </w:r>
      <w:r w:rsidRPr="00FE084D">
        <w:rPr>
          <w:rFonts w:ascii="Times New Roman" w:eastAsia="Times New Roman" w:hAnsi="Times New Roman" w:cs="Times New Roman"/>
          <w:sz w:val="28"/>
          <w:szCs w:val="32"/>
          <w:lang w:eastAsia="x-none"/>
        </w:rPr>
        <w:t xml:space="preserve"> малых и средних предприяти</w:t>
      </w:r>
      <w:r w:rsidR="00F60937">
        <w:rPr>
          <w:rFonts w:ascii="Times New Roman" w:eastAsia="Times New Roman" w:hAnsi="Times New Roman" w:cs="Times New Roman"/>
          <w:sz w:val="28"/>
          <w:szCs w:val="32"/>
          <w:lang w:eastAsia="x-none"/>
        </w:rPr>
        <w:t>я</w:t>
      </w:r>
      <w:r w:rsidRPr="00FE084D">
        <w:rPr>
          <w:rFonts w:ascii="Times New Roman" w:eastAsia="Times New Roman" w:hAnsi="Times New Roman" w:cs="Times New Roman"/>
          <w:sz w:val="28"/>
          <w:szCs w:val="32"/>
          <w:lang w:eastAsia="x-none"/>
        </w:rPr>
        <w:t xml:space="preserve"> (2020 год – 1</w:t>
      </w:r>
      <w:r w:rsidRPr="00FE084D">
        <w:rPr>
          <w:rFonts w:ascii="Times New Roman" w:eastAsia="Times New Roman" w:hAnsi="Times New Roman" w:cs="Times New Roman"/>
          <w:sz w:val="28"/>
          <w:szCs w:val="32"/>
          <w:lang w:val="en-US" w:eastAsia="x-none"/>
        </w:rPr>
        <w:t> </w:t>
      </w:r>
      <w:r w:rsidRPr="00FE084D">
        <w:rPr>
          <w:rFonts w:ascii="Times New Roman" w:eastAsia="Times New Roman" w:hAnsi="Times New Roman" w:cs="Times New Roman"/>
          <w:sz w:val="28"/>
          <w:szCs w:val="32"/>
          <w:lang w:eastAsia="x-none"/>
        </w:rPr>
        <w:t>383 ед</w:t>
      </w:r>
      <w:r w:rsidR="00F60937">
        <w:rPr>
          <w:rFonts w:ascii="Times New Roman" w:eastAsia="Times New Roman" w:hAnsi="Times New Roman" w:cs="Times New Roman"/>
          <w:sz w:val="28"/>
          <w:szCs w:val="32"/>
          <w:lang w:eastAsia="x-none"/>
        </w:rPr>
        <w:t>.)</w:t>
      </w:r>
      <w:r w:rsidR="00266881">
        <w:rPr>
          <w:rFonts w:ascii="Times New Roman" w:eastAsia="Times New Roman" w:hAnsi="Times New Roman" w:cs="Times New Roman"/>
          <w:sz w:val="28"/>
          <w:szCs w:val="32"/>
          <w:lang w:eastAsia="x-none"/>
        </w:rPr>
        <w:t>,</w:t>
      </w:r>
      <w:r w:rsidR="00F60937">
        <w:rPr>
          <w:rFonts w:ascii="Times New Roman" w:eastAsia="Times New Roman" w:hAnsi="Times New Roman" w:cs="Times New Roman"/>
          <w:sz w:val="28"/>
          <w:szCs w:val="32"/>
          <w:lang w:eastAsia="x-none"/>
        </w:rPr>
        <w:t xml:space="preserve"> </w:t>
      </w:r>
      <w:r w:rsidR="005B7F62" w:rsidRPr="00FE084D">
        <w:rPr>
          <w:rFonts w:ascii="Times New Roman" w:eastAsia="Times New Roman" w:hAnsi="Times New Roman" w:cs="Times New Roman"/>
          <w:sz w:val="28"/>
          <w:szCs w:val="32"/>
          <w:lang w:eastAsia="x-none"/>
        </w:rPr>
        <w:t>2 416</w:t>
      </w:r>
      <w:r w:rsidR="001C1164" w:rsidRPr="00FE084D">
        <w:rPr>
          <w:rFonts w:ascii="Times New Roman" w:eastAsia="Times New Roman" w:hAnsi="Times New Roman" w:cs="Times New Roman"/>
          <w:sz w:val="28"/>
          <w:szCs w:val="32"/>
          <w:lang w:eastAsia="x-none"/>
        </w:rPr>
        <w:t xml:space="preserve"> индивидуальных предпринимателей</w:t>
      </w:r>
      <w:r w:rsidRPr="00FE084D">
        <w:rPr>
          <w:rFonts w:ascii="Times New Roman" w:eastAsia="Times New Roman" w:hAnsi="Times New Roman" w:cs="Times New Roman"/>
          <w:sz w:val="28"/>
          <w:szCs w:val="32"/>
          <w:lang w:eastAsia="x-none"/>
        </w:rPr>
        <w:t xml:space="preserve"> (2020 год – 2 323 </w:t>
      </w:r>
      <w:r w:rsidR="00F60937">
        <w:rPr>
          <w:rFonts w:ascii="Times New Roman" w:eastAsia="Times New Roman" w:hAnsi="Times New Roman" w:cs="Times New Roman"/>
          <w:sz w:val="28"/>
          <w:szCs w:val="32"/>
          <w:lang w:eastAsia="x-none"/>
        </w:rPr>
        <w:t>чел.</w:t>
      </w:r>
      <w:r w:rsidRPr="00FE084D">
        <w:rPr>
          <w:rFonts w:ascii="Times New Roman" w:eastAsia="Times New Roman" w:hAnsi="Times New Roman" w:cs="Times New Roman"/>
          <w:sz w:val="28"/>
          <w:szCs w:val="32"/>
          <w:lang w:eastAsia="x-none"/>
        </w:rPr>
        <w:t>)</w:t>
      </w:r>
      <w:r w:rsidR="00266881" w:rsidRPr="00266881">
        <w:t xml:space="preserve"> </w:t>
      </w:r>
      <w:r w:rsidR="00266881" w:rsidRPr="00266881">
        <w:rPr>
          <w:rFonts w:ascii="Times New Roman" w:eastAsia="Times New Roman" w:hAnsi="Times New Roman" w:cs="Times New Roman"/>
          <w:sz w:val="28"/>
          <w:szCs w:val="32"/>
          <w:lang w:eastAsia="x-none"/>
        </w:rPr>
        <w:t>(далее – субъекты)</w:t>
      </w:r>
      <w:r w:rsidRPr="00FE084D">
        <w:rPr>
          <w:rFonts w:ascii="Times New Roman" w:eastAsia="Times New Roman" w:hAnsi="Times New Roman" w:cs="Times New Roman"/>
          <w:sz w:val="28"/>
          <w:szCs w:val="32"/>
          <w:lang w:eastAsia="x-none"/>
        </w:rPr>
        <w:t>.</w:t>
      </w:r>
    </w:p>
    <w:p w14:paraId="1C6D3DE6" w14:textId="2CA37204" w:rsidR="004169F1" w:rsidRPr="00FE084D" w:rsidRDefault="004169F1" w:rsidP="007529EA">
      <w:pPr>
        <w:spacing w:after="0" w:line="276" w:lineRule="auto"/>
        <w:ind w:firstLine="709"/>
        <w:jc w:val="both"/>
        <w:rPr>
          <w:rFonts w:ascii="Times New Roman" w:eastAsia="Calibri" w:hAnsi="Times New Roman" w:cs="Times New Roman"/>
          <w:sz w:val="28"/>
          <w:szCs w:val="28"/>
          <w:lang w:eastAsia="ru-RU"/>
        </w:rPr>
      </w:pPr>
      <w:r w:rsidRPr="00FE084D">
        <w:rPr>
          <w:rFonts w:ascii="Times New Roman" w:eastAsia="Calibri" w:hAnsi="Times New Roman" w:cs="Times New Roman"/>
          <w:sz w:val="28"/>
          <w:szCs w:val="28"/>
        </w:rPr>
        <w:t>Основны</w:t>
      </w:r>
      <w:r w:rsidR="00F60937">
        <w:rPr>
          <w:rFonts w:ascii="Times New Roman" w:eastAsia="Calibri" w:hAnsi="Times New Roman" w:cs="Times New Roman"/>
          <w:sz w:val="28"/>
          <w:szCs w:val="28"/>
        </w:rPr>
        <w:t>е</w:t>
      </w:r>
      <w:r w:rsidRPr="00FE084D">
        <w:rPr>
          <w:rFonts w:ascii="Times New Roman" w:eastAsia="Calibri" w:hAnsi="Times New Roman" w:cs="Times New Roman"/>
          <w:sz w:val="28"/>
          <w:szCs w:val="28"/>
        </w:rPr>
        <w:t xml:space="preserve"> сфер</w:t>
      </w:r>
      <w:r w:rsidR="00F60937">
        <w:rPr>
          <w:rFonts w:ascii="Times New Roman" w:eastAsia="Calibri" w:hAnsi="Times New Roman" w:cs="Times New Roman"/>
          <w:sz w:val="28"/>
          <w:szCs w:val="28"/>
        </w:rPr>
        <w:t>ы</w:t>
      </w:r>
      <w:r w:rsidRPr="00FE084D">
        <w:rPr>
          <w:rFonts w:ascii="Times New Roman" w:eastAsia="Calibri" w:hAnsi="Times New Roman" w:cs="Times New Roman"/>
          <w:sz w:val="28"/>
          <w:szCs w:val="28"/>
        </w:rPr>
        <w:t xml:space="preserve"> деятельности</w:t>
      </w:r>
      <w:r w:rsidR="00F60937">
        <w:rPr>
          <w:rFonts w:ascii="Times New Roman" w:eastAsia="Calibri" w:hAnsi="Times New Roman" w:cs="Times New Roman"/>
          <w:sz w:val="28"/>
          <w:szCs w:val="28"/>
        </w:rPr>
        <w:t xml:space="preserve"> субъектов</w:t>
      </w:r>
      <w:r w:rsidRPr="00FE084D">
        <w:rPr>
          <w:rFonts w:ascii="Times New Roman" w:eastAsia="Calibri" w:hAnsi="Times New Roman" w:cs="Times New Roman"/>
          <w:sz w:val="28"/>
          <w:szCs w:val="28"/>
        </w:rPr>
        <w:t xml:space="preserve">: торговля оптовая и розничная, </w:t>
      </w:r>
      <w:r w:rsidR="00692D6B" w:rsidRPr="00FE084D">
        <w:rPr>
          <w:rFonts w:ascii="Times New Roman" w:eastAsia="Calibri" w:hAnsi="Times New Roman" w:cs="Times New Roman"/>
          <w:sz w:val="28"/>
          <w:szCs w:val="28"/>
        </w:rPr>
        <w:t>строительство,</w:t>
      </w:r>
      <w:r w:rsidRPr="00FE084D">
        <w:rPr>
          <w:rFonts w:ascii="Times New Roman" w:eastAsia="Calibri" w:hAnsi="Times New Roman" w:cs="Times New Roman"/>
          <w:sz w:val="28"/>
          <w:szCs w:val="28"/>
        </w:rPr>
        <w:t xml:space="preserve"> </w:t>
      </w:r>
      <w:r w:rsidR="00692D6B" w:rsidRPr="00FE084D">
        <w:rPr>
          <w:rFonts w:ascii="Times New Roman" w:eastAsia="Calibri" w:hAnsi="Times New Roman" w:cs="Times New Roman"/>
          <w:sz w:val="28"/>
          <w:szCs w:val="28"/>
        </w:rPr>
        <w:t>ремонт автотранспортных средств,</w:t>
      </w:r>
      <w:r w:rsidR="00692D6B" w:rsidRPr="00FE084D">
        <w:rPr>
          <w:rFonts w:ascii="Times New Roman" w:eastAsia="Calibri" w:hAnsi="Times New Roman" w:cs="Times New Roman"/>
          <w:color w:val="FFFFFF"/>
          <w:sz w:val="28"/>
          <w:szCs w:val="28"/>
        </w:rPr>
        <w:t xml:space="preserve"> </w:t>
      </w:r>
      <w:r w:rsidRPr="00FE084D">
        <w:rPr>
          <w:rFonts w:ascii="Times New Roman" w:eastAsia="Calibri" w:hAnsi="Times New Roman" w:cs="Times New Roman"/>
          <w:sz w:val="28"/>
          <w:szCs w:val="28"/>
        </w:rPr>
        <w:t>деятельнос</w:t>
      </w:r>
      <w:r w:rsidR="00692D6B" w:rsidRPr="00FE084D">
        <w:rPr>
          <w:rFonts w:ascii="Times New Roman" w:eastAsia="Calibri" w:hAnsi="Times New Roman" w:cs="Times New Roman"/>
          <w:sz w:val="28"/>
          <w:szCs w:val="28"/>
        </w:rPr>
        <w:t>ть в области транспорта и связи,</w:t>
      </w:r>
      <w:r w:rsidRPr="00FE084D">
        <w:rPr>
          <w:rFonts w:ascii="Times New Roman" w:eastAsia="Calibri" w:hAnsi="Times New Roman" w:cs="Times New Roman"/>
          <w:sz w:val="28"/>
          <w:szCs w:val="28"/>
        </w:rPr>
        <w:t xml:space="preserve"> деятельность по операциям с недвижимым имуществом и др. </w:t>
      </w:r>
      <w:r w:rsidR="00F60937">
        <w:rPr>
          <w:rFonts w:ascii="Times New Roman" w:eastAsia="Calibri" w:hAnsi="Times New Roman" w:cs="Times New Roman"/>
          <w:sz w:val="28"/>
          <w:szCs w:val="28"/>
          <w:lang w:eastAsia="ru-RU"/>
        </w:rPr>
        <w:t>В</w:t>
      </w:r>
      <w:r w:rsidRPr="00FE084D">
        <w:rPr>
          <w:rFonts w:ascii="Times New Roman" w:eastAsia="Calibri" w:hAnsi="Times New Roman" w:cs="Times New Roman"/>
          <w:sz w:val="28"/>
          <w:szCs w:val="28"/>
          <w:lang w:eastAsia="ru-RU"/>
        </w:rPr>
        <w:t xml:space="preserve"> 2021 год</w:t>
      </w:r>
      <w:r w:rsidR="00F60937">
        <w:rPr>
          <w:rFonts w:ascii="Times New Roman" w:eastAsia="Calibri" w:hAnsi="Times New Roman" w:cs="Times New Roman"/>
          <w:sz w:val="28"/>
          <w:szCs w:val="28"/>
          <w:lang w:eastAsia="ru-RU"/>
        </w:rPr>
        <w:t>у</w:t>
      </w:r>
      <w:r w:rsidRPr="00FE084D">
        <w:rPr>
          <w:rFonts w:ascii="Times New Roman" w:eastAsia="Calibri" w:hAnsi="Times New Roman" w:cs="Times New Roman"/>
          <w:sz w:val="28"/>
          <w:szCs w:val="28"/>
          <w:lang w:eastAsia="ru-RU"/>
        </w:rPr>
        <w:t xml:space="preserve"> </w:t>
      </w:r>
      <w:r w:rsidRPr="00FE084D">
        <w:rPr>
          <w:rFonts w:ascii="Times New Roman" w:eastAsia="Calibri" w:hAnsi="Times New Roman" w:cs="Times New Roman"/>
          <w:sz w:val="28"/>
          <w:szCs w:val="28"/>
        </w:rPr>
        <w:t xml:space="preserve">в малом и среднем предпринимательстве </w:t>
      </w:r>
      <w:r w:rsidR="00F60937">
        <w:rPr>
          <w:rFonts w:ascii="Times New Roman" w:eastAsia="Calibri" w:hAnsi="Times New Roman" w:cs="Times New Roman"/>
          <w:sz w:val="28"/>
          <w:szCs w:val="28"/>
        </w:rPr>
        <w:t>было занято более</w:t>
      </w:r>
      <w:r w:rsidR="005B7F62" w:rsidRPr="00FE084D">
        <w:rPr>
          <w:rFonts w:ascii="Times New Roman" w:eastAsia="Calibri" w:hAnsi="Times New Roman" w:cs="Times New Roman"/>
          <w:sz w:val="28"/>
          <w:szCs w:val="28"/>
        </w:rPr>
        <w:t xml:space="preserve"> </w:t>
      </w:r>
      <w:r w:rsidR="00266881">
        <w:rPr>
          <w:rFonts w:ascii="Times New Roman" w:eastAsia="Calibri" w:hAnsi="Times New Roman" w:cs="Times New Roman"/>
          <w:sz w:val="28"/>
          <w:szCs w:val="28"/>
        </w:rPr>
        <w:br/>
      </w:r>
      <w:r w:rsidR="00692D6B" w:rsidRPr="00FE084D">
        <w:rPr>
          <w:rFonts w:ascii="Times New Roman" w:eastAsia="Calibri" w:hAnsi="Times New Roman" w:cs="Times New Roman"/>
          <w:sz w:val="28"/>
          <w:szCs w:val="28"/>
          <w:lang w:eastAsia="ru-RU"/>
        </w:rPr>
        <w:t>20</w:t>
      </w:r>
      <w:r w:rsidR="009C19AC">
        <w:rPr>
          <w:rFonts w:ascii="Times New Roman" w:eastAsia="Calibri" w:hAnsi="Times New Roman" w:cs="Times New Roman"/>
          <w:sz w:val="28"/>
          <w:szCs w:val="28"/>
          <w:lang w:eastAsia="ru-RU"/>
        </w:rPr>
        <w:t xml:space="preserve"> тыс.</w:t>
      </w:r>
      <w:r w:rsidRPr="00FE084D">
        <w:rPr>
          <w:rFonts w:ascii="Times New Roman" w:eastAsia="Calibri" w:hAnsi="Times New Roman" w:cs="Times New Roman"/>
          <w:sz w:val="28"/>
          <w:szCs w:val="28"/>
          <w:lang w:eastAsia="ru-RU"/>
        </w:rPr>
        <w:t xml:space="preserve"> человек. </w:t>
      </w:r>
    </w:p>
    <w:p w14:paraId="25EC5C80" w14:textId="0DC34E1A" w:rsidR="00EA01CB" w:rsidRPr="00FE084D" w:rsidRDefault="00EA01CB" w:rsidP="007529EA">
      <w:pPr>
        <w:widowControl w:val="0"/>
        <w:spacing w:after="0" w:line="276" w:lineRule="auto"/>
        <w:ind w:firstLine="709"/>
        <w:jc w:val="both"/>
        <w:rPr>
          <w:rFonts w:ascii="Times New Roman" w:eastAsia="Times New Roman" w:hAnsi="Times New Roman" w:cs="Times New Roman"/>
          <w:sz w:val="28"/>
          <w:szCs w:val="32"/>
          <w:lang w:eastAsia="x-none"/>
        </w:rPr>
      </w:pPr>
      <w:r w:rsidRPr="00FE084D">
        <w:rPr>
          <w:rFonts w:ascii="Times New Roman" w:eastAsia="Times New Roman" w:hAnsi="Times New Roman" w:cs="Times New Roman"/>
          <w:sz w:val="28"/>
          <w:szCs w:val="32"/>
          <w:lang w:eastAsia="x-none"/>
        </w:rPr>
        <w:t>По данным Федеральной налоговой службы</w:t>
      </w:r>
      <w:r w:rsidR="00F60937">
        <w:rPr>
          <w:rFonts w:ascii="Times New Roman" w:eastAsia="Times New Roman" w:hAnsi="Times New Roman" w:cs="Times New Roman"/>
          <w:sz w:val="28"/>
          <w:szCs w:val="32"/>
          <w:lang w:eastAsia="x-none"/>
        </w:rPr>
        <w:t>,</w:t>
      </w:r>
      <w:r w:rsidRPr="00FE084D">
        <w:rPr>
          <w:rFonts w:ascii="Times New Roman" w:eastAsia="Times New Roman" w:hAnsi="Times New Roman" w:cs="Times New Roman"/>
          <w:sz w:val="28"/>
          <w:szCs w:val="32"/>
          <w:lang w:eastAsia="x-none"/>
        </w:rPr>
        <w:t xml:space="preserve"> </w:t>
      </w:r>
      <w:r w:rsidR="00F60937">
        <w:rPr>
          <w:rFonts w:ascii="Times New Roman" w:eastAsia="Times New Roman" w:hAnsi="Times New Roman" w:cs="Times New Roman"/>
          <w:sz w:val="28"/>
          <w:szCs w:val="32"/>
          <w:lang w:eastAsia="x-none"/>
        </w:rPr>
        <w:t>число</w:t>
      </w:r>
      <w:r w:rsidRPr="00FE084D">
        <w:rPr>
          <w:rFonts w:ascii="Times New Roman" w:eastAsia="Times New Roman" w:hAnsi="Times New Roman" w:cs="Times New Roman"/>
          <w:sz w:val="28"/>
          <w:szCs w:val="32"/>
          <w:lang w:eastAsia="x-none"/>
        </w:rPr>
        <w:t xml:space="preserve"> самозанятых по сравнению с 2020 </w:t>
      </w:r>
      <w:r w:rsidR="00F60937">
        <w:rPr>
          <w:rFonts w:ascii="Times New Roman" w:eastAsia="Times New Roman" w:hAnsi="Times New Roman" w:cs="Times New Roman"/>
          <w:sz w:val="28"/>
          <w:szCs w:val="32"/>
          <w:lang w:eastAsia="x-none"/>
        </w:rPr>
        <w:t>выросло</w:t>
      </w:r>
      <w:r w:rsidRPr="00FE084D">
        <w:rPr>
          <w:rFonts w:ascii="Times New Roman" w:eastAsia="Times New Roman" w:hAnsi="Times New Roman" w:cs="Times New Roman"/>
          <w:sz w:val="28"/>
          <w:szCs w:val="32"/>
          <w:lang w:eastAsia="x-none"/>
        </w:rPr>
        <w:t xml:space="preserve"> в 2,5 раза и </w:t>
      </w:r>
      <w:r w:rsidR="00266881" w:rsidRPr="00266881">
        <w:rPr>
          <w:rFonts w:ascii="Times New Roman" w:eastAsia="Times New Roman" w:hAnsi="Times New Roman" w:cs="Times New Roman"/>
          <w:sz w:val="28"/>
          <w:szCs w:val="32"/>
          <w:lang w:eastAsia="x-none"/>
        </w:rPr>
        <w:t>составляет</w:t>
      </w:r>
      <w:r w:rsidRPr="00FE084D">
        <w:rPr>
          <w:rFonts w:ascii="Times New Roman" w:eastAsia="Times New Roman" w:hAnsi="Times New Roman" w:cs="Times New Roman"/>
          <w:sz w:val="28"/>
          <w:szCs w:val="32"/>
          <w:lang w:eastAsia="x-none"/>
        </w:rPr>
        <w:t xml:space="preserve"> </w:t>
      </w:r>
      <w:r w:rsidR="00E74370" w:rsidRPr="00FE084D">
        <w:rPr>
          <w:rFonts w:ascii="Times New Roman" w:eastAsia="Times New Roman" w:hAnsi="Times New Roman" w:cs="Times New Roman"/>
          <w:sz w:val="28"/>
          <w:szCs w:val="32"/>
          <w:lang w:eastAsia="x-none"/>
        </w:rPr>
        <w:t>2419</w:t>
      </w:r>
      <w:r w:rsidRPr="00FE084D">
        <w:rPr>
          <w:rFonts w:ascii="Times New Roman" w:eastAsia="Times New Roman" w:hAnsi="Times New Roman" w:cs="Times New Roman"/>
          <w:sz w:val="28"/>
          <w:szCs w:val="32"/>
          <w:lang w:eastAsia="x-none"/>
        </w:rPr>
        <w:t xml:space="preserve"> граждан. </w:t>
      </w:r>
    </w:p>
    <w:p w14:paraId="77A56859" w14:textId="138BDB3D" w:rsidR="004169F1" w:rsidRPr="00FE084D" w:rsidRDefault="004169F1" w:rsidP="007529EA">
      <w:pPr>
        <w:spacing w:after="0" w:line="276" w:lineRule="auto"/>
        <w:ind w:firstLine="709"/>
        <w:jc w:val="both"/>
        <w:rPr>
          <w:rFonts w:ascii="Times New Roman" w:eastAsia="Calibri" w:hAnsi="Times New Roman" w:cs="Times New Roman"/>
          <w:sz w:val="28"/>
          <w:szCs w:val="28"/>
        </w:rPr>
      </w:pPr>
      <w:r w:rsidRPr="00FE084D">
        <w:rPr>
          <w:rFonts w:ascii="Times New Roman" w:eastAsia="Calibri" w:hAnsi="Times New Roman" w:cs="Times New Roman"/>
          <w:sz w:val="28"/>
          <w:szCs w:val="28"/>
        </w:rPr>
        <w:t xml:space="preserve">На территории города реализуются мероприятия в рамках национального проекта «Малое и среднее предпринимательство и поддержка индивидуальной предпринимательской инициативы». </w:t>
      </w:r>
      <w:r w:rsidR="00692C6A">
        <w:rPr>
          <w:rFonts w:ascii="Times New Roman" w:eastAsia="Calibri" w:hAnsi="Times New Roman" w:cs="Times New Roman"/>
          <w:sz w:val="28"/>
          <w:szCs w:val="28"/>
        </w:rPr>
        <w:t>В</w:t>
      </w:r>
      <w:r w:rsidRPr="00FE084D">
        <w:rPr>
          <w:rFonts w:ascii="Times New Roman" w:eastAsia="Calibri" w:hAnsi="Times New Roman" w:cs="Times New Roman"/>
          <w:sz w:val="28"/>
          <w:szCs w:val="28"/>
        </w:rPr>
        <w:t xml:space="preserve"> полном объеме </w:t>
      </w:r>
      <w:r w:rsidR="00F60937">
        <w:rPr>
          <w:rFonts w:ascii="Times New Roman" w:eastAsia="Calibri" w:hAnsi="Times New Roman" w:cs="Times New Roman"/>
          <w:sz w:val="28"/>
          <w:szCs w:val="28"/>
        </w:rPr>
        <w:t>исполнен</w:t>
      </w:r>
      <w:r w:rsidRPr="00FE084D">
        <w:rPr>
          <w:rFonts w:ascii="Times New Roman" w:eastAsia="Calibri" w:hAnsi="Times New Roman" w:cs="Times New Roman"/>
          <w:sz w:val="28"/>
          <w:szCs w:val="28"/>
        </w:rPr>
        <w:t xml:space="preserve"> комплекс мероприятий, запланированных на 2021 год.</w:t>
      </w:r>
    </w:p>
    <w:p w14:paraId="1FA113F9" w14:textId="2AF2FA7F" w:rsidR="003E0561" w:rsidRPr="00FE084D" w:rsidRDefault="004169F1" w:rsidP="00923346">
      <w:pPr>
        <w:spacing w:after="0" w:line="276" w:lineRule="auto"/>
        <w:ind w:firstLine="709"/>
        <w:jc w:val="both"/>
        <w:rPr>
          <w:rFonts w:ascii="Times New Roman" w:eastAsia="Calibri" w:hAnsi="Times New Roman" w:cs="Times New Roman"/>
          <w:sz w:val="28"/>
          <w:szCs w:val="28"/>
        </w:rPr>
      </w:pPr>
      <w:r w:rsidRPr="00FE084D">
        <w:rPr>
          <w:rFonts w:ascii="Times New Roman" w:eastAsia="Calibri" w:hAnsi="Times New Roman" w:cs="Times New Roman"/>
          <w:sz w:val="28"/>
          <w:szCs w:val="28"/>
        </w:rPr>
        <w:t xml:space="preserve">В </w:t>
      </w:r>
      <w:r w:rsidR="00266881" w:rsidRPr="00266881">
        <w:rPr>
          <w:rFonts w:ascii="Times New Roman" w:eastAsia="Calibri" w:hAnsi="Times New Roman" w:cs="Times New Roman"/>
          <w:sz w:val="28"/>
          <w:szCs w:val="28"/>
        </w:rPr>
        <w:t>отчетном</w:t>
      </w:r>
      <w:r w:rsidRPr="00FE084D">
        <w:rPr>
          <w:rFonts w:ascii="Times New Roman" w:eastAsia="Calibri" w:hAnsi="Times New Roman" w:cs="Times New Roman"/>
          <w:sz w:val="28"/>
          <w:szCs w:val="28"/>
        </w:rPr>
        <w:t xml:space="preserve"> году </w:t>
      </w:r>
      <w:r w:rsidR="00F60937">
        <w:rPr>
          <w:rFonts w:ascii="Times New Roman" w:eastAsia="Calibri" w:hAnsi="Times New Roman" w:cs="Times New Roman"/>
          <w:sz w:val="28"/>
          <w:szCs w:val="28"/>
        </w:rPr>
        <w:t>сохранены</w:t>
      </w:r>
      <w:r w:rsidRPr="00FE084D">
        <w:rPr>
          <w:rFonts w:ascii="Times New Roman" w:eastAsia="Calibri" w:hAnsi="Times New Roman" w:cs="Times New Roman"/>
          <w:sz w:val="28"/>
          <w:szCs w:val="28"/>
        </w:rPr>
        <w:t xml:space="preserve"> все меры поддержки и объемы финансирования</w:t>
      </w:r>
      <w:r w:rsidR="00F60937">
        <w:rPr>
          <w:rFonts w:ascii="Times New Roman" w:eastAsia="Calibri" w:hAnsi="Times New Roman" w:cs="Times New Roman"/>
          <w:sz w:val="28"/>
          <w:szCs w:val="28"/>
        </w:rPr>
        <w:t xml:space="preserve">, связанные с </w:t>
      </w:r>
      <w:r w:rsidRPr="00FE084D">
        <w:rPr>
          <w:rFonts w:ascii="Times New Roman" w:eastAsia="Calibri" w:hAnsi="Times New Roman" w:cs="Times New Roman"/>
          <w:sz w:val="28"/>
          <w:szCs w:val="28"/>
        </w:rPr>
        <w:t>режим</w:t>
      </w:r>
      <w:r w:rsidR="00F60937">
        <w:rPr>
          <w:rFonts w:ascii="Times New Roman" w:eastAsia="Calibri" w:hAnsi="Times New Roman" w:cs="Times New Roman"/>
          <w:sz w:val="28"/>
          <w:szCs w:val="28"/>
        </w:rPr>
        <w:t>ом</w:t>
      </w:r>
      <w:r w:rsidRPr="00FE084D">
        <w:rPr>
          <w:rFonts w:ascii="Times New Roman" w:eastAsia="Calibri" w:hAnsi="Times New Roman" w:cs="Times New Roman"/>
          <w:sz w:val="28"/>
          <w:szCs w:val="28"/>
        </w:rPr>
        <w:t xml:space="preserve"> повышенной готовности.</w:t>
      </w:r>
      <w:r w:rsidR="003E0561" w:rsidRPr="00FE084D">
        <w:rPr>
          <w:rFonts w:ascii="Times New Roman" w:eastAsia="Calibri" w:hAnsi="Times New Roman" w:cs="Times New Roman"/>
          <w:sz w:val="28"/>
          <w:szCs w:val="28"/>
        </w:rPr>
        <w:t xml:space="preserve"> </w:t>
      </w:r>
      <w:r w:rsidR="008D58F4" w:rsidRPr="00FE084D">
        <w:rPr>
          <w:rFonts w:ascii="Times New Roman" w:eastAsia="Calibri" w:hAnsi="Times New Roman" w:cs="Times New Roman"/>
          <w:sz w:val="28"/>
          <w:szCs w:val="28"/>
        </w:rPr>
        <w:t xml:space="preserve">Субъектами малого и среднего бизнеса </w:t>
      </w:r>
      <w:r w:rsidR="00815B31">
        <w:rPr>
          <w:rFonts w:ascii="Times New Roman" w:eastAsia="Calibri" w:hAnsi="Times New Roman" w:cs="Times New Roman"/>
          <w:sz w:val="28"/>
          <w:szCs w:val="28"/>
        </w:rPr>
        <w:t>в условиях пандемии открыто 59</w:t>
      </w:r>
      <w:r w:rsidR="003E0561" w:rsidRPr="00FE084D">
        <w:rPr>
          <w:rFonts w:ascii="Times New Roman" w:eastAsia="Calibri" w:hAnsi="Times New Roman" w:cs="Times New Roman"/>
          <w:sz w:val="28"/>
          <w:szCs w:val="28"/>
        </w:rPr>
        <w:t xml:space="preserve"> новых объектов предпринимательской деятельности</w:t>
      </w:r>
      <w:r w:rsidR="008D58F4" w:rsidRPr="00FE084D">
        <w:rPr>
          <w:rFonts w:ascii="Times New Roman" w:eastAsia="Calibri" w:hAnsi="Times New Roman" w:cs="Times New Roman"/>
          <w:sz w:val="28"/>
          <w:szCs w:val="28"/>
        </w:rPr>
        <w:t>, создано 295 рабочих мест.</w:t>
      </w:r>
    </w:p>
    <w:p w14:paraId="0187F1D5" w14:textId="53097401" w:rsidR="00923346" w:rsidRPr="00FE084D" w:rsidRDefault="004169F1" w:rsidP="00923346">
      <w:pPr>
        <w:spacing w:after="0" w:line="276" w:lineRule="auto"/>
        <w:ind w:firstLine="709"/>
        <w:jc w:val="both"/>
        <w:rPr>
          <w:rFonts w:ascii="Times New Roman" w:eastAsia="Calibri" w:hAnsi="Times New Roman" w:cs="Times New Roman"/>
          <w:sz w:val="28"/>
          <w:szCs w:val="28"/>
        </w:rPr>
      </w:pPr>
      <w:r w:rsidRPr="00FE084D">
        <w:rPr>
          <w:rFonts w:ascii="Times New Roman" w:eastAsia="Calibri" w:hAnsi="Times New Roman" w:cs="Times New Roman"/>
          <w:sz w:val="28"/>
          <w:szCs w:val="28"/>
        </w:rPr>
        <w:t xml:space="preserve"> </w:t>
      </w:r>
      <w:r w:rsidR="00923346" w:rsidRPr="00FE084D">
        <w:rPr>
          <w:rFonts w:ascii="Times New Roman" w:eastAsia="Calibri" w:hAnsi="Times New Roman" w:cs="Times New Roman"/>
          <w:sz w:val="28"/>
          <w:szCs w:val="28"/>
        </w:rPr>
        <w:t xml:space="preserve">Практика города Ханты-Мансийска «Поддержка субъектов малого и среднего предпринимательства в период режима повышенной готовности» заняла </w:t>
      </w:r>
      <w:r w:rsidR="00F60937">
        <w:rPr>
          <w:rFonts w:ascii="Times New Roman" w:eastAsia="Calibri" w:hAnsi="Times New Roman" w:cs="Times New Roman"/>
          <w:sz w:val="28"/>
          <w:szCs w:val="28"/>
        </w:rPr>
        <w:t>первое</w:t>
      </w:r>
      <w:r w:rsidR="00923346" w:rsidRPr="00FE084D">
        <w:rPr>
          <w:rFonts w:ascii="Times New Roman" w:eastAsia="Calibri" w:hAnsi="Times New Roman" w:cs="Times New Roman"/>
          <w:sz w:val="28"/>
          <w:szCs w:val="28"/>
        </w:rPr>
        <w:t xml:space="preserve"> место в региональном этапе Всероссийского конкурса «Лучшая</w:t>
      </w:r>
      <w:r w:rsidR="00923346" w:rsidRPr="00FE084D">
        <w:rPr>
          <w:rFonts w:ascii="Times New Roman" w:eastAsia="Calibri" w:hAnsi="Times New Roman" w:cs="Times New Roman"/>
          <w:sz w:val="32"/>
          <w:szCs w:val="32"/>
        </w:rPr>
        <w:t xml:space="preserve"> </w:t>
      </w:r>
      <w:r w:rsidR="00923346" w:rsidRPr="00FE084D">
        <w:rPr>
          <w:rFonts w:ascii="Times New Roman" w:eastAsia="Calibri" w:hAnsi="Times New Roman" w:cs="Times New Roman"/>
          <w:sz w:val="28"/>
          <w:szCs w:val="28"/>
        </w:rPr>
        <w:t>муниципальная практика»</w:t>
      </w:r>
      <w:r w:rsidR="00215FD6">
        <w:rPr>
          <w:rFonts w:ascii="Times New Roman" w:eastAsia="Calibri" w:hAnsi="Times New Roman" w:cs="Times New Roman"/>
          <w:sz w:val="28"/>
          <w:szCs w:val="28"/>
        </w:rPr>
        <w:t xml:space="preserve"> в номинации «Муниципальная экономическая политика и управление муниципальными финансами»</w:t>
      </w:r>
      <w:r w:rsidR="00D73965">
        <w:rPr>
          <w:rFonts w:ascii="Times New Roman" w:eastAsia="Calibri" w:hAnsi="Times New Roman" w:cs="Times New Roman"/>
          <w:sz w:val="28"/>
          <w:szCs w:val="28"/>
        </w:rPr>
        <w:t xml:space="preserve">, а также отмечена </w:t>
      </w:r>
      <w:r w:rsidR="00F60937">
        <w:rPr>
          <w:rFonts w:ascii="Times New Roman" w:eastAsia="Calibri" w:hAnsi="Times New Roman" w:cs="Times New Roman"/>
          <w:sz w:val="28"/>
          <w:szCs w:val="28"/>
        </w:rPr>
        <w:t>Б</w:t>
      </w:r>
      <w:r w:rsidR="00D73965">
        <w:rPr>
          <w:rFonts w:ascii="Times New Roman" w:eastAsia="Calibri" w:hAnsi="Times New Roman" w:cs="Times New Roman"/>
          <w:sz w:val="28"/>
          <w:szCs w:val="28"/>
        </w:rPr>
        <w:t>лагодарственным письмом Министра экономического развития Российской Федерации М.Г. Решетников</w:t>
      </w:r>
      <w:r w:rsidR="00F60937">
        <w:rPr>
          <w:rFonts w:ascii="Times New Roman" w:eastAsia="Calibri" w:hAnsi="Times New Roman" w:cs="Times New Roman"/>
          <w:sz w:val="28"/>
          <w:szCs w:val="28"/>
        </w:rPr>
        <w:t>а</w:t>
      </w:r>
      <w:r w:rsidR="00D73965">
        <w:rPr>
          <w:rFonts w:ascii="Times New Roman" w:eastAsia="Calibri" w:hAnsi="Times New Roman" w:cs="Times New Roman"/>
          <w:sz w:val="28"/>
          <w:szCs w:val="28"/>
        </w:rPr>
        <w:t>.</w:t>
      </w:r>
    </w:p>
    <w:p w14:paraId="57551899" w14:textId="2CB431C4" w:rsidR="004169F1" w:rsidRPr="00FE084D" w:rsidRDefault="004169F1" w:rsidP="00923346">
      <w:pPr>
        <w:spacing w:after="0" w:line="276" w:lineRule="auto"/>
        <w:ind w:firstLine="709"/>
        <w:jc w:val="both"/>
        <w:rPr>
          <w:rFonts w:ascii="Times New Roman" w:eastAsia="Calibri" w:hAnsi="Times New Roman" w:cs="Times New Roman"/>
          <w:sz w:val="28"/>
          <w:szCs w:val="28"/>
        </w:rPr>
      </w:pPr>
      <w:r w:rsidRPr="00FE084D">
        <w:rPr>
          <w:rFonts w:ascii="Times New Roman" w:eastAsia="Calibri" w:hAnsi="Times New Roman" w:cs="Times New Roman"/>
          <w:sz w:val="28"/>
          <w:szCs w:val="28"/>
        </w:rPr>
        <w:t>С целью развития и поддержки субъектов малого и среднего предпринимательства, развития сельскохозяйственного производства и обеспечения продовольственной безопасности</w:t>
      </w:r>
      <w:r w:rsidR="00F60937">
        <w:rPr>
          <w:rFonts w:ascii="Times New Roman" w:eastAsia="Calibri" w:hAnsi="Times New Roman" w:cs="Times New Roman"/>
          <w:sz w:val="28"/>
          <w:szCs w:val="28"/>
        </w:rPr>
        <w:t>,</w:t>
      </w:r>
      <w:r w:rsidRPr="00FE084D">
        <w:rPr>
          <w:rFonts w:ascii="Times New Roman" w:eastAsia="Calibri" w:hAnsi="Times New Roman" w:cs="Times New Roman"/>
          <w:sz w:val="28"/>
          <w:szCs w:val="28"/>
        </w:rPr>
        <w:t xml:space="preserve"> в рамках муниципальной программы «Развитие отдельных секторов экономики города Ханты-Мансийска» на 2021 год </w:t>
      </w:r>
      <w:r w:rsidR="008611D5">
        <w:rPr>
          <w:rFonts w:ascii="Times New Roman" w:eastAsia="Calibri" w:hAnsi="Times New Roman" w:cs="Times New Roman"/>
          <w:sz w:val="28"/>
          <w:szCs w:val="28"/>
        </w:rPr>
        <w:t>направлено</w:t>
      </w:r>
      <w:r w:rsidR="00684D16" w:rsidRPr="00FE084D">
        <w:rPr>
          <w:rFonts w:ascii="Times New Roman" w:eastAsia="Calibri" w:hAnsi="Times New Roman" w:cs="Times New Roman"/>
          <w:sz w:val="28"/>
          <w:szCs w:val="28"/>
        </w:rPr>
        <w:t xml:space="preserve"> на реализацию мероприятий 38</w:t>
      </w:r>
      <w:r w:rsidRPr="00FE084D">
        <w:rPr>
          <w:rFonts w:ascii="Times New Roman" w:eastAsia="Calibri" w:hAnsi="Times New Roman" w:cs="Times New Roman"/>
          <w:sz w:val="28"/>
          <w:szCs w:val="28"/>
        </w:rPr>
        <w:t xml:space="preserve">,4 млн </w:t>
      </w:r>
      <w:r w:rsidRPr="00FE084D">
        <w:rPr>
          <w:rFonts w:ascii="Times New Roman" w:eastAsia="Calibri" w:hAnsi="Times New Roman" w:cs="Times New Roman"/>
          <w:sz w:val="28"/>
          <w:szCs w:val="28"/>
          <w:lang w:eastAsia="ru-RU"/>
        </w:rPr>
        <w:t>рублей</w:t>
      </w:r>
      <w:r w:rsidRPr="00FE084D">
        <w:rPr>
          <w:rFonts w:ascii="Times New Roman" w:eastAsia="Calibri" w:hAnsi="Times New Roman" w:cs="Times New Roman"/>
          <w:sz w:val="28"/>
          <w:szCs w:val="28"/>
        </w:rPr>
        <w:t xml:space="preserve"> (2020 год – 27,2 млн </w:t>
      </w:r>
      <w:r w:rsidRPr="00FE084D">
        <w:rPr>
          <w:rFonts w:ascii="Times New Roman" w:eastAsia="Calibri" w:hAnsi="Times New Roman" w:cs="Times New Roman"/>
          <w:sz w:val="28"/>
          <w:szCs w:val="28"/>
          <w:lang w:eastAsia="ru-RU"/>
        </w:rPr>
        <w:t>рублей</w:t>
      </w:r>
      <w:r w:rsidRPr="00FE084D">
        <w:rPr>
          <w:rFonts w:ascii="Times New Roman" w:eastAsia="Calibri" w:hAnsi="Times New Roman" w:cs="Times New Roman"/>
          <w:sz w:val="28"/>
          <w:szCs w:val="28"/>
        </w:rPr>
        <w:t xml:space="preserve">), из них: </w:t>
      </w:r>
    </w:p>
    <w:p w14:paraId="769D8377" w14:textId="77777777" w:rsidR="004169F1" w:rsidRPr="00FE084D" w:rsidRDefault="00684D16" w:rsidP="00B70DAD">
      <w:pPr>
        <w:numPr>
          <w:ilvl w:val="0"/>
          <w:numId w:val="10"/>
        </w:numPr>
        <w:spacing w:after="0" w:line="276" w:lineRule="auto"/>
        <w:ind w:left="0" w:firstLine="709"/>
        <w:contextualSpacing/>
        <w:jc w:val="both"/>
        <w:rPr>
          <w:rFonts w:ascii="Times New Roman" w:eastAsia="Calibri" w:hAnsi="Times New Roman" w:cs="Times New Roman"/>
          <w:sz w:val="28"/>
          <w:szCs w:val="28"/>
        </w:rPr>
      </w:pPr>
      <w:r w:rsidRPr="00FE084D">
        <w:rPr>
          <w:rFonts w:ascii="Times New Roman" w:eastAsia="Calibri" w:hAnsi="Times New Roman" w:cs="Times New Roman"/>
          <w:sz w:val="28"/>
          <w:szCs w:val="28"/>
        </w:rPr>
        <w:t>34</w:t>
      </w:r>
      <w:r w:rsidR="004169F1" w:rsidRPr="00FE084D">
        <w:rPr>
          <w:rFonts w:ascii="Times New Roman" w:eastAsia="Calibri" w:hAnsi="Times New Roman" w:cs="Times New Roman"/>
          <w:sz w:val="28"/>
          <w:szCs w:val="28"/>
        </w:rPr>
        <w:t>,3 млн рублей – средства городского бюджета;</w:t>
      </w:r>
    </w:p>
    <w:p w14:paraId="13C96864" w14:textId="77777777" w:rsidR="004169F1" w:rsidRPr="00FE084D" w:rsidRDefault="004169F1" w:rsidP="00B70DAD">
      <w:pPr>
        <w:numPr>
          <w:ilvl w:val="0"/>
          <w:numId w:val="10"/>
        </w:numPr>
        <w:spacing w:after="0" w:line="276" w:lineRule="auto"/>
        <w:ind w:left="0" w:firstLine="709"/>
        <w:contextualSpacing/>
        <w:jc w:val="both"/>
        <w:rPr>
          <w:rFonts w:ascii="Times New Roman" w:eastAsia="Calibri" w:hAnsi="Times New Roman" w:cs="Times New Roman"/>
          <w:sz w:val="28"/>
          <w:szCs w:val="28"/>
        </w:rPr>
      </w:pPr>
      <w:r w:rsidRPr="00FE084D">
        <w:rPr>
          <w:rFonts w:ascii="Times New Roman" w:eastAsia="Calibri" w:hAnsi="Times New Roman" w:cs="Times New Roman"/>
          <w:sz w:val="28"/>
          <w:szCs w:val="28"/>
        </w:rPr>
        <w:t>4,1 млн рублей – средства бюджета автономного округа.</w:t>
      </w:r>
    </w:p>
    <w:p w14:paraId="63022CCD" w14:textId="5622512A" w:rsidR="004169F1" w:rsidRPr="00FE084D" w:rsidRDefault="004169F1" w:rsidP="004169F1">
      <w:pPr>
        <w:spacing w:after="0" w:line="276" w:lineRule="auto"/>
        <w:ind w:firstLine="709"/>
        <w:jc w:val="both"/>
        <w:rPr>
          <w:rFonts w:ascii="Times New Roman" w:eastAsia="Calibri" w:hAnsi="Times New Roman" w:cs="Times New Roman"/>
          <w:sz w:val="28"/>
          <w:szCs w:val="28"/>
          <w:lang w:eastAsia="ru-RU"/>
        </w:rPr>
      </w:pPr>
      <w:r w:rsidRPr="00FE084D">
        <w:rPr>
          <w:rFonts w:ascii="Times New Roman" w:eastAsia="Calibri" w:hAnsi="Times New Roman" w:cs="Times New Roman"/>
          <w:sz w:val="28"/>
          <w:szCs w:val="28"/>
          <w:lang w:eastAsia="ru-RU"/>
        </w:rPr>
        <w:t xml:space="preserve">В рамках обеспечения эффективного взаимодействия Администрации города Ханты-Мансийска и субъектов предпринимательства, а также подготовки предложений по совершенствованию деловой среды, </w:t>
      </w:r>
      <w:r w:rsidRPr="00FE084D">
        <w:rPr>
          <w:rFonts w:ascii="Times New Roman" w:eastAsia="Calibri" w:hAnsi="Times New Roman" w:cs="Times New Roman"/>
          <w:sz w:val="28"/>
          <w:szCs w:val="28"/>
          <w:lang w:eastAsia="ru-RU"/>
        </w:rPr>
        <w:lastRenderedPageBreak/>
        <w:t>обеспечивающих условия экономического роста, социально-экономического прогресса, повышения инвестиционной и инновационной привлекательности города продолжает деятельность</w:t>
      </w:r>
      <w:r w:rsidRPr="00FE084D">
        <w:rPr>
          <w:rFonts w:ascii="Times New Roman" w:eastAsia="Calibri" w:hAnsi="Times New Roman" w:cs="Times New Roman"/>
          <w:spacing w:val="-1"/>
          <w:sz w:val="28"/>
          <w:szCs w:val="28"/>
          <w:lang w:eastAsia="ru-RU"/>
        </w:rPr>
        <w:t xml:space="preserve"> </w:t>
      </w:r>
      <w:r w:rsidRPr="00FE084D">
        <w:rPr>
          <w:rFonts w:ascii="Times New Roman" w:eastAsia="Calibri" w:hAnsi="Times New Roman" w:cs="Times New Roman"/>
          <w:sz w:val="28"/>
          <w:szCs w:val="28"/>
          <w:lang w:eastAsia="ru-RU"/>
        </w:rPr>
        <w:t>Координационный совет по развитию малого и среднего предпринимательства при Администрации города Ханты-Мансийска (далее – Совет). В 2021 году проведено десять заседаний Совета, в которых приняли участие уполномоченный по защите прав предпринимателей в Ханты-Мансийском автономном округе – Югре, органов прокуратуры, общественных организаций, предприниматели города Ханты-Мансийска, представители банковской сферы и организаций инфраструктуры поддержки предпринимательства.</w:t>
      </w:r>
    </w:p>
    <w:p w14:paraId="657D90B5" w14:textId="77777777" w:rsidR="004169F1" w:rsidRPr="00FE084D" w:rsidRDefault="004169F1" w:rsidP="004169F1">
      <w:pPr>
        <w:spacing w:after="0" w:line="276" w:lineRule="auto"/>
        <w:ind w:firstLine="709"/>
        <w:jc w:val="both"/>
        <w:rPr>
          <w:rFonts w:ascii="Times New Roman" w:eastAsia="Calibri" w:hAnsi="Times New Roman" w:cs="Times New Roman"/>
          <w:sz w:val="28"/>
          <w:szCs w:val="28"/>
        </w:rPr>
      </w:pPr>
      <w:r w:rsidRPr="00FE084D">
        <w:rPr>
          <w:rFonts w:ascii="Times New Roman" w:eastAsia="Calibri" w:hAnsi="Times New Roman" w:cs="Times New Roman"/>
          <w:sz w:val="28"/>
          <w:szCs w:val="28"/>
        </w:rPr>
        <w:t>На заседаниях Совета в 2021 году рассмотрены такие основные вопросы, как</w:t>
      </w:r>
      <w:r w:rsidR="005B7F62" w:rsidRPr="00FE084D">
        <w:rPr>
          <w:rFonts w:ascii="Times New Roman" w:eastAsia="Calibri" w:hAnsi="Times New Roman" w:cs="Times New Roman"/>
          <w:sz w:val="28"/>
          <w:szCs w:val="28"/>
        </w:rPr>
        <w:t xml:space="preserve"> </w:t>
      </w:r>
      <w:r w:rsidRPr="00FE084D">
        <w:rPr>
          <w:rFonts w:ascii="Times New Roman" w:eastAsia="Calibri" w:hAnsi="Times New Roman" w:cs="Times New Roman"/>
          <w:sz w:val="28"/>
          <w:szCs w:val="28"/>
        </w:rPr>
        <w:t xml:space="preserve"> </w:t>
      </w:r>
      <w:r w:rsidR="005B4C6D" w:rsidRPr="00FE084D">
        <w:rPr>
          <w:rFonts w:ascii="Times New Roman" w:eastAsia="Calibri" w:hAnsi="Times New Roman" w:cs="Times New Roman"/>
          <w:sz w:val="28"/>
          <w:szCs w:val="28"/>
        </w:rPr>
        <w:t xml:space="preserve">исполнение Указов Президента Российской Федерации, </w:t>
      </w:r>
      <w:r w:rsidR="005B7F62" w:rsidRPr="00FE084D">
        <w:rPr>
          <w:rFonts w:ascii="Times New Roman" w:eastAsia="Calibri" w:hAnsi="Times New Roman" w:cs="Times New Roman"/>
          <w:sz w:val="28"/>
          <w:szCs w:val="28"/>
        </w:rPr>
        <w:t xml:space="preserve">меры поддержки малого и среднего предпринимательства в условиях режима повышенной готовности, проведение конкурса «Лучший предприниматель года», </w:t>
      </w:r>
      <w:r w:rsidR="005B4C6D" w:rsidRPr="00FE084D">
        <w:rPr>
          <w:rFonts w:ascii="Times New Roman" w:eastAsia="Calibri" w:hAnsi="Times New Roman" w:cs="Times New Roman"/>
          <w:sz w:val="28"/>
          <w:szCs w:val="28"/>
        </w:rPr>
        <w:t>вопросы</w:t>
      </w:r>
      <w:r w:rsidR="005B7F62" w:rsidRPr="00FE084D">
        <w:rPr>
          <w:rFonts w:ascii="Times New Roman" w:eastAsia="Calibri" w:hAnsi="Times New Roman" w:cs="Times New Roman"/>
          <w:sz w:val="28"/>
          <w:szCs w:val="28"/>
        </w:rPr>
        <w:t xml:space="preserve"> </w:t>
      </w:r>
      <w:r w:rsidR="005B4C6D" w:rsidRPr="00FE084D">
        <w:rPr>
          <w:rFonts w:ascii="Times New Roman" w:eastAsia="Calibri" w:hAnsi="Times New Roman" w:cs="Times New Roman"/>
          <w:sz w:val="28"/>
          <w:szCs w:val="28"/>
        </w:rPr>
        <w:t>оценки</w:t>
      </w:r>
      <w:r w:rsidRPr="00FE084D">
        <w:rPr>
          <w:rFonts w:ascii="Times New Roman" w:eastAsia="Calibri" w:hAnsi="Times New Roman" w:cs="Times New Roman"/>
          <w:sz w:val="28"/>
          <w:szCs w:val="28"/>
        </w:rPr>
        <w:t xml:space="preserve"> регулирующего воздействия нормативных правовых актов муниципального образования, проведение информационно-консультационных мероприятий.</w:t>
      </w:r>
    </w:p>
    <w:p w14:paraId="1D256099" w14:textId="4B2D547E" w:rsidR="00EA01CB" w:rsidRPr="00FE084D" w:rsidRDefault="004169F1" w:rsidP="004169F1">
      <w:pPr>
        <w:spacing w:after="0" w:line="276" w:lineRule="auto"/>
        <w:ind w:firstLine="709"/>
        <w:jc w:val="both"/>
        <w:rPr>
          <w:rFonts w:ascii="Times New Roman" w:eastAsia="Calibri" w:hAnsi="Times New Roman" w:cs="Times New Roman"/>
          <w:sz w:val="28"/>
          <w:szCs w:val="28"/>
        </w:rPr>
      </w:pPr>
      <w:r w:rsidRPr="00FE084D">
        <w:rPr>
          <w:rFonts w:ascii="Times New Roman" w:eastAsia="Calibri" w:hAnsi="Times New Roman" w:cs="Times New Roman"/>
          <w:sz w:val="28"/>
          <w:szCs w:val="28"/>
        </w:rPr>
        <w:t xml:space="preserve">Совместно с членами </w:t>
      </w:r>
      <w:r w:rsidR="002E76D4" w:rsidRPr="00FE084D">
        <w:rPr>
          <w:rFonts w:ascii="Times New Roman" w:eastAsia="Calibri" w:hAnsi="Times New Roman" w:cs="Times New Roman"/>
          <w:sz w:val="28"/>
          <w:szCs w:val="28"/>
        </w:rPr>
        <w:t>С</w:t>
      </w:r>
      <w:r w:rsidRPr="00FE084D">
        <w:rPr>
          <w:rFonts w:ascii="Times New Roman" w:eastAsia="Calibri" w:hAnsi="Times New Roman" w:cs="Times New Roman"/>
          <w:sz w:val="28"/>
          <w:szCs w:val="28"/>
        </w:rPr>
        <w:t xml:space="preserve">овета организован городской конкурс «Лучший предприниматель года </w:t>
      </w:r>
      <w:r w:rsidR="00F60937">
        <w:rPr>
          <w:rFonts w:ascii="Times New Roman" w:eastAsia="Calibri" w:hAnsi="Times New Roman" w:cs="Times New Roman"/>
          <w:sz w:val="28"/>
          <w:szCs w:val="28"/>
        </w:rPr>
        <w:t xml:space="preserve">- </w:t>
      </w:r>
      <w:r w:rsidRPr="00FE084D">
        <w:rPr>
          <w:rFonts w:ascii="Times New Roman" w:eastAsia="Calibri" w:hAnsi="Times New Roman" w:cs="Times New Roman"/>
          <w:sz w:val="28"/>
          <w:szCs w:val="28"/>
        </w:rPr>
        <w:t xml:space="preserve">2021». </w:t>
      </w:r>
      <w:r w:rsidR="00EA01CB" w:rsidRPr="00FE084D">
        <w:rPr>
          <w:rFonts w:ascii="Times New Roman" w:eastAsia="Calibri" w:hAnsi="Times New Roman" w:cs="Times New Roman"/>
          <w:sz w:val="28"/>
          <w:szCs w:val="28"/>
        </w:rPr>
        <w:t xml:space="preserve">Победителей конкурса определили жители города </w:t>
      </w:r>
      <w:r w:rsidR="003E20A6" w:rsidRPr="00FE084D">
        <w:rPr>
          <w:rFonts w:ascii="Times New Roman" w:eastAsia="Calibri" w:hAnsi="Times New Roman" w:cs="Times New Roman"/>
          <w:sz w:val="28"/>
          <w:szCs w:val="28"/>
        </w:rPr>
        <w:t xml:space="preserve">посредством голосования на </w:t>
      </w:r>
      <w:r w:rsidR="00C762D5">
        <w:rPr>
          <w:rFonts w:ascii="Times New Roman" w:eastAsia="Calibri" w:hAnsi="Times New Roman" w:cs="Times New Roman"/>
          <w:sz w:val="28"/>
          <w:szCs w:val="28"/>
        </w:rPr>
        <w:t>О</w:t>
      </w:r>
      <w:r w:rsidR="003E20A6" w:rsidRPr="00FE084D">
        <w:rPr>
          <w:rFonts w:ascii="Times New Roman" w:eastAsia="Calibri" w:hAnsi="Times New Roman" w:cs="Times New Roman"/>
          <w:sz w:val="28"/>
          <w:szCs w:val="28"/>
        </w:rPr>
        <w:t xml:space="preserve">фициальном </w:t>
      </w:r>
      <w:r w:rsidR="00C762D5">
        <w:rPr>
          <w:rFonts w:ascii="Times New Roman" w:eastAsia="Calibri" w:hAnsi="Times New Roman" w:cs="Times New Roman"/>
          <w:sz w:val="28"/>
          <w:szCs w:val="28"/>
        </w:rPr>
        <w:t xml:space="preserve">информационном </w:t>
      </w:r>
      <w:r w:rsidR="003E20A6" w:rsidRPr="00FE084D">
        <w:rPr>
          <w:rFonts w:ascii="Times New Roman" w:eastAsia="Calibri" w:hAnsi="Times New Roman" w:cs="Times New Roman"/>
          <w:sz w:val="28"/>
          <w:szCs w:val="28"/>
        </w:rPr>
        <w:t>портале органов местного самоуправления</w:t>
      </w:r>
      <w:r w:rsidR="00EA01CB" w:rsidRPr="00FE084D">
        <w:rPr>
          <w:rFonts w:ascii="Times New Roman" w:eastAsia="Calibri" w:hAnsi="Times New Roman" w:cs="Times New Roman"/>
          <w:sz w:val="28"/>
          <w:szCs w:val="28"/>
        </w:rPr>
        <w:t>.</w:t>
      </w:r>
      <w:r w:rsidR="00B96C38" w:rsidRPr="00FE084D">
        <w:rPr>
          <w:rFonts w:ascii="Times New Roman" w:eastAsia="Calibri" w:hAnsi="Times New Roman" w:cs="Times New Roman"/>
          <w:sz w:val="28"/>
          <w:szCs w:val="28"/>
        </w:rPr>
        <w:t xml:space="preserve"> </w:t>
      </w:r>
    </w:p>
    <w:p w14:paraId="3DF79630" w14:textId="3212A8A2" w:rsidR="004169F1" w:rsidRPr="00FE084D" w:rsidRDefault="004169F1" w:rsidP="004169F1">
      <w:pPr>
        <w:spacing w:after="0" w:line="276" w:lineRule="auto"/>
        <w:ind w:firstLine="709"/>
        <w:jc w:val="both"/>
        <w:rPr>
          <w:rFonts w:ascii="Times New Roman" w:eastAsia="Times New Roman" w:hAnsi="Times New Roman" w:cs="Times New Roman"/>
          <w:sz w:val="28"/>
          <w:szCs w:val="28"/>
        </w:rPr>
      </w:pPr>
      <w:r w:rsidRPr="00FE084D">
        <w:rPr>
          <w:rFonts w:ascii="Times New Roman" w:eastAsia="Calibri" w:hAnsi="Times New Roman" w:cs="Times New Roman"/>
          <w:sz w:val="28"/>
          <w:szCs w:val="28"/>
        </w:rPr>
        <w:t>С целью формирования положительного образа предпринимательства среди населения, а также вовлечения различных категорий граждан, включая самозанятых, в сектор малого и среднего предпринимательства, во взаимодействии с диалоговой площадкой объединения усилий бизнеса, науки, власти и гражданского общества «Точка кипения», Торгово-промышленной палатой Ханты-Мансийского автономного округа – Югры проведен</w:t>
      </w:r>
      <w:r w:rsidR="003E0561" w:rsidRPr="00FE084D">
        <w:rPr>
          <w:rFonts w:ascii="Times New Roman" w:eastAsia="Calibri" w:hAnsi="Times New Roman" w:cs="Times New Roman"/>
          <w:sz w:val="28"/>
          <w:szCs w:val="28"/>
        </w:rPr>
        <w:t>о 13 образовательных мероприятий</w:t>
      </w:r>
      <w:r w:rsidRPr="00FE084D">
        <w:rPr>
          <w:rFonts w:ascii="Times New Roman" w:eastAsia="Calibri" w:hAnsi="Times New Roman" w:cs="Times New Roman"/>
          <w:sz w:val="28"/>
          <w:szCs w:val="28"/>
        </w:rPr>
        <w:t xml:space="preserve"> с участием руководителей и представителей контрольно-надзорных органов, инфраструктуры поддержки предпринимательства, банковской сферы.</w:t>
      </w:r>
      <w:r w:rsidR="005E3C9E">
        <w:rPr>
          <w:rFonts w:ascii="Times New Roman" w:eastAsia="Calibri" w:hAnsi="Times New Roman" w:cs="Times New Roman"/>
          <w:sz w:val="28"/>
          <w:szCs w:val="28"/>
        </w:rPr>
        <w:t xml:space="preserve"> </w:t>
      </w:r>
      <w:r w:rsidRPr="00FE084D">
        <w:rPr>
          <w:rFonts w:ascii="Times New Roman" w:eastAsia="Calibri" w:hAnsi="Times New Roman" w:cs="Times New Roman"/>
          <w:sz w:val="28"/>
          <w:szCs w:val="28"/>
        </w:rPr>
        <w:t>Учитывая эпидемиологическую обстановку, все мероприятия проведены в онлайн-формате</w:t>
      </w:r>
      <w:r w:rsidR="00F60937">
        <w:rPr>
          <w:rFonts w:ascii="Times New Roman" w:eastAsia="Calibri" w:hAnsi="Times New Roman" w:cs="Times New Roman"/>
          <w:sz w:val="28"/>
          <w:szCs w:val="28"/>
        </w:rPr>
        <w:t>, в них</w:t>
      </w:r>
      <w:r w:rsidRPr="00FE084D">
        <w:rPr>
          <w:rFonts w:ascii="Times New Roman" w:eastAsia="Calibri" w:hAnsi="Times New Roman" w:cs="Times New Roman"/>
          <w:sz w:val="28"/>
          <w:szCs w:val="28"/>
        </w:rPr>
        <w:t xml:space="preserve"> п</w:t>
      </w:r>
      <w:r w:rsidR="008611D5">
        <w:rPr>
          <w:rFonts w:ascii="Times New Roman" w:eastAsia="Times New Roman" w:hAnsi="Times New Roman" w:cs="Times New Roman"/>
          <w:sz w:val="28"/>
          <w:szCs w:val="28"/>
        </w:rPr>
        <w:t>риняло участие более 10</w:t>
      </w:r>
      <w:r w:rsidRPr="00FE084D">
        <w:rPr>
          <w:rFonts w:ascii="Times New Roman" w:eastAsia="Times New Roman" w:hAnsi="Times New Roman" w:cs="Times New Roman"/>
          <w:sz w:val="28"/>
          <w:szCs w:val="28"/>
        </w:rPr>
        <w:t xml:space="preserve">00 представителей предпринимательского сообщества. </w:t>
      </w:r>
    </w:p>
    <w:p w14:paraId="5E4989A6" w14:textId="77777777" w:rsidR="004169F1" w:rsidRPr="00FE084D" w:rsidRDefault="004169F1" w:rsidP="004169F1">
      <w:pPr>
        <w:spacing w:after="0" w:line="276" w:lineRule="auto"/>
        <w:ind w:firstLine="709"/>
        <w:jc w:val="both"/>
        <w:rPr>
          <w:rFonts w:ascii="Times New Roman" w:eastAsia="Calibri" w:hAnsi="Times New Roman" w:cs="Times New Roman"/>
          <w:sz w:val="28"/>
          <w:szCs w:val="28"/>
        </w:rPr>
      </w:pPr>
      <w:r w:rsidRPr="00FE084D">
        <w:rPr>
          <w:rFonts w:ascii="Times New Roman" w:eastAsia="Calibri" w:hAnsi="Times New Roman" w:cs="Times New Roman"/>
          <w:sz w:val="28"/>
          <w:szCs w:val="28"/>
        </w:rPr>
        <w:t xml:space="preserve">В декабре 2021 года </w:t>
      </w:r>
      <w:r w:rsidR="00FC7376" w:rsidRPr="00FE084D">
        <w:rPr>
          <w:rFonts w:ascii="Times New Roman" w:eastAsia="Calibri" w:hAnsi="Times New Roman" w:cs="Times New Roman"/>
          <w:sz w:val="28"/>
          <w:szCs w:val="28"/>
        </w:rPr>
        <w:t>предприниматели города Ханты-Мансийска приняли активное участие в окружной выставке</w:t>
      </w:r>
      <w:r w:rsidRPr="00FE084D">
        <w:rPr>
          <w:rFonts w:ascii="Times New Roman" w:eastAsia="Calibri" w:hAnsi="Times New Roman" w:cs="Times New Roman"/>
          <w:sz w:val="28"/>
          <w:szCs w:val="28"/>
        </w:rPr>
        <w:t>-форум</w:t>
      </w:r>
      <w:r w:rsidR="00FC7376" w:rsidRPr="00FE084D">
        <w:rPr>
          <w:rFonts w:ascii="Times New Roman" w:eastAsia="Calibri" w:hAnsi="Times New Roman" w:cs="Times New Roman"/>
          <w:sz w:val="28"/>
          <w:szCs w:val="28"/>
        </w:rPr>
        <w:t>е</w:t>
      </w:r>
      <w:r w:rsidRPr="00FE084D">
        <w:rPr>
          <w:rFonts w:ascii="Times New Roman" w:eastAsia="Calibri" w:hAnsi="Times New Roman" w:cs="Times New Roman"/>
          <w:sz w:val="28"/>
          <w:szCs w:val="28"/>
        </w:rPr>
        <w:t xml:space="preserve"> товаропроизводителей Ханты-Мансийского автономного округа – Югры «Сделано в Югре». </w:t>
      </w:r>
    </w:p>
    <w:p w14:paraId="463299D1" w14:textId="77777777" w:rsidR="00A02819" w:rsidRPr="00A02819" w:rsidRDefault="00A02819" w:rsidP="00A02819">
      <w:pPr>
        <w:spacing w:after="0" w:line="276" w:lineRule="auto"/>
        <w:ind w:firstLine="709"/>
        <w:jc w:val="both"/>
        <w:rPr>
          <w:rFonts w:ascii="Times New Roman" w:hAnsi="Times New Roman" w:cs="Times New Roman"/>
          <w:sz w:val="28"/>
          <w:szCs w:val="28"/>
        </w:rPr>
      </w:pPr>
      <w:bookmarkStart w:id="45" w:name="_Toc533760006"/>
      <w:bookmarkStart w:id="46" w:name="_Toc535576500"/>
      <w:bookmarkStart w:id="47" w:name="_Toc29543578"/>
      <w:bookmarkStart w:id="48" w:name="_Toc64487205"/>
      <w:r w:rsidRPr="00A02819">
        <w:rPr>
          <w:rFonts w:ascii="Times New Roman" w:hAnsi="Times New Roman" w:cs="Times New Roman"/>
          <w:sz w:val="28"/>
          <w:szCs w:val="28"/>
        </w:rPr>
        <w:t xml:space="preserve">Город Ханты-Мансийск сохраняет высокие позиции в рейтинге по обеспечению благоприятного инвестиционного климата. </w:t>
      </w:r>
    </w:p>
    <w:p w14:paraId="1E43D213" w14:textId="77777777" w:rsidR="00A02819" w:rsidRPr="00A02819" w:rsidRDefault="00A02819" w:rsidP="00A02819">
      <w:pPr>
        <w:spacing w:after="0" w:line="276" w:lineRule="auto"/>
        <w:ind w:firstLine="709"/>
        <w:jc w:val="both"/>
        <w:rPr>
          <w:rFonts w:ascii="Times New Roman" w:hAnsi="Times New Roman" w:cs="Times New Roman"/>
          <w:sz w:val="28"/>
          <w:szCs w:val="28"/>
        </w:rPr>
      </w:pPr>
      <w:r w:rsidRPr="00A02819">
        <w:rPr>
          <w:rFonts w:ascii="Times New Roman" w:hAnsi="Times New Roman" w:cs="Times New Roman"/>
          <w:sz w:val="28"/>
          <w:szCs w:val="28"/>
        </w:rPr>
        <w:t xml:space="preserve">Инфраструктурное обеспечение инвестиционных проектов, информационная открытость, поддержка инновационной деятельности, </w:t>
      </w:r>
      <w:r w:rsidRPr="00A02819">
        <w:rPr>
          <w:rFonts w:ascii="Times New Roman" w:hAnsi="Times New Roman" w:cs="Times New Roman"/>
          <w:sz w:val="28"/>
          <w:szCs w:val="28"/>
        </w:rPr>
        <w:lastRenderedPageBreak/>
        <w:t>недопущение возникновения административных барьеров при оказании ряда муниципальных услуг, включая разрешительные процедуры в сфере строительства и подключения к инженерным сетям, – важнейшие задачи реализации инвестиционной политики города Ханты-Мансийска.</w:t>
      </w:r>
    </w:p>
    <w:p w14:paraId="0A9AF647" w14:textId="77777777" w:rsidR="00266881" w:rsidRPr="00266881" w:rsidRDefault="00266881" w:rsidP="00266881">
      <w:pPr>
        <w:spacing w:after="0" w:line="276" w:lineRule="auto"/>
        <w:ind w:firstLine="709"/>
        <w:jc w:val="both"/>
        <w:rPr>
          <w:rFonts w:ascii="Times New Roman" w:hAnsi="Times New Roman"/>
          <w:sz w:val="28"/>
          <w:szCs w:val="28"/>
        </w:rPr>
      </w:pPr>
      <w:r w:rsidRPr="00266881">
        <w:rPr>
          <w:rFonts w:ascii="Times New Roman" w:hAnsi="Times New Roman"/>
          <w:sz w:val="28"/>
          <w:szCs w:val="28"/>
        </w:rPr>
        <w:t xml:space="preserve">Для реализации инвестиционных коммерческих проектов в городе развивается территория микрорайонов «Западный» и «Северо-Западный» общей площадью 600 га. </w:t>
      </w:r>
    </w:p>
    <w:p w14:paraId="313D4D4A" w14:textId="77777777" w:rsidR="00266881" w:rsidRDefault="00266881" w:rsidP="00266881">
      <w:pPr>
        <w:spacing w:after="0" w:line="276" w:lineRule="auto"/>
        <w:ind w:firstLine="709"/>
        <w:jc w:val="both"/>
        <w:rPr>
          <w:rFonts w:ascii="Times New Roman" w:hAnsi="Times New Roman"/>
          <w:sz w:val="28"/>
          <w:szCs w:val="28"/>
        </w:rPr>
      </w:pPr>
      <w:r w:rsidRPr="00266881">
        <w:rPr>
          <w:rFonts w:ascii="Times New Roman" w:hAnsi="Times New Roman"/>
          <w:sz w:val="28"/>
          <w:szCs w:val="28"/>
        </w:rPr>
        <w:t>В 2021 году введены в эксплуатацию 22 объекта капитального строительства (за исключением объектов индивидуального жилищного строительства) общей инвестиционной емкостью более 10 млрд рублей.</w:t>
      </w:r>
    </w:p>
    <w:p w14:paraId="3F236298" w14:textId="17CAD100" w:rsidR="00A02819" w:rsidRDefault="00F60937" w:rsidP="00266881">
      <w:pPr>
        <w:spacing w:after="0" w:line="276" w:lineRule="auto"/>
        <w:ind w:firstLine="709"/>
        <w:jc w:val="both"/>
        <w:rPr>
          <w:rFonts w:ascii="Times New Roman" w:hAnsi="Times New Roman"/>
          <w:sz w:val="28"/>
          <w:szCs w:val="28"/>
        </w:rPr>
      </w:pPr>
      <w:r>
        <w:rPr>
          <w:rFonts w:ascii="Times New Roman" w:hAnsi="Times New Roman"/>
          <w:sz w:val="28"/>
          <w:szCs w:val="28"/>
        </w:rPr>
        <w:t>В процессе</w:t>
      </w:r>
      <w:r w:rsidR="00A02819" w:rsidRPr="00A02819">
        <w:rPr>
          <w:rFonts w:ascii="Times New Roman" w:hAnsi="Times New Roman"/>
          <w:sz w:val="28"/>
          <w:szCs w:val="28"/>
        </w:rPr>
        <w:t xml:space="preserve"> реализации инвестиционных проектов создано более 400 рабочих мест.</w:t>
      </w:r>
    </w:p>
    <w:p w14:paraId="59D11E7C" w14:textId="29F62436" w:rsidR="001513BC" w:rsidRDefault="00A02819" w:rsidP="00A02819">
      <w:pPr>
        <w:spacing w:after="0" w:line="276" w:lineRule="auto"/>
        <w:ind w:firstLine="709"/>
        <w:jc w:val="both"/>
        <w:rPr>
          <w:rFonts w:ascii="Times New Roman" w:hAnsi="Times New Roman" w:cs="Times New Roman"/>
          <w:sz w:val="28"/>
          <w:szCs w:val="28"/>
        </w:rPr>
      </w:pPr>
      <w:r w:rsidRPr="00A02819">
        <w:rPr>
          <w:rFonts w:ascii="Times New Roman" w:hAnsi="Times New Roman" w:cs="Times New Roman"/>
          <w:sz w:val="28"/>
          <w:szCs w:val="28"/>
        </w:rPr>
        <w:t xml:space="preserve">По состоянию на </w:t>
      </w:r>
      <w:r w:rsidR="00F60937">
        <w:rPr>
          <w:rFonts w:ascii="Times New Roman" w:hAnsi="Times New Roman" w:cs="Times New Roman"/>
          <w:sz w:val="28"/>
          <w:szCs w:val="28"/>
        </w:rPr>
        <w:t xml:space="preserve">31 декабря </w:t>
      </w:r>
      <w:r w:rsidRPr="00A02819">
        <w:rPr>
          <w:rFonts w:ascii="Times New Roman" w:hAnsi="Times New Roman" w:cs="Times New Roman"/>
          <w:sz w:val="28"/>
          <w:szCs w:val="28"/>
        </w:rPr>
        <w:t xml:space="preserve">2021 </w:t>
      </w:r>
      <w:r w:rsidR="00F60937">
        <w:rPr>
          <w:rFonts w:ascii="Times New Roman" w:hAnsi="Times New Roman" w:cs="Times New Roman"/>
          <w:sz w:val="28"/>
          <w:szCs w:val="28"/>
        </w:rPr>
        <w:t xml:space="preserve">года </w:t>
      </w:r>
      <w:r w:rsidRPr="00A02819">
        <w:rPr>
          <w:rFonts w:ascii="Times New Roman" w:hAnsi="Times New Roman" w:cs="Times New Roman"/>
          <w:sz w:val="28"/>
          <w:szCs w:val="28"/>
        </w:rPr>
        <w:t xml:space="preserve">в городе </w:t>
      </w:r>
      <w:r w:rsidR="00F60937">
        <w:rPr>
          <w:rFonts w:ascii="Times New Roman" w:hAnsi="Times New Roman" w:cs="Times New Roman"/>
          <w:sz w:val="28"/>
          <w:szCs w:val="28"/>
        </w:rPr>
        <w:t>реализуется</w:t>
      </w:r>
      <w:r w:rsidR="001513BC">
        <w:rPr>
          <w:rFonts w:ascii="Times New Roman" w:hAnsi="Times New Roman" w:cs="Times New Roman"/>
          <w:sz w:val="28"/>
          <w:szCs w:val="28"/>
        </w:rPr>
        <w:t xml:space="preserve"> 5</w:t>
      </w:r>
      <w:r w:rsidR="00266881">
        <w:rPr>
          <w:rFonts w:ascii="Times New Roman" w:hAnsi="Times New Roman" w:cs="Times New Roman"/>
          <w:sz w:val="28"/>
          <w:szCs w:val="28"/>
        </w:rPr>
        <w:t>3</w:t>
      </w:r>
      <w:r w:rsidR="001513BC">
        <w:rPr>
          <w:rFonts w:ascii="Times New Roman" w:hAnsi="Times New Roman" w:cs="Times New Roman"/>
          <w:sz w:val="28"/>
          <w:szCs w:val="28"/>
        </w:rPr>
        <w:t xml:space="preserve"> инвестиционных</w:t>
      </w:r>
      <w:r w:rsidRPr="00A02819">
        <w:rPr>
          <w:rFonts w:ascii="Times New Roman" w:hAnsi="Times New Roman" w:cs="Times New Roman"/>
          <w:sz w:val="28"/>
          <w:szCs w:val="28"/>
        </w:rPr>
        <w:t xml:space="preserve"> проект</w:t>
      </w:r>
      <w:r w:rsidR="001513BC">
        <w:rPr>
          <w:rFonts w:ascii="Times New Roman" w:hAnsi="Times New Roman" w:cs="Times New Roman"/>
          <w:sz w:val="28"/>
          <w:szCs w:val="28"/>
        </w:rPr>
        <w:t>а</w:t>
      </w:r>
      <w:r w:rsidRPr="00A02819">
        <w:rPr>
          <w:rFonts w:ascii="Times New Roman" w:hAnsi="Times New Roman" w:cs="Times New Roman"/>
          <w:sz w:val="28"/>
          <w:szCs w:val="28"/>
        </w:rPr>
        <w:t xml:space="preserve"> с общим объемом капи</w:t>
      </w:r>
      <w:r w:rsidR="001513BC">
        <w:rPr>
          <w:rFonts w:ascii="Times New Roman" w:hAnsi="Times New Roman" w:cs="Times New Roman"/>
          <w:sz w:val="28"/>
          <w:szCs w:val="28"/>
        </w:rPr>
        <w:t>тальных вложений более 31</w:t>
      </w:r>
      <w:r w:rsidR="005E3C9E">
        <w:rPr>
          <w:rFonts w:ascii="Times New Roman" w:hAnsi="Times New Roman" w:cs="Times New Roman"/>
          <w:sz w:val="28"/>
          <w:szCs w:val="28"/>
        </w:rPr>
        <w:t xml:space="preserve"> млрд</w:t>
      </w:r>
      <w:r w:rsidRPr="00A02819">
        <w:rPr>
          <w:rFonts w:ascii="Times New Roman" w:hAnsi="Times New Roman" w:cs="Times New Roman"/>
          <w:sz w:val="28"/>
          <w:szCs w:val="28"/>
        </w:rPr>
        <w:t xml:space="preserve"> рублей.</w:t>
      </w:r>
      <w:r w:rsidR="001513BC">
        <w:rPr>
          <w:rFonts w:ascii="Times New Roman" w:hAnsi="Times New Roman" w:cs="Times New Roman"/>
          <w:sz w:val="28"/>
          <w:szCs w:val="28"/>
        </w:rPr>
        <w:t xml:space="preserve"> </w:t>
      </w:r>
    </w:p>
    <w:p w14:paraId="0DB5A668" w14:textId="62D7F14C" w:rsidR="00A02819" w:rsidRPr="00A02819" w:rsidRDefault="00A02819" w:rsidP="00A02819">
      <w:pPr>
        <w:spacing w:after="0" w:line="276" w:lineRule="auto"/>
        <w:ind w:firstLine="709"/>
        <w:jc w:val="both"/>
        <w:rPr>
          <w:rFonts w:ascii="Times New Roman" w:hAnsi="Times New Roman" w:cs="Times New Roman"/>
          <w:sz w:val="28"/>
          <w:szCs w:val="28"/>
        </w:rPr>
      </w:pPr>
      <w:r w:rsidRPr="00A02819">
        <w:rPr>
          <w:rFonts w:ascii="Times New Roman" w:hAnsi="Times New Roman" w:cs="Times New Roman"/>
          <w:sz w:val="28"/>
          <w:szCs w:val="28"/>
        </w:rPr>
        <w:t>В рамках реализации инвестиционных проектов на территории города реализуются мероприятия, направленные на создание социально значимых объектов, дорог и инженерной инфраструктуры</w:t>
      </w:r>
      <w:r w:rsidR="00F60937">
        <w:rPr>
          <w:rFonts w:ascii="Times New Roman" w:hAnsi="Times New Roman" w:cs="Times New Roman"/>
          <w:sz w:val="28"/>
          <w:szCs w:val="28"/>
        </w:rPr>
        <w:t xml:space="preserve">. Наиболее </w:t>
      </w:r>
      <w:r w:rsidR="001513BC">
        <w:rPr>
          <w:rFonts w:ascii="Times New Roman" w:hAnsi="Times New Roman" w:cs="Times New Roman"/>
          <w:sz w:val="28"/>
          <w:szCs w:val="28"/>
        </w:rPr>
        <w:t>значимые</w:t>
      </w:r>
      <w:r w:rsidR="00F60937">
        <w:rPr>
          <w:rFonts w:ascii="Times New Roman" w:hAnsi="Times New Roman" w:cs="Times New Roman"/>
          <w:sz w:val="28"/>
          <w:szCs w:val="28"/>
        </w:rPr>
        <w:t xml:space="preserve"> из них</w:t>
      </w:r>
      <w:r w:rsidRPr="00A02819">
        <w:rPr>
          <w:rFonts w:ascii="Times New Roman" w:hAnsi="Times New Roman" w:cs="Times New Roman"/>
          <w:sz w:val="28"/>
          <w:szCs w:val="28"/>
        </w:rPr>
        <w:t>:</w:t>
      </w:r>
    </w:p>
    <w:p w14:paraId="0CBD8F05" w14:textId="1455B720" w:rsidR="00A02819" w:rsidRPr="00287A0E" w:rsidRDefault="00A02819" w:rsidP="00287A0E">
      <w:pPr>
        <w:pStyle w:val="a3"/>
        <w:numPr>
          <w:ilvl w:val="0"/>
          <w:numId w:val="10"/>
        </w:numPr>
        <w:spacing w:after="0"/>
        <w:ind w:left="0" w:firstLine="709"/>
        <w:jc w:val="both"/>
        <w:rPr>
          <w:rFonts w:ascii="Times New Roman" w:hAnsi="Times New Roman"/>
          <w:sz w:val="28"/>
          <w:szCs w:val="28"/>
        </w:rPr>
      </w:pPr>
      <w:r w:rsidRPr="00287A0E">
        <w:rPr>
          <w:rFonts w:ascii="Times New Roman" w:hAnsi="Times New Roman"/>
          <w:sz w:val="28"/>
          <w:szCs w:val="28"/>
        </w:rPr>
        <w:t xml:space="preserve">объект образования «Средняя школа на 1056 учащихся в микрорайоне Учхоз города Ханты-Мансийска» (инвестор </w:t>
      </w:r>
      <w:r w:rsidR="00F60937">
        <w:rPr>
          <w:rFonts w:ascii="Times New Roman" w:hAnsi="Times New Roman"/>
          <w:sz w:val="28"/>
          <w:szCs w:val="28"/>
        </w:rPr>
        <w:t xml:space="preserve">- </w:t>
      </w:r>
      <w:r w:rsidRPr="00287A0E">
        <w:rPr>
          <w:rFonts w:ascii="Times New Roman" w:hAnsi="Times New Roman"/>
          <w:sz w:val="28"/>
          <w:szCs w:val="28"/>
        </w:rPr>
        <w:t>ООО «Школа 2020»);</w:t>
      </w:r>
    </w:p>
    <w:p w14:paraId="5F245EDF" w14:textId="53907364" w:rsidR="00A02819" w:rsidRPr="00287A0E" w:rsidRDefault="00A02819" w:rsidP="00287A0E">
      <w:pPr>
        <w:pStyle w:val="a3"/>
        <w:numPr>
          <w:ilvl w:val="0"/>
          <w:numId w:val="10"/>
        </w:numPr>
        <w:spacing w:after="0"/>
        <w:ind w:left="0" w:firstLine="709"/>
        <w:jc w:val="both"/>
        <w:rPr>
          <w:rFonts w:ascii="Times New Roman" w:hAnsi="Times New Roman"/>
          <w:sz w:val="28"/>
          <w:szCs w:val="28"/>
        </w:rPr>
      </w:pPr>
      <w:r w:rsidRPr="00287A0E">
        <w:rPr>
          <w:rFonts w:ascii="Times New Roman" w:hAnsi="Times New Roman"/>
          <w:sz w:val="28"/>
          <w:szCs w:val="28"/>
        </w:rPr>
        <w:t xml:space="preserve">объект «Универсальный спортивный комплекс в г. Ханты-Мансийске», микрорайон Иртыш» (инвестор </w:t>
      </w:r>
      <w:r w:rsidR="00F60937">
        <w:rPr>
          <w:rFonts w:ascii="Times New Roman" w:hAnsi="Times New Roman"/>
          <w:sz w:val="28"/>
          <w:szCs w:val="28"/>
        </w:rPr>
        <w:t xml:space="preserve">- </w:t>
      </w:r>
      <w:r w:rsidRPr="00287A0E">
        <w:rPr>
          <w:rFonts w:ascii="Times New Roman" w:hAnsi="Times New Roman"/>
          <w:sz w:val="28"/>
          <w:szCs w:val="28"/>
        </w:rPr>
        <w:t>ООО «АСПЭК»);</w:t>
      </w:r>
    </w:p>
    <w:p w14:paraId="115889B9" w14:textId="5116EE4A" w:rsidR="00A02819" w:rsidRPr="00287A0E" w:rsidRDefault="00266881" w:rsidP="00287A0E">
      <w:pPr>
        <w:pStyle w:val="a3"/>
        <w:numPr>
          <w:ilvl w:val="0"/>
          <w:numId w:val="10"/>
        </w:numPr>
        <w:spacing w:after="0"/>
        <w:ind w:left="0" w:firstLine="709"/>
        <w:jc w:val="both"/>
        <w:rPr>
          <w:rFonts w:ascii="Times New Roman" w:hAnsi="Times New Roman"/>
          <w:sz w:val="28"/>
          <w:szCs w:val="28"/>
        </w:rPr>
      </w:pPr>
      <w:r>
        <w:rPr>
          <w:rFonts w:ascii="Times New Roman" w:hAnsi="Times New Roman"/>
          <w:sz w:val="28"/>
          <w:szCs w:val="28"/>
        </w:rPr>
        <w:t>объект</w:t>
      </w:r>
      <w:r w:rsidR="00A02819" w:rsidRPr="00287A0E">
        <w:rPr>
          <w:rFonts w:ascii="Times New Roman" w:hAnsi="Times New Roman"/>
          <w:sz w:val="28"/>
          <w:szCs w:val="28"/>
        </w:rPr>
        <w:t xml:space="preserve"> </w:t>
      </w:r>
      <w:r w:rsidR="00F60937">
        <w:rPr>
          <w:rFonts w:ascii="Times New Roman" w:hAnsi="Times New Roman"/>
          <w:sz w:val="28"/>
          <w:szCs w:val="28"/>
        </w:rPr>
        <w:t>Ц</w:t>
      </w:r>
      <w:r>
        <w:rPr>
          <w:rFonts w:ascii="Times New Roman" w:hAnsi="Times New Roman"/>
          <w:sz w:val="28"/>
          <w:szCs w:val="28"/>
        </w:rPr>
        <w:t>ентр</w:t>
      </w:r>
      <w:r w:rsidR="00A02819" w:rsidRPr="00287A0E">
        <w:rPr>
          <w:rFonts w:ascii="Times New Roman" w:hAnsi="Times New Roman"/>
          <w:sz w:val="28"/>
          <w:szCs w:val="28"/>
        </w:rPr>
        <w:t xml:space="preserve"> индустриальной интеграции «Газпромнефть – </w:t>
      </w:r>
      <w:r w:rsidR="00F60937">
        <w:rPr>
          <w:rFonts w:ascii="Times New Roman" w:hAnsi="Times New Roman"/>
          <w:sz w:val="28"/>
          <w:szCs w:val="28"/>
        </w:rPr>
        <w:t>Т</w:t>
      </w:r>
      <w:r w:rsidR="00A02819" w:rsidRPr="00287A0E">
        <w:rPr>
          <w:rFonts w:ascii="Times New Roman" w:hAnsi="Times New Roman"/>
          <w:sz w:val="28"/>
          <w:szCs w:val="28"/>
        </w:rPr>
        <w:t xml:space="preserve">ехнологические партнерства» (инвестор </w:t>
      </w:r>
      <w:r w:rsidR="00F60937">
        <w:rPr>
          <w:rFonts w:ascii="Times New Roman" w:hAnsi="Times New Roman"/>
          <w:sz w:val="28"/>
          <w:szCs w:val="28"/>
        </w:rPr>
        <w:t xml:space="preserve">- </w:t>
      </w:r>
      <w:r w:rsidR="00A02819" w:rsidRPr="00287A0E">
        <w:rPr>
          <w:rFonts w:ascii="Times New Roman" w:hAnsi="Times New Roman"/>
          <w:sz w:val="28"/>
          <w:szCs w:val="28"/>
        </w:rPr>
        <w:t xml:space="preserve">ООО «Газпромнефть-Хантос»), </w:t>
      </w:r>
      <w:r w:rsidR="00F60937">
        <w:rPr>
          <w:rFonts w:ascii="Times New Roman" w:hAnsi="Times New Roman"/>
          <w:sz w:val="28"/>
          <w:szCs w:val="28"/>
        </w:rPr>
        <w:t>предполагающего</w:t>
      </w:r>
      <w:r w:rsidR="00A02819" w:rsidRPr="00287A0E">
        <w:rPr>
          <w:rFonts w:ascii="Times New Roman" w:hAnsi="Times New Roman"/>
          <w:sz w:val="28"/>
          <w:szCs w:val="28"/>
        </w:rPr>
        <w:t xml:space="preserve"> создание 300 высокотехнологичных рабочих мест с привлечением высококвалифицированных специалистов.</w:t>
      </w:r>
    </w:p>
    <w:p w14:paraId="58E0B566" w14:textId="77777777" w:rsidR="00A02819" w:rsidRDefault="00A02819" w:rsidP="00A02819">
      <w:pPr>
        <w:spacing w:after="0" w:line="360" w:lineRule="auto"/>
        <w:ind w:firstLine="709"/>
        <w:jc w:val="both"/>
        <w:rPr>
          <w:rFonts w:ascii="Times New Roman" w:hAnsi="Times New Roman" w:cs="Times New Roman"/>
          <w:sz w:val="28"/>
          <w:szCs w:val="28"/>
        </w:rPr>
      </w:pPr>
    </w:p>
    <w:p w14:paraId="3F9BDCB3" w14:textId="77777777" w:rsidR="0083608D" w:rsidRPr="00530222" w:rsidRDefault="00503418" w:rsidP="00503418">
      <w:pPr>
        <w:pStyle w:val="2"/>
        <w:spacing w:before="0" w:after="0"/>
      </w:pPr>
      <w:r w:rsidRPr="00530222">
        <w:t xml:space="preserve">4. </w:t>
      </w:r>
      <w:r w:rsidR="0083608D" w:rsidRPr="00530222">
        <w:t>Управление имуществом, находящимся в муниципальной собственности</w:t>
      </w:r>
      <w:bookmarkEnd w:id="45"/>
      <w:bookmarkEnd w:id="46"/>
      <w:bookmarkEnd w:id="47"/>
      <w:bookmarkEnd w:id="48"/>
    </w:p>
    <w:p w14:paraId="596EA647" w14:textId="77777777" w:rsidR="00503418" w:rsidRPr="00530222" w:rsidRDefault="00503418" w:rsidP="00545EAA">
      <w:pPr>
        <w:spacing w:after="0" w:line="276" w:lineRule="auto"/>
        <w:ind w:firstLine="709"/>
        <w:jc w:val="center"/>
        <w:rPr>
          <w:rFonts w:ascii="Times New Roman" w:eastAsia="Calibri" w:hAnsi="Times New Roman" w:cs="Times New Roman"/>
          <w:sz w:val="28"/>
          <w:szCs w:val="28"/>
          <w:lang w:eastAsia="ru-RU"/>
        </w:rPr>
      </w:pPr>
    </w:p>
    <w:p w14:paraId="04EDD72D" w14:textId="12A023A5" w:rsidR="00545EAA" w:rsidRPr="00545EAA" w:rsidRDefault="00545EAA" w:rsidP="00545EAA">
      <w:pPr>
        <w:spacing w:after="0" w:line="276" w:lineRule="auto"/>
        <w:ind w:firstLine="709"/>
        <w:jc w:val="both"/>
        <w:rPr>
          <w:rFonts w:ascii="Times New Roman" w:eastAsia="Calibri" w:hAnsi="Times New Roman" w:cs="Times New Roman"/>
          <w:sz w:val="28"/>
          <w:szCs w:val="28"/>
          <w:lang w:eastAsia="ru-RU"/>
        </w:rPr>
      </w:pPr>
      <w:bookmarkStart w:id="49" w:name="_Toc533760007"/>
      <w:bookmarkStart w:id="50" w:name="_Toc535576501"/>
      <w:bookmarkStart w:id="51" w:name="_Toc29543579"/>
      <w:bookmarkStart w:id="52" w:name="_Toc64487206"/>
      <w:r w:rsidRPr="00545EAA">
        <w:rPr>
          <w:rFonts w:ascii="Times New Roman" w:eastAsia="Calibri" w:hAnsi="Times New Roman" w:cs="Times New Roman"/>
          <w:sz w:val="28"/>
          <w:szCs w:val="28"/>
          <w:lang w:eastAsia="ru-RU"/>
        </w:rPr>
        <w:t>Владение, пользование и распоряжение имуществом, находящимся в муниципальной собственности</w:t>
      </w:r>
      <w:r w:rsidR="00F60937">
        <w:rPr>
          <w:rFonts w:ascii="Times New Roman" w:eastAsia="Calibri" w:hAnsi="Times New Roman" w:cs="Times New Roman"/>
          <w:sz w:val="28"/>
          <w:szCs w:val="28"/>
          <w:lang w:eastAsia="ru-RU"/>
        </w:rPr>
        <w:t>,</w:t>
      </w:r>
      <w:r w:rsidRPr="00545EAA">
        <w:rPr>
          <w:rFonts w:ascii="Times New Roman" w:eastAsia="Calibri" w:hAnsi="Times New Roman" w:cs="Times New Roman"/>
          <w:sz w:val="28"/>
          <w:szCs w:val="28"/>
          <w:lang w:eastAsia="ru-RU"/>
        </w:rPr>
        <w:t xml:space="preserve"> осуществляется на основе принципов законности, эффективности, целевого использования.</w:t>
      </w:r>
    </w:p>
    <w:p w14:paraId="3364839C" w14:textId="091EE27C" w:rsidR="00545EAA" w:rsidRPr="00545EAA" w:rsidRDefault="00545EAA" w:rsidP="00545EAA">
      <w:pPr>
        <w:spacing w:after="0" w:line="276" w:lineRule="auto"/>
        <w:ind w:firstLine="709"/>
        <w:jc w:val="both"/>
        <w:rPr>
          <w:rFonts w:ascii="Times New Roman" w:eastAsia="Calibri" w:hAnsi="Times New Roman" w:cs="Times New Roman"/>
          <w:sz w:val="28"/>
          <w:szCs w:val="28"/>
          <w:lang w:eastAsia="ru-RU"/>
        </w:rPr>
      </w:pPr>
      <w:r w:rsidRPr="00545EAA">
        <w:rPr>
          <w:rFonts w:ascii="Times New Roman" w:eastAsia="Calibri" w:hAnsi="Times New Roman" w:cs="Times New Roman"/>
          <w:sz w:val="28"/>
          <w:szCs w:val="28"/>
          <w:lang w:eastAsia="ru-RU"/>
        </w:rPr>
        <w:t>Согласно части 5 статьи 51 Федерального закона от 06.10.2003 №131</w:t>
      </w:r>
      <w:r w:rsidR="00F60937">
        <w:rPr>
          <w:rFonts w:ascii="Times New Roman" w:eastAsia="Calibri" w:hAnsi="Times New Roman" w:cs="Times New Roman"/>
          <w:sz w:val="28"/>
          <w:szCs w:val="28"/>
          <w:lang w:eastAsia="ru-RU"/>
        </w:rPr>
        <w:t>-ФЗ</w:t>
      </w:r>
      <w:r w:rsidRPr="00545EAA">
        <w:rPr>
          <w:rFonts w:ascii="Times New Roman" w:eastAsia="Calibri" w:hAnsi="Times New Roman" w:cs="Times New Roman"/>
          <w:sz w:val="28"/>
          <w:szCs w:val="28"/>
          <w:lang w:eastAsia="ru-RU"/>
        </w:rPr>
        <w:t xml:space="preserve"> «Об общих принципах организации местного самоуправления в Российской Федерации», Приказ</w:t>
      </w:r>
      <w:r w:rsidR="00F60937">
        <w:rPr>
          <w:rFonts w:ascii="Times New Roman" w:eastAsia="Calibri" w:hAnsi="Times New Roman" w:cs="Times New Roman"/>
          <w:sz w:val="28"/>
          <w:szCs w:val="28"/>
          <w:lang w:eastAsia="ru-RU"/>
        </w:rPr>
        <w:t>у</w:t>
      </w:r>
      <w:r w:rsidRPr="00545EAA">
        <w:rPr>
          <w:rFonts w:ascii="Times New Roman" w:eastAsia="Calibri" w:hAnsi="Times New Roman" w:cs="Times New Roman"/>
          <w:sz w:val="28"/>
          <w:szCs w:val="28"/>
          <w:lang w:eastAsia="ru-RU"/>
        </w:rPr>
        <w:t xml:space="preserve"> Министерства экономического развития Российской Федерации от 30.08.2011 №424 «Об утверждении порядка ведения органами местного самоуправления реестров муниципального имущества», постановлени</w:t>
      </w:r>
      <w:r w:rsidR="00F60937">
        <w:rPr>
          <w:rFonts w:ascii="Times New Roman" w:eastAsia="Calibri" w:hAnsi="Times New Roman" w:cs="Times New Roman"/>
          <w:sz w:val="28"/>
          <w:szCs w:val="28"/>
          <w:lang w:eastAsia="ru-RU"/>
        </w:rPr>
        <w:t>ю</w:t>
      </w:r>
      <w:r w:rsidRPr="00545EAA">
        <w:rPr>
          <w:rFonts w:ascii="Times New Roman" w:eastAsia="Calibri" w:hAnsi="Times New Roman" w:cs="Times New Roman"/>
          <w:sz w:val="28"/>
          <w:szCs w:val="28"/>
          <w:lang w:eastAsia="ru-RU"/>
        </w:rPr>
        <w:t xml:space="preserve"> Администрации города Ханты-Мансийска от 28.08.2013 №1022 «Об организации учета и ведения реестра муниципального имущества города </w:t>
      </w:r>
      <w:r w:rsidRPr="00545EAA">
        <w:rPr>
          <w:rFonts w:ascii="Times New Roman" w:eastAsia="Calibri" w:hAnsi="Times New Roman" w:cs="Times New Roman"/>
          <w:sz w:val="28"/>
          <w:szCs w:val="28"/>
          <w:lang w:eastAsia="ru-RU"/>
        </w:rPr>
        <w:lastRenderedPageBreak/>
        <w:t>Ханты-Мансийска» объекты муниципальной собственности подлежат обязательному учету в реестре муниципального имущества города Ханты-Мансийска.</w:t>
      </w:r>
    </w:p>
    <w:p w14:paraId="3219BC3C" w14:textId="4035F971" w:rsidR="00545EAA" w:rsidRPr="00545EAA" w:rsidRDefault="00545EAA" w:rsidP="00545EAA">
      <w:pPr>
        <w:spacing w:after="0" w:line="276" w:lineRule="auto"/>
        <w:ind w:firstLine="709"/>
        <w:jc w:val="both"/>
        <w:rPr>
          <w:rFonts w:ascii="Times New Roman" w:eastAsia="Calibri" w:hAnsi="Times New Roman" w:cs="Times New Roman"/>
          <w:sz w:val="28"/>
          <w:szCs w:val="28"/>
          <w:lang w:eastAsia="ru-RU"/>
        </w:rPr>
      </w:pPr>
      <w:r w:rsidRPr="00545EAA">
        <w:rPr>
          <w:rFonts w:ascii="Times New Roman" w:eastAsia="Calibri" w:hAnsi="Times New Roman" w:cs="Times New Roman"/>
          <w:sz w:val="28"/>
          <w:szCs w:val="28"/>
          <w:lang w:eastAsia="ru-RU"/>
        </w:rPr>
        <w:t xml:space="preserve">На </w:t>
      </w:r>
      <w:r w:rsidR="00FD704B">
        <w:rPr>
          <w:rFonts w:ascii="Times New Roman" w:eastAsia="Calibri" w:hAnsi="Times New Roman" w:cs="Times New Roman"/>
          <w:sz w:val="28"/>
          <w:szCs w:val="28"/>
          <w:lang w:eastAsia="ru-RU"/>
        </w:rPr>
        <w:t>01.01.</w:t>
      </w:r>
      <w:r w:rsidRPr="00545EAA">
        <w:rPr>
          <w:rFonts w:ascii="Times New Roman" w:eastAsia="Calibri" w:hAnsi="Times New Roman" w:cs="Times New Roman"/>
          <w:sz w:val="28"/>
          <w:szCs w:val="28"/>
          <w:lang w:eastAsia="ru-RU"/>
        </w:rPr>
        <w:t xml:space="preserve">2022 в реестре муниципального имущества города Ханты-Мансийска </w:t>
      </w:r>
      <w:r w:rsidR="00F73319">
        <w:rPr>
          <w:rFonts w:ascii="Times New Roman" w:eastAsia="Calibri" w:hAnsi="Times New Roman" w:cs="Times New Roman"/>
          <w:sz w:val="28"/>
          <w:szCs w:val="28"/>
          <w:lang w:eastAsia="ru-RU"/>
        </w:rPr>
        <w:t xml:space="preserve">(далее – реестр) </w:t>
      </w:r>
      <w:r w:rsidR="00BF2CD2">
        <w:rPr>
          <w:rFonts w:ascii="Times New Roman" w:eastAsia="Calibri" w:hAnsi="Times New Roman" w:cs="Times New Roman"/>
          <w:sz w:val="28"/>
          <w:szCs w:val="28"/>
          <w:lang w:eastAsia="ru-RU"/>
        </w:rPr>
        <w:t>учитывается</w:t>
      </w:r>
      <w:r w:rsidRPr="00545EAA">
        <w:rPr>
          <w:rFonts w:ascii="Times New Roman" w:eastAsia="Calibri" w:hAnsi="Times New Roman" w:cs="Times New Roman"/>
          <w:sz w:val="28"/>
          <w:szCs w:val="28"/>
          <w:lang w:eastAsia="ru-RU"/>
        </w:rPr>
        <w:t xml:space="preserve"> 61 муниципальная организация, в том числе:</w:t>
      </w:r>
    </w:p>
    <w:p w14:paraId="205704FE" w14:textId="77777777" w:rsidR="00545EAA" w:rsidRPr="00545EAA" w:rsidRDefault="00545EAA" w:rsidP="00545EAA">
      <w:pPr>
        <w:pStyle w:val="a3"/>
        <w:numPr>
          <w:ilvl w:val="0"/>
          <w:numId w:val="5"/>
        </w:numPr>
        <w:spacing w:after="0"/>
        <w:ind w:left="0" w:firstLine="709"/>
        <w:jc w:val="both"/>
        <w:rPr>
          <w:rFonts w:ascii="Times New Roman" w:hAnsi="Times New Roman"/>
          <w:sz w:val="28"/>
          <w:szCs w:val="28"/>
          <w:lang w:eastAsia="ru-RU"/>
        </w:rPr>
      </w:pPr>
      <w:r w:rsidRPr="00545EAA">
        <w:rPr>
          <w:rFonts w:ascii="Times New Roman" w:hAnsi="Times New Roman"/>
          <w:sz w:val="28"/>
          <w:szCs w:val="28"/>
          <w:lang w:eastAsia="ru-RU"/>
        </w:rPr>
        <w:t>38 бюджетных учреждений;</w:t>
      </w:r>
    </w:p>
    <w:p w14:paraId="45674AC8" w14:textId="77777777" w:rsidR="00545EAA" w:rsidRPr="00545EAA" w:rsidRDefault="00545EAA" w:rsidP="00545EAA">
      <w:pPr>
        <w:pStyle w:val="a3"/>
        <w:numPr>
          <w:ilvl w:val="0"/>
          <w:numId w:val="5"/>
        </w:numPr>
        <w:spacing w:after="0"/>
        <w:ind w:left="0" w:firstLine="709"/>
        <w:jc w:val="both"/>
        <w:rPr>
          <w:rFonts w:ascii="Times New Roman" w:hAnsi="Times New Roman"/>
          <w:sz w:val="28"/>
          <w:szCs w:val="28"/>
          <w:lang w:eastAsia="ru-RU"/>
        </w:rPr>
      </w:pPr>
      <w:r w:rsidRPr="00545EAA">
        <w:rPr>
          <w:rFonts w:ascii="Times New Roman" w:hAnsi="Times New Roman"/>
          <w:sz w:val="28"/>
          <w:szCs w:val="28"/>
          <w:lang w:eastAsia="ru-RU"/>
        </w:rPr>
        <w:t>8 казенных учреждений;</w:t>
      </w:r>
    </w:p>
    <w:p w14:paraId="26ACB193" w14:textId="77777777" w:rsidR="00545EAA" w:rsidRPr="00545EAA" w:rsidRDefault="00545EAA" w:rsidP="00545EAA">
      <w:pPr>
        <w:pStyle w:val="a3"/>
        <w:numPr>
          <w:ilvl w:val="0"/>
          <w:numId w:val="5"/>
        </w:numPr>
        <w:spacing w:after="0"/>
        <w:ind w:left="0" w:firstLine="709"/>
        <w:jc w:val="both"/>
        <w:rPr>
          <w:rFonts w:ascii="Times New Roman" w:hAnsi="Times New Roman"/>
          <w:sz w:val="28"/>
          <w:szCs w:val="28"/>
          <w:lang w:eastAsia="ru-RU"/>
        </w:rPr>
      </w:pPr>
      <w:r w:rsidRPr="00545EAA">
        <w:rPr>
          <w:rFonts w:ascii="Times New Roman" w:hAnsi="Times New Roman"/>
          <w:sz w:val="28"/>
          <w:szCs w:val="28"/>
          <w:lang w:eastAsia="ru-RU"/>
        </w:rPr>
        <w:t>4 муниципальных предприятия;</w:t>
      </w:r>
    </w:p>
    <w:p w14:paraId="4A2522DA" w14:textId="77777777" w:rsidR="00545EAA" w:rsidRPr="00545EAA" w:rsidRDefault="00545EAA" w:rsidP="00545EAA">
      <w:pPr>
        <w:pStyle w:val="a3"/>
        <w:numPr>
          <w:ilvl w:val="0"/>
          <w:numId w:val="5"/>
        </w:numPr>
        <w:spacing w:after="0"/>
        <w:ind w:left="0" w:firstLine="709"/>
        <w:jc w:val="both"/>
        <w:rPr>
          <w:rFonts w:ascii="Times New Roman" w:hAnsi="Times New Roman"/>
          <w:sz w:val="28"/>
          <w:szCs w:val="28"/>
          <w:lang w:eastAsia="ru-RU"/>
        </w:rPr>
      </w:pPr>
      <w:r w:rsidRPr="00545EAA">
        <w:rPr>
          <w:rFonts w:ascii="Times New Roman" w:hAnsi="Times New Roman"/>
          <w:sz w:val="28"/>
          <w:szCs w:val="28"/>
          <w:lang w:eastAsia="ru-RU"/>
        </w:rPr>
        <w:t>3 автономных учреждения;</w:t>
      </w:r>
    </w:p>
    <w:p w14:paraId="0DB6E5DB" w14:textId="77777777" w:rsidR="00545EAA" w:rsidRPr="00545EAA" w:rsidRDefault="00545EAA" w:rsidP="00545EAA">
      <w:pPr>
        <w:pStyle w:val="a3"/>
        <w:numPr>
          <w:ilvl w:val="0"/>
          <w:numId w:val="5"/>
        </w:numPr>
        <w:spacing w:after="0"/>
        <w:ind w:left="0" w:firstLine="709"/>
        <w:jc w:val="both"/>
        <w:rPr>
          <w:rFonts w:ascii="Times New Roman" w:hAnsi="Times New Roman"/>
          <w:sz w:val="28"/>
          <w:szCs w:val="28"/>
          <w:lang w:eastAsia="ru-RU"/>
        </w:rPr>
      </w:pPr>
      <w:r w:rsidRPr="00545EAA">
        <w:rPr>
          <w:rFonts w:ascii="Times New Roman" w:hAnsi="Times New Roman"/>
          <w:sz w:val="28"/>
          <w:szCs w:val="28"/>
          <w:lang w:eastAsia="ru-RU"/>
        </w:rPr>
        <w:t>8 органов местного самоуправления и органов Администрации города Ханты-Мансийска.</w:t>
      </w:r>
    </w:p>
    <w:p w14:paraId="3C9CC22C" w14:textId="202226D6" w:rsidR="00545EAA" w:rsidRPr="00545EAA" w:rsidRDefault="00545EAA" w:rsidP="00545EAA">
      <w:pPr>
        <w:autoSpaceDE w:val="0"/>
        <w:autoSpaceDN w:val="0"/>
        <w:adjustRightInd w:val="0"/>
        <w:spacing w:after="0" w:line="276" w:lineRule="auto"/>
        <w:ind w:firstLine="709"/>
        <w:jc w:val="both"/>
        <w:rPr>
          <w:rFonts w:ascii="Times New Roman" w:hAnsi="Times New Roman" w:cs="Times New Roman"/>
          <w:sz w:val="28"/>
          <w:szCs w:val="28"/>
        </w:rPr>
      </w:pPr>
      <w:r w:rsidRPr="00545EAA">
        <w:rPr>
          <w:rFonts w:ascii="Times New Roman" w:hAnsi="Times New Roman" w:cs="Times New Roman"/>
          <w:sz w:val="28"/>
          <w:szCs w:val="28"/>
        </w:rPr>
        <w:t xml:space="preserve">Уменьшение количества муниципальных предприятий в 2021 году по сравнению с 2020 годом связано с приватизацией в форме преобразования муниципального предприятия «Ханты-Мансийские городские электрические сети» муниципального образования город Ханты-Мансийск» в общество с ограниченной ответственностью «Ханты-Мансийские городские электрические сети» (далее – </w:t>
      </w:r>
      <w:r w:rsidR="00F60937">
        <w:rPr>
          <w:rFonts w:ascii="Times New Roman" w:hAnsi="Times New Roman" w:cs="Times New Roman"/>
          <w:sz w:val="28"/>
          <w:szCs w:val="28"/>
        </w:rPr>
        <w:t>О</w:t>
      </w:r>
      <w:r w:rsidRPr="00545EAA">
        <w:rPr>
          <w:rFonts w:ascii="Times New Roman" w:hAnsi="Times New Roman" w:cs="Times New Roman"/>
          <w:sz w:val="28"/>
          <w:szCs w:val="28"/>
        </w:rPr>
        <w:t>бщество).</w:t>
      </w:r>
    </w:p>
    <w:p w14:paraId="64D1F3FD" w14:textId="3C423579" w:rsidR="00545EAA" w:rsidRPr="00545EAA" w:rsidRDefault="00545EAA" w:rsidP="00545EAA">
      <w:pPr>
        <w:autoSpaceDE w:val="0"/>
        <w:autoSpaceDN w:val="0"/>
        <w:adjustRightInd w:val="0"/>
        <w:spacing w:after="0" w:line="276" w:lineRule="auto"/>
        <w:ind w:firstLine="709"/>
        <w:jc w:val="both"/>
        <w:rPr>
          <w:rFonts w:ascii="Times New Roman" w:hAnsi="Times New Roman" w:cs="Times New Roman"/>
          <w:sz w:val="28"/>
          <w:szCs w:val="28"/>
        </w:rPr>
      </w:pPr>
      <w:r w:rsidRPr="00545EAA">
        <w:rPr>
          <w:rFonts w:ascii="Times New Roman" w:hAnsi="Times New Roman" w:cs="Times New Roman"/>
          <w:sz w:val="28"/>
          <w:szCs w:val="28"/>
        </w:rPr>
        <w:t xml:space="preserve">100% доли в уставном капитале </w:t>
      </w:r>
      <w:r w:rsidR="00F60937">
        <w:rPr>
          <w:rFonts w:ascii="Times New Roman" w:hAnsi="Times New Roman" w:cs="Times New Roman"/>
          <w:sz w:val="28"/>
          <w:szCs w:val="28"/>
        </w:rPr>
        <w:t>О</w:t>
      </w:r>
      <w:r w:rsidRPr="00545EAA">
        <w:rPr>
          <w:rFonts w:ascii="Times New Roman" w:hAnsi="Times New Roman" w:cs="Times New Roman"/>
          <w:sz w:val="28"/>
          <w:szCs w:val="28"/>
        </w:rPr>
        <w:t>бщества на момент его создания принадлежит единственному участнику – городско</w:t>
      </w:r>
      <w:r w:rsidR="00F60937">
        <w:rPr>
          <w:rFonts w:ascii="Times New Roman" w:hAnsi="Times New Roman" w:cs="Times New Roman"/>
          <w:sz w:val="28"/>
          <w:szCs w:val="28"/>
        </w:rPr>
        <w:t>му</w:t>
      </w:r>
      <w:r w:rsidRPr="00545EAA">
        <w:rPr>
          <w:rFonts w:ascii="Times New Roman" w:hAnsi="Times New Roman" w:cs="Times New Roman"/>
          <w:sz w:val="28"/>
          <w:szCs w:val="28"/>
        </w:rPr>
        <w:t xml:space="preserve"> округ</w:t>
      </w:r>
      <w:r w:rsidR="00F60937">
        <w:rPr>
          <w:rFonts w:ascii="Times New Roman" w:hAnsi="Times New Roman" w:cs="Times New Roman"/>
          <w:sz w:val="28"/>
          <w:szCs w:val="28"/>
        </w:rPr>
        <w:t>у</w:t>
      </w:r>
      <w:r w:rsidRPr="00545EAA">
        <w:rPr>
          <w:rFonts w:ascii="Times New Roman" w:hAnsi="Times New Roman" w:cs="Times New Roman"/>
          <w:sz w:val="28"/>
          <w:szCs w:val="28"/>
        </w:rPr>
        <w:t xml:space="preserve"> Ханты-Мансийск Ханты-Мансийского автономного округа</w:t>
      </w:r>
      <w:r w:rsidR="00F60937">
        <w:rPr>
          <w:rFonts w:ascii="Times New Roman" w:hAnsi="Times New Roman" w:cs="Times New Roman"/>
          <w:sz w:val="28"/>
          <w:szCs w:val="28"/>
        </w:rPr>
        <w:t xml:space="preserve"> </w:t>
      </w:r>
      <w:r w:rsidRPr="00545EAA">
        <w:rPr>
          <w:rFonts w:ascii="Times New Roman" w:hAnsi="Times New Roman" w:cs="Times New Roman"/>
          <w:sz w:val="28"/>
          <w:szCs w:val="28"/>
        </w:rPr>
        <w:t>-</w:t>
      </w:r>
      <w:r w:rsidR="00F60937">
        <w:rPr>
          <w:rFonts w:ascii="Times New Roman" w:hAnsi="Times New Roman" w:cs="Times New Roman"/>
          <w:sz w:val="28"/>
          <w:szCs w:val="28"/>
        </w:rPr>
        <w:t xml:space="preserve"> </w:t>
      </w:r>
      <w:r w:rsidR="00BF2CD2">
        <w:rPr>
          <w:rFonts w:ascii="Times New Roman" w:hAnsi="Times New Roman" w:cs="Times New Roman"/>
          <w:sz w:val="28"/>
          <w:szCs w:val="28"/>
        </w:rPr>
        <w:t>Югры</w:t>
      </w:r>
      <w:r w:rsidR="00653B5B">
        <w:rPr>
          <w:rFonts w:ascii="Times New Roman" w:hAnsi="Times New Roman" w:cs="Times New Roman"/>
          <w:sz w:val="28"/>
          <w:szCs w:val="28"/>
        </w:rPr>
        <w:t>.</w:t>
      </w:r>
    </w:p>
    <w:p w14:paraId="658A213A" w14:textId="50CB3A78" w:rsidR="00545EAA" w:rsidRPr="00774A7F" w:rsidRDefault="00774A7F" w:rsidP="00545EAA">
      <w:pPr>
        <w:spacing w:after="0" w:line="276" w:lineRule="auto"/>
        <w:ind w:firstLine="709"/>
        <w:jc w:val="both"/>
        <w:rPr>
          <w:rFonts w:ascii="Times New Roman" w:eastAsia="Calibri" w:hAnsi="Times New Roman" w:cs="Times New Roman"/>
          <w:sz w:val="28"/>
          <w:szCs w:val="28"/>
          <w:lang w:eastAsia="ru-RU"/>
        </w:rPr>
      </w:pPr>
      <w:r w:rsidRPr="00774A7F">
        <w:rPr>
          <w:rFonts w:ascii="Times New Roman" w:hAnsi="Times New Roman" w:cs="Times New Roman"/>
          <w:sz w:val="28"/>
          <w:szCs w:val="28"/>
        </w:rPr>
        <w:t>Общая стоимость муниципального имущества составляет 84,8 млрд рублей</w:t>
      </w:r>
      <w:r>
        <w:rPr>
          <w:rFonts w:ascii="Times New Roman" w:hAnsi="Times New Roman" w:cs="Times New Roman"/>
          <w:sz w:val="28"/>
          <w:szCs w:val="28"/>
        </w:rPr>
        <w:t>.</w:t>
      </w:r>
      <w:r w:rsidRPr="00774A7F">
        <w:rPr>
          <w:rFonts w:ascii="Times New Roman" w:eastAsia="Calibri" w:hAnsi="Times New Roman" w:cs="Times New Roman"/>
          <w:sz w:val="28"/>
          <w:szCs w:val="28"/>
          <w:lang w:eastAsia="ru-RU"/>
        </w:rPr>
        <w:t xml:space="preserve"> </w:t>
      </w:r>
      <w:r w:rsidR="00545EAA" w:rsidRPr="00774A7F">
        <w:rPr>
          <w:rFonts w:ascii="Times New Roman" w:eastAsia="Calibri" w:hAnsi="Times New Roman" w:cs="Times New Roman"/>
          <w:sz w:val="28"/>
          <w:szCs w:val="28"/>
          <w:lang w:eastAsia="ru-RU"/>
        </w:rPr>
        <w:t>За 2021 год в реестр муниципального имущества города Ханты-Мансийска внесены сведения о 112</w:t>
      </w:r>
      <w:r w:rsidR="00F0331F" w:rsidRPr="00774A7F">
        <w:rPr>
          <w:rFonts w:ascii="Times New Roman" w:eastAsia="Calibri" w:hAnsi="Times New Roman" w:cs="Times New Roman"/>
          <w:sz w:val="28"/>
          <w:szCs w:val="28"/>
          <w:lang w:eastAsia="ru-RU"/>
        </w:rPr>
        <w:t> </w:t>
      </w:r>
      <w:r w:rsidR="00545EAA" w:rsidRPr="00774A7F">
        <w:rPr>
          <w:rFonts w:ascii="Times New Roman" w:eastAsia="Calibri" w:hAnsi="Times New Roman" w:cs="Times New Roman"/>
          <w:sz w:val="28"/>
          <w:szCs w:val="28"/>
          <w:lang w:eastAsia="ru-RU"/>
        </w:rPr>
        <w:t>100 единицах имущества общей стоимостью 6</w:t>
      </w:r>
      <w:r w:rsidR="007E7DF6">
        <w:rPr>
          <w:rFonts w:ascii="Times New Roman" w:eastAsia="Calibri" w:hAnsi="Times New Roman" w:cs="Times New Roman"/>
          <w:sz w:val="28"/>
          <w:szCs w:val="28"/>
          <w:lang w:eastAsia="ru-RU"/>
        </w:rPr>
        <w:t>,9 млрд</w:t>
      </w:r>
      <w:r w:rsidR="00545EAA" w:rsidRPr="00774A7F">
        <w:rPr>
          <w:rFonts w:ascii="Times New Roman" w:eastAsia="Calibri" w:hAnsi="Times New Roman" w:cs="Times New Roman"/>
          <w:sz w:val="28"/>
          <w:szCs w:val="28"/>
          <w:lang w:eastAsia="ru-RU"/>
        </w:rPr>
        <w:t xml:space="preserve"> </w:t>
      </w:r>
      <w:r w:rsidR="00653B5B" w:rsidRPr="00774A7F">
        <w:rPr>
          <w:rFonts w:ascii="Times New Roman" w:hAnsi="Times New Roman" w:cs="Times New Roman"/>
          <w:sz w:val="28"/>
          <w:szCs w:val="28"/>
        </w:rPr>
        <w:t>рублей.</w:t>
      </w:r>
    </w:p>
    <w:p w14:paraId="12AC9A74" w14:textId="530A34A1" w:rsidR="00F85296" w:rsidRPr="00F85296" w:rsidRDefault="00F85296" w:rsidP="00F85296">
      <w:pPr>
        <w:spacing w:after="0" w:line="276" w:lineRule="auto"/>
        <w:ind w:firstLine="709"/>
        <w:jc w:val="both"/>
        <w:rPr>
          <w:rFonts w:ascii="Times New Roman" w:eastAsia="Calibri" w:hAnsi="Times New Roman" w:cs="Times New Roman"/>
          <w:sz w:val="28"/>
          <w:szCs w:val="28"/>
          <w:lang w:eastAsia="ru-RU"/>
        </w:rPr>
      </w:pPr>
      <w:r w:rsidRPr="00F85296">
        <w:rPr>
          <w:rFonts w:ascii="Times New Roman" w:eastAsia="Calibri" w:hAnsi="Times New Roman" w:cs="Times New Roman"/>
          <w:sz w:val="28"/>
          <w:szCs w:val="28"/>
          <w:lang w:eastAsia="ru-RU"/>
        </w:rPr>
        <w:t>В реестр муниципального имущества</w:t>
      </w:r>
      <w:r w:rsidR="00FD704B">
        <w:rPr>
          <w:rFonts w:ascii="Times New Roman" w:eastAsia="Calibri" w:hAnsi="Times New Roman" w:cs="Times New Roman"/>
          <w:sz w:val="28"/>
          <w:szCs w:val="28"/>
          <w:lang w:eastAsia="ru-RU"/>
        </w:rPr>
        <w:t xml:space="preserve"> города Ханты-Мансийска включено имущество, переданное в муниципальную собственность города Ханты-Мансийска из</w:t>
      </w:r>
      <w:r w:rsidRPr="00F85296">
        <w:rPr>
          <w:rFonts w:ascii="Times New Roman" w:eastAsia="Calibri" w:hAnsi="Times New Roman" w:cs="Times New Roman"/>
          <w:sz w:val="28"/>
          <w:szCs w:val="28"/>
          <w:lang w:eastAsia="ru-RU"/>
        </w:rPr>
        <w:t xml:space="preserve">  государственной собственности Ханты-Мансийского автономного округа – Югры,</w:t>
      </w:r>
      <w:r w:rsidR="00FD704B">
        <w:rPr>
          <w:rFonts w:ascii="Times New Roman" w:eastAsia="Calibri" w:hAnsi="Times New Roman" w:cs="Times New Roman"/>
          <w:sz w:val="28"/>
          <w:szCs w:val="28"/>
          <w:lang w:eastAsia="ru-RU"/>
        </w:rPr>
        <w:t xml:space="preserve"> в связи с разграничением полномочий между органами государственной власти субъектов Российской Федерации, приобретенное введенное в эксплуатацию за счет средств бюджета города</w:t>
      </w:r>
      <w:r w:rsidRPr="00F85296">
        <w:rPr>
          <w:rFonts w:ascii="Times New Roman" w:eastAsia="Calibri" w:hAnsi="Times New Roman" w:cs="Times New Roman"/>
          <w:sz w:val="28"/>
          <w:szCs w:val="28"/>
          <w:lang w:eastAsia="ru-RU"/>
        </w:rPr>
        <w:t xml:space="preserve"> </w:t>
      </w:r>
      <w:r w:rsidR="00FD704B">
        <w:rPr>
          <w:rFonts w:ascii="Times New Roman" w:eastAsia="Calibri" w:hAnsi="Times New Roman" w:cs="Times New Roman"/>
          <w:sz w:val="28"/>
          <w:szCs w:val="28"/>
          <w:lang w:eastAsia="ru-RU"/>
        </w:rPr>
        <w:t>Ханты-Мансийска, приобретенное</w:t>
      </w:r>
      <w:r w:rsidRPr="00F85296">
        <w:rPr>
          <w:rFonts w:ascii="Times New Roman" w:eastAsia="Calibri" w:hAnsi="Times New Roman" w:cs="Times New Roman"/>
          <w:sz w:val="28"/>
          <w:szCs w:val="28"/>
          <w:lang w:eastAsia="ru-RU"/>
        </w:rPr>
        <w:t xml:space="preserve"> муниципальными предприятиями и учреждениями </w:t>
      </w:r>
      <w:r w:rsidR="00FD704B">
        <w:rPr>
          <w:rFonts w:ascii="Times New Roman" w:eastAsia="Calibri" w:hAnsi="Times New Roman" w:cs="Times New Roman"/>
          <w:sz w:val="28"/>
          <w:szCs w:val="28"/>
          <w:lang w:eastAsia="ru-RU"/>
        </w:rPr>
        <w:t>города</w:t>
      </w:r>
      <w:r w:rsidR="00FD704B" w:rsidRPr="00F85296">
        <w:rPr>
          <w:rFonts w:ascii="Times New Roman" w:eastAsia="Calibri" w:hAnsi="Times New Roman" w:cs="Times New Roman"/>
          <w:sz w:val="28"/>
          <w:szCs w:val="28"/>
          <w:lang w:eastAsia="ru-RU"/>
        </w:rPr>
        <w:t xml:space="preserve"> </w:t>
      </w:r>
      <w:r w:rsidR="00FD704B">
        <w:rPr>
          <w:rFonts w:ascii="Times New Roman" w:eastAsia="Calibri" w:hAnsi="Times New Roman" w:cs="Times New Roman"/>
          <w:sz w:val="28"/>
          <w:szCs w:val="28"/>
          <w:lang w:eastAsia="ru-RU"/>
        </w:rPr>
        <w:t>Ханты-Мансийска</w:t>
      </w:r>
      <w:r w:rsidRPr="00F85296">
        <w:rPr>
          <w:rFonts w:ascii="Times New Roman" w:eastAsia="Calibri" w:hAnsi="Times New Roman" w:cs="Times New Roman"/>
          <w:sz w:val="28"/>
          <w:szCs w:val="28"/>
          <w:lang w:eastAsia="ru-RU"/>
        </w:rPr>
        <w:t xml:space="preserve">, </w:t>
      </w:r>
      <w:r w:rsidR="00FD704B">
        <w:rPr>
          <w:rFonts w:ascii="Times New Roman" w:eastAsia="Calibri" w:hAnsi="Times New Roman" w:cs="Times New Roman"/>
          <w:sz w:val="28"/>
          <w:szCs w:val="28"/>
          <w:lang w:eastAsia="ru-RU"/>
        </w:rPr>
        <w:t>признанное</w:t>
      </w:r>
      <w:r w:rsidRPr="00F85296">
        <w:rPr>
          <w:rFonts w:ascii="Times New Roman" w:eastAsia="Calibri" w:hAnsi="Times New Roman" w:cs="Times New Roman"/>
          <w:sz w:val="28"/>
          <w:szCs w:val="28"/>
          <w:lang w:eastAsia="ru-RU"/>
        </w:rPr>
        <w:t xml:space="preserve"> по решениям суда муниципальной собственностью.</w:t>
      </w:r>
    </w:p>
    <w:p w14:paraId="02ADFD6E" w14:textId="14AA6F0B" w:rsidR="00F85296" w:rsidRPr="00F85296" w:rsidRDefault="00F85296" w:rsidP="00F85296">
      <w:pPr>
        <w:spacing w:after="0" w:line="276" w:lineRule="auto"/>
        <w:ind w:firstLine="708"/>
        <w:jc w:val="both"/>
        <w:rPr>
          <w:rFonts w:ascii="Times New Roman" w:eastAsia="Calibri" w:hAnsi="Times New Roman" w:cs="Times New Roman"/>
          <w:sz w:val="28"/>
          <w:szCs w:val="28"/>
          <w:lang w:eastAsia="ru-RU"/>
        </w:rPr>
      </w:pPr>
      <w:r w:rsidRPr="00F85296">
        <w:rPr>
          <w:rFonts w:ascii="Times New Roman" w:eastAsia="Calibri" w:hAnsi="Times New Roman" w:cs="Times New Roman"/>
          <w:sz w:val="28"/>
          <w:szCs w:val="28"/>
          <w:lang w:eastAsia="ru-RU"/>
        </w:rPr>
        <w:t xml:space="preserve">В </w:t>
      </w:r>
      <w:r w:rsidR="00F60937">
        <w:rPr>
          <w:rFonts w:ascii="Times New Roman" w:eastAsia="Calibri" w:hAnsi="Times New Roman" w:cs="Times New Roman"/>
          <w:sz w:val="28"/>
          <w:szCs w:val="28"/>
          <w:lang w:eastAsia="ru-RU"/>
        </w:rPr>
        <w:t>2021</w:t>
      </w:r>
      <w:r w:rsidRPr="00F85296">
        <w:rPr>
          <w:rFonts w:ascii="Times New Roman" w:eastAsia="Calibri" w:hAnsi="Times New Roman" w:cs="Times New Roman"/>
          <w:sz w:val="28"/>
          <w:szCs w:val="28"/>
          <w:lang w:eastAsia="ru-RU"/>
        </w:rPr>
        <w:t xml:space="preserve"> году проведены мероприятия по оформлению права муниципальной собственности на бесхозяйное имущество, в результате которых зарегистрировано право муниципальной собственности на 25 объектов.</w:t>
      </w:r>
    </w:p>
    <w:p w14:paraId="67E01BA8" w14:textId="6972C798" w:rsidR="00F85296" w:rsidRPr="00F85296" w:rsidRDefault="00F85296" w:rsidP="00F85296">
      <w:pPr>
        <w:spacing w:after="0" w:line="276" w:lineRule="auto"/>
        <w:ind w:firstLine="708"/>
        <w:jc w:val="both"/>
        <w:rPr>
          <w:rFonts w:ascii="Times New Roman" w:eastAsia="Calibri" w:hAnsi="Times New Roman" w:cs="Times New Roman"/>
          <w:sz w:val="28"/>
          <w:szCs w:val="28"/>
          <w:lang w:eastAsia="ru-RU"/>
        </w:rPr>
      </w:pPr>
      <w:r w:rsidRPr="00F85296">
        <w:rPr>
          <w:rFonts w:ascii="Times New Roman" w:eastAsia="Calibri" w:hAnsi="Times New Roman" w:cs="Times New Roman"/>
          <w:sz w:val="28"/>
          <w:szCs w:val="28"/>
          <w:lang w:eastAsia="ru-RU"/>
        </w:rPr>
        <w:lastRenderedPageBreak/>
        <w:t>В 2021 году в соответствии с порядком, определенным статьей 225 Гражданского кодекса Российской Федерации</w:t>
      </w:r>
      <w:r w:rsidR="00F60937">
        <w:rPr>
          <w:rFonts w:ascii="Times New Roman" w:eastAsia="Calibri" w:hAnsi="Times New Roman" w:cs="Times New Roman"/>
          <w:sz w:val="28"/>
          <w:szCs w:val="28"/>
          <w:lang w:eastAsia="ru-RU"/>
        </w:rPr>
        <w:t>,</w:t>
      </w:r>
      <w:r w:rsidRPr="00F85296">
        <w:rPr>
          <w:rFonts w:ascii="Times New Roman" w:eastAsia="Calibri" w:hAnsi="Times New Roman" w:cs="Times New Roman"/>
          <w:sz w:val="28"/>
          <w:szCs w:val="28"/>
          <w:lang w:eastAsia="ru-RU"/>
        </w:rPr>
        <w:t xml:space="preserve"> 410 объектов, имеющих признаки бесхозяйных объектов, поставлен</w:t>
      </w:r>
      <w:r w:rsidR="00F60937">
        <w:rPr>
          <w:rFonts w:ascii="Times New Roman" w:eastAsia="Calibri" w:hAnsi="Times New Roman" w:cs="Times New Roman"/>
          <w:sz w:val="28"/>
          <w:szCs w:val="28"/>
          <w:lang w:eastAsia="ru-RU"/>
        </w:rPr>
        <w:t>о</w:t>
      </w:r>
      <w:r w:rsidRPr="00F85296">
        <w:rPr>
          <w:rFonts w:ascii="Times New Roman" w:eastAsia="Calibri" w:hAnsi="Times New Roman" w:cs="Times New Roman"/>
          <w:sz w:val="28"/>
          <w:szCs w:val="28"/>
          <w:lang w:eastAsia="ru-RU"/>
        </w:rPr>
        <w:t xml:space="preserve"> на государственный кадастровый учет в Управлении Росреестра по ХМАО – Югре  сроком на 1 год</w:t>
      </w:r>
      <w:r w:rsidR="00F60937">
        <w:rPr>
          <w:rFonts w:ascii="Times New Roman" w:eastAsia="Calibri" w:hAnsi="Times New Roman" w:cs="Times New Roman"/>
          <w:sz w:val="28"/>
          <w:szCs w:val="28"/>
          <w:lang w:eastAsia="ru-RU"/>
        </w:rPr>
        <w:t>,</w:t>
      </w:r>
      <w:r w:rsidRPr="00F85296">
        <w:rPr>
          <w:rFonts w:ascii="Times New Roman" w:eastAsia="Calibri" w:hAnsi="Times New Roman" w:cs="Times New Roman"/>
          <w:sz w:val="28"/>
          <w:szCs w:val="28"/>
          <w:lang w:eastAsia="ru-RU"/>
        </w:rPr>
        <w:t xml:space="preserve"> в том числе:</w:t>
      </w:r>
    </w:p>
    <w:p w14:paraId="1B91ECCE" w14:textId="38DCB9A1" w:rsidR="00F85296" w:rsidRPr="00F85296" w:rsidRDefault="00F85296" w:rsidP="00F85296">
      <w:pPr>
        <w:spacing w:after="0" w:line="276" w:lineRule="auto"/>
        <w:ind w:firstLine="567"/>
        <w:jc w:val="both"/>
        <w:rPr>
          <w:rFonts w:ascii="Times New Roman" w:eastAsia="Calibri" w:hAnsi="Times New Roman" w:cs="Times New Roman"/>
          <w:sz w:val="28"/>
          <w:szCs w:val="28"/>
          <w:lang w:eastAsia="ru-RU"/>
        </w:rPr>
      </w:pPr>
      <w:r w:rsidRPr="00F85296">
        <w:rPr>
          <w:rFonts w:ascii="Times New Roman" w:eastAsia="Calibri" w:hAnsi="Times New Roman" w:cs="Times New Roman"/>
          <w:sz w:val="28"/>
          <w:szCs w:val="28"/>
          <w:lang w:eastAsia="ru-RU"/>
        </w:rPr>
        <w:t>– 92 сети газоснабжения общей протяженностью 12 241 м;</w:t>
      </w:r>
    </w:p>
    <w:p w14:paraId="48364D1D" w14:textId="1640C187" w:rsidR="00F85296" w:rsidRPr="00F85296" w:rsidRDefault="00F85296" w:rsidP="00F85296">
      <w:pPr>
        <w:spacing w:after="0" w:line="276" w:lineRule="auto"/>
        <w:ind w:firstLine="567"/>
        <w:jc w:val="both"/>
        <w:rPr>
          <w:rFonts w:ascii="Times New Roman" w:eastAsia="Calibri" w:hAnsi="Times New Roman" w:cs="Times New Roman"/>
          <w:sz w:val="28"/>
          <w:szCs w:val="28"/>
          <w:lang w:eastAsia="ru-RU"/>
        </w:rPr>
      </w:pPr>
      <w:r w:rsidRPr="00F85296">
        <w:rPr>
          <w:rFonts w:ascii="Times New Roman" w:eastAsia="Calibri" w:hAnsi="Times New Roman" w:cs="Times New Roman"/>
          <w:sz w:val="28"/>
          <w:szCs w:val="28"/>
          <w:lang w:eastAsia="ru-RU"/>
        </w:rPr>
        <w:t>– 18 сетей водоснабжения общей протяженностью 5 557 м;</w:t>
      </w:r>
    </w:p>
    <w:p w14:paraId="663926CD" w14:textId="5CA7FEE2" w:rsidR="00F85296" w:rsidRPr="00F85296" w:rsidRDefault="00F85296" w:rsidP="00F85296">
      <w:pPr>
        <w:spacing w:after="0" w:line="276" w:lineRule="auto"/>
        <w:ind w:firstLine="567"/>
        <w:jc w:val="both"/>
        <w:rPr>
          <w:rFonts w:ascii="Times New Roman" w:eastAsia="Calibri" w:hAnsi="Times New Roman" w:cs="Times New Roman"/>
          <w:sz w:val="28"/>
          <w:szCs w:val="28"/>
          <w:lang w:eastAsia="ru-RU"/>
        </w:rPr>
      </w:pPr>
      <w:r w:rsidRPr="00F85296">
        <w:rPr>
          <w:rFonts w:ascii="Times New Roman" w:eastAsia="Calibri" w:hAnsi="Times New Roman" w:cs="Times New Roman"/>
          <w:sz w:val="28"/>
          <w:szCs w:val="28"/>
          <w:lang w:eastAsia="ru-RU"/>
        </w:rPr>
        <w:t>– 295 сетей водоотведения общей протяженность</w:t>
      </w:r>
      <w:r w:rsidR="00F60937">
        <w:rPr>
          <w:rFonts w:ascii="Times New Roman" w:eastAsia="Calibri" w:hAnsi="Times New Roman" w:cs="Times New Roman"/>
          <w:sz w:val="28"/>
          <w:szCs w:val="28"/>
          <w:lang w:eastAsia="ru-RU"/>
        </w:rPr>
        <w:t>ю</w:t>
      </w:r>
      <w:r w:rsidRPr="00F85296">
        <w:rPr>
          <w:rFonts w:ascii="Times New Roman" w:eastAsia="Calibri" w:hAnsi="Times New Roman" w:cs="Times New Roman"/>
          <w:sz w:val="28"/>
          <w:szCs w:val="28"/>
          <w:lang w:eastAsia="ru-RU"/>
        </w:rPr>
        <w:t xml:space="preserve"> 24 001 м;</w:t>
      </w:r>
    </w:p>
    <w:p w14:paraId="39927B70" w14:textId="4B9F72F6" w:rsidR="00F85296" w:rsidRPr="00F85296" w:rsidRDefault="00F85296" w:rsidP="00F85296">
      <w:pPr>
        <w:spacing w:after="0" w:line="276" w:lineRule="auto"/>
        <w:ind w:firstLine="567"/>
        <w:jc w:val="both"/>
        <w:rPr>
          <w:rFonts w:ascii="Times New Roman" w:eastAsia="Calibri" w:hAnsi="Times New Roman" w:cs="Times New Roman"/>
          <w:sz w:val="28"/>
          <w:szCs w:val="28"/>
          <w:lang w:eastAsia="ru-RU"/>
        </w:rPr>
      </w:pPr>
      <w:r w:rsidRPr="00F85296">
        <w:rPr>
          <w:rFonts w:ascii="Times New Roman" w:eastAsia="Calibri" w:hAnsi="Times New Roman" w:cs="Times New Roman"/>
          <w:sz w:val="28"/>
          <w:szCs w:val="28"/>
          <w:lang w:eastAsia="ru-RU"/>
        </w:rPr>
        <w:t>–</w:t>
      </w:r>
      <w:r w:rsidR="007C02BF">
        <w:rPr>
          <w:rFonts w:ascii="Times New Roman" w:eastAsia="Calibri" w:hAnsi="Times New Roman" w:cs="Times New Roman"/>
          <w:sz w:val="28"/>
          <w:szCs w:val="28"/>
          <w:lang w:eastAsia="ru-RU"/>
        </w:rPr>
        <w:t xml:space="preserve"> </w:t>
      </w:r>
      <w:r w:rsidRPr="00F85296">
        <w:rPr>
          <w:rFonts w:ascii="Times New Roman" w:eastAsia="Calibri" w:hAnsi="Times New Roman" w:cs="Times New Roman"/>
          <w:sz w:val="28"/>
          <w:szCs w:val="28"/>
          <w:lang w:eastAsia="ru-RU"/>
        </w:rPr>
        <w:t>гаражный бокс;</w:t>
      </w:r>
    </w:p>
    <w:p w14:paraId="43963FEB" w14:textId="55905A86" w:rsidR="00F85296" w:rsidRPr="00F85296" w:rsidRDefault="00F85296" w:rsidP="00F85296">
      <w:pPr>
        <w:spacing w:after="0" w:line="276" w:lineRule="auto"/>
        <w:ind w:firstLine="567"/>
        <w:jc w:val="both"/>
        <w:rPr>
          <w:rFonts w:ascii="Times New Roman" w:eastAsia="Calibri" w:hAnsi="Times New Roman" w:cs="Times New Roman"/>
          <w:sz w:val="28"/>
          <w:szCs w:val="28"/>
          <w:lang w:eastAsia="ru-RU"/>
        </w:rPr>
      </w:pPr>
      <w:r w:rsidRPr="00F85296">
        <w:rPr>
          <w:rFonts w:ascii="Times New Roman" w:eastAsia="Calibri" w:hAnsi="Times New Roman" w:cs="Times New Roman"/>
          <w:sz w:val="28"/>
          <w:szCs w:val="28"/>
          <w:lang w:eastAsia="ru-RU"/>
        </w:rPr>
        <w:t xml:space="preserve">– парковка в районе многоэтажного жилого дома </w:t>
      </w:r>
      <w:r w:rsidR="00F60937">
        <w:rPr>
          <w:rFonts w:ascii="Times New Roman" w:eastAsia="Calibri" w:hAnsi="Times New Roman" w:cs="Times New Roman"/>
          <w:sz w:val="28"/>
          <w:szCs w:val="28"/>
          <w:lang w:eastAsia="ru-RU"/>
        </w:rPr>
        <w:t>на</w:t>
      </w:r>
      <w:r w:rsidRPr="00F85296">
        <w:rPr>
          <w:rFonts w:ascii="Times New Roman" w:eastAsia="Calibri" w:hAnsi="Times New Roman" w:cs="Times New Roman"/>
          <w:sz w:val="28"/>
          <w:szCs w:val="28"/>
          <w:lang w:eastAsia="ru-RU"/>
        </w:rPr>
        <w:t xml:space="preserve"> ул. Мира, 14;</w:t>
      </w:r>
    </w:p>
    <w:p w14:paraId="761EF81A" w14:textId="3F0A166B" w:rsidR="00F85296" w:rsidRPr="00F85296" w:rsidRDefault="00F85296" w:rsidP="00F85296">
      <w:pPr>
        <w:spacing w:after="0" w:line="276" w:lineRule="auto"/>
        <w:ind w:firstLine="567"/>
        <w:jc w:val="both"/>
        <w:rPr>
          <w:rFonts w:ascii="Times New Roman" w:eastAsia="Calibri" w:hAnsi="Times New Roman" w:cs="Times New Roman"/>
          <w:sz w:val="28"/>
          <w:szCs w:val="28"/>
          <w:lang w:eastAsia="ru-RU"/>
        </w:rPr>
      </w:pPr>
      <w:r w:rsidRPr="00F85296">
        <w:rPr>
          <w:rFonts w:ascii="Times New Roman" w:eastAsia="Calibri" w:hAnsi="Times New Roman" w:cs="Times New Roman"/>
          <w:sz w:val="28"/>
          <w:szCs w:val="28"/>
          <w:lang w:eastAsia="ru-RU"/>
        </w:rPr>
        <w:t>– внутриквартальный проезд;</w:t>
      </w:r>
    </w:p>
    <w:p w14:paraId="1D210691" w14:textId="2EEEAFD9" w:rsidR="00F85296" w:rsidRPr="00F85296" w:rsidRDefault="00F85296" w:rsidP="00F85296">
      <w:pPr>
        <w:spacing w:after="0" w:line="276" w:lineRule="auto"/>
        <w:ind w:firstLine="567"/>
        <w:jc w:val="both"/>
        <w:rPr>
          <w:rFonts w:ascii="Times New Roman" w:eastAsia="Calibri" w:hAnsi="Times New Roman" w:cs="Times New Roman"/>
          <w:sz w:val="28"/>
          <w:szCs w:val="28"/>
          <w:lang w:eastAsia="ru-RU"/>
        </w:rPr>
      </w:pPr>
      <w:r w:rsidRPr="00F85296">
        <w:rPr>
          <w:rFonts w:ascii="Times New Roman" w:eastAsia="Calibri" w:hAnsi="Times New Roman" w:cs="Times New Roman"/>
          <w:sz w:val="28"/>
          <w:szCs w:val="28"/>
          <w:lang w:eastAsia="ru-RU"/>
        </w:rPr>
        <w:t xml:space="preserve">– сети теплоснабжения от ЦТП-36 Б до административного здания </w:t>
      </w:r>
      <w:r w:rsidR="00F60937">
        <w:rPr>
          <w:rFonts w:ascii="Times New Roman" w:eastAsia="Calibri" w:hAnsi="Times New Roman" w:cs="Times New Roman"/>
          <w:sz w:val="28"/>
          <w:szCs w:val="28"/>
          <w:lang w:eastAsia="ru-RU"/>
        </w:rPr>
        <w:t>на</w:t>
      </w:r>
      <w:r w:rsidRPr="00F85296">
        <w:rPr>
          <w:rFonts w:ascii="Times New Roman" w:eastAsia="Calibri" w:hAnsi="Times New Roman" w:cs="Times New Roman"/>
          <w:sz w:val="28"/>
          <w:szCs w:val="28"/>
          <w:lang w:eastAsia="ru-RU"/>
        </w:rPr>
        <w:t xml:space="preserve"> ул.</w:t>
      </w:r>
      <w:r>
        <w:rPr>
          <w:rFonts w:ascii="Times New Roman" w:eastAsia="Calibri" w:hAnsi="Times New Roman" w:cs="Times New Roman"/>
          <w:sz w:val="28"/>
          <w:szCs w:val="28"/>
          <w:lang w:eastAsia="ru-RU"/>
        </w:rPr>
        <w:t xml:space="preserve"> </w:t>
      </w:r>
      <w:r w:rsidRPr="00F85296">
        <w:rPr>
          <w:rFonts w:ascii="Times New Roman" w:eastAsia="Calibri" w:hAnsi="Times New Roman" w:cs="Times New Roman"/>
          <w:sz w:val="28"/>
          <w:szCs w:val="28"/>
          <w:lang w:eastAsia="ru-RU"/>
        </w:rPr>
        <w:t>Пионерск</w:t>
      </w:r>
      <w:r w:rsidR="00F60937">
        <w:rPr>
          <w:rFonts w:ascii="Times New Roman" w:eastAsia="Calibri" w:hAnsi="Times New Roman" w:cs="Times New Roman"/>
          <w:sz w:val="28"/>
          <w:szCs w:val="28"/>
          <w:lang w:eastAsia="ru-RU"/>
        </w:rPr>
        <w:t>ой</w:t>
      </w:r>
      <w:r w:rsidRPr="00F85296">
        <w:rPr>
          <w:rFonts w:ascii="Times New Roman" w:eastAsia="Calibri" w:hAnsi="Times New Roman" w:cs="Times New Roman"/>
          <w:sz w:val="28"/>
          <w:szCs w:val="28"/>
          <w:lang w:eastAsia="ru-RU"/>
        </w:rPr>
        <w:t>, 67А;</w:t>
      </w:r>
    </w:p>
    <w:p w14:paraId="1705ABBD" w14:textId="299CA456" w:rsidR="00F85296" w:rsidRPr="00F85296" w:rsidRDefault="00F85296" w:rsidP="00F85296">
      <w:pPr>
        <w:spacing w:after="0" w:line="276" w:lineRule="auto"/>
        <w:ind w:firstLine="567"/>
        <w:jc w:val="both"/>
        <w:rPr>
          <w:rFonts w:ascii="Times New Roman" w:eastAsia="Calibri" w:hAnsi="Times New Roman" w:cs="Times New Roman"/>
          <w:sz w:val="28"/>
          <w:szCs w:val="28"/>
          <w:lang w:eastAsia="ru-RU"/>
        </w:rPr>
      </w:pPr>
      <w:r w:rsidRPr="00F85296">
        <w:rPr>
          <w:rFonts w:ascii="Times New Roman" w:eastAsia="Calibri" w:hAnsi="Times New Roman" w:cs="Times New Roman"/>
          <w:sz w:val="28"/>
          <w:szCs w:val="28"/>
          <w:lang w:eastAsia="ru-RU"/>
        </w:rPr>
        <w:t xml:space="preserve">– </w:t>
      </w:r>
      <w:r w:rsidR="00F60937" w:rsidRPr="00F85296">
        <w:rPr>
          <w:rFonts w:ascii="Times New Roman" w:eastAsia="Calibri" w:hAnsi="Times New Roman" w:cs="Times New Roman"/>
          <w:sz w:val="28"/>
          <w:szCs w:val="28"/>
          <w:lang w:eastAsia="ru-RU"/>
        </w:rPr>
        <w:t xml:space="preserve">двухэтажное </w:t>
      </w:r>
      <w:r w:rsidRPr="00F85296">
        <w:rPr>
          <w:rFonts w:ascii="Times New Roman" w:eastAsia="Calibri" w:hAnsi="Times New Roman" w:cs="Times New Roman"/>
          <w:sz w:val="28"/>
          <w:szCs w:val="28"/>
          <w:lang w:eastAsia="ru-RU"/>
        </w:rPr>
        <w:t xml:space="preserve">здание, расположенное </w:t>
      </w:r>
      <w:r w:rsidR="007C02BF">
        <w:rPr>
          <w:rFonts w:ascii="Times New Roman" w:eastAsia="Calibri" w:hAnsi="Times New Roman" w:cs="Times New Roman"/>
          <w:sz w:val="28"/>
          <w:szCs w:val="28"/>
          <w:lang w:eastAsia="ru-RU"/>
        </w:rPr>
        <w:t xml:space="preserve">в </w:t>
      </w:r>
      <w:r w:rsidRPr="00F85296">
        <w:rPr>
          <w:rFonts w:ascii="Times New Roman" w:eastAsia="Calibri" w:hAnsi="Times New Roman" w:cs="Times New Roman"/>
          <w:sz w:val="28"/>
          <w:szCs w:val="28"/>
          <w:lang w:eastAsia="ru-RU"/>
        </w:rPr>
        <w:t>район</w:t>
      </w:r>
      <w:r w:rsidR="007C02BF">
        <w:rPr>
          <w:rFonts w:ascii="Times New Roman" w:eastAsia="Calibri" w:hAnsi="Times New Roman" w:cs="Times New Roman"/>
          <w:sz w:val="28"/>
          <w:szCs w:val="28"/>
          <w:lang w:eastAsia="ru-RU"/>
        </w:rPr>
        <w:t>е</w:t>
      </w:r>
      <w:r w:rsidRPr="00F85296">
        <w:rPr>
          <w:rFonts w:ascii="Times New Roman" w:eastAsia="Calibri" w:hAnsi="Times New Roman" w:cs="Times New Roman"/>
          <w:sz w:val="28"/>
          <w:szCs w:val="28"/>
          <w:lang w:eastAsia="ru-RU"/>
        </w:rPr>
        <w:t xml:space="preserve"> ул. Полевая, 39 – ул. Рябиновая, 2).</w:t>
      </w:r>
    </w:p>
    <w:p w14:paraId="4F9A3AF0" w14:textId="5EE566ED" w:rsidR="00F85296" w:rsidRPr="00F85296" w:rsidRDefault="00F85296" w:rsidP="00F85296">
      <w:pPr>
        <w:spacing w:after="0" w:line="276" w:lineRule="auto"/>
        <w:ind w:firstLine="709"/>
        <w:jc w:val="both"/>
        <w:rPr>
          <w:rFonts w:ascii="Times New Roman" w:eastAsia="Times New Roman" w:hAnsi="Times New Roman" w:cs="Times New Roman"/>
          <w:sz w:val="28"/>
          <w:szCs w:val="28"/>
          <w:lang w:eastAsia="ru-RU"/>
        </w:rPr>
      </w:pPr>
      <w:r w:rsidRPr="00F85296">
        <w:rPr>
          <w:rFonts w:ascii="Times New Roman" w:eastAsia="Times New Roman" w:hAnsi="Times New Roman" w:cs="Times New Roman"/>
          <w:sz w:val="28"/>
          <w:szCs w:val="28"/>
          <w:lang w:eastAsia="ru-RU"/>
        </w:rPr>
        <w:t>По состоянию на 1 января 2022 года муниципальное имущество закреплено на праве:</w:t>
      </w:r>
    </w:p>
    <w:p w14:paraId="6AD3FBC0" w14:textId="7434A484" w:rsidR="00F85296" w:rsidRPr="00F85296" w:rsidRDefault="00F85296" w:rsidP="00BF2CD2">
      <w:pPr>
        <w:pStyle w:val="a3"/>
        <w:numPr>
          <w:ilvl w:val="0"/>
          <w:numId w:val="37"/>
        </w:numPr>
        <w:spacing w:after="0"/>
        <w:ind w:left="0" w:firstLine="709"/>
        <w:jc w:val="both"/>
        <w:rPr>
          <w:rFonts w:ascii="Times New Roman" w:eastAsia="Times New Roman" w:hAnsi="Times New Roman"/>
          <w:sz w:val="28"/>
          <w:szCs w:val="28"/>
          <w:lang w:eastAsia="ru-RU"/>
        </w:rPr>
      </w:pPr>
      <w:r w:rsidRPr="00F85296">
        <w:rPr>
          <w:rFonts w:ascii="Times New Roman" w:eastAsia="Times New Roman" w:hAnsi="Times New Roman"/>
          <w:sz w:val="28"/>
          <w:szCs w:val="28"/>
          <w:lang w:eastAsia="ru-RU"/>
        </w:rPr>
        <w:t>хозяйственного ведения</w:t>
      </w:r>
      <w:r w:rsidR="007C02BF">
        <w:rPr>
          <w:rFonts w:ascii="Times New Roman" w:eastAsia="Times New Roman" w:hAnsi="Times New Roman"/>
          <w:sz w:val="28"/>
          <w:szCs w:val="28"/>
          <w:lang w:eastAsia="ru-RU"/>
        </w:rPr>
        <w:t xml:space="preserve"> </w:t>
      </w:r>
      <w:r w:rsidRPr="00F85296">
        <w:rPr>
          <w:rFonts w:ascii="Times New Roman" w:eastAsia="Times New Roman" w:hAnsi="Times New Roman"/>
          <w:sz w:val="28"/>
          <w:szCs w:val="28"/>
          <w:lang w:eastAsia="ru-RU"/>
        </w:rPr>
        <w:t xml:space="preserve">– 2 738 ед. общей </w:t>
      </w:r>
      <w:r w:rsidR="00653B5B">
        <w:rPr>
          <w:rFonts w:ascii="Times New Roman" w:eastAsia="Times New Roman" w:hAnsi="Times New Roman"/>
          <w:sz w:val="28"/>
          <w:szCs w:val="28"/>
          <w:lang w:eastAsia="ru-RU"/>
        </w:rPr>
        <w:t>балансовой стоимостью 6 825 млн</w:t>
      </w:r>
      <w:r w:rsidRPr="00F85296">
        <w:rPr>
          <w:rFonts w:ascii="Times New Roman" w:eastAsia="Times New Roman" w:hAnsi="Times New Roman"/>
          <w:sz w:val="28"/>
          <w:szCs w:val="28"/>
          <w:lang w:eastAsia="ru-RU"/>
        </w:rPr>
        <w:t xml:space="preserve"> </w:t>
      </w:r>
      <w:r w:rsidR="00653B5B" w:rsidRPr="00545EAA">
        <w:rPr>
          <w:rFonts w:ascii="Times New Roman" w:hAnsi="Times New Roman"/>
          <w:sz w:val="28"/>
          <w:szCs w:val="28"/>
        </w:rPr>
        <w:t>руб</w:t>
      </w:r>
      <w:r w:rsidR="00653B5B">
        <w:rPr>
          <w:rFonts w:ascii="Times New Roman" w:hAnsi="Times New Roman"/>
          <w:sz w:val="28"/>
          <w:szCs w:val="28"/>
        </w:rPr>
        <w:t>лей</w:t>
      </w:r>
      <w:r w:rsidRPr="00F85296">
        <w:rPr>
          <w:rFonts w:ascii="Times New Roman" w:eastAsia="Times New Roman" w:hAnsi="Times New Roman"/>
          <w:sz w:val="28"/>
          <w:szCs w:val="28"/>
          <w:lang w:eastAsia="ru-RU"/>
        </w:rPr>
        <w:t>, что составляет 8% от стоимости имущества</w:t>
      </w:r>
      <w:r w:rsidR="007C02BF">
        <w:rPr>
          <w:rFonts w:ascii="Times New Roman" w:eastAsia="Times New Roman" w:hAnsi="Times New Roman"/>
          <w:sz w:val="28"/>
          <w:szCs w:val="28"/>
          <w:lang w:eastAsia="ru-RU"/>
        </w:rPr>
        <w:t>, внесенного в реестр</w:t>
      </w:r>
      <w:r w:rsidR="00BF2CD2">
        <w:rPr>
          <w:rFonts w:ascii="Times New Roman" w:eastAsia="Times New Roman" w:hAnsi="Times New Roman"/>
          <w:sz w:val="28"/>
          <w:szCs w:val="28"/>
          <w:lang w:eastAsia="ru-RU"/>
        </w:rPr>
        <w:t xml:space="preserve"> </w:t>
      </w:r>
      <w:r w:rsidR="00BF2CD2" w:rsidRPr="00BF2CD2">
        <w:rPr>
          <w:rFonts w:ascii="Times New Roman" w:eastAsia="Times New Roman" w:hAnsi="Times New Roman"/>
          <w:sz w:val="28"/>
          <w:szCs w:val="28"/>
          <w:lang w:eastAsia="ru-RU"/>
        </w:rPr>
        <w:t>муниципального имущества города Ханты-Мансийска</w:t>
      </w:r>
      <w:r w:rsidRPr="00F85296">
        <w:rPr>
          <w:rFonts w:ascii="Times New Roman" w:eastAsia="Times New Roman" w:hAnsi="Times New Roman"/>
          <w:sz w:val="28"/>
          <w:szCs w:val="28"/>
          <w:lang w:eastAsia="ru-RU"/>
        </w:rPr>
        <w:t>;</w:t>
      </w:r>
    </w:p>
    <w:p w14:paraId="616DEA89" w14:textId="53B2C7D1" w:rsidR="00F85296" w:rsidRPr="00F85296" w:rsidRDefault="00F85296" w:rsidP="00BF2CD2">
      <w:pPr>
        <w:pStyle w:val="a3"/>
        <w:numPr>
          <w:ilvl w:val="0"/>
          <w:numId w:val="37"/>
        </w:numPr>
        <w:spacing w:after="0"/>
        <w:ind w:left="0" w:firstLine="709"/>
        <w:jc w:val="both"/>
        <w:rPr>
          <w:rFonts w:ascii="Times New Roman" w:eastAsia="Times New Roman" w:hAnsi="Times New Roman"/>
          <w:sz w:val="28"/>
          <w:szCs w:val="28"/>
          <w:lang w:eastAsia="ru-RU"/>
        </w:rPr>
      </w:pPr>
      <w:r w:rsidRPr="00F85296">
        <w:rPr>
          <w:rFonts w:ascii="Times New Roman" w:eastAsia="Times New Roman" w:hAnsi="Times New Roman"/>
          <w:sz w:val="28"/>
          <w:szCs w:val="28"/>
          <w:lang w:eastAsia="ru-RU"/>
        </w:rPr>
        <w:t>оперативного управления муниципальных учреждений – 1 088 794 ед. общей б</w:t>
      </w:r>
      <w:r w:rsidR="00653B5B">
        <w:rPr>
          <w:rFonts w:ascii="Times New Roman" w:eastAsia="Times New Roman" w:hAnsi="Times New Roman"/>
          <w:sz w:val="28"/>
          <w:szCs w:val="28"/>
          <w:lang w:eastAsia="ru-RU"/>
        </w:rPr>
        <w:t>алансовой стоимостью 15 678 млн</w:t>
      </w:r>
      <w:r w:rsidRPr="00F85296">
        <w:rPr>
          <w:rFonts w:ascii="Times New Roman" w:eastAsia="Times New Roman" w:hAnsi="Times New Roman"/>
          <w:sz w:val="28"/>
          <w:szCs w:val="28"/>
          <w:lang w:eastAsia="ru-RU"/>
        </w:rPr>
        <w:t xml:space="preserve"> </w:t>
      </w:r>
      <w:r w:rsidR="00653B5B" w:rsidRPr="00545EAA">
        <w:rPr>
          <w:rFonts w:ascii="Times New Roman" w:hAnsi="Times New Roman"/>
          <w:sz w:val="28"/>
          <w:szCs w:val="28"/>
        </w:rPr>
        <w:t>руб</w:t>
      </w:r>
      <w:r w:rsidR="00653B5B">
        <w:rPr>
          <w:rFonts w:ascii="Times New Roman" w:hAnsi="Times New Roman"/>
          <w:sz w:val="28"/>
          <w:szCs w:val="28"/>
        </w:rPr>
        <w:t>лей</w:t>
      </w:r>
      <w:r w:rsidRPr="00F85296">
        <w:rPr>
          <w:rFonts w:ascii="Times New Roman" w:eastAsia="Times New Roman" w:hAnsi="Times New Roman"/>
          <w:sz w:val="28"/>
          <w:szCs w:val="28"/>
          <w:lang w:eastAsia="ru-RU"/>
        </w:rPr>
        <w:t>, что составляет 18% от стоимости имущества</w:t>
      </w:r>
      <w:r w:rsidR="007C02BF">
        <w:rPr>
          <w:rFonts w:ascii="Times New Roman" w:eastAsia="Times New Roman" w:hAnsi="Times New Roman"/>
          <w:sz w:val="28"/>
          <w:szCs w:val="28"/>
          <w:lang w:eastAsia="ru-RU"/>
        </w:rPr>
        <w:t>, внесенного в реестр</w:t>
      </w:r>
      <w:r w:rsidR="00BF2CD2">
        <w:rPr>
          <w:rFonts w:ascii="Times New Roman" w:eastAsia="Times New Roman" w:hAnsi="Times New Roman"/>
          <w:sz w:val="28"/>
          <w:szCs w:val="28"/>
          <w:lang w:eastAsia="ru-RU"/>
        </w:rPr>
        <w:t xml:space="preserve"> </w:t>
      </w:r>
      <w:r w:rsidR="00BF2CD2" w:rsidRPr="00BF2CD2">
        <w:rPr>
          <w:rFonts w:ascii="Times New Roman" w:eastAsia="Times New Roman" w:hAnsi="Times New Roman"/>
          <w:sz w:val="28"/>
          <w:szCs w:val="28"/>
          <w:lang w:eastAsia="ru-RU"/>
        </w:rPr>
        <w:t>муниципального имущества города Ханты-Мансийска</w:t>
      </w:r>
      <w:r w:rsidRPr="00F85296">
        <w:rPr>
          <w:rFonts w:ascii="Times New Roman" w:eastAsia="Times New Roman" w:hAnsi="Times New Roman"/>
          <w:sz w:val="28"/>
          <w:szCs w:val="28"/>
          <w:lang w:eastAsia="ru-RU"/>
        </w:rPr>
        <w:t>;</w:t>
      </w:r>
    </w:p>
    <w:p w14:paraId="50CB784A" w14:textId="0CA87425" w:rsidR="00F85296" w:rsidRPr="00F85296" w:rsidRDefault="00F85296" w:rsidP="00BF2CD2">
      <w:pPr>
        <w:pStyle w:val="a3"/>
        <w:numPr>
          <w:ilvl w:val="0"/>
          <w:numId w:val="37"/>
        </w:numPr>
        <w:spacing w:after="0"/>
        <w:ind w:left="0" w:firstLine="709"/>
        <w:jc w:val="both"/>
        <w:rPr>
          <w:rFonts w:ascii="Times New Roman" w:eastAsia="Times New Roman" w:hAnsi="Times New Roman"/>
          <w:sz w:val="28"/>
          <w:szCs w:val="28"/>
          <w:lang w:eastAsia="ru-RU"/>
        </w:rPr>
      </w:pPr>
      <w:r w:rsidRPr="00F85296">
        <w:rPr>
          <w:rFonts w:ascii="Times New Roman" w:eastAsia="Times New Roman" w:hAnsi="Times New Roman"/>
          <w:sz w:val="28"/>
          <w:szCs w:val="28"/>
          <w:lang w:eastAsia="ru-RU"/>
        </w:rPr>
        <w:t xml:space="preserve">имущество муниципальной казны – 23 978 </w:t>
      </w:r>
      <w:r w:rsidR="00653B5B">
        <w:rPr>
          <w:rFonts w:ascii="Times New Roman" w:eastAsia="Times New Roman" w:hAnsi="Times New Roman"/>
          <w:sz w:val="28"/>
          <w:szCs w:val="28"/>
          <w:lang w:eastAsia="ru-RU"/>
        </w:rPr>
        <w:t>ед. общей стоимостью 62 312 млн</w:t>
      </w:r>
      <w:r w:rsidRPr="00F85296">
        <w:rPr>
          <w:rFonts w:ascii="Times New Roman" w:eastAsia="Times New Roman" w:hAnsi="Times New Roman"/>
          <w:sz w:val="28"/>
          <w:szCs w:val="28"/>
          <w:lang w:eastAsia="ru-RU"/>
        </w:rPr>
        <w:t xml:space="preserve"> </w:t>
      </w:r>
      <w:r w:rsidR="00653B5B" w:rsidRPr="00545EAA">
        <w:rPr>
          <w:rFonts w:ascii="Times New Roman" w:hAnsi="Times New Roman"/>
          <w:sz w:val="28"/>
          <w:szCs w:val="28"/>
        </w:rPr>
        <w:t>руб</w:t>
      </w:r>
      <w:r w:rsidR="00653B5B">
        <w:rPr>
          <w:rFonts w:ascii="Times New Roman" w:hAnsi="Times New Roman"/>
          <w:sz w:val="28"/>
          <w:szCs w:val="28"/>
        </w:rPr>
        <w:t>лей</w:t>
      </w:r>
      <w:r w:rsidRPr="00F85296">
        <w:rPr>
          <w:rFonts w:ascii="Times New Roman" w:eastAsia="Times New Roman" w:hAnsi="Times New Roman"/>
          <w:sz w:val="28"/>
          <w:szCs w:val="28"/>
          <w:lang w:eastAsia="ru-RU"/>
        </w:rPr>
        <w:t>, что составляет 74% о</w:t>
      </w:r>
      <w:r w:rsidR="007E1233">
        <w:rPr>
          <w:rFonts w:ascii="Times New Roman" w:eastAsia="Times New Roman" w:hAnsi="Times New Roman"/>
          <w:sz w:val="28"/>
          <w:szCs w:val="28"/>
          <w:lang w:eastAsia="ru-RU"/>
        </w:rPr>
        <w:t>т стоимости имущества</w:t>
      </w:r>
      <w:r w:rsidR="007C02BF">
        <w:rPr>
          <w:rFonts w:ascii="Times New Roman" w:eastAsia="Times New Roman" w:hAnsi="Times New Roman"/>
          <w:sz w:val="28"/>
          <w:szCs w:val="28"/>
          <w:lang w:eastAsia="ru-RU"/>
        </w:rPr>
        <w:t>, внесенного в реестр</w:t>
      </w:r>
      <w:r w:rsidR="00BF2CD2">
        <w:rPr>
          <w:rFonts w:ascii="Times New Roman" w:eastAsia="Times New Roman" w:hAnsi="Times New Roman"/>
          <w:sz w:val="28"/>
          <w:szCs w:val="28"/>
          <w:lang w:eastAsia="ru-RU"/>
        </w:rPr>
        <w:t xml:space="preserve"> </w:t>
      </w:r>
      <w:r w:rsidR="00BF2CD2" w:rsidRPr="00BF2CD2">
        <w:rPr>
          <w:rFonts w:ascii="Times New Roman" w:eastAsia="Times New Roman" w:hAnsi="Times New Roman"/>
          <w:sz w:val="28"/>
          <w:szCs w:val="28"/>
          <w:lang w:eastAsia="ru-RU"/>
        </w:rPr>
        <w:t>муниципального имущества города Ханты-Мансийска</w:t>
      </w:r>
      <w:r w:rsidRPr="00F85296">
        <w:rPr>
          <w:rFonts w:ascii="Times New Roman" w:eastAsia="Times New Roman" w:hAnsi="Times New Roman"/>
          <w:sz w:val="28"/>
          <w:szCs w:val="28"/>
          <w:lang w:eastAsia="ru-RU"/>
        </w:rPr>
        <w:t>.</w:t>
      </w:r>
    </w:p>
    <w:p w14:paraId="28D285A7" w14:textId="77777777" w:rsidR="00F85296" w:rsidRPr="00F85296" w:rsidRDefault="00F85296" w:rsidP="00F85296">
      <w:pPr>
        <w:spacing w:after="0" w:line="276" w:lineRule="auto"/>
        <w:ind w:firstLine="709"/>
        <w:jc w:val="both"/>
        <w:rPr>
          <w:rFonts w:ascii="Times New Roman" w:eastAsia="Times New Roman" w:hAnsi="Times New Roman" w:cs="Times New Roman"/>
          <w:color w:val="000000"/>
          <w:sz w:val="28"/>
          <w:szCs w:val="28"/>
          <w:lang w:eastAsia="ru-RU"/>
        </w:rPr>
      </w:pPr>
      <w:r w:rsidRPr="00F85296">
        <w:rPr>
          <w:rFonts w:ascii="Times New Roman" w:eastAsia="Times New Roman" w:hAnsi="Times New Roman" w:cs="Times New Roman"/>
          <w:color w:val="000000"/>
          <w:sz w:val="28"/>
          <w:szCs w:val="28"/>
          <w:lang w:eastAsia="ru-RU"/>
        </w:rPr>
        <w:t xml:space="preserve">В соответствии с </w:t>
      </w:r>
      <w:hyperlink r:id="rId13" w:history="1">
        <w:r w:rsidRPr="00F85296">
          <w:rPr>
            <w:rFonts w:ascii="Times New Roman" w:eastAsia="Calibri" w:hAnsi="Times New Roman" w:cs="Times New Roman"/>
            <w:color w:val="000000"/>
            <w:sz w:val="28"/>
            <w:szCs w:val="28"/>
          </w:rPr>
          <w:t>Положение</w:t>
        </w:r>
      </w:hyperlink>
      <w:r w:rsidRPr="00F85296">
        <w:rPr>
          <w:rFonts w:ascii="Times New Roman" w:eastAsia="Calibri" w:hAnsi="Times New Roman" w:cs="Times New Roman"/>
          <w:color w:val="000000"/>
          <w:sz w:val="28"/>
          <w:szCs w:val="28"/>
        </w:rPr>
        <w:t>м</w:t>
      </w:r>
      <w:r w:rsidRPr="00F85296">
        <w:rPr>
          <w:rFonts w:ascii="Times New Roman" w:eastAsia="Calibri" w:hAnsi="Times New Roman" w:cs="Times New Roman"/>
          <w:sz w:val="28"/>
          <w:szCs w:val="28"/>
        </w:rPr>
        <w:t xml:space="preserve"> о порядке управления и распоряжения имуществом, находящимся в муниципальной собственности города Ханты-Мансийска, утвержденным Решением Думы города Ханты-Мансийска от 29.06.2012 №255, в</w:t>
      </w:r>
      <w:r w:rsidRPr="00F85296">
        <w:rPr>
          <w:rFonts w:ascii="Times New Roman" w:eastAsia="Times New Roman" w:hAnsi="Times New Roman" w:cs="Times New Roman"/>
          <w:color w:val="000000"/>
          <w:sz w:val="28"/>
          <w:szCs w:val="28"/>
          <w:lang w:eastAsia="ru-RU"/>
        </w:rPr>
        <w:t xml:space="preserve"> 2021 году передано муниципальное имущество:</w:t>
      </w:r>
    </w:p>
    <w:p w14:paraId="2F5E182F" w14:textId="63C6C9BC" w:rsidR="00F85296" w:rsidRPr="00F85296" w:rsidRDefault="00F85296" w:rsidP="00F85296">
      <w:pPr>
        <w:pStyle w:val="a3"/>
        <w:numPr>
          <w:ilvl w:val="0"/>
          <w:numId w:val="37"/>
        </w:numPr>
        <w:spacing w:after="0"/>
        <w:ind w:left="0" w:firstLine="709"/>
        <w:jc w:val="both"/>
        <w:rPr>
          <w:rFonts w:ascii="Times New Roman" w:eastAsia="Times New Roman" w:hAnsi="Times New Roman"/>
          <w:color w:val="000000"/>
          <w:sz w:val="28"/>
          <w:szCs w:val="28"/>
          <w:lang w:eastAsia="ru-RU"/>
        </w:rPr>
      </w:pPr>
      <w:r w:rsidRPr="00F85296">
        <w:rPr>
          <w:rFonts w:ascii="Times New Roman" w:eastAsia="Times New Roman" w:hAnsi="Times New Roman"/>
          <w:color w:val="000000"/>
          <w:sz w:val="28"/>
          <w:szCs w:val="28"/>
          <w:lang w:eastAsia="ru-RU"/>
        </w:rPr>
        <w:t>в аренду – 11 нежилых помещений общей площадью 640,1 кв.</w:t>
      </w:r>
      <w:r w:rsidR="00F60937">
        <w:rPr>
          <w:rFonts w:ascii="Times New Roman" w:eastAsia="Times New Roman" w:hAnsi="Times New Roman"/>
          <w:color w:val="000000"/>
          <w:sz w:val="28"/>
          <w:szCs w:val="28"/>
          <w:lang w:eastAsia="ru-RU"/>
        </w:rPr>
        <w:t xml:space="preserve"> </w:t>
      </w:r>
      <w:r w:rsidRPr="00F85296">
        <w:rPr>
          <w:rFonts w:ascii="Times New Roman" w:eastAsia="Times New Roman" w:hAnsi="Times New Roman"/>
          <w:color w:val="000000"/>
          <w:sz w:val="28"/>
          <w:szCs w:val="28"/>
          <w:lang w:eastAsia="ru-RU"/>
        </w:rPr>
        <w:t>м и 1 155 ед. движимого имущества;</w:t>
      </w:r>
    </w:p>
    <w:p w14:paraId="47D2859C" w14:textId="0D751E4B" w:rsidR="00F85296" w:rsidRPr="00F85296" w:rsidRDefault="00F85296" w:rsidP="00F85296">
      <w:pPr>
        <w:pStyle w:val="a3"/>
        <w:numPr>
          <w:ilvl w:val="0"/>
          <w:numId w:val="37"/>
        </w:numPr>
        <w:spacing w:after="0"/>
        <w:ind w:left="0" w:firstLine="709"/>
        <w:jc w:val="both"/>
        <w:rPr>
          <w:rFonts w:ascii="Times New Roman" w:eastAsia="Times New Roman" w:hAnsi="Times New Roman"/>
          <w:color w:val="000000"/>
          <w:sz w:val="28"/>
          <w:szCs w:val="28"/>
          <w:lang w:eastAsia="ru-RU"/>
        </w:rPr>
      </w:pPr>
      <w:r w:rsidRPr="00F85296">
        <w:rPr>
          <w:rFonts w:ascii="Times New Roman" w:eastAsia="Times New Roman" w:hAnsi="Times New Roman"/>
          <w:color w:val="000000"/>
          <w:sz w:val="28"/>
          <w:szCs w:val="28"/>
          <w:lang w:eastAsia="ru-RU"/>
        </w:rPr>
        <w:t>в безвозмездное пользование – 3 нежилых помещения общей площадью 8 220,2 кв.</w:t>
      </w:r>
      <w:r w:rsidR="00F60937">
        <w:rPr>
          <w:rFonts w:ascii="Times New Roman" w:eastAsia="Times New Roman" w:hAnsi="Times New Roman"/>
          <w:color w:val="000000"/>
          <w:sz w:val="28"/>
          <w:szCs w:val="28"/>
          <w:lang w:eastAsia="ru-RU"/>
        </w:rPr>
        <w:t xml:space="preserve"> </w:t>
      </w:r>
      <w:r w:rsidRPr="00F85296">
        <w:rPr>
          <w:rFonts w:ascii="Times New Roman" w:eastAsia="Times New Roman" w:hAnsi="Times New Roman"/>
          <w:color w:val="000000"/>
          <w:sz w:val="28"/>
          <w:szCs w:val="28"/>
          <w:lang w:eastAsia="ru-RU"/>
        </w:rPr>
        <w:t>м, сооружение общей площадью 11 479 кв.</w:t>
      </w:r>
      <w:r w:rsidR="00F60937">
        <w:rPr>
          <w:rFonts w:ascii="Times New Roman" w:eastAsia="Times New Roman" w:hAnsi="Times New Roman"/>
          <w:color w:val="000000"/>
          <w:sz w:val="28"/>
          <w:szCs w:val="28"/>
          <w:lang w:eastAsia="ru-RU"/>
        </w:rPr>
        <w:t xml:space="preserve"> </w:t>
      </w:r>
      <w:r w:rsidRPr="00F85296">
        <w:rPr>
          <w:rFonts w:ascii="Times New Roman" w:eastAsia="Times New Roman" w:hAnsi="Times New Roman"/>
          <w:color w:val="000000"/>
          <w:sz w:val="28"/>
          <w:szCs w:val="28"/>
          <w:lang w:eastAsia="ru-RU"/>
        </w:rPr>
        <w:t xml:space="preserve">м, объект незавершенного строительства в микрорайоне </w:t>
      </w:r>
      <w:r w:rsidR="00F60937">
        <w:rPr>
          <w:rFonts w:ascii="Times New Roman" w:eastAsia="Times New Roman" w:hAnsi="Times New Roman"/>
          <w:color w:val="000000"/>
          <w:sz w:val="28"/>
          <w:szCs w:val="28"/>
          <w:lang w:eastAsia="ru-RU"/>
        </w:rPr>
        <w:t>«</w:t>
      </w:r>
      <w:r w:rsidRPr="00F85296">
        <w:rPr>
          <w:rFonts w:ascii="Times New Roman" w:eastAsia="Times New Roman" w:hAnsi="Times New Roman"/>
          <w:color w:val="000000"/>
          <w:sz w:val="28"/>
          <w:szCs w:val="28"/>
          <w:lang w:eastAsia="ru-RU"/>
        </w:rPr>
        <w:t>Иртыш-2</w:t>
      </w:r>
      <w:r w:rsidR="00F60937">
        <w:rPr>
          <w:rFonts w:ascii="Times New Roman" w:eastAsia="Times New Roman" w:hAnsi="Times New Roman"/>
          <w:color w:val="000000"/>
          <w:sz w:val="28"/>
          <w:szCs w:val="28"/>
          <w:lang w:eastAsia="ru-RU"/>
        </w:rPr>
        <w:t>»</w:t>
      </w:r>
      <w:r w:rsidRPr="00F85296">
        <w:rPr>
          <w:rFonts w:ascii="Times New Roman" w:eastAsia="Times New Roman" w:hAnsi="Times New Roman"/>
          <w:color w:val="000000"/>
          <w:sz w:val="28"/>
          <w:szCs w:val="28"/>
          <w:lang w:eastAsia="ru-RU"/>
        </w:rPr>
        <w:t xml:space="preserve"> общей площадью 32 740,5 кв.</w:t>
      </w:r>
      <w:r w:rsidR="00F60937">
        <w:rPr>
          <w:rFonts w:ascii="Times New Roman" w:eastAsia="Times New Roman" w:hAnsi="Times New Roman"/>
          <w:color w:val="000000"/>
          <w:sz w:val="28"/>
          <w:szCs w:val="28"/>
          <w:lang w:eastAsia="ru-RU"/>
        </w:rPr>
        <w:t xml:space="preserve"> </w:t>
      </w:r>
      <w:r w:rsidRPr="00F85296">
        <w:rPr>
          <w:rFonts w:ascii="Times New Roman" w:eastAsia="Times New Roman" w:hAnsi="Times New Roman"/>
          <w:color w:val="000000"/>
          <w:sz w:val="28"/>
          <w:szCs w:val="28"/>
          <w:lang w:eastAsia="ru-RU"/>
        </w:rPr>
        <w:t>м.</w:t>
      </w:r>
    </w:p>
    <w:p w14:paraId="725C96E6" w14:textId="77777777" w:rsidR="00F85296" w:rsidRPr="00F85296" w:rsidRDefault="00F85296" w:rsidP="00F85296">
      <w:pPr>
        <w:spacing w:after="0" w:line="276" w:lineRule="auto"/>
        <w:ind w:firstLine="709"/>
        <w:jc w:val="both"/>
        <w:rPr>
          <w:rFonts w:ascii="Times New Roman" w:eastAsia="Calibri" w:hAnsi="Times New Roman" w:cs="Times New Roman"/>
          <w:sz w:val="28"/>
          <w:szCs w:val="28"/>
        </w:rPr>
      </w:pPr>
      <w:r w:rsidRPr="00F85296">
        <w:rPr>
          <w:rFonts w:ascii="Times New Roman" w:eastAsia="Calibri" w:hAnsi="Times New Roman" w:cs="Times New Roman"/>
          <w:sz w:val="28"/>
          <w:szCs w:val="28"/>
          <w:lang w:eastAsia="ru-RU"/>
        </w:rPr>
        <w:t xml:space="preserve">Субъектам малого и среднего предпринимательства в городе Ханты-Мансийске предоставляется имущественная поддержка путем передачи во владение и (или) пользование муниципального имущества, перечень которого </w:t>
      </w:r>
      <w:r w:rsidRPr="00F85296">
        <w:rPr>
          <w:rFonts w:ascii="Times New Roman" w:eastAsia="Calibri" w:hAnsi="Times New Roman" w:cs="Times New Roman"/>
          <w:sz w:val="28"/>
          <w:szCs w:val="28"/>
          <w:lang w:eastAsia="ru-RU"/>
        </w:rPr>
        <w:lastRenderedPageBreak/>
        <w:t>утвержден постановлением Администрации города Ханты-Мансийска от 21.11.2013 №1539</w:t>
      </w:r>
      <w:r w:rsidRPr="00F85296">
        <w:rPr>
          <w:rFonts w:ascii="Times New Roman" w:eastAsia="Calibri" w:hAnsi="Times New Roman" w:cs="Times New Roman"/>
          <w:sz w:val="28"/>
          <w:szCs w:val="28"/>
        </w:rPr>
        <w:t xml:space="preserve">. </w:t>
      </w:r>
    </w:p>
    <w:p w14:paraId="6515DE9A" w14:textId="3DDDD0C6" w:rsidR="00F85296" w:rsidRPr="00F85296" w:rsidRDefault="00766CFA" w:rsidP="00F85296">
      <w:pPr>
        <w:spacing w:after="0" w:line="276"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расчете суммы</w:t>
      </w:r>
      <w:r w:rsidR="00F85296" w:rsidRPr="00F85296">
        <w:rPr>
          <w:rFonts w:ascii="Times New Roman" w:eastAsia="Calibri" w:hAnsi="Times New Roman" w:cs="Times New Roman"/>
          <w:sz w:val="28"/>
          <w:szCs w:val="28"/>
          <w:lang w:eastAsia="ru-RU"/>
        </w:rPr>
        <w:t xml:space="preserve"> арендной платы </w:t>
      </w:r>
      <w:r>
        <w:rPr>
          <w:rFonts w:ascii="Times New Roman" w:eastAsia="Calibri" w:hAnsi="Times New Roman" w:cs="Times New Roman"/>
          <w:sz w:val="28"/>
          <w:szCs w:val="28"/>
          <w:lang w:eastAsia="ru-RU"/>
        </w:rPr>
        <w:t>с</w:t>
      </w:r>
      <w:r w:rsidRPr="00F85296">
        <w:rPr>
          <w:rFonts w:ascii="Times New Roman" w:eastAsia="Calibri" w:hAnsi="Times New Roman" w:cs="Times New Roman"/>
          <w:sz w:val="28"/>
          <w:szCs w:val="28"/>
          <w:lang w:eastAsia="ru-RU"/>
        </w:rPr>
        <w:t xml:space="preserve">убъектам малого и среднего </w:t>
      </w:r>
      <w:r w:rsidR="00F85296" w:rsidRPr="00F85296">
        <w:rPr>
          <w:rFonts w:ascii="Times New Roman" w:eastAsia="Calibri" w:hAnsi="Times New Roman" w:cs="Times New Roman"/>
          <w:sz w:val="28"/>
          <w:szCs w:val="28"/>
          <w:lang w:eastAsia="ru-RU"/>
        </w:rPr>
        <w:t>за использование нежилых помещений, находящихся в муниципальной собственности города Ханты-Мансийска, утвержденным постановлением Администрации города Ханты-Мансийска от 01.10.2009 №844, предусмотрен льготный понижающий коэффициент 0,5</w:t>
      </w:r>
      <w:r>
        <w:rPr>
          <w:rFonts w:ascii="Times New Roman" w:eastAsia="Calibri" w:hAnsi="Times New Roman" w:cs="Times New Roman"/>
          <w:sz w:val="28"/>
          <w:szCs w:val="28"/>
          <w:lang w:eastAsia="ru-RU"/>
        </w:rPr>
        <w:t>.</w:t>
      </w:r>
      <w:r w:rsidR="00F60937" w:rsidRPr="00F60937">
        <w:rPr>
          <w:rFonts w:ascii="Times New Roman" w:eastAsia="Calibri" w:hAnsi="Times New Roman" w:cs="Times New Roman"/>
          <w:sz w:val="28"/>
          <w:szCs w:val="28"/>
          <w:lang w:eastAsia="ru-RU"/>
        </w:rPr>
        <w:t xml:space="preserve"> </w:t>
      </w:r>
      <w:r w:rsidR="007C02BF">
        <w:rPr>
          <w:rFonts w:ascii="Times New Roman" w:eastAsia="Calibri" w:hAnsi="Times New Roman" w:cs="Times New Roman"/>
          <w:sz w:val="28"/>
          <w:szCs w:val="28"/>
          <w:lang w:eastAsia="ru-RU"/>
        </w:rPr>
        <w:t>В</w:t>
      </w:r>
      <w:r w:rsidR="00F85296" w:rsidRPr="00F85296">
        <w:rPr>
          <w:rFonts w:ascii="Times New Roman" w:eastAsia="Calibri" w:hAnsi="Times New Roman" w:cs="Times New Roman"/>
          <w:sz w:val="28"/>
          <w:szCs w:val="28"/>
          <w:lang w:eastAsia="ru-RU"/>
        </w:rPr>
        <w:t xml:space="preserve"> 2021 году </w:t>
      </w:r>
      <w:r w:rsidR="00BF2CD2">
        <w:rPr>
          <w:rFonts w:ascii="Times New Roman" w:eastAsia="Calibri" w:hAnsi="Times New Roman" w:cs="Times New Roman"/>
          <w:sz w:val="28"/>
          <w:szCs w:val="28"/>
          <w:lang w:eastAsia="ru-RU"/>
        </w:rPr>
        <w:t>размер льготы</w:t>
      </w:r>
      <w:r w:rsidR="00F85296" w:rsidRPr="00F85296">
        <w:rPr>
          <w:rFonts w:ascii="Times New Roman" w:eastAsia="Calibri" w:hAnsi="Times New Roman" w:cs="Times New Roman"/>
          <w:sz w:val="28"/>
          <w:szCs w:val="28"/>
          <w:lang w:eastAsia="ru-RU"/>
        </w:rPr>
        <w:t xml:space="preserve"> 694 тыс. рублей. </w:t>
      </w:r>
    </w:p>
    <w:p w14:paraId="1309AD43" w14:textId="02CC2CD3" w:rsidR="00F85296" w:rsidRPr="00F85296" w:rsidRDefault="00F85296" w:rsidP="00F85296">
      <w:pPr>
        <w:autoSpaceDE w:val="0"/>
        <w:autoSpaceDN w:val="0"/>
        <w:adjustRightInd w:val="0"/>
        <w:spacing w:after="0" w:line="276" w:lineRule="auto"/>
        <w:ind w:firstLine="709"/>
        <w:jc w:val="both"/>
        <w:rPr>
          <w:rFonts w:ascii="Times New Roman" w:hAnsi="Times New Roman" w:cs="Times New Roman"/>
          <w:sz w:val="28"/>
          <w:szCs w:val="28"/>
        </w:rPr>
      </w:pPr>
      <w:r w:rsidRPr="00F85296">
        <w:rPr>
          <w:rFonts w:ascii="Times New Roman" w:hAnsi="Times New Roman" w:cs="Times New Roman"/>
          <w:sz w:val="28"/>
          <w:szCs w:val="28"/>
        </w:rPr>
        <w:t xml:space="preserve">В целях поддержки социально ориентированных некоммерческих организаций постановлением Администрации города Ханты-Мансийска от 10.04.2017 №303 утвержден порядок формирования, ведения, обязательного опубликования перечня муниципального имущества города Ханты-Мансийска, предназначенного для передачи в пользование социально ориентированным некоммерческим организациям, а также </w:t>
      </w:r>
      <w:hyperlink r:id="rId14" w:history="1">
        <w:r w:rsidRPr="00F85296">
          <w:rPr>
            <w:rFonts w:ascii="Times New Roman" w:hAnsi="Times New Roman" w:cs="Times New Roman"/>
            <w:sz w:val="28"/>
            <w:szCs w:val="28"/>
          </w:rPr>
          <w:t>порядок</w:t>
        </w:r>
      </w:hyperlink>
      <w:r w:rsidRPr="00F85296">
        <w:rPr>
          <w:rFonts w:ascii="Times New Roman" w:hAnsi="Times New Roman" w:cs="Times New Roman"/>
          <w:sz w:val="28"/>
          <w:szCs w:val="28"/>
        </w:rPr>
        <w:t xml:space="preserve"> и условия предоставления в аренду муниципального имущества города Ханты-Мансийска социально ориентированным некоммерческим организациям на долгосрочной основе.</w:t>
      </w:r>
    </w:p>
    <w:p w14:paraId="7548ABB8" w14:textId="019EFEC5" w:rsidR="00F85296" w:rsidRPr="00F85296" w:rsidRDefault="00F85296" w:rsidP="00F85296">
      <w:pPr>
        <w:autoSpaceDE w:val="0"/>
        <w:autoSpaceDN w:val="0"/>
        <w:adjustRightInd w:val="0"/>
        <w:spacing w:after="0" w:line="276" w:lineRule="auto"/>
        <w:ind w:firstLine="709"/>
        <w:jc w:val="both"/>
        <w:rPr>
          <w:rFonts w:ascii="Times New Roman" w:hAnsi="Times New Roman" w:cs="Times New Roman"/>
          <w:sz w:val="28"/>
          <w:szCs w:val="28"/>
        </w:rPr>
      </w:pPr>
      <w:r w:rsidRPr="00F85296">
        <w:rPr>
          <w:rFonts w:ascii="Times New Roman" w:hAnsi="Times New Roman" w:cs="Times New Roman"/>
          <w:sz w:val="28"/>
          <w:szCs w:val="28"/>
        </w:rPr>
        <w:t xml:space="preserve">По состоянию на </w:t>
      </w:r>
      <w:r w:rsidR="00F60937">
        <w:rPr>
          <w:rFonts w:ascii="Times New Roman" w:hAnsi="Times New Roman" w:cs="Times New Roman"/>
          <w:sz w:val="28"/>
          <w:szCs w:val="28"/>
        </w:rPr>
        <w:t xml:space="preserve">31 декабря </w:t>
      </w:r>
      <w:r w:rsidRPr="00F85296">
        <w:rPr>
          <w:rFonts w:ascii="Times New Roman" w:hAnsi="Times New Roman" w:cs="Times New Roman"/>
          <w:sz w:val="28"/>
          <w:szCs w:val="28"/>
        </w:rPr>
        <w:t xml:space="preserve">2021 </w:t>
      </w:r>
      <w:r w:rsidR="00F60937">
        <w:rPr>
          <w:rFonts w:ascii="Times New Roman" w:hAnsi="Times New Roman" w:cs="Times New Roman"/>
          <w:sz w:val="28"/>
          <w:szCs w:val="28"/>
        </w:rPr>
        <w:t xml:space="preserve">года </w:t>
      </w:r>
      <w:r w:rsidRPr="00F85296">
        <w:rPr>
          <w:rFonts w:ascii="Times New Roman" w:hAnsi="Times New Roman" w:cs="Times New Roman"/>
          <w:sz w:val="28"/>
          <w:szCs w:val="28"/>
        </w:rPr>
        <w:t xml:space="preserve">оказана имущественная поддержка </w:t>
      </w:r>
      <w:r w:rsidR="00F60937">
        <w:rPr>
          <w:rFonts w:ascii="Times New Roman" w:hAnsi="Times New Roman" w:cs="Times New Roman"/>
          <w:sz w:val="28"/>
          <w:szCs w:val="28"/>
        </w:rPr>
        <w:t>девяти</w:t>
      </w:r>
      <w:r w:rsidR="00545EAA">
        <w:rPr>
          <w:rFonts w:ascii="Times New Roman" w:hAnsi="Times New Roman" w:cs="Times New Roman"/>
          <w:sz w:val="28"/>
          <w:szCs w:val="28"/>
        </w:rPr>
        <w:t xml:space="preserve"> </w:t>
      </w:r>
      <w:r w:rsidRPr="00F85296">
        <w:rPr>
          <w:rFonts w:ascii="Times New Roman" w:hAnsi="Times New Roman" w:cs="Times New Roman"/>
          <w:sz w:val="28"/>
          <w:szCs w:val="28"/>
        </w:rPr>
        <w:t>социально ориентированным некоммерческим организациям путем передачи 14</w:t>
      </w:r>
      <w:r w:rsidR="00545EAA">
        <w:rPr>
          <w:rFonts w:ascii="Times New Roman" w:hAnsi="Times New Roman" w:cs="Times New Roman"/>
          <w:sz w:val="28"/>
          <w:szCs w:val="28"/>
        </w:rPr>
        <w:t xml:space="preserve"> </w:t>
      </w:r>
      <w:r w:rsidRPr="00F85296">
        <w:rPr>
          <w:rFonts w:ascii="Times New Roman" w:hAnsi="Times New Roman" w:cs="Times New Roman"/>
          <w:sz w:val="28"/>
          <w:szCs w:val="28"/>
        </w:rPr>
        <w:t>нежилых помещений общей площадью 3 531,8 кв.</w:t>
      </w:r>
      <w:r w:rsidR="00F60937">
        <w:rPr>
          <w:rFonts w:ascii="Times New Roman" w:hAnsi="Times New Roman" w:cs="Times New Roman"/>
          <w:sz w:val="28"/>
          <w:szCs w:val="28"/>
        </w:rPr>
        <w:t xml:space="preserve"> </w:t>
      </w:r>
      <w:r w:rsidRPr="00F85296">
        <w:rPr>
          <w:rFonts w:ascii="Times New Roman" w:hAnsi="Times New Roman" w:cs="Times New Roman"/>
          <w:sz w:val="28"/>
          <w:szCs w:val="28"/>
        </w:rPr>
        <w:t xml:space="preserve">м. </w:t>
      </w:r>
    </w:p>
    <w:p w14:paraId="7FF09D83" w14:textId="41DD034C" w:rsidR="00F85296" w:rsidRPr="00F85296" w:rsidRDefault="00F85296" w:rsidP="00F85296">
      <w:pPr>
        <w:autoSpaceDE w:val="0"/>
        <w:autoSpaceDN w:val="0"/>
        <w:adjustRightInd w:val="0"/>
        <w:spacing w:after="0" w:line="276" w:lineRule="auto"/>
        <w:ind w:firstLine="709"/>
        <w:jc w:val="both"/>
        <w:rPr>
          <w:rFonts w:ascii="Times New Roman" w:hAnsi="Times New Roman" w:cs="Times New Roman"/>
          <w:sz w:val="28"/>
          <w:szCs w:val="28"/>
        </w:rPr>
      </w:pPr>
      <w:r w:rsidRPr="00F85296">
        <w:rPr>
          <w:rFonts w:ascii="Times New Roman" w:hAnsi="Times New Roman" w:cs="Times New Roman"/>
          <w:sz w:val="28"/>
          <w:szCs w:val="28"/>
        </w:rPr>
        <w:t>В соответствии с постановлением Администрации города Ханты-Мансийска от 01.10.2009 №844 «Об утверждении Порядка расчета арендной платы за использование нежилых помещений, находящихся в муниципальной собственности города Ханты-Мансийска», при передаче в аренду имущества социально ориентированным некоммерческим организациям арендн</w:t>
      </w:r>
      <w:r w:rsidR="00F60937">
        <w:rPr>
          <w:rFonts w:ascii="Times New Roman" w:hAnsi="Times New Roman" w:cs="Times New Roman"/>
          <w:sz w:val="28"/>
          <w:szCs w:val="28"/>
        </w:rPr>
        <w:t>ая</w:t>
      </w:r>
      <w:r w:rsidRPr="00F85296">
        <w:rPr>
          <w:rFonts w:ascii="Times New Roman" w:hAnsi="Times New Roman" w:cs="Times New Roman"/>
          <w:sz w:val="28"/>
          <w:szCs w:val="28"/>
        </w:rPr>
        <w:t xml:space="preserve"> плат</w:t>
      </w:r>
      <w:r w:rsidR="00F60937">
        <w:rPr>
          <w:rFonts w:ascii="Times New Roman" w:hAnsi="Times New Roman" w:cs="Times New Roman"/>
          <w:sz w:val="28"/>
          <w:szCs w:val="28"/>
        </w:rPr>
        <w:t>а</w:t>
      </w:r>
      <w:r w:rsidRPr="00F85296">
        <w:rPr>
          <w:rFonts w:ascii="Times New Roman" w:hAnsi="Times New Roman" w:cs="Times New Roman"/>
          <w:sz w:val="28"/>
          <w:szCs w:val="28"/>
        </w:rPr>
        <w:t xml:space="preserve"> установлен</w:t>
      </w:r>
      <w:r w:rsidR="00F60937">
        <w:rPr>
          <w:rFonts w:ascii="Times New Roman" w:hAnsi="Times New Roman" w:cs="Times New Roman"/>
          <w:sz w:val="28"/>
          <w:szCs w:val="28"/>
        </w:rPr>
        <w:t>а</w:t>
      </w:r>
      <w:r w:rsidRPr="00F85296">
        <w:rPr>
          <w:rFonts w:ascii="Times New Roman" w:hAnsi="Times New Roman" w:cs="Times New Roman"/>
          <w:sz w:val="28"/>
          <w:szCs w:val="28"/>
        </w:rPr>
        <w:t xml:space="preserve"> в размере 1 рубль в месяц (без учета НДС) за каждый объект нежилого помещения независимо от его площади.</w:t>
      </w:r>
    </w:p>
    <w:p w14:paraId="4CD7AB8A" w14:textId="1CC08FA0" w:rsidR="00F85296" w:rsidRPr="00F85296" w:rsidRDefault="00F85296" w:rsidP="00F85296">
      <w:pPr>
        <w:spacing w:after="0" w:line="276" w:lineRule="auto"/>
        <w:ind w:firstLine="709"/>
        <w:jc w:val="both"/>
        <w:rPr>
          <w:rFonts w:ascii="Times New Roman" w:hAnsi="Times New Roman" w:cs="Times New Roman"/>
          <w:sz w:val="28"/>
          <w:szCs w:val="28"/>
        </w:rPr>
      </w:pPr>
      <w:r w:rsidRPr="00F85296">
        <w:rPr>
          <w:rFonts w:ascii="Times New Roman" w:hAnsi="Times New Roman" w:cs="Times New Roman"/>
          <w:sz w:val="28"/>
          <w:szCs w:val="28"/>
        </w:rPr>
        <w:t xml:space="preserve">Финансовая нагрузка социально ориентированных некоммерческих организаций </w:t>
      </w:r>
      <w:r w:rsidR="00F60937">
        <w:rPr>
          <w:rFonts w:ascii="Times New Roman" w:hAnsi="Times New Roman" w:cs="Times New Roman"/>
          <w:sz w:val="28"/>
          <w:szCs w:val="28"/>
        </w:rPr>
        <w:t xml:space="preserve">за </w:t>
      </w:r>
      <w:r w:rsidRPr="00F85296">
        <w:rPr>
          <w:rFonts w:ascii="Times New Roman" w:hAnsi="Times New Roman" w:cs="Times New Roman"/>
          <w:sz w:val="28"/>
          <w:szCs w:val="28"/>
        </w:rPr>
        <w:t>2021 год снижена на 4,4</w:t>
      </w:r>
      <w:r w:rsidR="00653B5B">
        <w:rPr>
          <w:rFonts w:ascii="Times New Roman" w:hAnsi="Times New Roman" w:cs="Times New Roman"/>
          <w:sz w:val="28"/>
          <w:szCs w:val="28"/>
        </w:rPr>
        <w:t xml:space="preserve"> млн</w:t>
      </w:r>
      <w:r w:rsidRPr="00F85296">
        <w:rPr>
          <w:rFonts w:ascii="Times New Roman" w:hAnsi="Times New Roman" w:cs="Times New Roman"/>
          <w:sz w:val="28"/>
          <w:szCs w:val="28"/>
        </w:rPr>
        <w:t xml:space="preserve"> </w:t>
      </w:r>
      <w:r w:rsidR="00653B5B" w:rsidRPr="00545EAA">
        <w:rPr>
          <w:rFonts w:ascii="Times New Roman" w:hAnsi="Times New Roman" w:cs="Times New Roman"/>
          <w:sz w:val="28"/>
          <w:szCs w:val="28"/>
        </w:rPr>
        <w:t>руб</w:t>
      </w:r>
      <w:r w:rsidR="00653B5B">
        <w:rPr>
          <w:rFonts w:ascii="Times New Roman" w:hAnsi="Times New Roman" w:cs="Times New Roman"/>
          <w:sz w:val="28"/>
          <w:szCs w:val="28"/>
        </w:rPr>
        <w:t>л</w:t>
      </w:r>
      <w:r w:rsidR="00653B5B">
        <w:rPr>
          <w:rFonts w:ascii="Times New Roman" w:hAnsi="Times New Roman"/>
          <w:sz w:val="28"/>
          <w:szCs w:val="28"/>
        </w:rPr>
        <w:t>ей</w:t>
      </w:r>
      <w:r w:rsidR="00F60937">
        <w:rPr>
          <w:rFonts w:ascii="Times New Roman" w:hAnsi="Times New Roman" w:cs="Times New Roman"/>
          <w:sz w:val="28"/>
          <w:szCs w:val="28"/>
        </w:rPr>
        <w:t>.</w:t>
      </w:r>
    </w:p>
    <w:p w14:paraId="08DCBE34" w14:textId="27A91613" w:rsidR="00F85296" w:rsidRPr="00F85296" w:rsidRDefault="00F85296" w:rsidP="00F85296">
      <w:pPr>
        <w:spacing w:after="0" w:line="276" w:lineRule="auto"/>
        <w:ind w:firstLine="709"/>
        <w:jc w:val="both"/>
        <w:rPr>
          <w:rFonts w:ascii="Times New Roman" w:eastAsia="Times New Roman" w:hAnsi="Times New Roman" w:cs="Times New Roman"/>
          <w:sz w:val="28"/>
          <w:szCs w:val="28"/>
          <w:lang w:eastAsia="ru-RU"/>
        </w:rPr>
      </w:pPr>
      <w:r w:rsidRPr="00F85296">
        <w:rPr>
          <w:rFonts w:ascii="Times New Roman" w:eastAsia="Times New Roman" w:hAnsi="Times New Roman" w:cs="Times New Roman"/>
          <w:color w:val="000000"/>
          <w:sz w:val="28"/>
          <w:szCs w:val="28"/>
          <w:lang w:eastAsia="ru-RU"/>
        </w:rPr>
        <w:t>В целях осуществления контроля за использованием муниципального имущества в 2021 году осуществлена проверка целевого использования</w:t>
      </w:r>
      <w:r w:rsidR="00BF2CD2">
        <w:rPr>
          <w:rFonts w:ascii="Times New Roman" w:eastAsia="Times New Roman" w:hAnsi="Times New Roman" w:cs="Times New Roman"/>
          <w:color w:val="000000"/>
          <w:sz w:val="28"/>
          <w:szCs w:val="28"/>
          <w:lang w:eastAsia="ru-RU"/>
        </w:rPr>
        <w:t xml:space="preserve"> нежилых помещений и</w:t>
      </w:r>
      <w:r w:rsidRPr="00F85296">
        <w:rPr>
          <w:rFonts w:ascii="Times New Roman" w:eastAsia="Times New Roman" w:hAnsi="Times New Roman" w:cs="Times New Roman"/>
          <w:color w:val="000000"/>
          <w:sz w:val="28"/>
          <w:szCs w:val="28"/>
          <w:lang w:eastAsia="ru-RU"/>
        </w:rPr>
        <w:t xml:space="preserve"> движимого имущества, переданных в аренду, безвозмездное пользование. П</w:t>
      </w:r>
      <w:r w:rsidRPr="00F85296">
        <w:rPr>
          <w:rFonts w:ascii="Times New Roman" w:eastAsia="Times New Roman" w:hAnsi="Times New Roman" w:cs="Times New Roman"/>
          <w:sz w:val="28"/>
          <w:szCs w:val="28"/>
          <w:lang w:eastAsia="ru-RU"/>
        </w:rPr>
        <w:t>о результатам проверок фактов нарушения порядка использования муниципального имущества не установлено.</w:t>
      </w:r>
    </w:p>
    <w:p w14:paraId="1779880A" w14:textId="4BA07FF1" w:rsidR="00F85296" w:rsidRDefault="00F85296" w:rsidP="001C78AB">
      <w:pPr>
        <w:spacing w:after="0" w:line="276" w:lineRule="auto"/>
        <w:ind w:firstLine="709"/>
        <w:jc w:val="both"/>
        <w:rPr>
          <w:rFonts w:ascii="Times New Roman" w:eastAsia="Times New Roman" w:hAnsi="Times New Roman" w:cs="Times New Roman"/>
          <w:color w:val="000000"/>
          <w:sz w:val="28"/>
          <w:szCs w:val="28"/>
          <w:lang w:eastAsia="ru-RU"/>
        </w:rPr>
      </w:pPr>
      <w:r w:rsidRPr="00F85296">
        <w:rPr>
          <w:rFonts w:ascii="Times New Roman" w:eastAsia="Times New Roman" w:hAnsi="Times New Roman" w:cs="Times New Roman"/>
          <w:color w:val="000000"/>
          <w:sz w:val="28"/>
          <w:szCs w:val="28"/>
          <w:lang w:eastAsia="ru-RU"/>
        </w:rPr>
        <w:t>В течение 2021 года предоставлен</w:t>
      </w:r>
      <w:r w:rsidR="00F60937">
        <w:rPr>
          <w:rFonts w:ascii="Times New Roman" w:eastAsia="Times New Roman" w:hAnsi="Times New Roman" w:cs="Times New Roman"/>
          <w:color w:val="000000"/>
          <w:sz w:val="28"/>
          <w:szCs w:val="28"/>
          <w:lang w:eastAsia="ru-RU"/>
        </w:rPr>
        <w:t>а</w:t>
      </w:r>
      <w:r w:rsidRPr="00F85296">
        <w:rPr>
          <w:rFonts w:ascii="Times New Roman" w:eastAsia="Times New Roman" w:hAnsi="Times New Roman" w:cs="Times New Roman"/>
          <w:color w:val="000000"/>
          <w:sz w:val="28"/>
          <w:szCs w:val="28"/>
          <w:lang w:eastAsia="ru-RU"/>
        </w:rPr>
        <w:t xml:space="preserve"> 161 муниципальн</w:t>
      </w:r>
      <w:r w:rsidR="00F60937">
        <w:rPr>
          <w:rFonts w:ascii="Times New Roman" w:eastAsia="Times New Roman" w:hAnsi="Times New Roman" w:cs="Times New Roman"/>
          <w:color w:val="000000"/>
          <w:sz w:val="28"/>
          <w:szCs w:val="28"/>
          <w:lang w:eastAsia="ru-RU"/>
        </w:rPr>
        <w:t>ая</w:t>
      </w:r>
      <w:r w:rsidRPr="00F85296">
        <w:rPr>
          <w:rFonts w:ascii="Times New Roman" w:eastAsia="Times New Roman" w:hAnsi="Times New Roman" w:cs="Times New Roman"/>
          <w:color w:val="000000"/>
          <w:sz w:val="28"/>
          <w:szCs w:val="28"/>
          <w:lang w:eastAsia="ru-RU"/>
        </w:rPr>
        <w:t xml:space="preserve"> услуг</w:t>
      </w:r>
      <w:r w:rsidR="00F60937">
        <w:rPr>
          <w:rFonts w:ascii="Times New Roman" w:eastAsia="Times New Roman" w:hAnsi="Times New Roman" w:cs="Times New Roman"/>
          <w:color w:val="000000"/>
          <w:sz w:val="28"/>
          <w:szCs w:val="28"/>
          <w:lang w:eastAsia="ru-RU"/>
        </w:rPr>
        <w:t>а</w:t>
      </w:r>
      <w:r w:rsidRPr="00F85296">
        <w:rPr>
          <w:rFonts w:ascii="Times New Roman" w:eastAsia="Times New Roman" w:hAnsi="Times New Roman" w:cs="Times New Roman"/>
          <w:color w:val="000000"/>
          <w:sz w:val="28"/>
          <w:szCs w:val="28"/>
          <w:lang w:eastAsia="ru-RU"/>
        </w:rPr>
        <w:t xml:space="preserve"> в сфере имущественных отношений.</w:t>
      </w:r>
    </w:p>
    <w:p w14:paraId="443FBC97" w14:textId="2252B3DC" w:rsidR="007C02BF" w:rsidRDefault="0022164C" w:rsidP="001C78AB">
      <w:pPr>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поступлений в доход бюджета города от использования и продажи имущества</w:t>
      </w:r>
      <w:r w:rsidRPr="0022164C">
        <w:rPr>
          <w:rFonts w:ascii="Times New Roman" w:eastAsia="Times New Roman" w:hAnsi="Times New Roman" w:cs="Times New Roman"/>
          <w:sz w:val="28"/>
          <w:szCs w:val="28"/>
          <w:lang w:eastAsia="ru-RU"/>
        </w:rPr>
        <w:t>, находящегося в муниципальной собственности</w:t>
      </w:r>
      <w:r>
        <w:rPr>
          <w:rFonts w:ascii="Times New Roman" w:eastAsia="Times New Roman" w:hAnsi="Times New Roman" w:cs="Times New Roman"/>
          <w:sz w:val="28"/>
          <w:szCs w:val="28"/>
          <w:lang w:eastAsia="ru-RU"/>
        </w:rPr>
        <w:t xml:space="preserve">  за 2021 год составил</w:t>
      </w:r>
      <w:r w:rsidR="00096CD6">
        <w:rPr>
          <w:rFonts w:ascii="Times New Roman" w:eastAsia="Times New Roman" w:hAnsi="Times New Roman" w:cs="Times New Roman"/>
          <w:sz w:val="28"/>
          <w:szCs w:val="28"/>
          <w:lang w:eastAsia="ru-RU"/>
        </w:rPr>
        <w:t xml:space="preserve"> 124 697,1 тыс. рублей,</w:t>
      </w:r>
      <w:r>
        <w:rPr>
          <w:rFonts w:ascii="Times New Roman" w:eastAsia="Times New Roman" w:hAnsi="Times New Roman" w:cs="Times New Roman"/>
          <w:sz w:val="28"/>
          <w:szCs w:val="28"/>
          <w:lang w:eastAsia="ru-RU"/>
        </w:rPr>
        <w:t xml:space="preserve"> что на 10,4% выше, чем за 2020 год (112 958,9 </w:t>
      </w:r>
      <w:r>
        <w:rPr>
          <w:rFonts w:ascii="Times New Roman" w:eastAsia="Times New Roman" w:hAnsi="Times New Roman" w:cs="Times New Roman"/>
          <w:sz w:val="28"/>
          <w:szCs w:val="28"/>
          <w:lang w:eastAsia="ru-RU"/>
        </w:rPr>
        <w:lastRenderedPageBreak/>
        <w:t>тыс. рублей). Установленный на 2021 год план поступлений доходов перевыполнен на 104,8%.</w:t>
      </w:r>
    </w:p>
    <w:p w14:paraId="52D318D5" w14:textId="77777777" w:rsidR="004326E4" w:rsidRPr="00F85296" w:rsidRDefault="004326E4" w:rsidP="0022164C">
      <w:pPr>
        <w:autoSpaceDN w:val="0"/>
        <w:spacing w:after="0" w:line="240" w:lineRule="auto"/>
        <w:ind w:firstLine="709"/>
        <w:jc w:val="both"/>
        <w:rPr>
          <w:rFonts w:ascii="Times New Roman" w:eastAsia="Times New Roman" w:hAnsi="Times New Roman" w:cs="Times New Roman"/>
          <w:color w:val="000000"/>
          <w:sz w:val="28"/>
          <w:szCs w:val="28"/>
          <w:lang w:eastAsia="ru-RU"/>
        </w:rPr>
      </w:pPr>
    </w:p>
    <w:p w14:paraId="2E932553" w14:textId="49FB7853" w:rsidR="0083608D" w:rsidRPr="00530222" w:rsidRDefault="00503418" w:rsidP="00503418">
      <w:pPr>
        <w:pStyle w:val="2"/>
      </w:pPr>
      <w:r w:rsidRPr="00530222">
        <w:t xml:space="preserve">5. </w:t>
      </w:r>
      <w:r w:rsidR="0083608D" w:rsidRPr="00530222">
        <w:t xml:space="preserve">Управление и распоряжение земельными </w:t>
      </w:r>
      <w:bookmarkEnd w:id="49"/>
      <w:bookmarkEnd w:id="50"/>
      <w:bookmarkEnd w:id="51"/>
      <w:bookmarkEnd w:id="52"/>
      <w:r w:rsidR="00FD704B">
        <w:t>ресурсами</w:t>
      </w:r>
    </w:p>
    <w:p w14:paraId="5E0B9B5F" w14:textId="77777777" w:rsidR="0083608D" w:rsidRPr="00530222" w:rsidRDefault="0083608D" w:rsidP="00FA1A43">
      <w:pPr>
        <w:spacing w:after="0" w:line="240" w:lineRule="auto"/>
        <w:ind w:firstLine="709"/>
        <w:jc w:val="center"/>
        <w:rPr>
          <w:rFonts w:ascii="Times New Roman" w:eastAsia="Courier New" w:hAnsi="Times New Roman" w:cs="Times New Roman"/>
          <w:b/>
          <w:i/>
          <w:sz w:val="28"/>
          <w:szCs w:val="28"/>
          <w:lang w:eastAsia="ru-RU"/>
        </w:rPr>
      </w:pPr>
    </w:p>
    <w:p w14:paraId="48C87C36" w14:textId="75CD32B7" w:rsidR="00F60937" w:rsidRDefault="008620E9" w:rsidP="008620E9">
      <w:pPr>
        <w:spacing w:after="0" w:line="276" w:lineRule="auto"/>
        <w:ind w:firstLine="709"/>
        <w:contextualSpacing/>
        <w:jc w:val="both"/>
        <w:rPr>
          <w:rFonts w:ascii="Times New Roman" w:eastAsia="Calibri" w:hAnsi="Times New Roman" w:cs="Times New Roman"/>
          <w:sz w:val="28"/>
          <w:szCs w:val="28"/>
        </w:rPr>
      </w:pPr>
      <w:r w:rsidRPr="008620E9">
        <w:rPr>
          <w:rFonts w:ascii="Times New Roman" w:eastAsia="Calibri" w:hAnsi="Times New Roman" w:cs="Times New Roman"/>
          <w:sz w:val="28"/>
          <w:szCs w:val="28"/>
        </w:rPr>
        <w:t>Управление и распоряжение земельными ресурсами являются важной составной частью экономического развития города</w:t>
      </w:r>
      <w:r w:rsidR="00F60937">
        <w:rPr>
          <w:rFonts w:ascii="Times New Roman" w:eastAsia="Calibri" w:hAnsi="Times New Roman" w:cs="Times New Roman"/>
          <w:sz w:val="28"/>
          <w:szCs w:val="28"/>
        </w:rPr>
        <w:t>.</w:t>
      </w:r>
      <w:r w:rsidRPr="008620E9">
        <w:rPr>
          <w:rFonts w:ascii="Times New Roman" w:eastAsia="Calibri" w:hAnsi="Times New Roman" w:cs="Times New Roman"/>
          <w:sz w:val="28"/>
          <w:szCs w:val="28"/>
        </w:rPr>
        <w:t xml:space="preserve"> </w:t>
      </w:r>
      <w:r w:rsidR="00F60937">
        <w:rPr>
          <w:rFonts w:ascii="Times New Roman" w:eastAsia="Calibri" w:hAnsi="Times New Roman" w:cs="Times New Roman"/>
          <w:sz w:val="28"/>
          <w:szCs w:val="28"/>
        </w:rPr>
        <w:t>В</w:t>
      </w:r>
      <w:r w:rsidRPr="008620E9">
        <w:rPr>
          <w:rFonts w:ascii="Times New Roman" w:eastAsia="Calibri" w:hAnsi="Times New Roman" w:cs="Times New Roman"/>
          <w:sz w:val="28"/>
          <w:szCs w:val="28"/>
        </w:rPr>
        <w:t xml:space="preserve">овлечение земельных участков в хозяйственный оборот способствует развитию рынка земли и недвижимости, а также </w:t>
      </w:r>
      <w:r w:rsidR="00F60937">
        <w:rPr>
          <w:rFonts w:ascii="Times New Roman" w:eastAsia="Calibri" w:hAnsi="Times New Roman" w:cs="Times New Roman"/>
          <w:sz w:val="28"/>
          <w:szCs w:val="28"/>
        </w:rPr>
        <w:t>росту</w:t>
      </w:r>
      <w:r w:rsidRPr="008620E9">
        <w:rPr>
          <w:rFonts w:ascii="Times New Roman" w:eastAsia="Calibri" w:hAnsi="Times New Roman" w:cs="Times New Roman"/>
          <w:sz w:val="28"/>
          <w:szCs w:val="28"/>
        </w:rPr>
        <w:t xml:space="preserve"> доходов бюджета города Ханты-Мансийска. </w:t>
      </w:r>
      <w:r w:rsidRPr="008620E9">
        <w:rPr>
          <w:rFonts w:ascii="Times New Roman" w:hAnsi="Times New Roman" w:cs="Times New Roman"/>
          <w:sz w:val="28"/>
          <w:szCs w:val="28"/>
        </w:rPr>
        <w:t>В целях увеличения количества сформированных земельных участков, в том числе являющихся объектами налогообложения</w:t>
      </w:r>
      <w:r w:rsidR="00F60937">
        <w:rPr>
          <w:rFonts w:ascii="Times New Roman" w:hAnsi="Times New Roman" w:cs="Times New Roman"/>
          <w:sz w:val="28"/>
          <w:szCs w:val="28"/>
        </w:rPr>
        <w:t>,</w:t>
      </w:r>
      <w:r w:rsidRPr="008620E9">
        <w:rPr>
          <w:rFonts w:ascii="Times New Roman" w:hAnsi="Times New Roman" w:cs="Times New Roman"/>
          <w:sz w:val="28"/>
          <w:szCs w:val="28"/>
        </w:rPr>
        <w:t xml:space="preserve"> в </w:t>
      </w:r>
      <w:r w:rsidR="00BF2CD2">
        <w:rPr>
          <w:rFonts w:ascii="Times New Roman" w:hAnsi="Times New Roman" w:cs="Times New Roman"/>
          <w:sz w:val="28"/>
          <w:szCs w:val="28"/>
        </w:rPr>
        <w:t>отчетном</w:t>
      </w:r>
      <w:r w:rsidRPr="008620E9">
        <w:rPr>
          <w:rFonts w:ascii="Times New Roman" w:hAnsi="Times New Roman" w:cs="Times New Roman"/>
          <w:sz w:val="28"/>
          <w:szCs w:val="28"/>
        </w:rPr>
        <w:t xml:space="preserve"> году поставлено на кадастровый учет 149 земельных участков общей площадью 86,4 га.</w:t>
      </w:r>
      <w:r w:rsidRPr="008620E9">
        <w:rPr>
          <w:rFonts w:ascii="Times New Roman" w:eastAsia="Calibri" w:hAnsi="Times New Roman" w:cs="Times New Roman"/>
          <w:sz w:val="28"/>
          <w:szCs w:val="28"/>
        </w:rPr>
        <w:t xml:space="preserve"> </w:t>
      </w:r>
    </w:p>
    <w:p w14:paraId="19A25152" w14:textId="4320E688" w:rsidR="002663E6" w:rsidRDefault="008620E9" w:rsidP="008620E9">
      <w:pPr>
        <w:spacing w:after="0" w:line="276" w:lineRule="auto"/>
        <w:ind w:firstLine="709"/>
        <w:contextualSpacing/>
        <w:jc w:val="both"/>
        <w:rPr>
          <w:rFonts w:ascii="Times New Roman" w:eastAsia="Calibri" w:hAnsi="Times New Roman" w:cs="Times New Roman"/>
          <w:color w:val="000000" w:themeColor="text1"/>
          <w:sz w:val="28"/>
          <w:szCs w:val="28"/>
        </w:rPr>
      </w:pPr>
      <w:r w:rsidRPr="008620E9">
        <w:rPr>
          <w:rFonts w:ascii="Times New Roman" w:eastAsia="Calibri" w:hAnsi="Times New Roman" w:cs="Times New Roman"/>
          <w:color w:val="000000" w:themeColor="text1"/>
          <w:sz w:val="28"/>
          <w:szCs w:val="28"/>
        </w:rPr>
        <w:t xml:space="preserve">В течение </w:t>
      </w:r>
      <w:r w:rsidR="00BF2CD2">
        <w:rPr>
          <w:rFonts w:ascii="Times New Roman" w:eastAsia="Calibri" w:hAnsi="Times New Roman" w:cs="Times New Roman"/>
          <w:color w:val="000000" w:themeColor="text1"/>
          <w:sz w:val="28"/>
          <w:szCs w:val="28"/>
        </w:rPr>
        <w:t xml:space="preserve">2021 </w:t>
      </w:r>
      <w:r w:rsidRPr="008620E9">
        <w:rPr>
          <w:rFonts w:ascii="Times New Roman" w:eastAsia="Calibri" w:hAnsi="Times New Roman" w:cs="Times New Roman"/>
          <w:color w:val="000000" w:themeColor="text1"/>
          <w:sz w:val="28"/>
          <w:szCs w:val="28"/>
        </w:rPr>
        <w:t>года юридическим, физическим лицам и индивидуальным предпринимателям предоставлено 217 земельных участков общей площадью 129,42 га.</w:t>
      </w:r>
    </w:p>
    <w:p w14:paraId="0061D275" w14:textId="03166CE4" w:rsidR="002663E6" w:rsidRDefault="008620E9" w:rsidP="008620E9">
      <w:pPr>
        <w:spacing w:after="0" w:line="276" w:lineRule="auto"/>
        <w:ind w:firstLine="709"/>
        <w:contextualSpacing/>
        <w:jc w:val="both"/>
        <w:rPr>
          <w:rFonts w:ascii="Times New Roman" w:eastAsia="Calibri" w:hAnsi="Times New Roman" w:cs="Times New Roman"/>
          <w:color w:val="000000" w:themeColor="text1"/>
          <w:sz w:val="28"/>
          <w:szCs w:val="28"/>
        </w:rPr>
      </w:pPr>
      <w:r w:rsidRPr="008620E9">
        <w:rPr>
          <w:rFonts w:ascii="Times New Roman" w:eastAsia="Calibri" w:hAnsi="Times New Roman" w:cs="Times New Roman"/>
          <w:color w:val="000000" w:themeColor="text1"/>
          <w:sz w:val="28"/>
          <w:szCs w:val="28"/>
        </w:rPr>
        <w:t xml:space="preserve"> В собственность предоставлено 144 земельных участка общей площадью 7,4 га, включая 12 земельных участков общей площадью 0,32 га, реализованных путем проведения аукциона.</w:t>
      </w:r>
    </w:p>
    <w:p w14:paraId="21B7032A" w14:textId="77777777" w:rsidR="002663E6" w:rsidRDefault="008620E9" w:rsidP="008620E9">
      <w:pPr>
        <w:spacing w:after="0" w:line="276" w:lineRule="auto"/>
        <w:ind w:firstLine="709"/>
        <w:contextualSpacing/>
        <w:jc w:val="both"/>
        <w:rPr>
          <w:rFonts w:ascii="Times New Roman" w:eastAsia="Calibri" w:hAnsi="Times New Roman" w:cs="Times New Roman"/>
          <w:color w:val="000000" w:themeColor="text1"/>
          <w:sz w:val="28"/>
          <w:szCs w:val="28"/>
        </w:rPr>
      </w:pPr>
      <w:r w:rsidRPr="008620E9">
        <w:rPr>
          <w:rFonts w:ascii="Times New Roman" w:eastAsia="Calibri" w:hAnsi="Times New Roman" w:cs="Times New Roman"/>
          <w:color w:val="000000" w:themeColor="text1"/>
          <w:sz w:val="28"/>
          <w:szCs w:val="28"/>
        </w:rPr>
        <w:t xml:space="preserve"> В аренду предоставлено 27 земельных участков общей площадью 35,7 га, включая 21 земельный участок общей площадью 26,4 га, реализованный путем проведения аукциона, из них 6 земельных участков </w:t>
      </w:r>
      <w:r w:rsidR="00F60937">
        <w:rPr>
          <w:rFonts w:ascii="Times New Roman" w:eastAsia="Calibri" w:hAnsi="Times New Roman" w:cs="Times New Roman"/>
          <w:color w:val="000000" w:themeColor="text1"/>
          <w:sz w:val="28"/>
          <w:szCs w:val="28"/>
        </w:rPr>
        <w:t xml:space="preserve">- </w:t>
      </w:r>
      <w:r w:rsidRPr="008620E9">
        <w:rPr>
          <w:rFonts w:ascii="Times New Roman" w:eastAsia="Calibri" w:hAnsi="Times New Roman" w:cs="Times New Roman"/>
          <w:color w:val="000000" w:themeColor="text1"/>
          <w:sz w:val="28"/>
          <w:szCs w:val="28"/>
        </w:rPr>
        <w:t>для строительства многоквартирных жилых домов общей площадью 4,1 га.</w:t>
      </w:r>
    </w:p>
    <w:p w14:paraId="295CB6FD" w14:textId="6038BEFA" w:rsidR="002663E6" w:rsidRDefault="008620E9" w:rsidP="008620E9">
      <w:pPr>
        <w:spacing w:after="0" w:line="276" w:lineRule="auto"/>
        <w:ind w:firstLine="709"/>
        <w:contextualSpacing/>
        <w:jc w:val="both"/>
        <w:rPr>
          <w:rFonts w:ascii="Times New Roman" w:eastAsia="Calibri" w:hAnsi="Times New Roman" w:cs="Times New Roman"/>
          <w:sz w:val="28"/>
          <w:szCs w:val="28"/>
        </w:rPr>
      </w:pPr>
      <w:r w:rsidRPr="008620E9">
        <w:rPr>
          <w:rFonts w:ascii="Times New Roman" w:eastAsia="Calibri" w:hAnsi="Times New Roman" w:cs="Times New Roman"/>
          <w:color w:val="000000" w:themeColor="text1"/>
          <w:sz w:val="28"/>
          <w:szCs w:val="28"/>
        </w:rPr>
        <w:t xml:space="preserve"> </w:t>
      </w:r>
      <w:r w:rsidRPr="008620E9">
        <w:rPr>
          <w:rFonts w:ascii="Times New Roman" w:eastAsia="Calibri" w:hAnsi="Times New Roman" w:cs="Times New Roman"/>
          <w:sz w:val="28"/>
          <w:szCs w:val="28"/>
        </w:rPr>
        <w:t xml:space="preserve">В безвозмездное пользование, постоянное бессрочное пользование предоставлено </w:t>
      </w:r>
      <w:r w:rsidR="00A74894">
        <w:rPr>
          <w:rFonts w:ascii="Times New Roman" w:eastAsia="Calibri" w:hAnsi="Times New Roman" w:cs="Times New Roman"/>
          <w:color w:val="000000" w:themeColor="text1"/>
          <w:sz w:val="28"/>
          <w:szCs w:val="28"/>
        </w:rPr>
        <w:t>27 земельных участков</w:t>
      </w:r>
      <w:r w:rsidR="00F60937">
        <w:rPr>
          <w:rFonts w:ascii="Times New Roman" w:eastAsia="Calibri" w:hAnsi="Times New Roman" w:cs="Times New Roman"/>
          <w:color w:val="000000" w:themeColor="text1"/>
          <w:sz w:val="28"/>
          <w:szCs w:val="28"/>
        </w:rPr>
        <w:t xml:space="preserve"> общей площадью</w:t>
      </w:r>
      <w:r w:rsidRPr="008620E9">
        <w:rPr>
          <w:rFonts w:ascii="Times New Roman" w:eastAsia="Calibri" w:hAnsi="Times New Roman" w:cs="Times New Roman"/>
          <w:color w:val="000000" w:themeColor="text1"/>
          <w:sz w:val="28"/>
          <w:szCs w:val="28"/>
        </w:rPr>
        <w:t xml:space="preserve"> 60,7 га.</w:t>
      </w:r>
      <w:r w:rsidR="002663E6">
        <w:rPr>
          <w:rFonts w:ascii="Times New Roman" w:eastAsia="Calibri" w:hAnsi="Times New Roman" w:cs="Times New Roman"/>
          <w:color w:val="000000" w:themeColor="text1"/>
          <w:sz w:val="28"/>
          <w:szCs w:val="28"/>
        </w:rPr>
        <w:t xml:space="preserve"> </w:t>
      </w:r>
      <w:r w:rsidRPr="008620E9">
        <w:rPr>
          <w:rFonts w:ascii="Times New Roman" w:eastAsia="Courier New" w:hAnsi="Times New Roman" w:cs="Times New Roman"/>
          <w:sz w:val="28"/>
          <w:szCs w:val="28"/>
          <w:lang w:eastAsia="ru-RU"/>
        </w:rPr>
        <w:t>В 2021 году в бюджета города от аренды и продажи земельн</w:t>
      </w:r>
      <w:r w:rsidR="005E3C9E">
        <w:rPr>
          <w:rFonts w:ascii="Times New Roman" w:eastAsia="Courier New" w:hAnsi="Times New Roman" w:cs="Times New Roman"/>
          <w:sz w:val="28"/>
          <w:szCs w:val="28"/>
          <w:lang w:eastAsia="ru-RU"/>
        </w:rPr>
        <w:t>ых участков поступило 211,4 млн</w:t>
      </w:r>
      <w:r w:rsidRPr="008620E9">
        <w:rPr>
          <w:rFonts w:ascii="Times New Roman" w:eastAsia="Courier New" w:hAnsi="Times New Roman" w:cs="Times New Roman"/>
          <w:sz w:val="28"/>
          <w:szCs w:val="28"/>
          <w:lang w:eastAsia="ru-RU"/>
        </w:rPr>
        <w:t xml:space="preserve"> ру</w:t>
      </w:r>
      <w:r w:rsidR="005E3C9E">
        <w:rPr>
          <w:rFonts w:ascii="Times New Roman" w:eastAsia="Courier New" w:hAnsi="Times New Roman" w:cs="Times New Roman"/>
          <w:sz w:val="28"/>
          <w:szCs w:val="28"/>
          <w:lang w:eastAsia="ru-RU"/>
        </w:rPr>
        <w:t>блей (в 2020 году – 119,7 млн</w:t>
      </w:r>
      <w:r w:rsidRPr="008620E9">
        <w:rPr>
          <w:rFonts w:ascii="Times New Roman" w:eastAsia="Courier New" w:hAnsi="Times New Roman" w:cs="Times New Roman"/>
          <w:sz w:val="28"/>
          <w:szCs w:val="28"/>
          <w:lang w:eastAsia="ru-RU"/>
        </w:rPr>
        <w:t xml:space="preserve"> рублей).</w:t>
      </w:r>
      <w:r w:rsidR="002663E6">
        <w:rPr>
          <w:rFonts w:ascii="Times New Roman" w:eastAsia="Courier New" w:hAnsi="Times New Roman" w:cs="Times New Roman"/>
          <w:sz w:val="28"/>
          <w:szCs w:val="28"/>
          <w:lang w:eastAsia="ru-RU"/>
        </w:rPr>
        <w:t xml:space="preserve"> </w:t>
      </w:r>
      <w:r w:rsidRPr="008620E9">
        <w:rPr>
          <w:rFonts w:ascii="Times New Roman" w:eastAsia="Calibri" w:hAnsi="Times New Roman" w:cs="Times New Roman"/>
          <w:color w:val="000000" w:themeColor="text1"/>
          <w:sz w:val="28"/>
          <w:szCs w:val="28"/>
        </w:rPr>
        <w:t>В целях развития города, в соответствии со статьей 49 Земельного кодекса Российской Федерации для строительства, реконструкции объектов местного значения в течение года изъят</w:t>
      </w:r>
      <w:r w:rsidR="00F60937">
        <w:rPr>
          <w:rFonts w:ascii="Times New Roman" w:eastAsia="Calibri" w:hAnsi="Times New Roman" w:cs="Times New Roman"/>
          <w:color w:val="000000" w:themeColor="text1"/>
          <w:sz w:val="28"/>
          <w:szCs w:val="28"/>
        </w:rPr>
        <w:t>о</w:t>
      </w:r>
      <w:r w:rsidRPr="008620E9">
        <w:rPr>
          <w:rFonts w:ascii="Times New Roman" w:eastAsia="Calibri" w:hAnsi="Times New Roman" w:cs="Times New Roman"/>
          <w:color w:val="000000" w:themeColor="text1"/>
          <w:sz w:val="28"/>
          <w:szCs w:val="28"/>
        </w:rPr>
        <w:t xml:space="preserve"> </w:t>
      </w:r>
      <w:r w:rsidRPr="008620E9">
        <w:rPr>
          <w:rFonts w:ascii="Times New Roman" w:hAnsi="Times New Roman" w:cs="Times New Roman"/>
          <w:sz w:val="28"/>
          <w:szCs w:val="28"/>
        </w:rPr>
        <w:t>14 земельных участков общей площадью 1,96 га</w:t>
      </w:r>
      <w:r>
        <w:rPr>
          <w:rFonts w:ascii="Times New Roman" w:hAnsi="Times New Roman" w:cs="Times New Roman"/>
          <w:sz w:val="28"/>
          <w:szCs w:val="28"/>
        </w:rPr>
        <w:t xml:space="preserve"> </w:t>
      </w:r>
      <w:r w:rsidRPr="008620E9">
        <w:rPr>
          <w:rFonts w:ascii="Times New Roman" w:hAnsi="Times New Roman" w:cs="Times New Roman"/>
          <w:sz w:val="28"/>
          <w:szCs w:val="28"/>
        </w:rPr>
        <w:t>(</w:t>
      </w:r>
      <w:r w:rsidR="00F60937">
        <w:rPr>
          <w:rFonts w:ascii="Times New Roman" w:hAnsi="Times New Roman" w:cs="Times New Roman"/>
          <w:sz w:val="28"/>
          <w:szCs w:val="28"/>
        </w:rPr>
        <w:t>на</w:t>
      </w:r>
      <w:r w:rsidRPr="008620E9">
        <w:rPr>
          <w:rFonts w:ascii="Times New Roman" w:hAnsi="Times New Roman" w:cs="Times New Roman"/>
          <w:sz w:val="28"/>
          <w:szCs w:val="28"/>
        </w:rPr>
        <w:t xml:space="preserve"> ул</w:t>
      </w:r>
      <w:r w:rsidR="00F60937">
        <w:rPr>
          <w:rFonts w:ascii="Times New Roman" w:hAnsi="Times New Roman" w:cs="Times New Roman"/>
          <w:sz w:val="28"/>
          <w:szCs w:val="28"/>
        </w:rPr>
        <w:t xml:space="preserve">ицах </w:t>
      </w:r>
      <w:r w:rsidRPr="008620E9">
        <w:rPr>
          <w:rFonts w:ascii="Times New Roman" w:hAnsi="Times New Roman" w:cs="Times New Roman"/>
          <w:sz w:val="28"/>
          <w:szCs w:val="28"/>
        </w:rPr>
        <w:t>Свердлова, Мира, Строителей, Березовск</w:t>
      </w:r>
      <w:r w:rsidR="00F60937">
        <w:rPr>
          <w:rFonts w:ascii="Times New Roman" w:hAnsi="Times New Roman" w:cs="Times New Roman"/>
          <w:sz w:val="28"/>
          <w:szCs w:val="28"/>
        </w:rPr>
        <w:t>ой</w:t>
      </w:r>
      <w:r w:rsidRPr="008620E9">
        <w:rPr>
          <w:rFonts w:ascii="Times New Roman" w:hAnsi="Times New Roman" w:cs="Times New Roman"/>
          <w:sz w:val="28"/>
          <w:szCs w:val="28"/>
        </w:rPr>
        <w:t>, Красноармейск</w:t>
      </w:r>
      <w:r w:rsidR="00F60937">
        <w:rPr>
          <w:rFonts w:ascii="Times New Roman" w:hAnsi="Times New Roman" w:cs="Times New Roman"/>
          <w:sz w:val="28"/>
          <w:szCs w:val="28"/>
        </w:rPr>
        <w:t>ой</w:t>
      </w:r>
      <w:r w:rsidRPr="008620E9">
        <w:rPr>
          <w:rFonts w:ascii="Times New Roman" w:hAnsi="Times New Roman" w:cs="Times New Roman"/>
          <w:sz w:val="28"/>
          <w:szCs w:val="28"/>
        </w:rPr>
        <w:t>, Чехова, Пионерск</w:t>
      </w:r>
      <w:r w:rsidR="00F60937">
        <w:rPr>
          <w:rFonts w:ascii="Times New Roman" w:hAnsi="Times New Roman" w:cs="Times New Roman"/>
          <w:sz w:val="28"/>
          <w:szCs w:val="28"/>
        </w:rPr>
        <w:t>ой</w:t>
      </w:r>
      <w:r w:rsidRPr="008620E9">
        <w:rPr>
          <w:rFonts w:ascii="Times New Roman" w:hAnsi="Times New Roman" w:cs="Times New Roman"/>
          <w:sz w:val="28"/>
          <w:szCs w:val="28"/>
        </w:rPr>
        <w:t>, Сургутск</w:t>
      </w:r>
      <w:r w:rsidR="00F60937">
        <w:rPr>
          <w:rFonts w:ascii="Times New Roman" w:hAnsi="Times New Roman" w:cs="Times New Roman"/>
          <w:sz w:val="28"/>
          <w:szCs w:val="28"/>
        </w:rPr>
        <w:t>ой</w:t>
      </w:r>
      <w:r w:rsidRPr="008620E9">
        <w:rPr>
          <w:rFonts w:ascii="Times New Roman" w:hAnsi="Times New Roman" w:cs="Times New Roman"/>
          <w:sz w:val="28"/>
          <w:szCs w:val="28"/>
        </w:rPr>
        <w:t xml:space="preserve">, </w:t>
      </w:r>
      <w:r w:rsidR="00F60937">
        <w:rPr>
          <w:rFonts w:ascii="Times New Roman" w:hAnsi="Times New Roman" w:cs="Times New Roman"/>
          <w:sz w:val="28"/>
          <w:szCs w:val="28"/>
        </w:rPr>
        <w:t xml:space="preserve">в </w:t>
      </w:r>
      <w:r w:rsidRPr="008620E9">
        <w:rPr>
          <w:rFonts w:ascii="Times New Roman" w:hAnsi="Times New Roman" w:cs="Times New Roman"/>
          <w:sz w:val="28"/>
          <w:szCs w:val="28"/>
        </w:rPr>
        <w:t>пер. Южн</w:t>
      </w:r>
      <w:r w:rsidR="00F60937">
        <w:rPr>
          <w:rFonts w:ascii="Times New Roman" w:hAnsi="Times New Roman" w:cs="Times New Roman"/>
          <w:sz w:val="28"/>
          <w:szCs w:val="28"/>
        </w:rPr>
        <w:t>ом</w:t>
      </w:r>
      <w:r w:rsidRPr="008620E9">
        <w:rPr>
          <w:rFonts w:ascii="Times New Roman" w:hAnsi="Times New Roman" w:cs="Times New Roman"/>
          <w:sz w:val="28"/>
          <w:szCs w:val="28"/>
        </w:rPr>
        <w:t>).</w:t>
      </w:r>
      <w:r w:rsidR="002663E6">
        <w:rPr>
          <w:rFonts w:ascii="Times New Roman" w:hAnsi="Times New Roman" w:cs="Times New Roman"/>
          <w:sz w:val="28"/>
          <w:szCs w:val="28"/>
        </w:rPr>
        <w:t xml:space="preserve"> </w:t>
      </w:r>
      <w:r w:rsidRPr="008620E9">
        <w:rPr>
          <w:rFonts w:ascii="Times New Roman" w:eastAsia="Calibri" w:hAnsi="Times New Roman" w:cs="Times New Roman"/>
          <w:sz w:val="28"/>
          <w:szCs w:val="28"/>
        </w:rPr>
        <w:t>Во исполнение Указа Президента Российской Федерации 07.05.2012 №600 «О мерах по обеспечению граждан Российской Федерации доступным и комфортным жильем и повышению качества жилищно-коммунальных услуг», подпункта «а» пункта 11 перечня поручений Председателя Правительства Российской Федерации от 02.04.2016 реализуется комплекс мероприятий, направленных на предоставление в собственность бесплатно земельных участков для индивидуального жилищного строительства отдельным категориям граждан, включая многодетные семьи.</w:t>
      </w:r>
    </w:p>
    <w:p w14:paraId="61C40438" w14:textId="7C037946" w:rsidR="008620E9" w:rsidRDefault="008620E9" w:rsidP="008620E9">
      <w:pPr>
        <w:spacing w:after="0" w:line="276" w:lineRule="auto"/>
        <w:ind w:firstLine="709"/>
        <w:jc w:val="both"/>
        <w:rPr>
          <w:rFonts w:ascii="Times New Roman" w:eastAsia="Calibri" w:hAnsi="Times New Roman" w:cs="Times New Roman"/>
          <w:color w:val="000000" w:themeColor="text1"/>
          <w:sz w:val="28"/>
          <w:szCs w:val="28"/>
        </w:rPr>
      </w:pPr>
      <w:r w:rsidRPr="008620E9">
        <w:rPr>
          <w:rFonts w:ascii="Times New Roman" w:eastAsia="Calibri" w:hAnsi="Times New Roman" w:cs="Times New Roman"/>
          <w:sz w:val="28"/>
          <w:szCs w:val="28"/>
        </w:rPr>
        <w:lastRenderedPageBreak/>
        <w:t xml:space="preserve"> </w:t>
      </w:r>
      <w:r w:rsidRPr="008620E9">
        <w:rPr>
          <w:rFonts w:ascii="Times New Roman" w:eastAsia="Calibri" w:hAnsi="Times New Roman" w:cs="Times New Roman"/>
          <w:color w:val="000000" w:themeColor="text1"/>
          <w:sz w:val="28"/>
          <w:szCs w:val="28"/>
        </w:rPr>
        <w:t>По состоянию на 1 апреля 2021 года на учете для однократного бесплатного предоставления земельных участков для индивидуального жилищного строительства состо</w:t>
      </w:r>
      <w:r w:rsidR="00F60937">
        <w:rPr>
          <w:rFonts w:ascii="Times New Roman" w:eastAsia="Calibri" w:hAnsi="Times New Roman" w:cs="Times New Roman"/>
          <w:color w:val="000000" w:themeColor="text1"/>
          <w:sz w:val="28"/>
          <w:szCs w:val="28"/>
        </w:rPr>
        <w:t>я</w:t>
      </w:r>
      <w:r w:rsidRPr="008620E9">
        <w:rPr>
          <w:rFonts w:ascii="Times New Roman" w:eastAsia="Calibri" w:hAnsi="Times New Roman" w:cs="Times New Roman"/>
          <w:color w:val="000000" w:themeColor="text1"/>
          <w:sz w:val="28"/>
          <w:szCs w:val="28"/>
        </w:rPr>
        <w:t xml:space="preserve">т 837 семей, в том числе 353 многодетные семьи (вставшие на учет после </w:t>
      </w:r>
      <w:r w:rsidR="00F60937">
        <w:rPr>
          <w:rFonts w:ascii="Times New Roman" w:eastAsia="Calibri" w:hAnsi="Times New Roman" w:cs="Times New Roman"/>
          <w:color w:val="000000" w:themeColor="text1"/>
          <w:sz w:val="28"/>
          <w:szCs w:val="28"/>
        </w:rPr>
        <w:t xml:space="preserve">1 июля </w:t>
      </w:r>
      <w:r w:rsidRPr="008620E9">
        <w:rPr>
          <w:rFonts w:ascii="Times New Roman" w:eastAsia="Calibri" w:hAnsi="Times New Roman" w:cs="Times New Roman"/>
          <w:color w:val="000000" w:themeColor="text1"/>
          <w:sz w:val="28"/>
          <w:szCs w:val="28"/>
        </w:rPr>
        <w:t>2017</w:t>
      </w:r>
      <w:r w:rsidR="00F60937">
        <w:rPr>
          <w:rFonts w:ascii="Times New Roman" w:eastAsia="Calibri" w:hAnsi="Times New Roman" w:cs="Times New Roman"/>
          <w:color w:val="000000" w:themeColor="text1"/>
          <w:sz w:val="28"/>
          <w:szCs w:val="28"/>
        </w:rPr>
        <w:t xml:space="preserve"> года</w:t>
      </w:r>
      <w:r w:rsidRPr="008620E9">
        <w:rPr>
          <w:rFonts w:ascii="Times New Roman" w:eastAsia="Calibri" w:hAnsi="Times New Roman" w:cs="Times New Roman"/>
          <w:color w:val="000000" w:themeColor="text1"/>
          <w:sz w:val="28"/>
          <w:szCs w:val="28"/>
        </w:rPr>
        <w:t>).</w:t>
      </w:r>
      <w:r w:rsidR="002663E6">
        <w:rPr>
          <w:rFonts w:ascii="Times New Roman" w:eastAsia="Calibri" w:hAnsi="Times New Roman" w:cs="Times New Roman"/>
          <w:color w:val="000000" w:themeColor="text1"/>
          <w:sz w:val="28"/>
          <w:szCs w:val="28"/>
        </w:rPr>
        <w:t xml:space="preserve"> </w:t>
      </w:r>
      <w:r w:rsidRPr="008620E9">
        <w:rPr>
          <w:rFonts w:ascii="Times New Roman" w:eastAsia="Calibri" w:hAnsi="Times New Roman" w:cs="Times New Roman"/>
          <w:sz w:val="28"/>
          <w:szCs w:val="28"/>
        </w:rPr>
        <w:t xml:space="preserve"> </w:t>
      </w:r>
      <w:r w:rsidRPr="008620E9">
        <w:rPr>
          <w:rFonts w:ascii="Times New Roman" w:eastAsia="Calibri" w:hAnsi="Times New Roman" w:cs="Times New Roman"/>
          <w:color w:val="000000" w:themeColor="text1"/>
          <w:sz w:val="28"/>
          <w:szCs w:val="28"/>
        </w:rPr>
        <w:t>В 2021 году отдельным категориям граждан предоставлен</w:t>
      </w:r>
      <w:r w:rsidR="00F60937">
        <w:rPr>
          <w:rFonts w:ascii="Times New Roman" w:eastAsia="Calibri" w:hAnsi="Times New Roman" w:cs="Times New Roman"/>
          <w:color w:val="000000" w:themeColor="text1"/>
          <w:sz w:val="28"/>
          <w:szCs w:val="28"/>
        </w:rPr>
        <w:t>о</w:t>
      </w:r>
      <w:r w:rsidRPr="008620E9">
        <w:rPr>
          <w:rFonts w:ascii="Times New Roman" w:eastAsia="Calibri" w:hAnsi="Times New Roman" w:cs="Times New Roman"/>
          <w:color w:val="000000" w:themeColor="text1"/>
          <w:sz w:val="28"/>
          <w:szCs w:val="28"/>
        </w:rPr>
        <w:t xml:space="preserve"> в собственность бесплатно 19 земельных участков общей площадью 1,203 га, расположенных в мкр</w:t>
      </w:r>
      <w:r w:rsidR="00F60937">
        <w:rPr>
          <w:rFonts w:ascii="Times New Roman" w:eastAsia="Calibri" w:hAnsi="Times New Roman" w:cs="Times New Roman"/>
          <w:color w:val="000000" w:themeColor="text1"/>
          <w:sz w:val="28"/>
          <w:szCs w:val="28"/>
        </w:rPr>
        <w:t>-</w:t>
      </w:r>
      <w:r w:rsidRPr="008620E9">
        <w:rPr>
          <w:rFonts w:ascii="Times New Roman" w:eastAsia="Calibri" w:hAnsi="Times New Roman" w:cs="Times New Roman"/>
          <w:color w:val="000000" w:themeColor="text1"/>
          <w:sz w:val="28"/>
          <w:szCs w:val="28"/>
        </w:rPr>
        <w:t>н</w:t>
      </w:r>
      <w:r w:rsidR="00F60937">
        <w:rPr>
          <w:rFonts w:ascii="Times New Roman" w:eastAsia="Calibri" w:hAnsi="Times New Roman" w:cs="Times New Roman"/>
          <w:color w:val="000000" w:themeColor="text1"/>
          <w:sz w:val="28"/>
          <w:szCs w:val="28"/>
        </w:rPr>
        <w:t>е</w:t>
      </w:r>
      <w:r w:rsidRPr="008620E9">
        <w:rPr>
          <w:rFonts w:ascii="Times New Roman" w:eastAsia="Calibri" w:hAnsi="Times New Roman" w:cs="Times New Roman"/>
          <w:color w:val="000000" w:themeColor="text1"/>
          <w:sz w:val="28"/>
          <w:szCs w:val="28"/>
        </w:rPr>
        <w:t xml:space="preserve"> «Восточный» и иных районах города, из них 10 земельных участков </w:t>
      </w:r>
      <w:r w:rsidR="00F60937">
        <w:rPr>
          <w:rFonts w:ascii="Times New Roman" w:eastAsia="Calibri" w:hAnsi="Times New Roman" w:cs="Times New Roman"/>
          <w:color w:val="000000" w:themeColor="text1"/>
          <w:sz w:val="28"/>
          <w:szCs w:val="28"/>
        </w:rPr>
        <w:t xml:space="preserve">- </w:t>
      </w:r>
      <w:r w:rsidRPr="008620E9">
        <w:rPr>
          <w:rFonts w:ascii="Times New Roman" w:eastAsia="Calibri" w:hAnsi="Times New Roman" w:cs="Times New Roman"/>
          <w:color w:val="000000" w:themeColor="text1"/>
          <w:sz w:val="28"/>
          <w:szCs w:val="28"/>
        </w:rPr>
        <w:t xml:space="preserve"> многодетным семьям.</w:t>
      </w:r>
      <w:r w:rsidRPr="008620E9">
        <w:rPr>
          <w:rFonts w:ascii="Times New Roman" w:eastAsia="Calibri" w:hAnsi="Times New Roman" w:cs="Times New Roman"/>
          <w:sz w:val="28"/>
          <w:szCs w:val="28"/>
        </w:rPr>
        <w:t xml:space="preserve"> </w:t>
      </w:r>
      <w:r w:rsidR="002663E6">
        <w:rPr>
          <w:rFonts w:ascii="Times New Roman" w:eastAsia="Calibri" w:hAnsi="Times New Roman" w:cs="Times New Roman"/>
          <w:sz w:val="28"/>
          <w:szCs w:val="28"/>
        </w:rPr>
        <w:t xml:space="preserve"> </w:t>
      </w:r>
      <w:r w:rsidRPr="008620E9">
        <w:rPr>
          <w:rFonts w:ascii="Times New Roman" w:eastAsia="Calibri" w:hAnsi="Times New Roman" w:cs="Times New Roman"/>
          <w:color w:val="000000" w:themeColor="text1"/>
          <w:sz w:val="28"/>
          <w:szCs w:val="28"/>
        </w:rPr>
        <w:t xml:space="preserve">Всего </w:t>
      </w:r>
      <w:r w:rsidR="00F60937">
        <w:rPr>
          <w:rFonts w:ascii="Times New Roman" w:eastAsia="Calibri" w:hAnsi="Times New Roman" w:cs="Times New Roman"/>
          <w:color w:val="000000" w:themeColor="text1"/>
          <w:sz w:val="28"/>
          <w:szCs w:val="28"/>
        </w:rPr>
        <w:t>в ходе</w:t>
      </w:r>
      <w:r w:rsidRPr="008620E9">
        <w:rPr>
          <w:rFonts w:ascii="Times New Roman" w:eastAsia="Calibri" w:hAnsi="Times New Roman" w:cs="Times New Roman"/>
          <w:color w:val="000000" w:themeColor="text1"/>
          <w:sz w:val="28"/>
          <w:szCs w:val="28"/>
        </w:rPr>
        <w:t xml:space="preserve"> реализации мероприятий по обеспечению отдельных категорий граждан земельными участками для индивидуального жилищного строительства на территории города Ханты-Мансийска в собственность бесплатно предоставлено 779 земельных участков, в том числе 425 участков </w:t>
      </w:r>
      <w:r w:rsidR="00F60937">
        <w:rPr>
          <w:rFonts w:ascii="Times New Roman" w:eastAsia="Calibri" w:hAnsi="Times New Roman" w:cs="Times New Roman"/>
          <w:color w:val="000000" w:themeColor="text1"/>
          <w:sz w:val="28"/>
          <w:szCs w:val="28"/>
        </w:rPr>
        <w:t xml:space="preserve">- </w:t>
      </w:r>
      <w:r w:rsidRPr="008620E9">
        <w:rPr>
          <w:rFonts w:ascii="Times New Roman" w:eastAsia="Calibri" w:hAnsi="Times New Roman" w:cs="Times New Roman"/>
          <w:color w:val="000000" w:themeColor="text1"/>
          <w:sz w:val="28"/>
          <w:szCs w:val="28"/>
        </w:rPr>
        <w:t>многодетным семьям.</w:t>
      </w:r>
    </w:p>
    <w:p w14:paraId="0FF9F9D1" w14:textId="0BE48410" w:rsidR="00C43886" w:rsidRPr="0040526B" w:rsidRDefault="00C43886" w:rsidP="00C43886">
      <w:pPr>
        <w:spacing w:after="0" w:line="240" w:lineRule="auto"/>
        <w:ind w:firstLine="709"/>
        <w:jc w:val="right"/>
        <w:rPr>
          <w:rFonts w:ascii="Times New Roman" w:eastAsia="Calibri" w:hAnsi="Times New Roman" w:cs="Times New Roman"/>
          <w:sz w:val="28"/>
          <w:szCs w:val="28"/>
        </w:rPr>
      </w:pPr>
      <w:r w:rsidRPr="0040526B">
        <w:rPr>
          <w:rFonts w:ascii="Times New Roman" w:eastAsia="Calibri" w:hAnsi="Times New Roman" w:cs="Times New Roman"/>
          <w:sz w:val="28"/>
          <w:szCs w:val="28"/>
        </w:rPr>
        <w:t xml:space="preserve">Рисунок </w:t>
      </w:r>
      <w:r w:rsidR="0008589A">
        <w:rPr>
          <w:rFonts w:ascii="Times New Roman" w:eastAsia="Calibri" w:hAnsi="Times New Roman" w:cs="Times New Roman"/>
          <w:sz w:val="28"/>
          <w:szCs w:val="28"/>
        </w:rPr>
        <w:t>4</w:t>
      </w:r>
    </w:p>
    <w:p w14:paraId="03F183D9" w14:textId="77777777" w:rsidR="00C43886" w:rsidRDefault="00C43886" w:rsidP="00C43886">
      <w:pPr>
        <w:widowControl w:val="0"/>
        <w:spacing w:after="0" w:line="276" w:lineRule="auto"/>
        <w:jc w:val="center"/>
        <w:rPr>
          <w:rFonts w:ascii="Times New Roman" w:eastAsia="Calibri" w:hAnsi="Times New Roman" w:cs="Times New Roman"/>
          <w:sz w:val="24"/>
          <w:szCs w:val="24"/>
        </w:rPr>
      </w:pPr>
    </w:p>
    <w:p w14:paraId="524CD0F8" w14:textId="2C506752" w:rsidR="00C43886" w:rsidRPr="00385365" w:rsidRDefault="00C43886" w:rsidP="00C43886">
      <w:pPr>
        <w:widowControl w:val="0"/>
        <w:spacing w:after="0" w:line="276" w:lineRule="auto"/>
        <w:jc w:val="center"/>
        <w:rPr>
          <w:rFonts w:ascii="Times New Roman" w:eastAsia="Times New Roman" w:hAnsi="Times New Roman" w:cs="Times New Roman"/>
          <w:bCs/>
          <w:sz w:val="28"/>
          <w:szCs w:val="28"/>
          <w:lang w:eastAsia="ru-RU"/>
        </w:rPr>
      </w:pPr>
      <w:r w:rsidRPr="00385365">
        <w:rPr>
          <w:rFonts w:ascii="Times New Roman" w:eastAsia="Calibri" w:hAnsi="Times New Roman" w:cs="Times New Roman"/>
          <w:sz w:val="24"/>
          <w:szCs w:val="24"/>
        </w:rPr>
        <w:t xml:space="preserve">Предоставление земельных участков </w:t>
      </w:r>
      <w:r w:rsidRPr="00385365">
        <w:rPr>
          <w:rFonts w:ascii="Times New Roman" w:eastAsia="Times New Roman" w:hAnsi="Times New Roman" w:cs="Times New Roman"/>
          <w:bCs/>
          <w:sz w:val="24"/>
          <w:szCs w:val="24"/>
          <w:lang w:eastAsia="ru-RU"/>
        </w:rPr>
        <w:t>отдельным категориям граждан</w:t>
      </w:r>
      <w:r w:rsidR="00167E8D">
        <w:rPr>
          <w:rFonts w:ascii="Times New Roman" w:eastAsia="Times New Roman" w:hAnsi="Times New Roman" w:cs="Times New Roman"/>
          <w:bCs/>
          <w:sz w:val="24"/>
          <w:szCs w:val="24"/>
          <w:lang w:eastAsia="ru-RU"/>
        </w:rPr>
        <w:t>, ед.</w:t>
      </w:r>
    </w:p>
    <w:p w14:paraId="67F99129" w14:textId="77777777" w:rsidR="00C43886" w:rsidRDefault="00C43886" w:rsidP="008620E9">
      <w:pPr>
        <w:spacing w:after="0" w:line="276" w:lineRule="auto"/>
        <w:ind w:firstLine="1134"/>
        <w:jc w:val="center"/>
        <w:rPr>
          <w:rFonts w:ascii="Times New Roman" w:eastAsia="Calibri" w:hAnsi="Times New Roman" w:cs="Times New Roman"/>
          <w:color w:val="000000" w:themeColor="text1"/>
          <w:sz w:val="28"/>
          <w:szCs w:val="28"/>
        </w:rPr>
      </w:pPr>
      <w:r>
        <w:rPr>
          <w:noProof/>
          <w:lang w:eastAsia="ru-RU"/>
        </w:rPr>
        <w:drawing>
          <wp:inline distT="0" distB="0" distL="0" distR="0" wp14:anchorId="552B55EE" wp14:editId="5D5B298B">
            <wp:extent cx="4253948" cy="2162755"/>
            <wp:effectExtent l="57150" t="57150" r="51435" b="476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42AE47" w14:textId="77777777" w:rsidR="00C43886" w:rsidRPr="00A5429B" w:rsidRDefault="00C43886" w:rsidP="00C43886">
      <w:pPr>
        <w:spacing w:after="0" w:line="276" w:lineRule="auto"/>
        <w:jc w:val="both"/>
        <w:rPr>
          <w:rFonts w:ascii="Times New Roman" w:eastAsia="Calibri" w:hAnsi="Times New Roman" w:cs="Times New Roman"/>
          <w:color w:val="000000" w:themeColor="text1"/>
          <w:sz w:val="28"/>
          <w:szCs w:val="28"/>
        </w:rPr>
      </w:pPr>
    </w:p>
    <w:p w14:paraId="7EDAC241" w14:textId="77777777" w:rsidR="002663E6" w:rsidRDefault="008620E9" w:rsidP="008620E9">
      <w:pPr>
        <w:spacing w:after="0" w:line="276" w:lineRule="auto"/>
        <w:ind w:firstLine="708"/>
        <w:jc w:val="both"/>
        <w:rPr>
          <w:rFonts w:ascii="Times New Roman" w:eastAsia="Calibri" w:hAnsi="Times New Roman" w:cs="Times New Roman"/>
          <w:color w:val="000000" w:themeColor="text1"/>
          <w:sz w:val="28"/>
          <w:szCs w:val="28"/>
        </w:rPr>
      </w:pPr>
      <w:r w:rsidRPr="008620E9">
        <w:rPr>
          <w:rFonts w:ascii="Times New Roman" w:eastAsia="Calibri" w:hAnsi="Times New Roman" w:cs="Times New Roman"/>
          <w:color w:val="000000" w:themeColor="text1"/>
          <w:sz w:val="28"/>
          <w:szCs w:val="28"/>
        </w:rPr>
        <w:t>На территории муниципального образовани</w:t>
      </w:r>
      <w:r w:rsidR="00F60937">
        <w:rPr>
          <w:rFonts w:ascii="Times New Roman" w:eastAsia="Calibri" w:hAnsi="Times New Roman" w:cs="Times New Roman"/>
          <w:color w:val="000000" w:themeColor="text1"/>
          <w:sz w:val="28"/>
          <w:szCs w:val="28"/>
        </w:rPr>
        <w:t>я</w:t>
      </w:r>
      <w:r w:rsidRPr="008620E9">
        <w:rPr>
          <w:rFonts w:ascii="Times New Roman" w:eastAsia="Calibri" w:hAnsi="Times New Roman" w:cs="Times New Roman"/>
          <w:color w:val="000000" w:themeColor="text1"/>
          <w:sz w:val="28"/>
          <w:szCs w:val="28"/>
        </w:rPr>
        <w:t xml:space="preserve"> городской округ Ханты-Мансийск Ханты-Мансийского автономного округа - Югры расположено 79 садоводческих некоммерческих товариществ (далее – СНТ</w:t>
      </w:r>
      <w:r w:rsidR="00F60937">
        <w:rPr>
          <w:rFonts w:ascii="Times New Roman" w:eastAsia="Calibri" w:hAnsi="Times New Roman" w:cs="Times New Roman"/>
          <w:color w:val="000000" w:themeColor="text1"/>
          <w:sz w:val="28"/>
          <w:szCs w:val="28"/>
        </w:rPr>
        <w:t>) общей площадью</w:t>
      </w:r>
      <w:r w:rsidRPr="008620E9">
        <w:rPr>
          <w:rFonts w:ascii="Times New Roman" w:eastAsia="Calibri" w:hAnsi="Times New Roman" w:cs="Times New Roman"/>
          <w:color w:val="000000" w:themeColor="text1"/>
          <w:sz w:val="28"/>
          <w:szCs w:val="28"/>
        </w:rPr>
        <w:t xml:space="preserve"> 861,15 га, </w:t>
      </w:r>
      <w:r w:rsidR="00F60937">
        <w:rPr>
          <w:rFonts w:ascii="Times New Roman" w:eastAsia="Calibri" w:hAnsi="Times New Roman" w:cs="Times New Roman"/>
          <w:color w:val="000000" w:themeColor="text1"/>
          <w:sz w:val="28"/>
          <w:szCs w:val="28"/>
        </w:rPr>
        <w:t>на которых</w:t>
      </w:r>
      <w:r w:rsidRPr="008620E9">
        <w:rPr>
          <w:rFonts w:ascii="Times New Roman" w:eastAsia="Calibri" w:hAnsi="Times New Roman" w:cs="Times New Roman"/>
          <w:color w:val="000000" w:themeColor="text1"/>
          <w:sz w:val="28"/>
          <w:szCs w:val="28"/>
        </w:rPr>
        <w:t xml:space="preserve"> расположено 8 282 земельных участка. </w:t>
      </w:r>
    </w:p>
    <w:p w14:paraId="5524D892" w14:textId="69BE82BE" w:rsidR="008620E9" w:rsidRPr="008620E9" w:rsidRDefault="008620E9" w:rsidP="008620E9">
      <w:pPr>
        <w:spacing w:after="0" w:line="276" w:lineRule="auto"/>
        <w:ind w:firstLine="708"/>
        <w:jc w:val="both"/>
        <w:rPr>
          <w:rFonts w:ascii="Times New Roman" w:eastAsia="Calibri" w:hAnsi="Times New Roman" w:cs="Times New Roman"/>
          <w:color w:val="000000" w:themeColor="text1"/>
          <w:sz w:val="28"/>
          <w:szCs w:val="28"/>
        </w:rPr>
      </w:pPr>
      <w:r w:rsidRPr="008620E9">
        <w:rPr>
          <w:rFonts w:ascii="Times New Roman" w:eastAsia="Calibri" w:hAnsi="Times New Roman" w:cs="Times New Roman"/>
          <w:color w:val="000000" w:themeColor="text1"/>
          <w:sz w:val="28"/>
          <w:szCs w:val="28"/>
        </w:rPr>
        <w:t>В целях оказания содействия в развитии садоводческих, огороднических некоммерческих объединений граждан реализуется муниципальная программа «Содействие развитию садоводческих, огороднических некоммерческих объединений граждан в городе Ханты-Мансийске»</w:t>
      </w:r>
      <w:r w:rsidR="00BF2CD2">
        <w:rPr>
          <w:rFonts w:ascii="Times New Roman" w:eastAsia="Calibri" w:hAnsi="Times New Roman" w:cs="Times New Roman"/>
          <w:color w:val="000000" w:themeColor="text1"/>
          <w:sz w:val="28"/>
          <w:szCs w:val="28"/>
        </w:rPr>
        <w:t xml:space="preserve"> (далее – программа)</w:t>
      </w:r>
      <w:r w:rsidRPr="008620E9">
        <w:rPr>
          <w:rFonts w:ascii="Times New Roman" w:eastAsia="Calibri" w:hAnsi="Times New Roman" w:cs="Times New Roman"/>
          <w:color w:val="000000" w:themeColor="text1"/>
          <w:sz w:val="28"/>
          <w:szCs w:val="28"/>
        </w:rPr>
        <w:t>.</w:t>
      </w:r>
    </w:p>
    <w:p w14:paraId="55BC1D2A" w14:textId="7DCE0A0D" w:rsidR="008620E9" w:rsidRPr="008620E9" w:rsidRDefault="008620E9" w:rsidP="008620E9">
      <w:pPr>
        <w:spacing w:after="0" w:line="276" w:lineRule="auto"/>
        <w:ind w:firstLine="709"/>
        <w:jc w:val="both"/>
        <w:rPr>
          <w:rFonts w:ascii="Times New Roman" w:eastAsia="Calibri" w:hAnsi="Times New Roman" w:cs="Times New Roman"/>
          <w:color w:val="000000" w:themeColor="text1"/>
          <w:sz w:val="28"/>
          <w:szCs w:val="28"/>
        </w:rPr>
      </w:pPr>
      <w:r w:rsidRPr="008620E9">
        <w:rPr>
          <w:rFonts w:ascii="Times New Roman" w:eastAsia="Calibri" w:hAnsi="Times New Roman" w:cs="Times New Roman"/>
          <w:color w:val="000000" w:themeColor="text1"/>
          <w:sz w:val="28"/>
          <w:szCs w:val="28"/>
        </w:rPr>
        <w:t>Одним из основных мероприятий программы является организация подъездных путей от городских дорог общего пользования, федеральных трасс до границ территорий садоводческих, огороднических некоммерческих объединений граждан.</w:t>
      </w:r>
      <w:r w:rsidR="00F60937">
        <w:rPr>
          <w:rFonts w:ascii="Times New Roman" w:eastAsia="Calibri" w:hAnsi="Times New Roman" w:cs="Times New Roman"/>
          <w:color w:val="000000" w:themeColor="text1"/>
          <w:sz w:val="28"/>
          <w:szCs w:val="28"/>
        </w:rPr>
        <w:t xml:space="preserve"> </w:t>
      </w:r>
      <w:r w:rsidRPr="008620E9">
        <w:rPr>
          <w:rFonts w:ascii="Times New Roman" w:eastAsia="Calibri" w:hAnsi="Times New Roman" w:cs="Times New Roman"/>
          <w:color w:val="000000" w:themeColor="text1"/>
          <w:sz w:val="28"/>
          <w:szCs w:val="28"/>
        </w:rPr>
        <w:t>В 2021 году проведены мероприятия по обустройству подъездных путей общей площадью 2 089 кв.</w:t>
      </w:r>
      <w:r w:rsidR="00F60937">
        <w:rPr>
          <w:rFonts w:ascii="Times New Roman" w:eastAsia="Calibri" w:hAnsi="Times New Roman" w:cs="Times New Roman"/>
          <w:color w:val="000000" w:themeColor="text1"/>
          <w:sz w:val="28"/>
          <w:szCs w:val="28"/>
        </w:rPr>
        <w:t xml:space="preserve"> </w:t>
      </w:r>
      <w:r w:rsidRPr="008620E9">
        <w:rPr>
          <w:rFonts w:ascii="Times New Roman" w:eastAsia="Calibri" w:hAnsi="Times New Roman" w:cs="Times New Roman"/>
          <w:color w:val="000000" w:themeColor="text1"/>
          <w:sz w:val="28"/>
          <w:szCs w:val="28"/>
        </w:rPr>
        <w:t xml:space="preserve">м к территориям 6 СНТ (проезд к ТСН СОК «Коммунальник», СОТ «Дружба», СНТ «Экспресс», СНТ </w:t>
      </w:r>
      <w:r w:rsidRPr="008620E9">
        <w:rPr>
          <w:rFonts w:ascii="Times New Roman" w:eastAsia="Calibri" w:hAnsi="Times New Roman" w:cs="Times New Roman"/>
          <w:color w:val="000000" w:themeColor="text1"/>
          <w:sz w:val="28"/>
          <w:szCs w:val="28"/>
        </w:rPr>
        <w:lastRenderedPageBreak/>
        <w:t xml:space="preserve">«Геотранс», СОТ «Лимпопо» и СОТ «Стоматолог»). Всего с 2015 по 2021 годы </w:t>
      </w:r>
      <w:r w:rsidR="00F60937">
        <w:rPr>
          <w:rFonts w:ascii="Times New Roman" w:eastAsia="Calibri" w:hAnsi="Times New Roman" w:cs="Times New Roman"/>
          <w:color w:val="000000" w:themeColor="text1"/>
          <w:sz w:val="28"/>
          <w:szCs w:val="28"/>
        </w:rPr>
        <w:t>в ходе реализации</w:t>
      </w:r>
      <w:r w:rsidRPr="008620E9">
        <w:rPr>
          <w:rFonts w:ascii="Times New Roman" w:eastAsia="Calibri" w:hAnsi="Times New Roman" w:cs="Times New Roman"/>
          <w:color w:val="000000" w:themeColor="text1"/>
          <w:sz w:val="28"/>
          <w:szCs w:val="28"/>
        </w:rPr>
        <w:t xml:space="preserve"> </w:t>
      </w:r>
      <w:r w:rsidR="00F60937">
        <w:rPr>
          <w:rFonts w:ascii="Times New Roman" w:eastAsia="Calibri" w:hAnsi="Times New Roman" w:cs="Times New Roman"/>
          <w:color w:val="000000" w:themeColor="text1"/>
          <w:sz w:val="28"/>
          <w:szCs w:val="28"/>
        </w:rPr>
        <w:t>программы</w:t>
      </w:r>
      <w:r w:rsidRPr="008620E9">
        <w:rPr>
          <w:rFonts w:ascii="Times New Roman" w:eastAsia="Calibri" w:hAnsi="Times New Roman" w:cs="Times New Roman"/>
          <w:color w:val="000000" w:themeColor="text1"/>
          <w:sz w:val="28"/>
          <w:szCs w:val="28"/>
        </w:rPr>
        <w:t xml:space="preserve"> обустроены подъездные пути к территориям 28 СНТ общей площадью 11430,8 кв.</w:t>
      </w:r>
      <w:r w:rsidR="00F60937">
        <w:rPr>
          <w:rFonts w:ascii="Times New Roman" w:eastAsia="Calibri" w:hAnsi="Times New Roman" w:cs="Times New Roman"/>
          <w:color w:val="000000" w:themeColor="text1"/>
          <w:sz w:val="28"/>
          <w:szCs w:val="28"/>
        </w:rPr>
        <w:t xml:space="preserve"> </w:t>
      </w:r>
      <w:r w:rsidRPr="008620E9">
        <w:rPr>
          <w:rFonts w:ascii="Times New Roman" w:eastAsia="Calibri" w:hAnsi="Times New Roman" w:cs="Times New Roman"/>
          <w:color w:val="000000" w:themeColor="text1"/>
          <w:sz w:val="28"/>
          <w:szCs w:val="28"/>
        </w:rPr>
        <w:t>м.</w:t>
      </w:r>
    </w:p>
    <w:p w14:paraId="12445715" w14:textId="77777777" w:rsidR="002663E6" w:rsidRDefault="008620E9" w:rsidP="008620E9">
      <w:pPr>
        <w:spacing w:after="0" w:line="276" w:lineRule="auto"/>
        <w:ind w:firstLine="709"/>
        <w:jc w:val="both"/>
        <w:rPr>
          <w:rFonts w:ascii="Times New Roman" w:eastAsia="Calibri" w:hAnsi="Times New Roman" w:cs="Times New Roman"/>
          <w:color w:val="000000" w:themeColor="text1"/>
          <w:sz w:val="28"/>
          <w:szCs w:val="28"/>
        </w:rPr>
      </w:pPr>
      <w:r w:rsidRPr="008620E9">
        <w:rPr>
          <w:rFonts w:ascii="Times New Roman" w:eastAsia="Calibri" w:hAnsi="Times New Roman" w:cs="Times New Roman"/>
          <w:color w:val="000000" w:themeColor="text1"/>
          <w:sz w:val="28"/>
          <w:szCs w:val="28"/>
        </w:rPr>
        <w:t xml:space="preserve">С 2014 года в городе </w:t>
      </w:r>
      <w:r w:rsidR="00F60937">
        <w:rPr>
          <w:rFonts w:ascii="Times New Roman" w:eastAsia="Calibri" w:hAnsi="Times New Roman" w:cs="Times New Roman"/>
          <w:color w:val="000000" w:themeColor="text1"/>
          <w:sz w:val="28"/>
          <w:szCs w:val="28"/>
        </w:rPr>
        <w:t>действует</w:t>
      </w:r>
      <w:r w:rsidRPr="008620E9">
        <w:rPr>
          <w:rFonts w:ascii="Times New Roman" w:eastAsia="Calibri" w:hAnsi="Times New Roman" w:cs="Times New Roman"/>
          <w:color w:val="000000" w:themeColor="text1"/>
          <w:sz w:val="28"/>
          <w:szCs w:val="28"/>
        </w:rPr>
        <w:t xml:space="preserve"> Совет председателей садоводческих некоммерческих товариществ. Основны</w:t>
      </w:r>
      <w:r w:rsidR="00F60937">
        <w:rPr>
          <w:rFonts w:ascii="Times New Roman" w:eastAsia="Calibri" w:hAnsi="Times New Roman" w:cs="Times New Roman"/>
          <w:color w:val="000000" w:themeColor="text1"/>
          <w:sz w:val="28"/>
          <w:szCs w:val="28"/>
        </w:rPr>
        <w:t>е</w:t>
      </w:r>
      <w:r w:rsidRPr="008620E9">
        <w:rPr>
          <w:rFonts w:ascii="Times New Roman" w:eastAsia="Calibri" w:hAnsi="Times New Roman" w:cs="Times New Roman"/>
          <w:color w:val="000000" w:themeColor="text1"/>
          <w:sz w:val="28"/>
          <w:szCs w:val="28"/>
        </w:rPr>
        <w:t xml:space="preserve"> задачи Совета: организация деятельности садоводческих некоммерческих товариществ, действующих на территории города, взаимодействие с органами власти по решению вопросов, направленных на поддержку и развитие объединений, рассмотрение обращений председателей, членов садоводческих некоммерческих товариществ. </w:t>
      </w:r>
    </w:p>
    <w:p w14:paraId="2CB7C1BB" w14:textId="62CD73A7" w:rsidR="008620E9" w:rsidRPr="008620E9" w:rsidRDefault="008620E9" w:rsidP="008620E9">
      <w:pPr>
        <w:spacing w:after="0" w:line="276" w:lineRule="auto"/>
        <w:ind w:firstLine="709"/>
        <w:jc w:val="both"/>
        <w:rPr>
          <w:rFonts w:ascii="Times New Roman" w:eastAsia="Calibri" w:hAnsi="Times New Roman" w:cs="Times New Roman"/>
          <w:color w:val="000000" w:themeColor="text1"/>
          <w:sz w:val="28"/>
          <w:szCs w:val="28"/>
        </w:rPr>
      </w:pPr>
      <w:r w:rsidRPr="008620E9">
        <w:rPr>
          <w:rFonts w:ascii="Times New Roman" w:eastAsia="Calibri" w:hAnsi="Times New Roman" w:cs="Times New Roman"/>
          <w:color w:val="000000" w:themeColor="text1"/>
          <w:sz w:val="28"/>
          <w:szCs w:val="28"/>
        </w:rPr>
        <w:t>В течение года на заседаниях Совета рассмотрены вопросы, связанные с хозяйственной деятельностью, противопожарной безопасностью, организацией подъездных путей, разработкой и утверждением проектов планировок и проектов межеваний территорий СНТ, проведение</w:t>
      </w:r>
      <w:r w:rsidR="00F60937">
        <w:rPr>
          <w:rFonts w:ascii="Times New Roman" w:eastAsia="Calibri" w:hAnsi="Times New Roman" w:cs="Times New Roman"/>
          <w:color w:val="000000" w:themeColor="text1"/>
          <w:sz w:val="28"/>
          <w:szCs w:val="28"/>
        </w:rPr>
        <w:t>м</w:t>
      </w:r>
      <w:r w:rsidRPr="008620E9">
        <w:rPr>
          <w:rFonts w:ascii="Times New Roman" w:eastAsia="Calibri" w:hAnsi="Times New Roman" w:cs="Times New Roman"/>
          <w:color w:val="000000" w:themeColor="text1"/>
          <w:sz w:val="28"/>
          <w:szCs w:val="28"/>
        </w:rPr>
        <w:t xml:space="preserve"> акарицидной обработки территорий товариществ.  </w:t>
      </w:r>
    </w:p>
    <w:p w14:paraId="208FF056" w14:textId="77777777" w:rsidR="008620E9" w:rsidRPr="008620E9" w:rsidRDefault="008620E9" w:rsidP="008620E9">
      <w:pPr>
        <w:spacing w:after="0" w:line="276" w:lineRule="auto"/>
        <w:ind w:firstLine="709"/>
        <w:contextualSpacing/>
        <w:jc w:val="both"/>
        <w:rPr>
          <w:rFonts w:ascii="Times New Roman" w:hAnsi="Times New Roman" w:cs="Times New Roman"/>
          <w:sz w:val="28"/>
          <w:szCs w:val="28"/>
        </w:rPr>
      </w:pPr>
      <w:r w:rsidRPr="008620E9">
        <w:rPr>
          <w:rFonts w:ascii="Times New Roman" w:hAnsi="Times New Roman" w:cs="Times New Roman"/>
          <w:sz w:val="28"/>
          <w:szCs w:val="28"/>
        </w:rPr>
        <w:t>В 2022 году планируется продолжить мероприятия по следующим направлениям:</w:t>
      </w:r>
    </w:p>
    <w:p w14:paraId="4D03DF12" w14:textId="77777777" w:rsidR="008620E9" w:rsidRPr="008620E9" w:rsidRDefault="008620E9" w:rsidP="008620E9">
      <w:pPr>
        <w:numPr>
          <w:ilvl w:val="0"/>
          <w:numId w:val="36"/>
        </w:numPr>
        <w:spacing w:after="0" w:line="276" w:lineRule="auto"/>
        <w:ind w:left="0" w:firstLine="709"/>
        <w:contextualSpacing/>
        <w:jc w:val="both"/>
        <w:rPr>
          <w:rFonts w:ascii="Times New Roman" w:eastAsia="Calibri" w:hAnsi="Times New Roman" w:cs="Times New Roman"/>
          <w:sz w:val="28"/>
          <w:szCs w:val="28"/>
        </w:rPr>
      </w:pPr>
      <w:r w:rsidRPr="008620E9">
        <w:rPr>
          <w:rFonts w:ascii="Times New Roman" w:eastAsia="Calibri" w:hAnsi="Times New Roman" w:cs="Times New Roman"/>
          <w:sz w:val="28"/>
          <w:szCs w:val="28"/>
        </w:rPr>
        <w:t>предоставление земельных участков для жилищного строительства, реализации инвестиционных проектов;</w:t>
      </w:r>
    </w:p>
    <w:p w14:paraId="2891887D" w14:textId="77777777" w:rsidR="008620E9" w:rsidRPr="008620E9" w:rsidRDefault="008620E9" w:rsidP="008620E9">
      <w:pPr>
        <w:numPr>
          <w:ilvl w:val="0"/>
          <w:numId w:val="36"/>
        </w:numPr>
        <w:spacing w:after="0" w:line="276" w:lineRule="auto"/>
        <w:ind w:left="0" w:firstLine="709"/>
        <w:contextualSpacing/>
        <w:jc w:val="both"/>
        <w:rPr>
          <w:rFonts w:ascii="Times New Roman" w:eastAsia="Calibri" w:hAnsi="Times New Roman" w:cs="Times New Roman"/>
          <w:sz w:val="28"/>
          <w:szCs w:val="28"/>
        </w:rPr>
      </w:pPr>
      <w:r w:rsidRPr="008620E9">
        <w:rPr>
          <w:rFonts w:ascii="Times New Roman" w:eastAsia="Calibri" w:hAnsi="Times New Roman" w:cs="Times New Roman"/>
          <w:sz w:val="28"/>
          <w:szCs w:val="28"/>
        </w:rPr>
        <w:t>предоставление отдельным категориям граждан в собственность бесплатно земельных участков;</w:t>
      </w:r>
    </w:p>
    <w:p w14:paraId="722DD9CE" w14:textId="77777777" w:rsidR="008620E9" w:rsidRPr="008620E9" w:rsidRDefault="008620E9" w:rsidP="008620E9">
      <w:pPr>
        <w:numPr>
          <w:ilvl w:val="0"/>
          <w:numId w:val="36"/>
        </w:numPr>
        <w:spacing w:after="0" w:line="276" w:lineRule="auto"/>
        <w:ind w:left="0" w:firstLine="709"/>
        <w:contextualSpacing/>
        <w:jc w:val="both"/>
        <w:rPr>
          <w:rFonts w:ascii="Times New Roman" w:eastAsia="Calibri" w:hAnsi="Times New Roman" w:cs="Times New Roman"/>
          <w:sz w:val="28"/>
          <w:szCs w:val="28"/>
        </w:rPr>
      </w:pPr>
      <w:r w:rsidRPr="008620E9">
        <w:rPr>
          <w:rFonts w:ascii="Times New Roman" w:eastAsia="Calibri" w:hAnsi="Times New Roman" w:cs="Times New Roman"/>
          <w:sz w:val="28"/>
          <w:szCs w:val="28"/>
        </w:rPr>
        <w:t>увеличение доходов бюджета города Ханты-Мансийска за счет проведения аукционов по продаже земельных участков и права аренды на земельные участки, постановка на кадастровый учет земельных участков;</w:t>
      </w:r>
    </w:p>
    <w:p w14:paraId="6409AF17" w14:textId="77777777" w:rsidR="008620E9" w:rsidRPr="008620E9" w:rsidRDefault="008620E9" w:rsidP="008620E9">
      <w:pPr>
        <w:numPr>
          <w:ilvl w:val="0"/>
          <w:numId w:val="36"/>
        </w:numPr>
        <w:spacing w:after="0" w:line="276" w:lineRule="auto"/>
        <w:ind w:left="0" w:firstLine="709"/>
        <w:contextualSpacing/>
        <w:jc w:val="both"/>
        <w:rPr>
          <w:rFonts w:ascii="Times New Roman" w:eastAsia="Calibri" w:hAnsi="Times New Roman" w:cs="Times New Roman"/>
          <w:sz w:val="28"/>
          <w:szCs w:val="28"/>
        </w:rPr>
      </w:pPr>
      <w:r w:rsidRPr="008620E9">
        <w:rPr>
          <w:rFonts w:ascii="Times New Roman" w:eastAsia="Calibri" w:hAnsi="Times New Roman" w:cs="Times New Roman"/>
          <w:sz w:val="28"/>
          <w:szCs w:val="28"/>
        </w:rPr>
        <w:t>обустройство подъездных путей к территориям СНТ.</w:t>
      </w:r>
    </w:p>
    <w:p w14:paraId="628EFDEA" w14:textId="77777777" w:rsidR="00C43886" w:rsidRPr="00CB0878" w:rsidRDefault="00C43886" w:rsidP="00C43886">
      <w:pPr>
        <w:spacing w:after="0" w:line="276" w:lineRule="auto"/>
        <w:ind w:firstLine="426"/>
        <w:jc w:val="center"/>
        <w:rPr>
          <w:rFonts w:ascii="Times New Roman" w:hAnsi="Times New Roman"/>
          <w:color w:val="000000"/>
          <w:sz w:val="28"/>
          <w:szCs w:val="28"/>
        </w:rPr>
      </w:pPr>
    </w:p>
    <w:p w14:paraId="22AFDDD0" w14:textId="77777777" w:rsidR="0083608D" w:rsidRPr="00530222" w:rsidRDefault="00503418" w:rsidP="00503418">
      <w:pPr>
        <w:pStyle w:val="2"/>
        <w:spacing w:before="0" w:after="0"/>
      </w:pPr>
      <w:bookmarkStart w:id="53" w:name="_Toc533760008"/>
      <w:bookmarkStart w:id="54" w:name="_Toc535576502"/>
      <w:bookmarkStart w:id="55" w:name="_Toc29543580"/>
      <w:bookmarkStart w:id="56" w:name="_Toc64487207"/>
      <w:r w:rsidRPr="00530222">
        <w:t xml:space="preserve">6. </w:t>
      </w:r>
      <w:r w:rsidR="0083608D" w:rsidRPr="00530222">
        <w:t>Улучшение жилищных условий населения</w:t>
      </w:r>
      <w:bookmarkEnd w:id="53"/>
      <w:bookmarkEnd w:id="54"/>
      <w:bookmarkEnd w:id="55"/>
      <w:bookmarkEnd w:id="56"/>
    </w:p>
    <w:p w14:paraId="4FDD4C4E" w14:textId="77777777" w:rsidR="00EB47DA" w:rsidRPr="00530222" w:rsidRDefault="00EB47DA" w:rsidP="00EB47DA">
      <w:pPr>
        <w:rPr>
          <w:lang w:eastAsia="ru-RU"/>
        </w:rPr>
      </w:pPr>
    </w:p>
    <w:p w14:paraId="77C51AB5" w14:textId="33AB0DDE" w:rsidR="009144C9" w:rsidRPr="009144C9" w:rsidRDefault="009144C9" w:rsidP="009144C9">
      <w:pPr>
        <w:widowControl w:val="0"/>
        <w:autoSpaceDE w:val="0"/>
        <w:autoSpaceDN w:val="0"/>
        <w:adjustRightInd w:val="0"/>
        <w:spacing w:after="0" w:line="276" w:lineRule="auto"/>
        <w:ind w:firstLine="709"/>
        <w:jc w:val="both"/>
        <w:rPr>
          <w:rFonts w:ascii="Times New Roman" w:eastAsia="Calibri" w:hAnsi="Times New Roman" w:cs="Times New Roman"/>
          <w:sz w:val="28"/>
          <w:szCs w:val="28"/>
          <w:highlight w:val="yellow"/>
          <w:lang w:eastAsia="ru-RU"/>
        </w:rPr>
      </w:pPr>
      <w:bookmarkStart w:id="57" w:name="_Toc533760009"/>
      <w:bookmarkStart w:id="58" w:name="_Toc535576503"/>
      <w:bookmarkStart w:id="59" w:name="_Toc29543581"/>
      <w:r w:rsidRPr="009144C9">
        <w:rPr>
          <w:rFonts w:ascii="Times New Roman" w:eastAsia="Calibri" w:hAnsi="Times New Roman" w:cs="Times New Roman"/>
          <w:sz w:val="28"/>
          <w:szCs w:val="28"/>
          <w:lang w:eastAsia="ru-RU"/>
        </w:rPr>
        <w:t xml:space="preserve">Основным приоритетом в деятельности Администрации города Ханты-Мансийска </w:t>
      </w:r>
      <w:r w:rsidR="007C02BF">
        <w:rPr>
          <w:rFonts w:ascii="Times New Roman" w:eastAsia="Calibri" w:hAnsi="Times New Roman" w:cs="Times New Roman"/>
          <w:sz w:val="28"/>
          <w:szCs w:val="28"/>
          <w:lang w:eastAsia="ru-RU"/>
        </w:rPr>
        <w:t>является</w:t>
      </w:r>
      <w:r w:rsidRPr="009144C9">
        <w:rPr>
          <w:rFonts w:ascii="Times New Roman" w:eastAsia="Calibri" w:hAnsi="Times New Roman" w:cs="Times New Roman"/>
          <w:sz w:val="28"/>
          <w:szCs w:val="28"/>
          <w:lang w:eastAsia="ru-RU"/>
        </w:rPr>
        <w:t xml:space="preserve"> выполнение задач, обозначенных в Послании Президента Российской Федерации Федеральному Собранию Российской Федерации, указах Президента Российской Федерации, в первую очередь от 07.05.2018 №204 «О национальных целях и стратегических задачах развития Российской Федерации на период до 2024 года».</w:t>
      </w:r>
    </w:p>
    <w:p w14:paraId="5F9E91CE" w14:textId="77777777" w:rsidR="009144C9" w:rsidRPr="009144C9" w:rsidRDefault="009144C9" w:rsidP="009144C9">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9144C9">
        <w:rPr>
          <w:rFonts w:ascii="Times New Roman" w:eastAsia="Calibri" w:hAnsi="Times New Roman" w:cs="Times New Roman"/>
          <w:sz w:val="28"/>
          <w:szCs w:val="28"/>
          <w:lang w:eastAsia="ru-RU"/>
        </w:rPr>
        <w:t>Улучшение жилищных условий граждан города Ханты-Мансийска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государственной программой Ханты-Мансийского автономного округа – Югры «Развитие жилищной сферы»,</w:t>
      </w:r>
      <w:r w:rsidRPr="009144C9">
        <w:rPr>
          <w:rFonts w:ascii="Times New Roman" w:eastAsia="Times New Roman" w:hAnsi="Times New Roman" w:cs="Arial"/>
          <w:sz w:val="28"/>
          <w:szCs w:val="28"/>
          <w:lang w:eastAsia="ru-RU"/>
        </w:rPr>
        <w:t xml:space="preserve"> государственной программой Ханты-Мансийского автономного округа – Югры </w:t>
      </w:r>
      <w:r w:rsidRPr="009144C9">
        <w:rPr>
          <w:rFonts w:ascii="Times New Roman" w:eastAsia="Times New Roman" w:hAnsi="Times New Roman" w:cs="Arial"/>
          <w:sz w:val="28"/>
          <w:szCs w:val="28"/>
          <w:lang w:eastAsia="ru-RU"/>
        </w:rPr>
        <w:lastRenderedPageBreak/>
        <w:t xml:space="preserve">«Социальное и демографическое развитие», </w:t>
      </w:r>
      <w:r w:rsidRPr="009144C9">
        <w:rPr>
          <w:rFonts w:ascii="Times New Roman" w:eastAsia="Calibri" w:hAnsi="Times New Roman" w:cs="Times New Roman"/>
          <w:sz w:val="28"/>
          <w:szCs w:val="28"/>
          <w:lang w:eastAsia="ru-RU"/>
        </w:rPr>
        <w:t xml:space="preserve">муниципальной программой «Обеспечение доступным и комфортным жильем жителей города Ханты-Мансийска» (далее –  жилищные программы). </w:t>
      </w:r>
    </w:p>
    <w:p w14:paraId="614C7602" w14:textId="063380BF" w:rsidR="009144C9" w:rsidRPr="009144C9" w:rsidRDefault="009144C9" w:rsidP="009144C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144C9">
        <w:rPr>
          <w:rFonts w:ascii="Times New Roman" w:eastAsia="Times New Roman" w:hAnsi="Times New Roman" w:cs="Times New Roman"/>
          <w:sz w:val="28"/>
          <w:szCs w:val="28"/>
          <w:lang w:eastAsia="ru-RU"/>
        </w:rPr>
        <w:t xml:space="preserve">В 2021 году в рамках </w:t>
      </w:r>
      <w:r w:rsidR="00F60937">
        <w:rPr>
          <w:rFonts w:ascii="Times New Roman" w:eastAsia="Times New Roman" w:hAnsi="Times New Roman" w:cs="Times New Roman"/>
          <w:sz w:val="28"/>
          <w:szCs w:val="28"/>
          <w:lang w:eastAsia="ru-RU"/>
        </w:rPr>
        <w:t xml:space="preserve">реализации </w:t>
      </w:r>
      <w:r w:rsidRPr="009144C9">
        <w:rPr>
          <w:rFonts w:ascii="Times New Roman" w:eastAsia="Times New Roman" w:hAnsi="Times New Roman" w:cs="Times New Roman"/>
          <w:sz w:val="28"/>
          <w:szCs w:val="28"/>
          <w:lang w:eastAsia="ru-RU"/>
        </w:rPr>
        <w:t>жилищных программ выполнены следующие основные мероприятия:</w:t>
      </w:r>
    </w:p>
    <w:p w14:paraId="4D581353" w14:textId="0AFD2E88" w:rsidR="009144C9" w:rsidRPr="009144C9" w:rsidRDefault="009144C9" w:rsidP="003B5AC8">
      <w:pPr>
        <w:widowControl w:val="0"/>
        <w:numPr>
          <w:ilvl w:val="0"/>
          <w:numId w:val="46"/>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9144C9">
        <w:rPr>
          <w:rFonts w:ascii="Times New Roman" w:eastAsia="Times New Roman" w:hAnsi="Times New Roman" w:cs="Times New Roman"/>
          <w:sz w:val="28"/>
          <w:szCs w:val="28"/>
          <w:lang w:eastAsia="ru-RU"/>
        </w:rPr>
        <w:t>приобретение жилья;</w:t>
      </w:r>
    </w:p>
    <w:p w14:paraId="46EA46DF" w14:textId="0CCF9FC1" w:rsidR="009144C9" w:rsidRPr="009144C9" w:rsidRDefault="009144C9" w:rsidP="003B5AC8">
      <w:pPr>
        <w:widowControl w:val="0"/>
        <w:numPr>
          <w:ilvl w:val="0"/>
          <w:numId w:val="46"/>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9144C9">
        <w:rPr>
          <w:rFonts w:ascii="Times New Roman" w:eastAsia="Times New Roman" w:hAnsi="Times New Roman" w:cs="Times New Roman"/>
          <w:sz w:val="28"/>
          <w:szCs w:val="28"/>
          <w:lang w:eastAsia="ru-RU"/>
        </w:rPr>
        <w:t>расселение жилых домов, в установленном порядке признанных аварийными и подлежащими сносу;</w:t>
      </w:r>
    </w:p>
    <w:p w14:paraId="24ADAC2F" w14:textId="19BC8692" w:rsidR="009144C9" w:rsidRPr="009144C9" w:rsidRDefault="009144C9" w:rsidP="003B5AC8">
      <w:pPr>
        <w:widowControl w:val="0"/>
        <w:numPr>
          <w:ilvl w:val="0"/>
          <w:numId w:val="46"/>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9144C9">
        <w:rPr>
          <w:rFonts w:ascii="Times New Roman" w:eastAsia="Times New Roman" w:hAnsi="Times New Roman" w:cs="Times New Roman"/>
          <w:sz w:val="28"/>
          <w:szCs w:val="28"/>
          <w:lang w:eastAsia="ru-RU"/>
        </w:rPr>
        <w:t>обеспечение отдельных категорий граждан муниципальными жилыми помещениями жилищного фонда социального использования, жилищного фонда коммерческого использования, специализированного жилищного фонда;</w:t>
      </w:r>
    </w:p>
    <w:p w14:paraId="35B35261" w14:textId="0BD91C30" w:rsidR="009144C9" w:rsidRPr="009144C9" w:rsidRDefault="009144C9" w:rsidP="003B5AC8">
      <w:pPr>
        <w:widowControl w:val="0"/>
        <w:numPr>
          <w:ilvl w:val="0"/>
          <w:numId w:val="46"/>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9144C9">
        <w:rPr>
          <w:rFonts w:ascii="Times New Roman" w:eastAsia="Times New Roman" w:hAnsi="Times New Roman" w:cs="Times New Roman"/>
          <w:sz w:val="28"/>
          <w:szCs w:val="28"/>
          <w:lang w:eastAsia="ru-RU"/>
        </w:rPr>
        <w:t>предоставление безвозмездных субсидий, социальных выплат, единовременных денежных выплат на строительство или приобретение жилых помещений.</w:t>
      </w:r>
    </w:p>
    <w:p w14:paraId="3B25D1CA" w14:textId="129BDB72" w:rsidR="009144C9" w:rsidRPr="009144C9" w:rsidRDefault="009144C9" w:rsidP="009144C9">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144C9">
        <w:rPr>
          <w:rFonts w:ascii="Times New Roman" w:eastAsia="Calibri" w:hAnsi="Times New Roman" w:cs="Times New Roman"/>
          <w:sz w:val="28"/>
          <w:szCs w:val="28"/>
          <w:lang w:eastAsia="ru-RU"/>
        </w:rPr>
        <w:t>В отчетном периоде из аварийных и подлежащих сносу жилых домов переселен</w:t>
      </w:r>
      <w:r w:rsidR="00F60937">
        <w:rPr>
          <w:rFonts w:ascii="Times New Roman" w:eastAsia="Calibri" w:hAnsi="Times New Roman" w:cs="Times New Roman"/>
          <w:sz w:val="28"/>
          <w:szCs w:val="28"/>
          <w:lang w:eastAsia="ru-RU"/>
        </w:rPr>
        <w:t>ы</w:t>
      </w:r>
      <w:r w:rsidR="005F1D16">
        <w:rPr>
          <w:rFonts w:ascii="Times New Roman" w:eastAsia="Calibri" w:hAnsi="Times New Roman" w:cs="Times New Roman"/>
          <w:sz w:val="28"/>
          <w:szCs w:val="28"/>
          <w:lang w:eastAsia="ru-RU"/>
        </w:rPr>
        <w:t xml:space="preserve"> 150</w:t>
      </w:r>
      <w:r w:rsidRPr="009144C9">
        <w:rPr>
          <w:rFonts w:ascii="Times New Roman" w:eastAsia="Calibri" w:hAnsi="Times New Roman" w:cs="Times New Roman"/>
          <w:sz w:val="28"/>
          <w:szCs w:val="28"/>
          <w:lang w:eastAsia="ru-RU"/>
        </w:rPr>
        <w:t xml:space="preserve"> семей, </w:t>
      </w:r>
      <w:r w:rsidR="005F1D16">
        <w:rPr>
          <w:rFonts w:ascii="Times New Roman" w:eastAsia="Calibri" w:hAnsi="Times New Roman" w:cs="Times New Roman"/>
          <w:sz w:val="28"/>
          <w:szCs w:val="28"/>
          <w:lang w:eastAsia="ru-RU"/>
        </w:rPr>
        <w:t>осуществлены</w:t>
      </w:r>
      <w:r w:rsidRPr="009144C9">
        <w:rPr>
          <w:rFonts w:ascii="Times New Roman" w:eastAsia="Calibri" w:hAnsi="Times New Roman" w:cs="Times New Roman"/>
          <w:sz w:val="28"/>
          <w:szCs w:val="28"/>
          <w:lang w:eastAsia="ru-RU"/>
        </w:rPr>
        <w:t xml:space="preserve"> мероприятия по сносу 24 домов общей площадью 7 532,2 кв. </w:t>
      </w:r>
      <w:r w:rsidRPr="009144C9">
        <w:rPr>
          <w:rFonts w:ascii="Times New Roman" w:eastAsia="Times New Roman" w:hAnsi="Times New Roman" w:cs="Times New Roman"/>
          <w:sz w:val="28"/>
          <w:szCs w:val="28"/>
          <w:lang w:eastAsia="ru-RU"/>
        </w:rPr>
        <w:t>м.</w:t>
      </w:r>
    </w:p>
    <w:p w14:paraId="29AE4B85" w14:textId="4CAA934E" w:rsidR="009144C9" w:rsidRPr="009144C9" w:rsidRDefault="009144C9" w:rsidP="000B2A32">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144C9">
        <w:rPr>
          <w:rFonts w:ascii="Times New Roman" w:eastAsia="Calibri" w:hAnsi="Times New Roman" w:cs="Times New Roman"/>
          <w:sz w:val="28"/>
          <w:szCs w:val="28"/>
          <w:lang w:eastAsia="ru-RU"/>
        </w:rPr>
        <w:t xml:space="preserve">В течение 2021 года в рамках исполнения жилищных программ, включая программы, </w:t>
      </w:r>
      <w:r w:rsidRPr="009144C9">
        <w:rPr>
          <w:rFonts w:ascii="Times New Roman" w:eastAsia="Calibri" w:hAnsi="Times New Roman" w:cs="Times New Roman"/>
          <w:bCs/>
          <w:sz w:val="28"/>
          <w:szCs w:val="28"/>
          <w:lang w:eastAsia="ru-RU"/>
        </w:rPr>
        <w:t xml:space="preserve">реализуемые </w:t>
      </w:r>
      <w:r w:rsidRPr="009144C9">
        <w:rPr>
          <w:rFonts w:ascii="Times New Roman" w:eastAsia="Times New Roman" w:hAnsi="Times New Roman" w:cs="Times New Roman"/>
          <w:sz w:val="28"/>
          <w:szCs w:val="28"/>
          <w:lang w:eastAsia="ru-RU"/>
        </w:rPr>
        <w:t>Ханты-Мансийским автономным округом - Югр</w:t>
      </w:r>
      <w:r w:rsidR="00F60937">
        <w:rPr>
          <w:rFonts w:ascii="Times New Roman" w:eastAsia="Times New Roman" w:hAnsi="Times New Roman" w:cs="Times New Roman"/>
          <w:sz w:val="28"/>
          <w:szCs w:val="28"/>
          <w:lang w:eastAsia="ru-RU"/>
        </w:rPr>
        <w:t>ой</w:t>
      </w:r>
      <w:r w:rsidR="002F3188">
        <w:rPr>
          <w:rFonts w:ascii="Times New Roman" w:eastAsia="Calibri" w:hAnsi="Times New Roman" w:cs="Times New Roman"/>
          <w:bCs/>
          <w:sz w:val="28"/>
          <w:szCs w:val="28"/>
          <w:lang w:eastAsia="ru-RU"/>
        </w:rPr>
        <w:t>, 1600</w:t>
      </w:r>
      <w:r w:rsidRPr="009144C9">
        <w:rPr>
          <w:rFonts w:ascii="Times New Roman" w:eastAsia="Calibri" w:hAnsi="Times New Roman" w:cs="Times New Roman"/>
          <w:bCs/>
          <w:sz w:val="28"/>
          <w:szCs w:val="28"/>
          <w:lang w:eastAsia="ru-RU"/>
        </w:rPr>
        <w:t xml:space="preserve"> </w:t>
      </w:r>
      <w:r w:rsidRPr="009144C9">
        <w:rPr>
          <w:rFonts w:ascii="Times New Roman" w:eastAsia="Calibri" w:hAnsi="Times New Roman" w:cs="Times New Roman"/>
          <w:sz w:val="28"/>
          <w:szCs w:val="28"/>
          <w:lang w:eastAsia="ru-RU"/>
        </w:rPr>
        <w:t>семей улучши</w:t>
      </w:r>
      <w:r w:rsidR="002F3188">
        <w:rPr>
          <w:rFonts w:ascii="Times New Roman" w:eastAsia="Calibri" w:hAnsi="Times New Roman" w:cs="Times New Roman"/>
          <w:sz w:val="28"/>
          <w:szCs w:val="28"/>
          <w:lang w:eastAsia="ru-RU"/>
        </w:rPr>
        <w:t>ли жилищные условия.</w:t>
      </w:r>
    </w:p>
    <w:p w14:paraId="0D333F1A" w14:textId="31847A44" w:rsidR="002710E2" w:rsidRPr="002710E2" w:rsidRDefault="002710E2" w:rsidP="000B2A32">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bookmarkStart w:id="60" w:name="_Toc64487208"/>
      <w:r w:rsidRPr="002710E2">
        <w:rPr>
          <w:rFonts w:ascii="Times New Roman" w:eastAsia="Times New Roman" w:hAnsi="Times New Roman" w:cs="Times New Roman"/>
          <w:sz w:val="28"/>
          <w:szCs w:val="28"/>
          <w:lang w:eastAsia="ru-RU"/>
        </w:rPr>
        <w:t>В течение 2021 года предоставлен</w:t>
      </w:r>
      <w:r w:rsidR="00F60937">
        <w:rPr>
          <w:rFonts w:ascii="Times New Roman" w:eastAsia="Times New Roman" w:hAnsi="Times New Roman" w:cs="Times New Roman"/>
          <w:sz w:val="28"/>
          <w:szCs w:val="28"/>
          <w:lang w:eastAsia="ru-RU"/>
        </w:rPr>
        <w:t>ы</w:t>
      </w:r>
      <w:r w:rsidRPr="002710E2">
        <w:rPr>
          <w:rFonts w:ascii="Times New Roman" w:eastAsia="Times New Roman" w:hAnsi="Times New Roman" w:cs="Times New Roman"/>
          <w:sz w:val="28"/>
          <w:szCs w:val="28"/>
          <w:lang w:eastAsia="ru-RU"/>
        </w:rPr>
        <w:t xml:space="preserve"> муниципальн</w:t>
      </w:r>
      <w:r w:rsidR="00F60937">
        <w:rPr>
          <w:rFonts w:ascii="Times New Roman" w:eastAsia="Times New Roman" w:hAnsi="Times New Roman" w:cs="Times New Roman"/>
          <w:sz w:val="28"/>
          <w:szCs w:val="28"/>
          <w:lang w:eastAsia="ru-RU"/>
        </w:rPr>
        <w:t>ые</w:t>
      </w:r>
      <w:r w:rsidRPr="002710E2">
        <w:rPr>
          <w:rFonts w:ascii="Times New Roman" w:eastAsia="Times New Roman" w:hAnsi="Times New Roman" w:cs="Times New Roman"/>
          <w:sz w:val="28"/>
          <w:szCs w:val="28"/>
          <w:lang w:eastAsia="ru-RU"/>
        </w:rPr>
        <w:t xml:space="preserve"> услуг</w:t>
      </w:r>
      <w:r w:rsidR="00F60937">
        <w:rPr>
          <w:rFonts w:ascii="Times New Roman" w:eastAsia="Times New Roman" w:hAnsi="Times New Roman" w:cs="Times New Roman"/>
          <w:sz w:val="28"/>
          <w:szCs w:val="28"/>
          <w:lang w:eastAsia="ru-RU"/>
        </w:rPr>
        <w:t>и</w:t>
      </w:r>
      <w:r w:rsidRPr="002710E2">
        <w:rPr>
          <w:rFonts w:ascii="Times New Roman" w:eastAsia="Times New Roman" w:hAnsi="Times New Roman" w:cs="Times New Roman"/>
          <w:sz w:val="28"/>
          <w:szCs w:val="28"/>
          <w:lang w:eastAsia="ru-RU"/>
        </w:rPr>
        <w:t xml:space="preserve"> в сфере жилищных отношений 600 семьям, проведено более 800 обследований жилищных условий граждан для рассмотрения вопроса о предоставлении жилых помещений</w:t>
      </w:r>
      <w:r w:rsidRPr="002710E2">
        <w:rPr>
          <w:rFonts w:ascii="Times New Roman" w:eastAsia="Calibri" w:hAnsi="Times New Roman" w:cs="Times New Roman"/>
          <w:sz w:val="28"/>
          <w:szCs w:val="28"/>
          <w:lang w:eastAsia="ru-RU"/>
        </w:rPr>
        <w:t xml:space="preserve">. </w:t>
      </w:r>
    </w:p>
    <w:p w14:paraId="02088CA2" w14:textId="526693DB" w:rsidR="002710E2" w:rsidRPr="002710E2" w:rsidRDefault="002710E2" w:rsidP="000B2A32">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710E2">
        <w:rPr>
          <w:rFonts w:ascii="Times New Roman" w:eastAsia="Times New Roman" w:hAnsi="Times New Roman" w:cs="Times New Roman"/>
          <w:sz w:val="28"/>
          <w:szCs w:val="28"/>
          <w:lang w:eastAsia="ru-RU"/>
        </w:rPr>
        <w:t xml:space="preserve">Департаментом муниципальной собственности Администрации города Ханты-Мансийска реализуется муниципальная составляющая </w:t>
      </w:r>
      <w:r w:rsidR="00BF2CD2">
        <w:rPr>
          <w:rFonts w:ascii="Times New Roman" w:eastAsia="Times New Roman" w:hAnsi="Times New Roman" w:cs="Times New Roman"/>
          <w:sz w:val="28"/>
          <w:szCs w:val="28"/>
          <w:lang w:eastAsia="ru-RU"/>
        </w:rPr>
        <w:t xml:space="preserve">регионального </w:t>
      </w:r>
      <w:r w:rsidRPr="002710E2">
        <w:rPr>
          <w:rFonts w:ascii="Times New Roman" w:eastAsia="Times New Roman" w:hAnsi="Times New Roman" w:cs="Times New Roman"/>
          <w:sz w:val="28"/>
          <w:szCs w:val="28"/>
          <w:lang w:eastAsia="ru-RU"/>
        </w:rPr>
        <w:t>проекта «Обеспечение устойчивого сокращения непригодного для проживания жилищного фонда» в рамках национального проекта «Жилье и городская среда».</w:t>
      </w:r>
    </w:p>
    <w:p w14:paraId="1D07E192" w14:textId="77777777" w:rsidR="002710E2" w:rsidRPr="002710E2" w:rsidRDefault="002710E2" w:rsidP="000B2A32">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710E2">
        <w:rPr>
          <w:rFonts w:ascii="Times New Roman" w:eastAsia="Times New Roman" w:hAnsi="Times New Roman" w:cs="Times New Roman"/>
          <w:sz w:val="28"/>
          <w:szCs w:val="28"/>
          <w:lang w:eastAsia="ru-RU"/>
        </w:rPr>
        <w:t>Целевые значения показателей:</w:t>
      </w:r>
    </w:p>
    <w:p w14:paraId="526552CA" w14:textId="64BDCB5B" w:rsidR="002710E2" w:rsidRPr="002710E2" w:rsidRDefault="002710E2" w:rsidP="000B2A32">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710E2">
        <w:rPr>
          <w:rFonts w:ascii="Times New Roman" w:eastAsia="Times New Roman" w:hAnsi="Times New Roman" w:cs="Times New Roman"/>
          <w:sz w:val="28"/>
          <w:szCs w:val="28"/>
          <w:lang w:eastAsia="ru-RU"/>
        </w:rPr>
        <w:t xml:space="preserve">1 – «Количество квадратных метров расселенного непригодного для проживания жилищного фонда» – 3 000 кв. м, исполнение на </w:t>
      </w:r>
      <w:r w:rsidR="00F60937">
        <w:rPr>
          <w:rFonts w:ascii="Times New Roman" w:eastAsia="Times New Roman" w:hAnsi="Times New Roman" w:cs="Times New Roman"/>
          <w:sz w:val="28"/>
          <w:szCs w:val="28"/>
          <w:lang w:eastAsia="ru-RU"/>
        </w:rPr>
        <w:t xml:space="preserve">30 декабря </w:t>
      </w:r>
      <w:r w:rsidRPr="002710E2">
        <w:rPr>
          <w:rFonts w:ascii="Times New Roman" w:eastAsia="Times New Roman" w:hAnsi="Times New Roman" w:cs="Times New Roman"/>
          <w:sz w:val="28"/>
          <w:szCs w:val="28"/>
          <w:lang w:eastAsia="ru-RU"/>
        </w:rPr>
        <w:t>2021</w:t>
      </w:r>
      <w:r w:rsidR="002F3188">
        <w:rPr>
          <w:rFonts w:ascii="Times New Roman" w:eastAsia="Times New Roman" w:hAnsi="Times New Roman" w:cs="Times New Roman"/>
          <w:sz w:val="28"/>
          <w:szCs w:val="28"/>
          <w:lang w:eastAsia="ru-RU"/>
        </w:rPr>
        <w:t xml:space="preserve"> года</w:t>
      </w:r>
      <w:r w:rsidRPr="002710E2">
        <w:rPr>
          <w:rFonts w:ascii="Times New Roman" w:eastAsia="Times New Roman" w:hAnsi="Times New Roman" w:cs="Times New Roman"/>
          <w:sz w:val="28"/>
          <w:szCs w:val="28"/>
          <w:lang w:eastAsia="ru-RU"/>
        </w:rPr>
        <w:t xml:space="preserve"> – 106,2% от установленного </w:t>
      </w:r>
      <w:r w:rsidR="00F60937" w:rsidRPr="002710E2">
        <w:rPr>
          <w:rFonts w:ascii="Times New Roman" w:eastAsia="Times New Roman" w:hAnsi="Times New Roman" w:cs="Times New Roman"/>
          <w:sz w:val="28"/>
          <w:szCs w:val="28"/>
          <w:lang w:eastAsia="ru-RU"/>
        </w:rPr>
        <w:t xml:space="preserve">на 2021 год </w:t>
      </w:r>
      <w:r w:rsidRPr="002710E2">
        <w:rPr>
          <w:rFonts w:ascii="Times New Roman" w:eastAsia="Times New Roman" w:hAnsi="Times New Roman" w:cs="Times New Roman"/>
          <w:sz w:val="28"/>
          <w:szCs w:val="28"/>
          <w:lang w:eastAsia="ru-RU"/>
        </w:rPr>
        <w:t>значения (расселено 3 186 кв. м);</w:t>
      </w:r>
    </w:p>
    <w:p w14:paraId="1425FB6F" w14:textId="7B15BA69" w:rsidR="002710E2" w:rsidRPr="002710E2" w:rsidRDefault="001C78AB" w:rsidP="000B2A32">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2710E2">
        <w:rPr>
          <w:rFonts w:ascii="Times New Roman" w:eastAsia="Times New Roman" w:hAnsi="Times New Roman" w:cs="Times New Roman"/>
          <w:sz w:val="28"/>
          <w:szCs w:val="28"/>
          <w:lang w:eastAsia="ru-RU"/>
        </w:rPr>
        <w:t xml:space="preserve">– </w:t>
      </w:r>
      <w:r w:rsidR="002710E2" w:rsidRPr="002710E2">
        <w:rPr>
          <w:rFonts w:ascii="Times New Roman" w:eastAsia="Times New Roman" w:hAnsi="Times New Roman" w:cs="Times New Roman"/>
          <w:sz w:val="28"/>
          <w:szCs w:val="28"/>
          <w:lang w:eastAsia="ru-RU"/>
        </w:rPr>
        <w:t>«Количество граждан, расселенных из непригодного для проживания жилищного фонда» – 200 человек, исполнение на 30</w:t>
      </w:r>
      <w:r w:rsidR="00F60937">
        <w:rPr>
          <w:rFonts w:ascii="Times New Roman" w:eastAsia="Times New Roman" w:hAnsi="Times New Roman" w:cs="Times New Roman"/>
          <w:sz w:val="28"/>
          <w:szCs w:val="28"/>
          <w:lang w:eastAsia="ru-RU"/>
        </w:rPr>
        <w:t xml:space="preserve"> декабря </w:t>
      </w:r>
      <w:r w:rsidR="002710E2" w:rsidRPr="002710E2">
        <w:rPr>
          <w:rFonts w:ascii="Times New Roman" w:eastAsia="Times New Roman" w:hAnsi="Times New Roman" w:cs="Times New Roman"/>
          <w:sz w:val="28"/>
          <w:szCs w:val="28"/>
          <w:lang w:eastAsia="ru-RU"/>
        </w:rPr>
        <w:t>2021</w:t>
      </w:r>
      <w:r w:rsidR="002F3188">
        <w:rPr>
          <w:rFonts w:ascii="Times New Roman" w:eastAsia="Times New Roman" w:hAnsi="Times New Roman" w:cs="Times New Roman"/>
          <w:sz w:val="28"/>
          <w:szCs w:val="28"/>
          <w:lang w:eastAsia="ru-RU"/>
        </w:rPr>
        <w:t xml:space="preserve"> года</w:t>
      </w:r>
      <w:r w:rsidR="002710E2" w:rsidRPr="002710E2">
        <w:rPr>
          <w:rFonts w:ascii="Times New Roman" w:eastAsia="Times New Roman" w:hAnsi="Times New Roman" w:cs="Times New Roman"/>
          <w:sz w:val="28"/>
          <w:szCs w:val="28"/>
          <w:lang w:eastAsia="ru-RU"/>
        </w:rPr>
        <w:t xml:space="preserve"> – 107% </w:t>
      </w:r>
      <w:r w:rsidR="002710E2" w:rsidRPr="002710E2">
        <w:rPr>
          <w:rFonts w:ascii="Times New Roman" w:eastAsia="Times New Roman" w:hAnsi="Times New Roman" w:cs="Times New Roman"/>
          <w:sz w:val="28"/>
          <w:szCs w:val="28"/>
          <w:lang w:eastAsia="ru-RU"/>
        </w:rPr>
        <w:br/>
        <w:t xml:space="preserve">от установленного </w:t>
      </w:r>
      <w:r w:rsidR="00F60937" w:rsidRPr="002710E2">
        <w:rPr>
          <w:rFonts w:ascii="Times New Roman" w:eastAsia="Times New Roman" w:hAnsi="Times New Roman" w:cs="Times New Roman"/>
          <w:sz w:val="28"/>
          <w:szCs w:val="28"/>
          <w:lang w:eastAsia="ru-RU"/>
        </w:rPr>
        <w:t xml:space="preserve">на 2021 год </w:t>
      </w:r>
      <w:r w:rsidR="002710E2" w:rsidRPr="002710E2">
        <w:rPr>
          <w:rFonts w:ascii="Times New Roman" w:eastAsia="Times New Roman" w:hAnsi="Times New Roman" w:cs="Times New Roman"/>
          <w:sz w:val="28"/>
          <w:szCs w:val="28"/>
          <w:lang w:eastAsia="ru-RU"/>
        </w:rPr>
        <w:t>значения (расселено 214 человек).</w:t>
      </w:r>
    </w:p>
    <w:p w14:paraId="7025430E" w14:textId="77320606" w:rsidR="002710E2" w:rsidRPr="002710E2" w:rsidRDefault="00F60937" w:rsidP="000B2A32">
      <w:pPr>
        <w:autoSpaceDN w:val="0"/>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2710E2" w:rsidRPr="002710E2">
        <w:rPr>
          <w:rFonts w:ascii="Times New Roman" w:eastAsia="Times New Roman" w:hAnsi="Times New Roman" w:cs="Times New Roman"/>
          <w:sz w:val="28"/>
          <w:szCs w:val="28"/>
        </w:rPr>
        <w:t xml:space="preserve"> 2021 год</w:t>
      </w:r>
      <w:r>
        <w:rPr>
          <w:rFonts w:ascii="Times New Roman" w:eastAsia="Times New Roman" w:hAnsi="Times New Roman" w:cs="Times New Roman"/>
          <w:sz w:val="28"/>
          <w:szCs w:val="28"/>
        </w:rPr>
        <w:t>у</w:t>
      </w:r>
      <w:r w:rsidR="002710E2" w:rsidRPr="002710E2">
        <w:rPr>
          <w:rFonts w:ascii="Times New Roman" w:eastAsia="Times New Roman" w:hAnsi="Times New Roman" w:cs="Times New Roman"/>
          <w:sz w:val="28"/>
          <w:szCs w:val="28"/>
        </w:rPr>
        <w:t xml:space="preserve"> </w:t>
      </w:r>
      <w:r w:rsidR="00BF2CD2">
        <w:rPr>
          <w:rFonts w:ascii="Times New Roman" w:eastAsia="Times New Roman" w:hAnsi="Times New Roman" w:cs="Times New Roman"/>
          <w:sz w:val="28"/>
          <w:szCs w:val="28"/>
        </w:rPr>
        <w:t>в рамках</w:t>
      </w:r>
      <w:r w:rsidR="002710E2" w:rsidRPr="002710E2">
        <w:rPr>
          <w:rFonts w:ascii="Times New Roman" w:eastAsia="Times New Roman" w:hAnsi="Times New Roman" w:cs="Times New Roman"/>
          <w:sz w:val="28"/>
          <w:szCs w:val="28"/>
        </w:rPr>
        <w:t xml:space="preserve"> реализации </w:t>
      </w:r>
      <w:r>
        <w:rPr>
          <w:rFonts w:ascii="Times New Roman" w:eastAsia="Times New Roman" w:hAnsi="Times New Roman" w:cs="Times New Roman"/>
          <w:sz w:val="28"/>
          <w:szCs w:val="28"/>
        </w:rPr>
        <w:t>проекта</w:t>
      </w:r>
      <w:r w:rsidR="002710E2" w:rsidRPr="002710E2">
        <w:rPr>
          <w:rFonts w:ascii="Times New Roman" w:eastAsia="Times New Roman" w:hAnsi="Times New Roman" w:cs="Times New Roman"/>
          <w:sz w:val="28"/>
          <w:szCs w:val="28"/>
        </w:rPr>
        <w:t xml:space="preserve"> «Умная квартира» проведены следующие мероприятия: </w:t>
      </w:r>
    </w:p>
    <w:p w14:paraId="608A72FC" w14:textId="5D24C8A6" w:rsidR="002710E2" w:rsidRPr="002710E2" w:rsidRDefault="002710E2" w:rsidP="000B2A32">
      <w:pPr>
        <w:autoSpaceDN w:val="0"/>
        <w:spacing w:after="0" w:line="276" w:lineRule="auto"/>
        <w:ind w:firstLine="709"/>
        <w:jc w:val="both"/>
        <w:rPr>
          <w:rFonts w:ascii="Times New Roman" w:eastAsia="Times New Roman" w:hAnsi="Times New Roman" w:cs="Times New Roman"/>
          <w:sz w:val="28"/>
          <w:szCs w:val="28"/>
        </w:rPr>
      </w:pPr>
      <w:r w:rsidRPr="002710E2">
        <w:rPr>
          <w:rFonts w:ascii="Times New Roman" w:eastAsia="Times New Roman" w:hAnsi="Times New Roman" w:cs="Times New Roman"/>
          <w:sz w:val="28"/>
          <w:szCs w:val="28"/>
        </w:rPr>
        <w:lastRenderedPageBreak/>
        <w:t xml:space="preserve">Проведено </w:t>
      </w:r>
      <w:r w:rsidR="00632B7B">
        <w:rPr>
          <w:rFonts w:ascii="Times New Roman" w:eastAsia="Times New Roman" w:hAnsi="Times New Roman" w:cs="Times New Roman"/>
          <w:sz w:val="28"/>
          <w:szCs w:val="28"/>
        </w:rPr>
        <w:t>оборудование</w:t>
      </w:r>
      <w:r w:rsidRPr="002710E2">
        <w:rPr>
          <w:rFonts w:ascii="Times New Roman" w:eastAsia="Times New Roman" w:hAnsi="Times New Roman" w:cs="Times New Roman"/>
          <w:sz w:val="28"/>
          <w:szCs w:val="28"/>
        </w:rPr>
        <w:t xml:space="preserve"> квартиры №41 </w:t>
      </w:r>
      <w:r w:rsidR="00F60937">
        <w:rPr>
          <w:rFonts w:ascii="Times New Roman" w:eastAsia="Times New Roman" w:hAnsi="Times New Roman" w:cs="Times New Roman"/>
          <w:sz w:val="28"/>
          <w:szCs w:val="28"/>
        </w:rPr>
        <w:t>на</w:t>
      </w:r>
      <w:r w:rsidRPr="002710E2">
        <w:rPr>
          <w:rFonts w:ascii="Times New Roman" w:eastAsia="Times New Roman" w:hAnsi="Times New Roman" w:cs="Times New Roman"/>
          <w:sz w:val="28"/>
          <w:szCs w:val="28"/>
        </w:rPr>
        <w:t xml:space="preserve"> ул. Рознина</w:t>
      </w:r>
      <w:r w:rsidR="00F60937">
        <w:rPr>
          <w:rFonts w:ascii="Times New Roman" w:eastAsia="Times New Roman" w:hAnsi="Times New Roman" w:cs="Times New Roman"/>
          <w:sz w:val="28"/>
          <w:szCs w:val="28"/>
        </w:rPr>
        <w:t>,</w:t>
      </w:r>
      <w:r w:rsidRPr="002710E2">
        <w:rPr>
          <w:rFonts w:ascii="Times New Roman" w:eastAsia="Times New Roman" w:hAnsi="Times New Roman" w:cs="Times New Roman"/>
          <w:sz w:val="28"/>
          <w:szCs w:val="28"/>
        </w:rPr>
        <w:t xml:space="preserve"> 104а общей площадью 41,1 кв.</w:t>
      </w:r>
      <w:r w:rsidR="00F60937">
        <w:rPr>
          <w:rFonts w:ascii="Times New Roman" w:eastAsia="Times New Roman" w:hAnsi="Times New Roman" w:cs="Times New Roman"/>
          <w:sz w:val="28"/>
          <w:szCs w:val="28"/>
        </w:rPr>
        <w:t xml:space="preserve"> </w:t>
      </w:r>
      <w:r w:rsidRPr="002710E2">
        <w:rPr>
          <w:rFonts w:ascii="Times New Roman" w:eastAsia="Times New Roman" w:hAnsi="Times New Roman" w:cs="Times New Roman"/>
          <w:sz w:val="28"/>
          <w:szCs w:val="28"/>
        </w:rPr>
        <w:t>м для проживания инвалида по зрению. В рамках реализации проекта внедрена комплексная автоматизация процессов жизн</w:t>
      </w:r>
      <w:r w:rsidR="00F60937">
        <w:rPr>
          <w:rFonts w:ascii="Times New Roman" w:eastAsia="Times New Roman" w:hAnsi="Times New Roman" w:cs="Times New Roman"/>
          <w:sz w:val="28"/>
          <w:szCs w:val="28"/>
        </w:rPr>
        <w:t>е</w:t>
      </w:r>
      <w:r w:rsidRPr="002710E2">
        <w:rPr>
          <w:rFonts w:ascii="Times New Roman" w:eastAsia="Times New Roman" w:hAnsi="Times New Roman" w:cs="Times New Roman"/>
          <w:sz w:val="28"/>
          <w:szCs w:val="28"/>
        </w:rPr>
        <w:t>деятельности, позволяющая минимизировать физические ограничения проживающего.</w:t>
      </w:r>
    </w:p>
    <w:p w14:paraId="1A6A2B5F" w14:textId="0E4CFC76" w:rsidR="002C442D" w:rsidRPr="002C442D" w:rsidRDefault="002C442D" w:rsidP="000B2A32">
      <w:pPr>
        <w:spacing w:after="0" w:line="276" w:lineRule="auto"/>
        <w:ind w:firstLine="709"/>
        <w:jc w:val="both"/>
        <w:rPr>
          <w:rFonts w:ascii="Times New Roman" w:eastAsia="Times New Roman" w:hAnsi="Times New Roman" w:cs="Times New Roman"/>
          <w:color w:val="000000" w:themeColor="text1"/>
          <w:sz w:val="28"/>
          <w:szCs w:val="28"/>
        </w:rPr>
      </w:pPr>
      <w:r w:rsidRPr="002C442D">
        <w:rPr>
          <w:rFonts w:ascii="Times New Roman" w:eastAsia="Times New Roman" w:hAnsi="Times New Roman" w:cs="Times New Roman"/>
          <w:color w:val="000000" w:themeColor="text1"/>
          <w:sz w:val="28"/>
          <w:szCs w:val="28"/>
        </w:rPr>
        <w:t xml:space="preserve">Проведено </w:t>
      </w:r>
      <w:r w:rsidR="00632B7B">
        <w:rPr>
          <w:rFonts w:ascii="Times New Roman" w:eastAsia="Times New Roman" w:hAnsi="Times New Roman" w:cs="Times New Roman"/>
          <w:color w:val="000000" w:themeColor="text1"/>
          <w:sz w:val="28"/>
          <w:szCs w:val="28"/>
        </w:rPr>
        <w:t>оборудование</w:t>
      </w:r>
      <w:r w:rsidRPr="002C442D">
        <w:rPr>
          <w:rFonts w:ascii="Times New Roman" w:eastAsia="Times New Roman" w:hAnsi="Times New Roman" w:cs="Times New Roman"/>
          <w:color w:val="000000" w:themeColor="text1"/>
          <w:sz w:val="28"/>
          <w:szCs w:val="28"/>
        </w:rPr>
        <w:t xml:space="preserve"> жилого помещения - квартиры № 2 в доме № 113 по улице Строителей, общей площадью 59,0 кв. м., для проживания </w:t>
      </w:r>
      <w:r w:rsidRPr="002C442D">
        <w:rPr>
          <w:rFonts w:ascii="Times New Roman" w:eastAsia="Times New Roman" w:hAnsi="Times New Roman" w:cs="Times New Roman"/>
          <w:color w:val="000000" w:themeColor="text1"/>
          <w:sz w:val="28"/>
          <w:szCs w:val="28"/>
          <w:lang w:eastAsia="ru-RU"/>
        </w:rPr>
        <w:t>и</w:t>
      </w:r>
      <w:r w:rsidRPr="002C442D">
        <w:rPr>
          <w:rFonts w:ascii="Times New Roman" w:eastAsia="Times New Roman" w:hAnsi="Times New Roman" w:cs="Times New Roman"/>
          <w:color w:val="000000" w:themeColor="text1"/>
          <w:sz w:val="28"/>
          <w:szCs w:val="28"/>
        </w:rPr>
        <w:t>нвалида колясочника. В рамках реализации проекта квартира оборудована в соответствии с потребностями, в том числе комплексной автоматизац</w:t>
      </w:r>
      <w:r w:rsidR="00632B7B">
        <w:rPr>
          <w:rFonts w:ascii="Times New Roman" w:eastAsia="Times New Roman" w:hAnsi="Times New Roman" w:cs="Times New Roman"/>
          <w:color w:val="000000" w:themeColor="text1"/>
          <w:sz w:val="28"/>
          <w:szCs w:val="28"/>
        </w:rPr>
        <w:t>ией по системе «Умная квартира»</w:t>
      </w:r>
      <w:r w:rsidRPr="002C442D">
        <w:rPr>
          <w:rFonts w:ascii="Times New Roman" w:eastAsia="Times New Roman" w:hAnsi="Times New Roman" w:cs="Times New Roman"/>
          <w:color w:val="000000" w:themeColor="text1"/>
          <w:sz w:val="28"/>
          <w:szCs w:val="28"/>
        </w:rPr>
        <w:t>.</w:t>
      </w:r>
    </w:p>
    <w:p w14:paraId="3A6A13F9" w14:textId="27C06186" w:rsidR="002710E2" w:rsidRPr="002710E2" w:rsidRDefault="002710E2" w:rsidP="002710E2">
      <w:pPr>
        <w:autoSpaceDN w:val="0"/>
        <w:spacing w:after="0" w:line="240" w:lineRule="auto"/>
        <w:ind w:firstLine="709"/>
        <w:jc w:val="both"/>
        <w:rPr>
          <w:rFonts w:ascii="Times New Roman" w:eastAsia="Times New Roman" w:hAnsi="Times New Roman" w:cs="Times New Roman"/>
          <w:color w:val="000000" w:themeColor="text1"/>
          <w:sz w:val="28"/>
          <w:szCs w:val="28"/>
        </w:rPr>
      </w:pPr>
    </w:p>
    <w:p w14:paraId="4A9AEE3C" w14:textId="77777777" w:rsidR="000118C2" w:rsidRPr="00530222" w:rsidRDefault="000118C2" w:rsidP="00503418">
      <w:pPr>
        <w:pStyle w:val="2"/>
      </w:pPr>
      <w:r w:rsidRPr="00530222">
        <w:t>7. Организация жилищно-коммунального комплекса и дорожной деятельности. Энергосбережение и повышение энергетической эффективности. Организация мероприятий по охране окружающей среды. Создание условий для массового отдыха жителей города</w:t>
      </w:r>
      <w:bookmarkEnd w:id="57"/>
      <w:bookmarkEnd w:id="58"/>
      <w:bookmarkEnd w:id="59"/>
      <w:bookmarkEnd w:id="60"/>
    </w:p>
    <w:p w14:paraId="34B25A99" w14:textId="77777777" w:rsidR="000118C2" w:rsidRPr="00530222" w:rsidRDefault="000118C2" w:rsidP="00503418">
      <w:pPr>
        <w:spacing w:after="0" w:line="276" w:lineRule="auto"/>
        <w:ind w:firstLine="708"/>
        <w:jc w:val="center"/>
        <w:rPr>
          <w:rFonts w:ascii="Times New Roman" w:eastAsia="Calibri" w:hAnsi="Times New Roman" w:cs="Times New Roman"/>
          <w:sz w:val="30"/>
          <w:szCs w:val="30"/>
        </w:rPr>
      </w:pPr>
    </w:p>
    <w:p w14:paraId="394A8184" w14:textId="77777777" w:rsidR="000118C2" w:rsidRPr="00530222" w:rsidRDefault="000118C2" w:rsidP="00503418">
      <w:pPr>
        <w:pStyle w:val="3"/>
        <w:spacing w:before="0"/>
        <w:rPr>
          <w:rFonts w:eastAsia="Times New Roman"/>
          <w:lang w:eastAsia="ru-RU"/>
        </w:rPr>
      </w:pPr>
      <w:bookmarkStart w:id="61" w:name="_2.6._Градостроительная_деятельность"/>
      <w:bookmarkStart w:id="62" w:name="_Toc533760010"/>
      <w:bookmarkStart w:id="63" w:name="_Toc535576504"/>
      <w:bookmarkStart w:id="64" w:name="_Toc29543582"/>
      <w:bookmarkStart w:id="65" w:name="_Toc64487209"/>
      <w:bookmarkEnd w:id="61"/>
      <w:r w:rsidRPr="00530222">
        <w:rPr>
          <w:rFonts w:eastAsia="Times New Roman"/>
          <w:lang w:eastAsia="ru-RU"/>
        </w:rPr>
        <w:t>7.1</w:t>
      </w:r>
      <w:r w:rsidR="005C7977" w:rsidRPr="00530222">
        <w:rPr>
          <w:rFonts w:eastAsia="Times New Roman"/>
          <w:lang w:eastAsia="ru-RU"/>
        </w:rPr>
        <w:t>.</w:t>
      </w:r>
      <w:r w:rsidRPr="00530222">
        <w:rPr>
          <w:rFonts w:eastAsia="Times New Roman"/>
          <w:lang w:eastAsia="ru-RU"/>
        </w:rPr>
        <w:t xml:space="preserve"> Организация жилищно-коммунального комплекса</w:t>
      </w:r>
      <w:bookmarkEnd w:id="62"/>
      <w:bookmarkEnd w:id="63"/>
      <w:bookmarkEnd w:id="64"/>
      <w:bookmarkEnd w:id="65"/>
    </w:p>
    <w:p w14:paraId="7A5767F0" w14:textId="77777777" w:rsidR="00EB47DA" w:rsidRPr="00530222" w:rsidRDefault="00EB47DA" w:rsidP="00EB47DA">
      <w:pPr>
        <w:rPr>
          <w:lang w:eastAsia="ru-RU"/>
        </w:rPr>
      </w:pPr>
    </w:p>
    <w:p w14:paraId="063B4ADE" w14:textId="77777777" w:rsidR="00954E5B" w:rsidRPr="00954E5B" w:rsidRDefault="00954E5B" w:rsidP="00954E5B">
      <w:pPr>
        <w:spacing w:after="0" w:line="276" w:lineRule="auto"/>
        <w:ind w:firstLine="708"/>
        <w:jc w:val="both"/>
        <w:rPr>
          <w:rFonts w:ascii="Times New Roman" w:eastAsia="Times New Roman" w:hAnsi="Times New Roman" w:cs="Times New Roman"/>
          <w:sz w:val="28"/>
          <w:szCs w:val="28"/>
          <w:lang w:eastAsia="ru-RU"/>
        </w:rPr>
      </w:pPr>
      <w:r w:rsidRPr="00954E5B">
        <w:rPr>
          <w:rFonts w:ascii="Times New Roman" w:eastAsia="Times New Roman" w:hAnsi="Times New Roman" w:cs="Times New Roman"/>
          <w:sz w:val="28"/>
          <w:szCs w:val="28"/>
          <w:lang w:eastAsia="ru-RU"/>
        </w:rPr>
        <w:t>Основными задачами деятельности Администрации города Ханты-Мансийска в сфере жилищно-коммунального хозяйства являются повышение качества предоставления жилищно-коммунальных услуг, создание комфортных  условий для проживания населения.</w:t>
      </w:r>
    </w:p>
    <w:p w14:paraId="2BB3D0AF" w14:textId="6500389B" w:rsidR="00954E5B" w:rsidRPr="00954E5B" w:rsidRDefault="00954E5B" w:rsidP="00954E5B">
      <w:pPr>
        <w:spacing w:after="0" w:line="276" w:lineRule="auto"/>
        <w:ind w:firstLine="567"/>
        <w:jc w:val="both"/>
        <w:rPr>
          <w:rFonts w:ascii="Times New Roman" w:hAnsi="Times New Roman" w:cs="Times New Roman"/>
          <w:sz w:val="28"/>
          <w:szCs w:val="28"/>
        </w:rPr>
      </w:pPr>
      <w:r w:rsidRPr="00954E5B">
        <w:rPr>
          <w:rFonts w:ascii="Times New Roman" w:hAnsi="Times New Roman" w:cs="Times New Roman"/>
          <w:sz w:val="28"/>
          <w:szCs w:val="28"/>
        </w:rPr>
        <w:t xml:space="preserve">В городе Ханты-Мансийске в сфере жилищно-коммунального хозяйства </w:t>
      </w:r>
      <w:r w:rsidR="00F60937">
        <w:rPr>
          <w:rFonts w:ascii="Times New Roman" w:hAnsi="Times New Roman" w:cs="Times New Roman"/>
          <w:sz w:val="28"/>
          <w:szCs w:val="28"/>
        </w:rPr>
        <w:t>действует</w:t>
      </w:r>
      <w:r w:rsidRPr="00954E5B">
        <w:rPr>
          <w:rFonts w:ascii="Times New Roman" w:hAnsi="Times New Roman" w:cs="Times New Roman"/>
          <w:sz w:val="28"/>
          <w:szCs w:val="28"/>
        </w:rPr>
        <w:t xml:space="preserve"> 41 организация, </w:t>
      </w:r>
      <w:r w:rsidR="00F60937">
        <w:rPr>
          <w:rFonts w:ascii="Times New Roman" w:hAnsi="Times New Roman" w:cs="Times New Roman"/>
          <w:sz w:val="28"/>
          <w:szCs w:val="28"/>
        </w:rPr>
        <w:t>из которых</w:t>
      </w:r>
      <w:r w:rsidRPr="00954E5B">
        <w:rPr>
          <w:rFonts w:ascii="Times New Roman" w:hAnsi="Times New Roman" w:cs="Times New Roman"/>
          <w:sz w:val="28"/>
          <w:szCs w:val="28"/>
        </w:rPr>
        <w:t xml:space="preserve"> 11 </w:t>
      </w:r>
      <w:r w:rsidR="00F60937">
        <w:rPr>
          <w:rFonts w:ascii="Times New Roman" w:hAnsi="Times New Roman" w:cs="Times New Roman"/>
          <w:sz w:val="28"/>
          <w:szCs w:val="28"/>
        </w:rPr>
        <w:t xml:space="preserve">- </w:t>
      </w:r>
      <w:r w:rsidRPr="00954E5B">
        <w:rPr>
          <w:rFonts w:ascii="Times New Roman" w:hAnsi="Times New Roman" w:cs="Times New Roman"/>
          <w:sz w:val="28"/>
          <w:szCs w:val="28"/>
        </w:rPr>
        <w:t>подведомственны</w:t>
      </w:r>
      <w:r w:rsidR="00F60937">
        <w:rPr>
          <w:rFonts w:ascii="Times New Roman" w:hAnsi="Times New Roman" w:cs="Times New Roman"/>
          <w:sz w:val="28"/>
          <w:szCs w:val="28"/>
        </w:rPr>
        <w:t>е</w:t>
      </w:r>
      <w:r w:rsidRPr="00954E5B">
        <w:rPr>
          <w:rFonts w:ascii="Times New Roman" w:hAnsi="Times New Roman" w:cs="Times New Roman"/>
          <w:sz w:val="28"/>
          <w:szCs w:val="28"/>
        </w:rPr>
        <w:t xml:space="preserve"> Департаменту городского хозяйства Администрации города Ханты-Мансийска:</w:t>
      </w:r>
    </w:p>
    <w:p w14:paraId="2C599F98" w14:textId="774ED7C0" w:rsidR="00954E5B" w:rsidRPr="00954E5B" w:rsidRDefault="00954E5B" w:rsidP="00954E5B">
      <w:pPr>
        <w:spacing w:after="0" w:line="276" w:lineRule="auto"/>
        <w:ind w:firstLine="567"/>
        <w:jc w:val="both"/>
        <w:rPr>
          <w:rFonts w:ascii="Times New Roman" w:hAnsi="Times New Roman" w:cs="Times New Roman"/>
          <w:sz w:val="28"/>
          <w:szCs w:val="28"/>
        </w:rPr>
      </w:pPr>
      <w:r w:rsidRPr="00954E5B">
        <w:rPr>
          <w:rFonts w:ascii="Times New Roman" w:hAnsi="Times New Roman" w:cs="Times New Roman"/>
          <w:color w:val="000000" w:themeColor="text1"/>
          <w:sz w:val="28"/>
          <w:szCs w:val="28"/>
        </w:rPr>
        <w:t>7 ресурсоснабжающих организаций, из них 4 находящиеся в собственности муниципального образования (МП «Водоканал», МП «Ханты-Мансийскгаз», АО «УТС», ООО «Ханты-Мансийские городские электрические сети»), а также 3 иных организации (</w:t>
      </w:r>
      <w:r w:rsidRPr="00954E5B">
        <w:rPr>
          <w:rFonts w:ascii="Times New Roman" w:hAnsi="Times New Roman" w:cs="Times New Roman"/>
          <w:sz w:val="28"/>
          <w:szCs w:val="28"/>
        </w:rPr>
        <w:t>БУ ХМАО</w:t>
      </w:r>
      <w:r w:rsidR="00F60937">
        <w:rPr>
          <w:rFonts w:ascii="Times New Roman" w:hAnsi="Times New Roman" w:cs="Times New Roman"/>
          <w:sz w:val="28"/>
          <w:szCs w:val="28"/>
        </w:rPr>
        <w:t xml:space="preserve"> </w:t>
      </w:r>
      <w:r w:rsidRPr="00954E5B">
        <w:rPr>
          <w:rFonts w:ascii="Times New Roman" w:hAnsi="Times New Roman" w:cs="Times New Roman"/>
          <w:sz w:val="28"/>
          <w:szCs w:val="28"/>
        </w:rPr>
        <w:t>-</w:t>
      </w:r>
      <w:r w:rsidR="00F60937">
        <w:rPr>
          <w:rFonts w:ascii="Times New Roman" w:hAnsi="Times New Roman" w:cs="Times New Roman"/>
          <w:sz w:val="28"/>
          <w:szCs w:val="28"/>
        </w:rPr>
        <w:t xml:space="preserve"> </w:t>
      </w:r>
      <w:r w:rsidRPr="00954E5B">
        <w:rPr>
          <w:rFonts w:ascii="Times New Roman" w:hAnsi="Times New Roman" w:cs="Times New Roman"/>
          <w:sz w:val="28"/>
          <w:szCs w:val="28"/>
        </w:rPr>
        <w:t>Югры «Дирекция по эксплуатации служебных зданий», ОАО «Обьгаз», АО «ЮТЭК</w:t>
      </w:r>
      <w:r w:rsidR="00F60937">
        <w:rPr>
          <w:rFonts w:ascii="Times New Roman" w:hAnsi="Times New Roman" w:cs="Times New Roman"/>
          <w:sz w:val="28"/>
          <w:szCs w:val="28"/>
        </w:rPr>
        <w:t xml:space="preserve"> </w:t>
      </w:r>
      <w:r w:rsidRPr="00954E5B">
        <w:rPr>
          <w:rFonts w:ascii="Times New Roman" w:hAnsi="Times New Roman" w:cs="Times New Roman"/>
          <w:sz w:val="28"/>
          <w:szCs w:val="28"/>
        </w:rPr>
        <w:t>-</w:t>
      </w:r>
      <w:r w:rsidR="00F60937">
        <w:rPr>
          <w:rFonts w:ascii="Times New Roman" w:hAnsi="Times New Roman" w:cs="Times New Roman"/>
          <w:sz w:val="28"/>
          <w:szCs w:val="28"/>
        </w:rPr>
        <w:t xml:space="preserve"> </w:t>
      </w:r>
      <w:r w:rsidRPr="00954E5B">
        <w:rPr>
          <w:rFonts w:ascii="Times New Roman" w:hAnsi="Times New Roman" w:cs="Times New Roman"/>
          <w:sz w:val="28"/>
          <w:szCs w:val="28"/>
        </w:rPr>
        <w:t>Региональные сети»);</w:t>
      </w:r>
    </w:p>
    <w:p w14:paraId="054C51C7" w14:textId="77777777" w:rsidR="00954E5B" w:rsidRPr="00954E5B" w:rsidRDefault="00954E5B" w:rsidP="00954E5B">
      <w:pPr>
        <w:spacing w:after="0" w:line="276" w:lineRule="auto"/>
        <w:ind w:firstLine="567"/>
        <w:jc w:val="both"/>
        <w:rPr>
          <w:rFonts w:ascii="Times New Roman" w:hAnsi="Times New Roman" w:cs="Times New Roman"/>
          <w:color w:val="000000" w:themeColor="text1"/>
          <w:sz w:val="28"/>
          <w:szCs w:val="28"/>
        </w:rPr>
      </w:pPr>
      <w:r w:rsidRPr="00954E5B">
        <w:rPr>
          <w:rFonts w:ascii="Times New Roman" w:hAnsi="Times New Roman" w:cs="Times New Roman"/>
          <w:color w:val="000000" w:themeColor="text1"/>
          <w:sz w:val="28"/>
          <w:szCs w:val="28"/>
        </w:rPr>
        <w:t>22 управляющих организации и 5 ТСЖ;</w:t>
      </w:r>
    </w:p>
    <w:p w14:paraId="5BEA04AD" w14:textId="77777777" w:rsidR="00954E5B" w:rsidRPr="00954E5B" w:rsidRDefault="00954E5B" w:rsidP="00954E5B">
      <w:pPr>
        <w:spacing w:after="0" w:line="276" w:lineRule="auto"/>
        <w:ind w:firstLine="567"/>
        <w:jc w:val="both"/>
        <w:rPr>
          <w:rFonts w:ascii="Times New Roman" w:hAnsi="Times New Roman" w:cs="Times New Roman"/>
          <w:color w:val="000000" w:themeColor="text1"/>
          <w:sz w:val="28"/>
          <w:szCs w:val="28"/>
        </w:rPr>
      </w:pPr>
      <w:r w:rsidRPr="00954E5B">
        <w:rPr>
          <w:rFonts w:ascii="Times New Roman" w:hAnsi="Times New Roman" w:cs="Times New Roman"/>
          <w:color w:val="000000" w:themeColor="text1"/>
          <w:sz w:val="28"/>
          <w:szCs w:val="28"/>
        </w:rPr>
        <w:t>4 организации по сбору и начислению платежей (ООО «ИРЦ», ООО «ГЭС», ООО «Газпром межрегионгаз Север», Югорский фонд капитального ремонта многоквартирных домов);</w:t>
      </w:r>
    </w:p>
    <w:p w14:paraId="3BC24254" w14:textId="426E86B8" w:rsidR="00954E5B" w:rsidRPr="00954E5B" w:rsidRDefault="00954E5B" w:rsidP="00954E5B">
      <w:pPr>
        <w:spacing w:after="0" w:line="276" w:lineRule="auto"/>
        <w:ind w:firstLine="567"/>
        <w:jc w:val="both"/>
        <w:rPr>
          <w:rFonts w:ascii="Times New Roman" w:hAnsi="Times New Roman" w:cs="Times New Roman"/>
          <w:color w:val="000000" w:themeColor="text1"/>
          <w:sz w:val="28"/>
          <w:szCs w:val="28"/>
        </w:rPr>
      </w:pPr>
      <w:r w:rsidRPr="00954E5B">
        <w:rPr>
          <w:rFonts w:ascii="Times New Roman" w:hAnsi="Times New Roman" w:cs="Times New Roman"/>
          <w:color w:val="000000" w:themeColor="text1"/>
          <w:sz w:val="28"/>
          <w:szCs w:val="28"/>
        </w:rPr>
        <w:t>2 дорожных предприятия (МДЭП</w:t>
      </w:r>
      <w:r w:rsidR="00F60937">
        <w:rPr>
          <w:rFonts w:ascii="Times New Roman" w:hAnsi="Times New Roman" w:cs="Times New Roman"/>
          <w:color w:val="000000" w:themeColor="text1"/>
          <w:sz w:val="28"/>
          <w:szCs w:val="28"/>
        </w:rPr>
        <w:t xml:space="preserve"> и</w:t>
      </w:r>
      <w:r w:rsidRPr="00954E5B">
        <w:rPr>
          <w:rFonts w:ascii="Times New Roman" w:hAnsi="Times New Roman" w:cs="Times New Roman"/>
          <w:color w:val="000000" w:themeColor="text1"/>
          <w:sz w:val="28"/>
          <w:szCs w:val="28"/>
        </w:rPr>
        <w:t xml:space="preserve"> ГП «Северавтодор»</w:t>
      </w:r>
      <w:r w:rsidR="00F60937">
        <w:rPr>
          <w:rFonts w:ascii="Times New Roman" w:hAnsi="Times New Roman" w:cs="Times New Roman"/>
          <w:color w:val="000000" w:themeColor="text1"/>
          <w:sz w:val="28"/>
          <w:szCs w:val="28"/>
        </w:rPr>
        <w:t>,</w:t>
      </w:r>
      <w:r w:rsidRPr="00954E5B">
        <w:rPr>
          <w:rFonts w:ascii="Times New Roman" w:hAnsi="Times New Roman" w:cs="Times New Roman"/>
          <w:color w:val="000000" w:themeColor="text1"/>
          <w:sz w:val="28"/>
          <w:szCs w:val="28"/>
        </w:rPr>
        <w:t xml:space="preserve"> филиал №5);</w:t>
      </w:r>
    </w:p>
    <w:p w14:paraId="2677766C" w14:textId="35821283" w:rsidR="00954E5B" w:rsidRPr="00954E5B" w:rsidRDefault="00954E5B" w:rsidP="00954E5B">
      <w:pPr>
        <w:spacing w:after="0" w:line="276" w:lineRule="auto"/>
        <w:ind w:firstLine="567"/>
        <w:jc w:val="both"/>
        <w:rPr>
          <w:rFonts w:ascii="Times New Roman" w:hAnsi="Times New Roman" w:cs="Times New Roman"/>
          <w:color w:val="000000" w:themeColor="text1"/>
          <w:sz w:val="28"/>
          <w:szCs w:val="28"/>
        </w:rPr>
      </w:pPr>
      <w:r w:rsidRPr="00954E5B">
        <w:rPr>
          <w:rFonts w:ascii="Times New Roman" w:hAnsi="Times New Roman" w:cs="Times New Roman"/>
          <w:color w:val="000000" w:themeColor="text1"/>
          <w:sz w:val="28"/>
          <w:szCs w:val="28"/>
        </w:rPr>
        <w:t>2 муниципальных бюджетных учреждения (МБУ «Ритуальные услуги», МБУ «Горсвет»)</w:t>
      </w:r>
      <w:r w:rsidR="00F60937">
        <w:rPr>
          <w:rFonts w:ascii="Times New Roman" w:hAnsi="Times New Roman" w:cs="Times New Roman"/>
          <w:color w:val="000000" w:themeColor="text1"/>
          <w:sz w:val="28"/>
          <w:szCs w:val="28"/>
        </w:rPr>
        <w:t>.</w:t>
      </w:r>
    </w:p>
    <w:p w14:paraId="6198D805" w14:textId="3D98A3E9" w:rsidR="00954E5B" w:rsidRPr="00954E5B" w:rsidRDefault="00632B7B" w:rsidP="00D458A9">
      <w:pPr>
        <w:autoSpaceDE w:val="0"/>
        <w:autoSpaceDN w:val="0"/>
        <w:adjustRightInd w:val="0"/>
        <w:spacing w:after="0" w:line="276" w:lineRule="auto"/>
        <w:ind w:firstLine="567"/>
        <w:jc w:val="both"/>
        <w:rPr>
          <w:rFonts w:ascii="Times New Roman" w:hAnsi="Times New Roman" w:cs="Times New Roman"/>
          <w:sz w:val="28"/>
          <w:szCs w:val="28"/>
        </w:rPr>
      </w:pPr>
      <w:r w:rsidRPr="00632B7B">
        <w:rPr>
          <w:rFonts w:ascii="Times New Roman" w:eastAsia="Times New Roman" w:hAnsi="Times New Roman" w:cs="Times New Roman"/>
          <w:sz w:val="28"/>
          <w:szCs w:val="28"/>
          <w:lang w:eastAsia="ru-RU"/>
        </w:rPr>
        <w:t>Общая протяженность муниципальных дорог составляет</w:t>
      </w:r>
      <w:r w:rsidR="00F60937">
        <w:rPr>
          <w:rFonts w:ascii="Times New Roman" w:eastAsia="Times New Roman" w:hAnsi="Times New Roman" w:cs="Times New Roman"/>
          <w:sz w:val="28"/>
          <w:szCs w:val="28"/>
          <w:lang w:eastAsia="ru-RU"/>
        </w:rPr>
        <w:t xml:space="preserve"> </w:t>
      </w:r>
      <w:r w:rsidR="00BD2093" w:rsidRPr="00BD2093">
        <w:rPr>
          <w:rFonts w:ascii="Times New Roman" w:eastAsia="Times New Roman" w:hAnsi="Times New Roman" w:cs="Times New Roman"/>
          <w:sz w:val="28"/>
          <w:szCs w:val="28"/>
          <w:lang w:eastAsia="ru-RU"/>
        </w:rPr>
        <w:t>170,4</w:t>
      </w:r>
      <w:r w:rsidR="00F60937">
        <w:rPr>
          <w:rFonts w:ascii="Times New Roman" w:eastAsia="Times New Roman" w:hAnsi="Times New Roman" w:cs="Times New Roman"/>
          <w:sz w:val="28"/>
          <w:szCs w:val="28"/>
          <w:lang w:eastAsia="ru-RU"/>
        </w:rPr>
        <w:t xml:space="preserve"> </w:t>
      </w:r>
      <w:r w:rsidR="00954E5B" w:rsidRPr="00BD2093">
        <w:rPr>
          <w:rFonts w:ascii="Times New Roman" w:eastAsia="Times New Roman" w:hAnsi="Times New Roman" w:cs="Times New Roman"/>
          <w:sz w:val="28"/>
          <w:szCs w:val="28"/>
          <w:lang w:eastAsia="ru-RU"/>
        </w:rPr>
        <w:t xml:space="preserve">км </w:t>
      </w:r>
      <w:r w:rsidR="00954E5B" w:rsidRPr="00954E5B">
        <w:rPr>
          <w:rFonts w:ascii="Times New Roman" w:eastAsia="Times New Roman" w:hAnsi="Times New Roman" w:cs="Times New Roman"/>
          <w:sz w:val="28"/>
          <w:szCs w:val="28"/>
          <w:lang w:eastAsia="ru-RU"/>
        </w:rPr>
        <w:t xml:space="preserve">общей площадью 1 млн 600 тыс. </w:t>
      </w:r>
      <w:r w:rsidR="00F60937">
        <w:rPr>
          <w:rFonts w:ascii="Times New Roman" w:eastAsia="Times New Roman" w:hAnsi="Times New Roman" w:cs="Times New Roman"/>
          <w:sz w:val="28"/>
          <w:szCs w:val="28"/>
          <w:lang w:eastAsia="ru-RU"/>
        </w:rPr>
        <w:t>кв. м</w:t>
      </w:r>
      <w:r w:rsidR="00954E5B" w:rsidRPr="00954E5B">
        <w:rPr>
          <w:rFonts w:ascii="Times New Roman" w:eastAsia="Times New Roman" w:hAnsi="Times New Roman" w:cs="Times New Roman"/>
          <w:sz w:val="28"/>
          <w:szCs w:val="28"/>
          <w:lang w:eastAsia="ru-RU"/>
        </w:rPr>
        <w:t>.</w:t>
      </w:r>
      <w:r w:rsidR="002663E6">
        <w:rPr>
          <w:rFonts w:ascii="Times New Roman" w:eastAsia="Times New Roman" w:hAnsi="Times New Roman" w:cs="Times New Roman"/>
          <w:sz w:val="28"/>
          <w:szCs w:val="28"/>
          <w:lang w:eastAsia="ru-RU"/>
        </w:rPr>
        <w:t xml:space="preserve"> </w:t>
      </w:r>
      <w:r w:rsidR="00954E5B" w:rsidRPr="00954E5B">
        <w:rPr>
          <w:rFonts w:ascii="Times New Roman" w:hAnsi="Times New Roman" w:cs="Times New Roman"/>
          <w:sz w:val="28"/>
          <w:szCs w:val="28"/>
        </w:rPr>
        <w:t xml:space="preserve">В 2021 году общая площадь жилищного фонда </w:t>
      </w:r>
      <w:r w:rsidR="00954E5B" w:rsidRPr="00954E5B">
        <w:rPr>
          <w:rFonts w:ascii="Times New Roman" w:hAnsi="Times New Roman" w:cs="Times New Roman"/>
          <w:sz w:val="28"/>
          <w:szCs w:val="28"/>
        </w:rPr>
        <w:lastRenderedPageBreak/>
        <w:t xml:space="preserve">города Ханты-Мансийска увеличилась на 115 тыс. </w:t>
      </w:r>
      <w:r w:rsidR="00F60937">
        <w:rPr>
          <w:rFonts w:ascii="Times New Roman" w:hAnsi="Times New Roman" w:cs="Times New Roman"/>
          <w:sz w:val="28"/>
          <w:szCs w:val="28"/>
        </w:rPr>
        <w:t>кв. м</w:t>
      </w:r>
      <w:r w:rsidR="00954E5B" w:rsidRPr="00954E5B">
        <w:rPr>
          <w:rFonts w:ascii="Times New Roman" w:hAnsi="Times New Roman" w:cs="Times New Roman"/>
          <w:sz w:val="28"/>
          <w:szCs w:val="28"/>
        </w:rPr>
        <w:t xml:space="preserve"> и составила 2,70 млн </w:t>
      </w:r>
      <w:r w:rsidR="00F60937">
        <w:rPr>
          <w:rFonts w:ascii="Times New Roman" w:hAnsi="Times New Roman" w:cs="Times New Roman"/>
          <w:sz w:val="28"/>
          <w:szCs w:val="28"/>
        </w:rPr>
        <w:t>кв. м</w:t>
      </w:r>
      <w:r w:rsidR="00954E5B" w:rsidRPr="00954E5B">
        <w:rPr>
          <w:rFonts w:ascii="Times New Roman" w:hAnsi="Times New Roman" w:cs="Times New Roman"/>
          <w:sz w:val="28"/>
          <w:szCs w:val="28"/>
        </w:rPr>
        <w:t>, что на 4,2% превышает показатель 2020 года.</w:t>
      </w:r>
      <w:r w:rsidR="00F33E27">
        <w:rPr>
          <w:rFonts w:ascii="Times New Roman" w:hAnsi="Times New Roman" w:cs="Times New Roman"/>
          <w:sz w:val="28"/>
          <w:szCs w:val="28"/>
        </w:rPr>
        <w:t xml:space="preserve"> </w:t>
      </w:r>
      <w:r w:rsidR="00954E5B" w:rsidRPr="00954E5B">
        <w:rPr>
          <w:rFonts w:ascii="Times New Roman" w:hAnsi="Times New Roman" w:cs="Times New Roman"/>
          <w:sz w:val="28"/>
          <w:szCs w:val="28"/>
        </w:rPr>
        <w:t>Общее количество многоквартирных домов города состав</w:t>
      </w:r>
      <w:r>
        <w:rPr>
          <w:rFonts w:ascii="Times New Roman" w:hAnsi="Times New Roman" w:cs="Times New Roman"/>
          <w:sz w:val="28"/>
          <w:szCs w:val="28"/>
        </w:rPr>
        <w:t>ляет 1084</w:t>
      </w:r>
      <w:r w:rsidR="00954E5B" w:rsidRPr="00954E5B">
        <w:rPr>
          <w:rFonts w:ascii="Times New Roman" w:hAnsi="Times New Roman" w:cs="Times New Roman"/>
          <w:sz w:val="28"/>
          <w:szCs w:val="28"/>
        </w:rPr>
        <w:t xml:space="preserve">. </w:t>
      </w:r>
    </w:p>
    <w:p w14:paraId="3FA43266" w14:textId="41BBD0E9" w:rsidR="00954E5B" w:rsidRPr="00954E5B" w:rsidRDefault="00954E5B" w:rsidP="00954E5B">
      <w:pPr>
        <w:spacing w:after="0" w:line="276" w:lineRule="auto"/>
        <w:ind w:firstLine="567"/>
        <w:jc w:val="both"/>
        <w:rPr>
          <w:rFonts w:ascii="Times New Roman" w:hAnsi="Times New Roman" w:cs="Times New Roman"/>
          <w:sz w:val="28"/>
          <w:szCs w:val="28"/>
        </w:rPr>
      </w:pPr>
      <w:r w:rsidRPr="00954E5B">
        <w:rPr>
          <w:rFonts w:ascii="Times New Roman" w:hAnsi="Times New Roman" w:cs="Times New Roman"/>
          <w:sz w:val="28"/>
          <w:szCs w:val="28"/>
        </w:rPr>
        <w:t xml:space="preserve">В 2021 году осуществлен капитальный ремонт 54 муниципальных квартир общей площадью 1306 </w:t>
      </w:r>
      <w:r w:rsidR="00F60937">
        <w:rPr>
          <w:rFonts w:ascii="Times New Roman" w:hAnsi="Times New Roman" w:cs="Times New Roman"/>
          <w:sz w:val="28"/>
          <w:szCs w:val="28"/>
        </w:rPr>
        <w:t>кв. м</w:t>
      </w:r>
      <w:r w:rsidRPr="00954E5B">
        <w:rPr>
          <w:rFonts w:ascii="Times New Roman" w:hAnsi="Times New Roman" w:cs="Times New Roman"/>
          <w:sz w:val="28"/>
          <w:szCs w:val="28"/>
        </w:rPr>
        <w:t xml:space="preserve">, что превышает показатель прошлого года на 24%. </w:t>
      </w:r>
    </w:p>
    <w:p w14:paraId="192E5331" w14:textId="0DB58347" w:rsidR="00954E5B" w:rsidRPr="00954E5B" w:rsidRDefault="00954E5B" w:rsidP="00954E5B">
      <w:pPr>
        <w:spacing w:after="0" w:line="276" w:lineRule="auto"/>
        <w:ind w:firstLine="567"/>
        <w:jc w:val="both"/>
        <w:rPr>
          <w:rFonts w:ascii="Times New Roman" w:hAnsi="Times New Roman" w:cs="Times New Roman"/>
          <w:sz w:val="28"/>
          <w:szCs w:val="28"/>
        </w:rPr>
      </w:pPr>
      <w:r w:rsidRPr="00954E5B">
        <w:rPr>
          <w:rFonts w:ascii="Times New Roman" w:hAnsi="Times New Roman" w:cs="Times New Roman"/>
          <w:sz w:val="28"/>
          <w:szCs w:val="28"/>
        </w:rPr>
        <w:t xml:space="preserve">В рамках программы капитального ремонта общего имущества в многоквартирных домах выполнены работы по капитальному ремонту общего имущества в 45 многоквартирных домах города общей площадью 157 тыс. </w:t>
      </w:r>
      <w:r w:rsidR="00F60937">
        <w:rPr>
          <w:rFonts w:ascii="Times New Roman" w:hAnsi="Times New Roman" w:cs="Times New Roman"/>
          <w:sz w:val="28"/>
          <w:szCs w:val="28"/>
        </w:rPr>
        <w:t>кв. м</w:t>
      </w:r>
      <w:r w:rsidRPr="00954E5B">
        <w:rPr>
          <w:rFonts w:ascii="Times New Roman" w:hAnsi="Times New Roman" w:cs="Times New Roman"/>
          <w:sz w:val="28"/>
          <w:szCs w:val="28"/>
        </w:rPr>
        <w:t>.</w:t>
      </w:r>
    </w:p>
    <w:p w14:paraId="213A3401" w14:textId="397C6040" w:rsidR="00954E5B" w:rsidRPr="00954E5B" w:rsidRDefault="00954E5B" w:rsidP="00954E5B">
      <w:pPr>
        <w:spacing w:after="0" w:line="276" w:lineRule="auto"/>
        <w:ind w:firstLine="567"/>
        <w:jc w:val="both"/>
        <w:rPr>
          <w:rFonts w:ascii="Times New Roman" w:hAnsi="Times New Roman" w:cs="Times New Roman"/>
          <w:sz w:val="28"/>
          <w:szCs w:val="28"/>
        </w:rPr>
      </w:pPr>
      <w:r w:rsidRPr="00954E5B">
        <w:rPr>
          <w:rFonts w:ascii="Times New Roman" w:hAnsi="Times New Roman" w:cs="Times New Roman"/>
          <w:sz w:val="28"/>
          <w:szCs w:val="28"/>
        </w:rPr>
        <w:t xml:space="preserve">Осуществлен поддерживающий ремонт в </w:t>
      </w:r>
      <w:r w:rsidR="00F60937">
        <w:rPr>
          <w:rFonts w:ascii="Times New Roman" w:hAnsi="Times New Roman" w:cs="Times New Roman"/>
          <w:sz w:val="28"/>
          <w:szCs w:val="28"/>
        </w:rPr>
        <w:t>семи</w:t>
      </w:r>
      <w:r w:rsidRPr="00954E5B">
        <w:rPr>
          <w:rFonts w:ascii="Times New Roman" w:hAnsi="Times New Roman" w:cs="Times New Roman"/>
          <w:sz w:val="28"/>
          <w:szCs w:val="28"/>
        </w:rPr>
        <w:t xml:space="preserve"> многоквартирных домах города Ханты-Мансийска, исключенных из программы капитального ремонта, что в 2,3 раза превышает показатель прошлого года.</w:t>
      </w:r>
    </w:p>
    <w:p w14:paraId="50E9BC7D" w14:textId="27E165B3" w:rsidR="00954E5B" w:rsidRPr="00954E5B" w:rsidRDefault="00954E5B" w:rsidP="00954E5B">
      <w:pPr>
        <w:spacing w:after="0" w:line="276" w:lineRule="auto"/>
        <w:ind w:firstLine="709"/>
        <w:jc w:val="both"/>
        <w:rPr>
          <w:rFonts w:ascii="Times New Roman" w:hAnsi="Times New Roman" w:cs="Times New Roman"/>
          <w:color w:val="000000" w:themeColor="text1"/>
          <w:sz w:val="28"/>
          <w:szCs w:val="28"/>
        </w:rPr>
      </w:pPr>
      <w:r w:rsidRPr="00954E5B">
        <w:rPr>
          <w:rFonts w:ascii="Times New Roman" w:hAnsi="Times New Roman" w:cs="Times New Roman"/>
          <w:color w:val="000000" w:themeColor="text1"/>
          <w:sz w:val="28"/>
          <w:szCs w:val="28"/>
        </w:rPr>
        <w:t>Уровень собираемости платежей граждан за жилищно-коммунальные услуги по итогам 2021 года состав</w:t>
      </w:r>
      <w:r w:rsidR="00F60937">
        <w:rPr>
          <w:rFonts w:ascii="Times New Roman" w:hAnsi="Times New Roman" w:cs="Times New Roman"/>
          <w:color w:val="000000" w:themeColor="text1"/>
          <w:sz w:val="28"/>
          <w:szCs w:val="28"/>
        </w:rPr>
        <w:t>ил</w:t>
      </w:r>
      <w:r w:rsidRPr="00954E5B">
        <w:rPr>
          <w:rFonts w:ascii="Times New Roman" w:hAnsi="Times New Roman" w:cs="Times New Roman"/>
          <w:color w:val="000000" w:themeColor="text1"/>
          <w:sz w:val="28"/>
          <w:szCs w:val="28"/>
        </w:rPr>
        <w:t xml:space="preserve"> 98%, что соответствует показателю прошлого года. Удается максимально сдерживать рост тарифов на услуги и ресурсы, удерживать их на среднем уровне среди муниципалитетов Югры. По уровню тарифов ЖКХ Ханты-Мансийск</w:t>
      </w:r>
      <w:r w:rsidR="00F60937">
        <w:rPr>
          <w:rFonts w:ascii="Times New Roman" w:hAnsi="Times New Roman" w:cs="Times New Roman"/>
          <w:color w:val="000000" w:themeColor="text1"/>
          <w:sz w:val="28"/>
          <w:szCs w:val="28"/>
        </w:rPr>
        <w:t>а</w:t>
      </w:r>
      <w:r w:rsidRPr="00954E5B">
        <w:rPr>
          <w:rFonts w:ascii="Times New Roman" w:hAnsi="Times New Roman" w:cs="Times New Roman"/>
          <w:color w:val="000000" w:themeColor="text1"/>
          <w:sz w:val="28"/>
          <w:szCs w:val="28"/>
        </w:rPr>
        <w:t xml:space="preserve"> занимает 7 – 13</w:t>
      </w:r>
      <w:r w:rsidR="00F60937">
        <w:rPr>
          <w:rFonts w:ascii="Times New Roman" w:hAnsi="Times New Roman" w:cs="Times New Roman"/>
          <w:color w:val="000000" w:themeColor="text1"/>
          <w:sz w:val="28"/>
          <w:szCs w:val="28"/>
        </w:rPr>
        <w:t xml:space="preserve"> </w:t>
      </w:r>
      <w:r w:rsidRPr="00954E5B">
        <w:rPr>
          <w:rFonts w:ascii="Times New Roman" w:hAnsi="Times New Roman" w:cs="Times New Roman"/>
          <w:color w:val="000000" w:themeColor="text1"/>
          <w:sz w:val="28"/>
          <w:szCs w:val="28"/>
        </w:rPr>
        <w:t>мест</w:t>
      </w:r>
      <w:r w:rsidR="00F60937">
        <w:rPr>
          <w:rFonts w:ascii="Times New Roman" w:hAnsi="Times New Roman" w:cs="Times New Roman"/>
          <w:color w:val="000000" w:themeColor="text1"/>
          <w:sz w:val="28"/>
          <w:szCs w:val="28"/>
        </w:rPr>
        <w:t>а</w:t>
      </w:r>
      <w:r w:rsidRPr="00954E5B">
        <w:rPr>
          <w:rFonts w:ascii="Times New Roman" w:hAnsi="Times New Roman" w:cs="Times New Roman"/>
          <w:color w:val="000000" w:themeColor="text1"/>
          <w:sz w:val="28"/>
          <w:szCs w:val="28"/>
        </w:rPr>
        <w:t xml:space="preserve"> среди муни</w:t>
      </w:r>
      <w:r w:rsidR="00632B7B">
        <w:rPr>
          <w:rFonts w:ascii="Times New Roman" w:hAnsi="Times New Roman" w:cs="Times New Roman"/>
          <w:color w:val="000000" w:themeColor="text1"/>
          <w:sz w:val="28"/>
          <w:szCs w:val="28"/>
        </w:rPr>
        <w:t>ципалитетов Югры</w:t>
      </w:r>
      <w:r w:rsidRPr="00954E5B">
        <w:rPr>
          <w:rFonts w:ascii="Times New Roman" w:hAnsi="Times New Roman" w:cs="Times New Roman"/>
          <w:color w:val="000000" w:themeColor="text1"/>
          <w:sz w:val="28"/>
          <w:szCs w:val="28"/>
        </w:rPr>
        <w:t>.</w:t>
      </w:r>
    </w:p>
    <w:p w14:paraId="31F0F51B" w14:textId="77777777" w:rsidR="00572668" w:rsidRPr="00572668" w:rsidRDefault="00572668" w:rsidP="005726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3F7E3A8" w14:textId="77777777" w:rsidR="000118C2" w:rsidRPr="007529EA" w:rsidRDefault="000118C2" w:rsidP="004E2B81">
      <w:pPr>
        <w:pStyle w:val="3"/>
        <w:spacing w:before="0" w:line="276" w:lineRule="auto"/>
        <w:ind w:firstLine="709"/>
        <w:rPr>
          <w:rFonts w:eastAsia="Calibri"/>
        </w:rPr>
      </w:pPr>
      <w:bookmarkStart w:id="66" w:name="_Toc533760011"/>
      <w:bookmarkStart w:id="67" w:name="_Toc535576505"/>
      <w:bookmarkStart w:id="68" w:name="_Toc29543583"/>
      <w:bookmarkStart w:id="69" w:name="_Toc64487210"/>
      <w:r w:rsidRPr="007529EA">
        <w:rPr>
          <w:rFonts w:eastAsia="Calibri"/>
        </w:rPr>
        <w:t>7.2</w:t>
      </w:r>
      <w:r w:rsidR="005C7977" w:rsidRPr="007529EA">
        <w:rPr>
          <w:rFonts w:eastAsia="Calibri"/>
        </w:rPr>
        <w:t>.</w:t>
      </w:r>
      <w:r w:rsidRPr="007529EA">
        <w:rPr>
          <w:rFonts w:eastAsia="Calibri"/>
        </w:rPr>
        <w:t xml:space="preserve"> Водоснабжение и водоотведение</w:t>
      </w:r>
      <w:bookmarkEnd w:id="66"/>
      <w:bookmarkEnd w:id="67"/>
      <w:bookmarkEnd w:id="68"/>
      <w:bookmarkEnd w:id="69"/>
    </w:p>
    <w:p w14:paraId="57E54526" w14:textId="77777777" w:rsidR="000118C2" w:rsidRPr="005C463E" w:rsidRDefault="000118C2" w:rsidP="001C5AD1">
      <w:pPr>
        <w:spacing w:after="0" w:line="276" w:lineRule="auto"/>
        <w:ind w:firstLine="709"/>
        <w:jc w:val="both"/>
        <w:rPr>
          <w:rFonts w:ascii="Times New Roman" w:eastAsia="Calibri" w:hAnsi="Times New Roman" w:cs="Times New Roman"/>
          <w:b/>
          <w:sz w:val="28"/>
          <w:szCs w:val="28"/>
          <w:highlight w:val="green"/>
        </w:rPr>
      </w:pPr>
    </w:p>
    <w:p w14:paraId="119AA796" w14:textId="038962F6" w:rsidR="00954E5B" w:rsidRPr="00954E5B" w:rsidRDefault="00954E5B" w:rsidP="00954E5B">
      <w:pPr>
        <w:spacing w:after="0" w:line="276" w:lineRule="auto"/>
        <w:ind w:firstLine="709"/>
        <w:jc w:val="both"/>
        <w:rPr>
          <w:rFonts w:ascii="Times New Roman" w:eastAsia="Times New Roman" w:hAnsi="Times New Roman" w:cs="Times New Roman"/>
          <w:sz w:val="28"/>
          <w:szCs w:val="28"/>
          <w:lang w:eastAsia="ru-RU"/>
        </w:rPr>
      </w:pPr>
      <w:bookmarkStart w:id="70" w:name="_Toc533760012"/>
      <w:r w:rsidRPr="00954E5B">
        <w:rPr>
          <w:rFonts w:ascii="Times New Roman" w:eastAsia="Times New Roman" w:hAnsi="Times New Roman" w:cs="Times New Roman"/>
          <w:sz w:val="28"/>
          <w:szCs w:val="28"/>
          <w:lang w:eastAsia="ru-RU"/>
        </w:rPr>
        <w:t>Гарантирующей организацией по предоставлению услуг централизованно</w:t>
      </w:r>
      <w:r w:rsidR="00F60937">
        <w:rPr>
          <w:rFonts w:ascii="Times New Roman" w:eastAsia="Times New Roman" w:hAnsi="Times New Roman" w:cs="Times New Roman"/>
          <w:sz w:val="28"/>
          <w:szCs w:val="28"/>
          <w:lang w:eastAsia="ru-RU"/>
        </w:rPr>
        <w:t>го</w:t>
      </w:r>
      <w:r w:rsidRPr="00954E5B">
        <w:rPr>
          <w:rFonts w:ascii="Times New Roman" w:eastAsia="Times New Roman" w:hAnsi="Times New Roman" w:cs="Times New Roman"/>
          <w:sz w:val="28"/>
          <w:szCs w:val="28"/>
          <w:lang w:eastAsia="ru-RU"/>
        </w:rPr>
        <w:t xml:space="preserve"> водоснабжени</w:t>
      </w:r>
      <w:r w:rsidR="00F60937">
        <w:rPr>
          <w:rFonts w:ascii="Times New Roman" w:eastAsia="Times New Roman" w:hAnsi="Times New Roman" w:cs="Times New Roman"/>
          <w:sz w:val="28"/>
          <w:szCs w:val="28"/>
          <w:lang w:eastAsia="ru-RU"/>
        </w:rPr>
        <w:t>я</w:t>
      </w:r>
      <w:r w:rsidRPr="00954E5B">
        <w:rPr>
          <w:rFonts w:ascii="Times New Roman" w:eastAsia="Times New Roman" w:hAnsi="Times New Roman" w:cs="Times New Roman"/>
          <w:sz w:val="28"/>
          <w:szCs w:val="28"/>
          <w:lang w:eastAsia="ru-RU"/>
        </w:rPr>
        <w:t xml:space="preserve"> и водоотведени</w:t>
      </w:r>
      <w:r w:rsidR="00F60937">
        <w:rPr>
          <w:rFonts w:ascii="Times New Roman" w:eastAsia="Times New Roman" w:hAnsi="Times New Roman" w:cs="Times New Roman"/>
          <w:sz w:val="28"/>
          <w:szCs w:val="28"/>
          <w:lang w:eastAsia="ru-RU"/>
        </w:rPr>
        <w:t>я</w:t>
      </w:r>
      <w:r w:rsidRPr="00954E5B">
        <w:rPr>
          <w:rFonts w:ascii="Times New Roman" w:eastAsia="Times New Roman" w:hAnsi="Times New Roman" w:cs="Times New Roman"/>
          <w:sz w:val="28"/>
          <w:szCs w:val="28"/>
          <w:lang w:eastAsia="ru-RU"/>
        </w:rPr>
        <w:t xml:space="preserve"> на территории города является муниципальное водоканализационное предприятие (далее – МП «Водоканал»), которое располагает высококвалифицированным персоналом, высокой степенью автоматизации производства и осуществляет свою деятельность с положительным финансовым результатом.</w:t>
      </w:r>
    </w:p>
    <w:p w14:paraId="4285E7E1" w14:textId="77777777" w:rsidR="000B2A32" w:rsidRDefault="00954E5B" w:rsidP="00954E5B">
      <w:pPr>
        <w:spacing w:after="0" w:line="276" w:lineRule="auto"/>
        <w:ind w:firstLine="709"/>
        <w:jc w:val="both"/>
        <w:rPr>
          <w:rFonts w:ascii="Times New Roman" w:eastAsia="Times New Roman" w:hAnsi="Times New Roman" w:cs="Times New Roman"/>
          <w:sz w:val="28"/>
          <w:szCs w:val="28"/>
          <w:lang w:eastAsia="ru-RU"/>
        </w:rPr>
      </w:pPr>
      <w:r w:rsidRPr="00954E5B">
        <w:rPr>
          <w:rFonts w:ascii="Times New Roman" w:eastAsia="Times New Roman" w:hAnsi="Times New Roman" w:cs="Times New Roman"/>
          <w:sz w:val="28"/>
          <w:szCs w:val="28"/>
          <w:lang w:eastAsia="ru-RU"/>
        </w:rPr>
        <w:t>Мощность городского водозабора составляет 16 тыс.</w:t>
      </w:r>
      <w:r w:rsidR="00F60937">
        <w:rPr>
          <w:rFonts w:ascii="Times New Roman" w:eastAsia="Times New Roman" w:hAnsi="Times New Roman" w:cs="Times New Roman"/>
          <w:sz w:val="28"/>
          <w:szCs w:val="28"/>
          <w:lang w:eastAsia="ru-RU"/>
        </w:rPr>
        <w:t xml:space="preserve"> </w:t>
      </w:r>
      <w:r w:rsidRPr="00954E5B">
        <w:rPr>
          <w:rFonts w:ascii="Times New Roman" w:eastAsia="Times New Roman" w:hAnsi="Times New Roman" w:cs="Times New Roman"/>
          <w:sz w:val="28"/>
          <w:szCs w:val="28"/>
          <w:lang w:eastAsia="ru-RU"/>
        </w:rPr>
        <w:t>м</w:t>
      </w:r>
      <w:r w:rsidRPr="00954E5B">
        <w:rPr>
          <w:rFonts w:ascii="Times New Roman" w:eastAsia="Times New Roman" w:hAnsi="Times New Roman" w:cs="Times New Roman"/>
          <w:sz w:val="28"/>
          <w:szCs w:val="28"/>
          <w:vertAlign w:val="superscript"/>
          <w:lang w:eastAsia="ru-RU"/>
        </w:rPr>
        <w:t>3</w:t>
      </w:r>
      <w:r w:rsidRPr="00954E5B">
        <w:rPr>
          <w:rFonts w:ascii="Times New Roman" w:eastAsia="Times New Roman" w:hAnsi="Times New Roman" w:cs="Times New Roman"/>
          <w:sz w:val="28"/>
          <w:szCs w:val="28"/>
          <w:lang w:eastAsia="ru-RU"/>
        </w:rPr>
        <w:t>/сут. Объем поданной воды в 2021 году составил 5,38 млн м</w:t>
      </w:r>
      <w:r w:rsidRPr="00954E5B">
        <w:rPr>
          <w:rFonts w:ascii="Times New Roman" w:eastAsia="Times New Roman" w:hAnsi="Times New Roman" w:cs="Times New Roman"/>
          <w:sz w:val="28"/>
          <w:szCs w:val="28"/>
          <w:vertAlign w:val="superscript"/>
          <w:lang w:eastAsia="ru-RU"/>
        </w:rPr>
        <w:t>3</w:t>
      </w:r>
      <w:r w:rsidR="00F60937">
        <w:rPr>
          <w:rFonts w:ascii="Times New Roman" w:eastAsia="Times New Roman" w:hAnsi="Times New Roman" w:cs="Times New Roman"/>
          <w:sz w:val="28"/>
          <w:szCs w:val="28"/>
          <w:lang w:eastAsia="ru-RU"/>
        </w:rPr>
        <w:t xml:space="preserve">, </w:t>
      </w:r>
      <w:r w:rsidRPr="00954E5B">
        <w:rPr>
          <w:rFonts w:ascii="Times New Roman" w:eastAsia="Times New Roman" w:hAnsi="Times New Roman" w:cs="Times New Roman"/>
          <w:sz w:val="28"/>
          <w:szCs w:val="28"/>
          <w:lang w:eastAsia="ru-RU"/>
        </w:rPr>
        <w:t>или 14,74 тыс.</w:t>
      </w:r>
      <w:r w:rsidR="00F60937">
        <w:rPr>
          <w:rFonts w:ascii="Times New Roman" w:eastAsia="Times New Roman" w:hAnsi="Times New Roman" w:cs="Times New Roman"/>
          <w:sz w:val="28"/>
          <w:szCs w:val="28"/>
          <w:lang w:eastAsia="ru-RU"/>
        </w:rPr>
        <w:t xml:space="preserve"> </w:t>
      </w:r>
      <w:r w:rsidRPr="00954E5B">
        <w:rPr>
          <w:rFonts w:ascii="Times New Roman" w:eastAsia="Times New Roman" w:hAnsi="Times New Roman" w:cs="Times New Roman"/>
          <w:sz w:val="28"/>
          <w:szCs w:val="28"/>
          <w:lang w:eastAsia="ru-RU"/>
        </w:rPr>
        <w:t>м</w:t>
      </w:r>
      <w:r w:rsidRPr="00954E5B">
        <w:rPr>
          <w:rFonts w:ascii="Times New Roman" w:eastAsia="Times New Roman" w:hAnsi="Times New Roman" w:cs="Times New Roman"/>
          <w:sz w:val="28"/>
          <w:szCs w:val="28"/>
          <w:vertAlign w:val="superscript"/>
          <w:lang w:eastAsia="ru-RU"/>
        </w:rPr>
        <w:t>3</w:t>
      </w:r>
      <w:r w:rsidRPr="00954E5B">
        <w:rPr>
          <w:rFonts w:ascii="Times New Roman" w:eastAsia="Times New Roman" w:hAnsi="Times New Roman" w:cs="Times New Roman"/>
          <w:sz w:val="28"/>
          <w:szCs w:val="28"/>
          <w:lang w:eastAsia="ru-RU"/>
        </w:rPr>
        <w:t>/сут. Качество холодного водоснабжения в городе Ханты-Мансийске соответствует требованиям СанПиН «Питьевая вода».</w:t>
      </w:r>
    </w:p>
    <w:p w14:paraId="751BE4BB" w14:textId="261D7144" w:rsidR="00954E5B" w:rsidRPr="00954E5B" w:rsidRDefault="00954E5B" w:rsidP="00954E5B">
      <w:pPr>
        <w:spacing w:after="0" w:line="276" w:lineRule="auto"/>
        <w:ind w:firstLine="709"/>
        <w:jc w:val="both"/>
        <w:rPr>
          <w:rFonts w:ascii="Times New Roman" w:hAnsi="Times New Roman" w:cs="Times New Roman"/>
          <w:sz w:val="28"/>
          <w:szCs w:val="32"/>
        </w:rPr>
      </w:pPr>
      <w:r w:rsidRPr="00954E5B">
        <w:rPr>
          <w:rFonts w:ascii="Times New Roman" w:eastAsia="Times New Roman" w:hAnsi="Times New Roman" w:cs="Times New Roman"/>
          <w:sz w:val="28"/>
          <w:szCs w:val="28"/>
          <w:lang w:eastAsia="ru-RU"/>
        </w:rPr>
        <w:t xml:space="preserve"> Целевой показатель национального проекта «Экология» выполнен с опережением</w:t>
      </w:r>
      <w:r w:rsidR="00F60937">
        <w:rPr>
          <w:rFonts w:ascii="Times New Roman" w:eastAsia="Times New Roman" w:hAnsi="Times New Roman" w:cs="Times New Roman"/>
          <w:sz w:val="28"/>
          <w:szCs w:val="28"/>
          <w:lang w:eastAsia="ru-RU"/>
        </w:rPr>
        <w:t xml:space="preserve"> – сегодня он составляет</w:t>
      </w:r>
      <w:r w:rsidRPr="00954E5B">
        <w:rPr>
          <w:rFonts w:ascii="Times New Roman" w:hAnsi="Times New Roman" w:cs="Times New Roman"/>
          <w:sz w:val="28"/>
          <w:szCs w:val="32"/>
        </w:rPr>
        <w:t xml:space="preserve"> </w:t>
      </w:r>
      <w:r w:rsidR="009D66B7">
        <w:rPr>
          <w:rFonts w:ascii="Times New Roman" w:hAnsi="Times New Roman" w:cs="Times New Roman"/>
          <w:sz w:val="28"/>
          <w:szCs w:val="32"/>
        </w:rPr>
        <w:t>100</w:t>
      </w:r>
      <w:r w:rsidRPr="00954E5B">
        <w:rPr>
          <w:rFonts w:ascii="Times New Roman" w:hAnsi="Times New Roman" w:cs="Times New Roman"/>
          <w:sz w:val="28"/>
          <w:szCs w:val="32"/>
        </w:rPr>
        <w:t>%, что выше целевого показателя 2024 года – 99%.</w:t>
      </w:r>
    </w:p>
    <w:p w14:paraId="4A22BF76" w14:textId="1EF60B78" w:rsidR="00954E5B" w:rsidRDefault="00954E5B" w:rsidP="00954E5B">
      <w:pPr>
        <w:spacing w:after="0" w:line="276" w:lineRule="auto"/>
        <w:ind w:firstLine="708"/>
        <w:jc w:val="both"/>
        <w:rPr>
          <w:rFonts w:ascii="Times New Roman" w:eastAsia="Times New Roman" w:hAnsi="Times New Roman" w:cs="Times New Roman"/>
          <w:sz w:val="28"/>
          <w:szCs w:val="28"/>
          <w:lang w:eastAsia="ru-RU"/>
        </w:rPr>
      </w:pPr>
      <w:r w:rsidRPr="00954E5B">
        <w:rPr>
          <w:rFonts w:ascii="Times New Roman" w:eastAsia="Times New Roman" w:hAnsi="Times New Roman" w:cs="Times New Roman"/>
          <w:sz w:val="28"/>
          <w:szCs w:val="28"/>
          <w:lang w:eastAsia="ru-RU"/>
        </w:rPr>
        <w:t xml:space="preserve">В 2021 году протяженность городских сетей централизованного водоснабжения увеличилась на 2,5% и </w:t>
      </w:r>
      <w:r w:rsidR="00632B7B">
        <w:rPr>
          <w:rFonts w:ascii="Times New Roman" w:eastAsia="Times New Roman" w:hAnsi="Times New Roman" w:cs="Times New Roman"/>
          <w:sz w:val="28"/>
          <w:szCs w:val="28"/>
          <w:lang w:eastAsia="ru-RU"/>
        </w:rPr>
        <w:t>составляет</w:t>
      </w:r>
      <w:r w:rsidRPr="00954E5B">
        <w:rPr>
          <w:rFonts w:ascii="Times New Roman" w:eastAsia="Times New Roman" w:hAnsi="Times New Roman" w:cs="Times New Roman"/>
          <w:sz w:val="28"/>
          <w:szCs w:val="28"/>
          <w:lang w:eastAsia="ru-RU"/>
        </w:rPr>
        <w:t xml:space="preserve"> 190,5 км. </w:t>
      </w:r>
    </w:p>
    <w:p w14:paraId="528EFEF7" w14:textId="77777777" w:rsidR="000B2A32" w:rsidRDefault="000B2A32" w:rsidP="00954E5B">
      <w:pPr>
        <w:spacing w:after="0" w:line="240" w:lineRule="auto"/>
        <w:ind w:firstLine="708"/>
        <w:jc w:val="right"/>
        <w:rPr>
          <w:rFonts w:ascii="Times New Roman" w:eastAsia="Courier New" w:hAnsi="Times New Roman" w:cs="Times New Roman"/>
          <w:color w:val="000000"/>
          <w:sz w:val="28"/>
          <w:szCs w:val="28"/>
          <w:lang w:eastAsia="ru-RU"/>
        </w:rPr>
      </w:pPr>
    </w:p>
    <w:p w14:paraId="52D82B96" w14:textId="77777777" w:rsidR="000B2A32" w:rsidRDefault="000B2A32" w:rsidP="00954E5B">
      <w:pPr>
        <w:spacing w:after="0" w:line="240" w:lineRule="auto"/>
        <w:ind w:firstLine="708"/>
        <w:jc w:val="right"/>
        <w:rPr>
          <w:rFonts w:ascii="Times New Roman" w:eastAsia="Courier New" w:hAnsi="Times New Roman" w:cs="Times New Roman"/>
          <w:color w:val="000000"/>
          <w:sz w:val="28"/>
          <w:szCs w:val="28"/>
          <w:lang w:eastAsia="ru-RU"/>
        </w:rPr>
      </w:pPr>
    </w:p>
    <w:p w14:paraId="4A0CFBDF" w14:textId="77777777" w:rsidR="000B2A32" w:rsidRDefault="000B2A32" w:rsidP="00954E5B">
      <w:pPr>
        <w:spacing w:after="0" w:line="240" w:lineRule="auto"/>
        <w:ind w:firstLine="708"/>
        <w:jc w:val="right"/>
        <w:rPr>
          <w:rFonts w:ascii="Times New Roman" w:eastAsia="Courier New" w:hAnsi="Times New Roman" w:cs="Times New Roman"/>
          <w:color w:val="000000"/>
          <w:sz w:val="28"/>
          <w:szCs w:val="28"/>
          <w:lang w:eastAsia="ru-RU"/>
        </w:rPr>
      </w:pPr>
    </w:p>
    <w:p w14:paraId="6F2786CE" w14:textId="77777777" w:rsidR="000B2A32" w:rsidRDefault="000B2A32" w:rsidP="00954E5B">
      <w:pPr>
        <w:spacing w:after="0" w:line="240" w:lineRule="auto"/>
        <w:ind w:firstLine="708"/>
        <w:jc w:val="right"/>
        <w:rPr>
          <w:rFonts w:ascii="Times New Roman" w:eastAsia="Courier New" w:hAnsi="Times New Roman" w:cs="Times New Roman"/>
          <w:color w:val="000000"/>
          <w:sz w:val="28"/>
          <w:szCs w:val="28"/>
          <w:lang w:eastAsia="ru-RU"/>
        </w:rPr>
      </w:pPr>
    </w:p>
    <w:p w14:paraId="3217F081" w14:textId="7B2AE3BB" w:rsidR="00954E5B" w:rsidRDefault="00AA0957" w:rsidP="00954E5B">
      <w:pPr>
        <w:spacing w:after="0" w:line="240" w:lineRule="auto"/>
        <w:ind w:firstLine="708"/>
        <w:jc w:val="right"/>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lastRenderedPageBreak/>
        <w:t xml:space="preserve">Рисунок </w:t>
      </w:r>
      <w:r w:rsidR="0008589A">
        <w:rPr>
          <w:rFonts w:ascii="Times New Roman" w:eastAsia="Courier New" w:hAnsi="Times New Roman" w:cs="Times New Roman"/>
          <w:color w:val="000000"/>
          <w:sz w:val="28"/>
          <w:szCs w:val="28"/>
          <w:lang w:eastAsia="ru-RU"/>
        </w:rPr>
        <w:t>5</w:t>
      </w:r>
    </w:p>
    <w:p w14:paraId="4A46B7FD" w14:textId="77777777" w:rsidR="00954E5B" w:rsidRPr="00954E5B" w:rsidRDefault="00954E5B" w:rsidP="00954E5B">
      <w:pPr>
        <w:spacing w:after="0" w:line="276" w:lineRule="auto"/>
        <w:jc w:val="center"/>
        <w:rPr>
          <w:rFonts w:ascii="Times New Roman" w:eastAsia="Times New Roman" w:hAnsi="Times New Roman" w:cs="Times New Roman"/>
          <w:sz w:val="28"/>
          <w:szCs w:val="28"/>
          <w:highlight w:val="green"/>
          <w:lang w:eastAsia="ru-RU"/>
        </w:rPr>
      </w:pPr>
      <w:r w:rsidRPr="00954E5B">
        <w:rPr>
          <w:noProof/>
          <w:lang w:eastAsia="ru-RU"/>
        </w:rPr>
        <w:drawing>
          <wp:inline distT="0" distB="0" distL="0" distR="0" wp14:anchorId="38AE0963" wp14:editId="5264C6D5">
            <wp:extent cx="5963478" cy="2001079"/>
            <wp:effectExtent l="0" t="0" r="0" b="0"/>
            <wp:docPr id="11" name="Диаграмма 11" title="Протяженность"/>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23BA39" w14:textId="77777777" w:rsidR="004326E4" w:rsidRDefault="004326E4" w:rsidP="00954E5B">
      <w:pPr>
        <w:spacing w:after="0" w:line="276" w:lineRule="auto"/>
        <w:ind w:firstLine="708"/>
        <w:jc w:val="both"/>
        <w:rPr>
          <w:rFonts w:ascii="Times New Roman" w:eastAsia="Times New Roman" w:hAnsi="Times New Roman" w:cs="Times New Roman"/>
          <w:sz w:val="28"/>
          <w:szCs w:val="28"/>
          <w:lang w:eastAsia="ru-RU"/>
        </w:rPr>
      </w:pPr>
    </w:p>
    <w:p w14:paraId="17076816" w14:textId="31E1B207" w:rsidR="00954E5B" w:rsidRPr="00954E5B" w:rsidRDefault="00954E5B" w:rsidP="00954E5B">
      <w:pPr>
        <w:spacing w:after="0" w:line="276" w:lineRule="auto"/>
        <w:ind w:firstLine="708"/>
        <w:jc w:val="both"/>
        <w:rPr>
          <w:rFonts w:ascii="Times New Roman" w:eastAsia="Courier New" w:hAnsi="Times New Roman" w:cs="Times New Roman"/>
          <w:color w:val="000000"/>
          <w:sz w:val="28"/>
          <w:szCs w:val="28"/>
          <w:lang w:eastAsia="ru-RU"/>
        </w:rPr>
      </w:pPr>
      <w:r w:rsidRPr="00954E5B">
        <w:rPr>
          <w:rFonts w:ascii="Times New Roman" w:eastAsia="Times New Roman" w:hAnsi="Times New Roman" w:cs="Times New Roman"/>
          <w:sz w:val="28"/>
          <w:szCs w:val="28"/>
          <w:lang w:eastAsia="ru-RU"/>
        </w:rPr>
        <w:t xml:space="preserve">К </w:t>
      </w:r>
      <w:r w:rsidRPr="00954E5B">
        <w:rPr>
          <w:rFonts w:ascii="Times New Roman" w:eastAsia="Courier New" w:hAnsi="Times New Roman" w:cs="Times New Roman"/>
          <w:color w:val="000000"/>
          <w:sz w:val="28"/>
          <w:szCs w:val="28"/>
          <w:lang w:eastAsia="ru-RU"/>
        </w:rPr>
        <w:t>централизованным сетям водоснабжения в отчетном периоде подключено 125 объектов, в том числе 10 многоквартирных жилых домов, 114 индивидуальных жилых домов, а также 1 объект юридического лица. Построено более 8,7 км сетей.</w:t>
      </w:r>
      <w:r w:rsidRPr="00954E5B">
        <w:rPr>
          <w:rFonts w:ascii="Times New Roman" w:eastAsia="Times New Roman" w:hAnsi="Times New Roman" w:cs="Times New Roman"/>
          <w:sz w:val="28"/>
          <w:szCs w:val="28"/>
          <w:lang w:eastAsia="ru-RU"/>
        </w:rPr>
        <w:t xml:space="preserve"> Выполнение данных мероприятий позволило ввести в эксплуатацию 11</w:t>
      </w:r>
      <w:r w:rsidR="00632B7B">
        <w:rPr>
          <w:rFonts w:ascii="Times New Roman" w:eastAsia="Times New Roman" w:hAnsi="Times New Roman" w:cs="Times New Roman"/>
          <w:sz w:val="28"/>
          <w:szCs w:val="28"/>
          <w:lang w:eastAsia="ru-RU"/>
        </w:rPr>
        <w:t>4,6</w:t>
      </w:r>
      <w:r w:rsidRPr="00954E5B">
        <w:rPr>
          <w:rFonts w:ascii="Times New Roman" w:eastAsia="Times New Roman" w:hAnsi="Times New Roman" w:cs="Times New Roman"/>
          <w:sz w:val="28"/>
          <w:szCs w:val="28"/>
          <w:lang w:eastAsia="ru-RU"/>
        </w:rPr>
        <w:t xml:space="preserve"> тыс.</w:t>
      </w:r>
      <w:r w:rsidR="00F60937">
        <w:rPr>
          <w:rFonts w:ascii="Times New Roman" w:eastAsia="Times New Roman" w:hAnsi="Times New Roman" w:cs="Times New Roman"/>
          <w:sz w:val="28"/>
          <w:szCs w:val="28"/>
          <w:lang w:eastAsia="ru-RU"/>
        </w:rPr>
        <w:t xml:space="preserve"> </w:t>
      </w:r>
      <w:r w:rsidR="00F60937">
        <w:rPr>
          <w:rFonts w:ascii="Times New Roman" w:hAnsi="Times New Roman" w:cs="Times New Roman"/>
          <w:sz w:val="28"/>
          <w:szCs w:val="28"/>
        </w:rPr>
        <w:t>кв. м</w:t>
      </w:r>
      <w:r w:rsidRPr="00954E5B">
        <w:rPr>
          <w:rFonts w:ascii="Times New Roman" w:eastAsia="Times New Roman" w:hAnsi="Times New Roman" w:cs="Times New Roman"/>
          <w:sz w:val="28"/>
          <w:szCs w:val="28"/>
          <w:lang w:eastAsia="ru-RU"/>
        </w:rPr>
        <w:t xml:space="preserve"> площади жилых многоквартирных домов и социально-значимых объектов. </w:t>
      </w:r>
    </w:p>
    <w:p w14:paraId="1230D196" w14:textId="3A7781FF" w:rsidR="00954E5B" w:rsidRPr="00954E5B" w:rsidRDefault="00954E5B" w:rsidP="00954E5B">
      <w:pPr>
        <w:spacing w:after="0" w:line="276" w:lineRule="auto"/>
        <w:ind w:firstLine="709"/>
        <w:jc w:val="both"/>
        <w:rPr>
          <w:rFonts w:ascii="Times New Roman" w:eastAsia="Times New Roman" w:hAnsi="Times New Roman" w:cs="Times New Roman"/>
          <w:sz w:val="28"/>
          <w:szCs w:val="28"/>
          <w:lang w:eastAsia="ru-RU"/>
        </w:rPr>
      </w:pPr>
      <w:r w:rsidRPr="00954E5B">
        <w:rPr>
          <w:rFonts w:ascii="Times New Roman" w:hAnsi="Times New Roman"/>
          <w:sz w:val="28"/>
          <w:szCs w:val="32"/>
        </w:rPr>
        <w:t xml:space="preserve">В 2021 году заменено 8% ветхих сетей водоснабжения, что выше установленного целевого показателя </w:t>
      </w:r>
      <w:r w:rsidR="00F60937">
        <w:rPr>
          <w:rFonts w:ascii="Times New Roman" w:hAnsi="Times New Roman"/>
          <w:sz w:val="28"/>
          <w:szCs w:val="32"/>
        </w:rPr>
        <w:t>(</w:t>
      </w:r>
      <w:r w:rsidRPr="00954E5B">
        <w:rPr>
          <w:rFonts w:ascii="Times New Roman" w:hAnsi="Times New Roman"/>
          <w:sz w:val="28"/>
          <w:szCs w:val="32"/>
        </w:rPr>
        <w:t>5%</w:t>
      </w:r>
      <w:r w:rsidR="00F60937">
        <w:rPr>
          <w:rFonts w:ascii="Times New Roman" w:hAnsi="Times New Roman"/>
          <w:sz w:val="28"/>
          <w:szCs w:val="32"/>
        </w:rPr>
        <w:t>)</w:t>
      </w:r>
      <w:r w:rsidRPr="00954E5B">
        <w:rPr>
          <w:rFonts w:ascii="Times New Roman" w:hAnsi="Times New Roman"/>
          <w:sz w:val="28"/>
          <w:szCs w:val="32"/>
        </w:rPr>
        <w:t>. При этом капитальный ремонт сетей водоснабжения проводится с применением композитных материалов.</w:t>
      </w:r>
      <w:r w:rsidRPr="00954E5B">
        <w:rPr>
          <w:rFonts w:ascii="Times New Roman" w:eastAsia="Times New Roman" w:hAnsi="Times New Roman" w:cs="Times New Roman"/>
          <w:sz w:val="28"/>
          <w:szCs w:val="28"/>
          <w:lang w:eastAsia="ru-RU"/>
        </w:rPr>
        <w:t xml:space="preserve"> Данные мероприятия позволяют продлить срок безремонтной эксплуатации сетей водоснабжения до 50 лет.</w:t>
      </w:r>
    </w:p>
    <w:p w14:paraId="75E526CE" w14:textId="77777777" w:rsidR="00954E5B" w:rsidRPr="00954E5B" w:rsidRDefault="00954E5B" w:rsidP="00954E5B">
      <w:pPr>
        <w:spacing w:after="0" w:line="276" w:lineRule="auto"/>
        <w:ind w:firstLine="709"/>
        <w:jc w:val="both"/>
        <w:rPr>
          <w:rFonts w:ascii="Times New Roman" w:eastAsia="Times New Roman" w:hAnsi="Times New Roman" w:cs="Times New Roman"/>
          <w:sz w:val="28"/>
          <w:szCs w:val="28"/>
          <w:lang w:eastAsia="ru-RU"/>
        </w:rPr>
      </w:pPr>
      <w:r w:rsidRPr="00954E5B">
        <w:rPr>
          <w:rFonts w:ascii="Times New Roman" w:eastAsia="Times New Roman" w:hAnsi="Times New Roman" w:cs="Times New Roman"/>
          <w:color w:val="000000"/>
          <w:sz w:val="28"/>
          <w:szCs w:val="28"/>
          <w:lang w:eastAsia="ru-RU"/>
        </w:rPr>
        <w:t>В рамках исполнения требований по энергосбережению и энергоэффективности доля объема холодной воды, расчеты за которую осуществляются с использованием приборов учета, составляет 100%.</w:t>
      </w:r>
    </w:p>
    <w:p w14:paraId="563D7D8D" w14:textId="02D97696" w:rsidR="004326E4" w:rsidRDefault="00954E5B" w:rsidP="00954E5B">
      <w:pPr>
        <w:spacing w:after="0" w:line="276" w:lineRule="auto"/>
        <w:ind w:firstLine="709"/>
        <w:jc w:val="both"/>
        <w:rPr>
          <w:rFonts w:ascii="Times New Roman" w:hAnsi="Times New Roman" w:cs="Times New Roman"/>
          <w:sz w:val="28"/>
          <w:szCs w:val="28"/>
        </w:rPr>
      </w:pPr>
      <w:r w:rsidRPr="00954E5B">
        <w:rPr>
          <w:rFonts w:ascii="Times New Roman" w:eastAsia="Times New Roman" w:hAnsi="Times New Roman" w:cs="Times New Roman"/>
          <w:sz w:val="28"/>
          <w:szCs w:val="28"/>
          <w:lang w:eastAsia="ru-RU"/>
        </w:rPr>
        <w:t xml:space="preserve">Водоотведение бытовых сточных вод осуществляется через канализационные очистные сооружения города мощностью 18 </w:t>
      </w:r>
      <w:r w:rsidRPr="00954E5B">
        <w:rPr>
          <w:rFonts w:ascii="Times New Roman" w:hAnsi="Times New Roman" w:cs="Times New Roman"/>
          <w:sz w:val="28"/>
          <w:szCs w:val="28"/>
        </w:rPr>
        <w:t>тыс.</w:t>
      </w:r>
      <w:r w:rsidR="00F60937">
        <w:rPr>
          <w:rFonts w:ascii="Times New Roman" w:hAnsi="Times New Roman" w:cs="Times New Roman"/>
          <w:sz w:val="28"/>
          <w:szCs w:val="28"/>
        </w:rPr>
        <w:t xml:space="preserve"> </w:t>
      </w:r>
      <w:r w:rsidRPr="00954E5B">
        <w:rPr>
          <w:rFonts w:ascii="Times New Roman" w:hAnsi="Times New Roman" w:cs="Times New Roman"/>
          <w:sz w:val="28"/>
          <w:szCs w:val="28"/>
        </w:rPr>
        <w:t>м</w:t>
      </w:r>
      <w:r w:rsidRPr="00954E5B">
        <w:rPr>
          <w:rFonts w:ascii="Times New Roman" w:hAnsi="Times New Roman" w:cs="Times New Roman"/>
          <w:sz w:val="28"/>
          <w:szCs w:val="28"/>
          <w:vertAlign w:val="superscript"/>
        </w:rPr>
        <w:t>3</w:t>
      </w:r>
      <w:r w:rsidRPr="00954E5B">
        <w:rPr>
          <w:rFonts w:ascii="Times New Roman" w:hAnsi="Times New Roman" w:cs="Times New Roman"/>
          <w:sz w:val="28"/>
          <w:szCs w:val="28"/>
        </w:rPr>
        <w:t xml:space="preserve">/сут. В 2021 году фактический объем принятых, очищенных в соответствии с требованиями нормативов допустимых сбросов и сброшенных сточных вод </w:t>
      </w:r>
      <w:r w:rsidR="00632B7B">
        <w:rPr>
          <w:rFonts w:ascii="Times New Roman" w:hAnsi="Times New Roman" w:cs="Times New Roman"/>
          <w:sz w:val="28"/>
          <w:szCs w:val="28"/>
        </w:rPr>
        <w:t>составляет</w:t>
      </w:r>
      <w:r w:rsidRPr="00954E5B">
        <w:rPr>
          <w:rFonts w:ascii="Times New Roman" w:hAnsi="Times New Roman" w:cs="Times New Roman"/>
          <w:sz w:val="28"/>
          <w:szCs w:val="28"/>
        </w:rPr>
        <w:t xml:space="preserve"> 5,1 млн м</w:t>
      </w:r>
      <w:r w:rsidRPr="00954E5B">
        <w:rPr>
          <w:rFonts w:ascii="Times New Roman" w:hAnsi="Times New Roman" w:cs="Times New Roman"/>
          <w:sz w:val="28"/>
          <w:szCs w:val="28"/>
          <w:vertAlign w:val="superscript"/>
        </w:rPr>
        <w:t>3</w:t>
      </w:r>
      <w:r w:rsidRPr="00954E5B">
        <w:rPr>
          <w:rFonts w:ascii="Times New Roman" w:hAnsi="Times New Roman" w:cs="Times New Roman"/>
          <w:sz w:val="28"/>
          <w:szCs w:val="28"/>
        </w:rPr>
        <w:t>, или</w:t>
      </w:r>
      <w:r w:rsidRPr="00954E5B">
        <w:rPr>
          <w:rFonts w:ascii="Times New Roman" w:eastAsia="Times New Roman" w:hAnsi="Times New Roman" w:cs="Times New Roman"/>
          <w:sz w:val="28"/>
          <w:szCs w:val="28"/>
          <w:lang w:eastAsia="ru-RU"/>
        </w:rPr>
        <w:t xml:space="preserve"> 14,22 </w:t>
      </w:r>
      <w:r w:rsidRPr="00954E5B">
        <w:rPr>
          <w:rFonts w:ascii="Times New Roman" w:hAnsi="Times New Roman" w:cs="Times New Roman"/>
          <w:sz w:val="28"/>
          <w:szCs w:val="28"/>
        </w:rPr>
        <w:t>тыс.</w:t>
      </w:r>
      <w:r w:rsidR="00F60937">
        <w:rPr>
          <w:rFonts w:ascii="Times New Roman" w:hAnsi="Times New Roman" w:cs="Times New Roman"/>
          <w:sz w:val="28"/>
          <w:szCs w:val="28"/>
        </w:rPr>
        <w:t xml:space="preserve"> </w:t>
      </w:r>
      <w:r w:rsidRPr="00954E5B">
        <w:rPr>
          <w:rFonts w:ascii="Times New Roman" w:hAnsi="Times New Roman" w:cs="Times New Roman"/>
          <w:sz w:val="28"/>
          <w:szCs w:val="28"/>
        </w:rPr>
        <w:t>м</w:t>
      </w:r>
      <w:r w:rsidRPr="00954E5B">
        <w:rPr>
          <w:rFonts w:ascii="Times New Roman" w:hAnsi="Times New Roman" w:cs="Times New Roman"/>
          <w:sz w:val="28"/>
          <w:szCs w:val="28"/>
          <w:vertAlign w:val="superscript"/>
        </w:rPr>
        <w:t>3</w:t>
      </w:r>
      <w:r w:rsidRPr="00954E5B">
        <w:rPr>
          <w:rFonts w:ascii="Times New Roman" w:hAnsi="Times New Roman" w:cs="Times New Roman"/>
          <w:sz w:val="28"/>
          <w:szCs w:val="28"/>
        </w:rPr>
        <w:t>/сут.</w:t>
      </w:r>
      <w:r w:rsidR="00F33E27">
        <w:rPr>
          <w:rFonts w:ascii="Times New Roman" w:hAnsi="Times New Roman" w:cs="Times New Roman"/>
          <w:sz w:val="28"/>
          <w:szCs w:val="28"/>
        </w:rPr>
        <w:t xml:space="preserve"> </w:t>
      </w:r>
    </w:p>
    <w:p w14:paraId="043A028F" w14:textId="10067659" w:rsidR="00954E5B" w:rsidRPr="00954E5B" w:rsidRDefault="00954E5B" w:rsidP="00954E5B">
      <w:pPr>
        <w:spacing w:after="0" w:line="276" w:lineRule="auto"/>
        <w:ind w:firstLine="709"/>
        <w:jc w:val="both"/>
        <w:rPr>
          <w:rFonts w:ascii="Times New Roman" w:eastAsia="Times New Roman" w:hAnsi="Times New Roman" w:cs="Times New Roman"/>
          <w:sz w:val="28"/>
          <w:szCs w:val="28"/>
          <w:lang w:eastAsia="ru-RU"/>
        </w:rPr>
      </w:pPr>
      <w:r w:rsidRPr="00954E5B">
        <w:rPr>
          <w:rFonts w:ascii="Times New Roman" w:hAnsi="Times New Roman" w:cs="Times New Roman"/>
          <w:sz w:val="28"/>
          <w:szCs w:val="28"/>
        </w:rPr>
        <w:t xml:space="preserve">Перекачка и транспортировка сточных вод на территории города Ханты-Мансийска осуществляются 50 канализационно-насосными станциями, которые оснащены системой удаленного диспетчерского контроля и функционируют без постоянного присутствия обслуживающего персонала. </w:t>
      </w:r>
      <w:r w:rsidRPr="00954E5B">
        <w:rPr>
          <w:rFonts w:ascii="Times New Roman" w:eastAsia="Times New Roman" w:hAnsi="Times New Roman" w:cs="Times New Roman"/>
          <w:sz w:val="28"/>
          <w:szCs w:val="28"/>
          <w:lang w:eastAsia="ru-RU"/>
        </w:rPr>
        <w:t xml:space="preserve">В 2021 году </w:t>
      </w:r>
      <w:r w:rsidRPr="00954E5B">
        <w:rPr>
          <w:rFonts w:ascii="Times New Roman" w:eastAsia="Courier New" w:hAnsi="Times New Roman" w:cs="Times New Roman"/>
          <w:color w:val="000000"/>
          <w:sz w:val="28"/>
          <w:szCs w:val="28"/>
          <w:lang w:eastAsia="ru-RU"/>
        </w:rPr>
        <w:t>протяженность городских канализационных сетей</w:t>
      </w:r>
      <w:r w:rsidRPr="00954E5B">
        <w:rPr>
          <w:rFonts w:ascii="Times New Roman" w:eastAsia="Times New Roman" w:hAnsi="Times New Roman" w:cs="Times New Roman"/>
          <w:sz w:val="28"/>
          <w:szCs w:val="28"/>
          <w:lang w:eastAsia="ru-RU"/>
        </w:rPr>
        <w:t xml:space="preserve"> составила </w:t>
      </w:r>
      <w:r w:rsidRPr="00954E5B">
        <w:rPr>
          <w:rFonts w:ascii="Times New Roman" w:eastAsia="Courier New" w:hAnsi="Times New Roman" w:cs="Times New Roman"/>
          <w:color w:val="000000"/>
          <w:sz w:val="28"/>
          <w:szCs w:val="28"/>
          <w:lang w:eastAsia="ru-RU"/>
        </w:rPr>
        <w:t>132,9 км</w:t>
      </w:r>
      <w:r w:rsidRPr="00954E5B">
        <w:rPr>
          <w:rFonts w:ascii="Times New Roman" w:eastAsia="Times New Roman" w:hAnsi="Times New Roman" w:cs="Times New Roman"/>
          <w:sz w:val="28"/>
          <w:szCs w:val="28"/>
          <w:lang w:eastAsia="ru-RU"/>
        </w:rPr>
        <w:t>.</w:t>
      </w:r>
    </w:p>
    <w:p w14:paraId="2C37C1B5" w14:textId="037B006A" w:rsidR="00954E5B" w:rsidRPr="00F33E27" w:rsidRDefault="00954E5B" w:rsidP="00F33E27">
      <w:pPr>
        <w:spacing w:after="0" w:line="276" w:lineRule="auto"/>
        <w:ind w:firstLine="708"/>
        <w:jc w:val="both"/>
        <w:rPr>
          <w:rFonts w:ascii="Times New Roman" w:eastAsia="Courier New" w:hAnsi="Times New Roman" w:cs="Times New Roman"/>
          <w:color w:val="000000"/>
          <w:sz w:val="28"/>
          <w:szCs w:val="28"/>
          <w:lang w:eastAsia="ru-RU"/>
        </w:rPr>
      </w:pPr>
      <w:r w:rsidRPr="00954E5B">
        <w:rPr>
          <w:rFonts w:ascii="Times New Roman" w:eastAsia="Times New Roman" w:hAnsi="Times New Roman" w:cs="Times New Roman"/>
          <w:sz w:val="28"/>
          <w:szCs w:val="28"/>
          <w:lang w:eastAsia="ru-RU"/>
        </w:rPr>
        <w:t xml:space="preserve">К </w:t>
      </w:r>
      <w:r w:rsidRPr="00954E5B">
        <w:rPr>
          <w:rFonts w:ascii="Times New Roman" w:eastAsia="Courier New" w:hAnsi="Times New Roman" w:cs="Times New Roman"/>
          <w:color w:val="000000"/>
          <w:sz w:val="28"/>
          <w:szCs w:val="28"/>
          <w:lang w:eastAsia="ru-RU"/>
        </w:rPr>
        <w:t>централизованным сетям водоотведения в отчетном периоде подключен</w:t>
      </w:r>
      <w:r w:rsidR="00F60937">
        <w:rPr>
          <w:rFonts w:ascii="Times New Roman" w:eastAsia="Courier New" w:hAnsi="Times New Roman" w:cs="Times New Roman"/>
          <w:color w:val="000000"/>
          <w:sz w:val="28"/>
          <w:szCs w:val="28"/>
          <w:lang w:eastAsia="ru-RU"/>
        </w:rPr>
        <w:t>ы</w:t>
      </w:r>
      <w:r w:rsidRPr="00954E5B">
        <w:rPr>
          <w:rFonts w:ascii="Times New Roman" w:eastAsia="Courier New" w:hAnsi="Times New Roman" w:cs="Times New Roman"/>
          <w:color w:val="000000"/>
          <w:sz w:val="28"/>
          <w:szCs w:val="28"/>
          <w:lang w:eastAsia="ru-RU"/>
        </w:rPr>
        <w:t xml:space="preserve"> 72 объекта, </w:t>
      </w:r>
      <w:r w:rsidRPr="00954E5B">
        <w:rPr>
          <w:rFonts w:ascii="Times New Roman" w:eastAsia="Courier New" w:hAnsi="Times New Roman" w:cs="Times New Roman"/>
          <w:sz w:val="28"/>
          <w:szCs w:val="28"/>
          <w:lang w:eastAsia="ru-RU"/>
        </w:rPr>
        <w:t xml:space="preserve">в том числе 10 многоквартирных жилых домов, 61 индивидуальный жилой дом, </w:t>
      </w:r>
      <w:r w:rsidRPr="00954E5B">
        <w:rPr>
          <w:rFonts w:ascii="Times New Roman" w:eastAsia="Courier New" w:hAnsi="Times New Roman" w:cs="Times New Roman"/>
          <w:color w:val="000000"/>
          <w:sz w:val="28"/>
          <w:szCs w:val="28"/>
          <w:lang w:eastAsia="ru-RU"/>
        </w:rPr>
        <w:t>а также 1 объект юридического лица</w:t>
      </w:r>
      <w:r w:rsidR="00F60937">
        <w:rPr>
          <w:rFonts w:ascii="Times New Roman" w:eastAsia="Courier New" w:hAnsi="Times New Roman" w:cs="Times New Roman"/>
          <w:color w:val="000000"/>
          <w:sz w:val="28"/>
          <w:szCs w:val="28"/>
          <w:lang w:eastAsia="ru-RU"/>
        </w:rPr>
        <w:t>.</w:t>
      </w:r>
      <w:r w:rsidRPr="00954E5B">
        <w:rPr>
          <w:rFonts w:ascii="Times New Roman" w:eastAsia="Courier New" w:hAnsi="Times New Roman" w:cs="Times New Roman"/>
          <w:color w:val="000000"/>
          <w:sz w:val="28"/>
          <w:szCs w:val="28"/>
          <w:lang w:eastAsia="ru-RU"/>
        </w:rPr>
        <w:t xml:space="preserve"> </w:t>
      </w:r>
      <w:r w:rsidR="00F60937">
        <w:rPr>
          <w:rFonts w:ascii="Times New Roman" w:eastAsia="Courier New" w:hAnsi="Times New Roman" w:cs="Times New Roman"/>
          <w:color w:val="000000"/>
          <w:sz w:val="28"/>
          <w:szCs w:val="28"/>
          <w:lang w:eastAsia="ru-RU"/>
        </w:rPr>
        <w:t>П</w:t>
      </w:r>
      <w:r w:rsidRPr="00954E5B">
        <w:rPr>
          <w:rFonts w:ascii="Times New Roman" w:eastAsia="Courier New" w:hAnsi="Times New Roman" w:cs="Times New Roman"/>
          <w:color w:val="000000"/>
          <w:sz w:val="28"/>
          <w:szCs w:val="28"/>
          <w:lang w:eastAsia="ru-RU"/>
        </w:rPr>
        <w:t xml:space="preserve">остроено более 5,6 км сетей. </w:t>
      </w:r>
      <w:r w:rsidR="00F33E27">
        <w:rPr>
          <w:rFonts w:ascii="Times New Roman" w:eastAsia="Courier New" w:hAnsi="Times New Roman" w:cs="Times New Roman"/>
          <w:sz w:val="28"/>
          <w:szCs w:val="28"/>
          <w:lang w:eastAsia="ru-RU"/>
        </w:rPr>
        <w:t>О</w:t>
      </w:r>
      <w:r w:rsidRPr="00954E5B">
        <w:rPr>
          <w:rFonts w:ascii="Times New Roman" w:eastAsia="Courier New" w:hAnsi="Times New Roman" w:cs="Times New Roman"/>
          <w:sz w:val="28"/>
          <w:szCs w:val="28"/>
          <w:lang w:eastAsia="ru-RU"/>
        </w:rPr>
        <w:t xml:space="preserve">тремонтировано (с заменой) более 1,2 км ветхих сетей </w:t>
      </w:r>
      <w:r w:rsidRPr="00954E5B">
        <w:rPr>
          <w:rFonts w:ascii="Times New Roman" w:eastAsia="Courier New" w:hAnsi="Times New Roman" w:cs="Times New Roman"/>
          <w:sz w:val="28"/>
          <w:szCs w:val="28"/>
          <w:lang w:eastAsia="ru-RU"/>
        </w:rPr>
        <w:lastRenderedPageBreak/>
        <w:t xml:space="preserve">канализации в композитном исполнении, что составляет более 12% от их общего количества. </w:t>
      </w:r>
    </w:p>
    <w:p w14:paraId="720F1312" w14:textId="77777777" w:rsidR="00954E5B" w:rsidRPr="00954E5B" w:rsidRDefault="00954E5B" w:rsidP="00954E5B">
      <w:pPr>
        <w:spacing w:after="0" w:line="276" w:lineRule="auto"/>
        <w:ind w:firstLine="709"/>
        <w:jc w:val="both"/>
        <w:rPr>
          <w:rFonts w:ascii="Times New Roman" w:eastAsia="Courier New" w:hAnsi="Times New Roman" w:cs="Times New Roman"/>
          <w:color w:val="000000"/>
          <w:sz w:val="28"/>
          <w:szCs w:val="28"/>
          <w:lang w:eastAsia="ru-RU"/>
        </w:rPr>
      </w:pPr>
      <w:r w:rsidRPr="00954E5B">
        <w:rPr>
          <w:rFonts w:ascii="Times New Roman" w:eastAsia="Courier New" w:hAnsi="Times New Roman" w:cs="Times New Roman"/>
          <w:color w:val="000000"/>
          <w:sz w:val="28"/>
          <w:szCs w:val="28"/>
          <w:lang w:eastAsia="ru-RU"/>
        </w:rPr>
        <w:t>На территории города в 2021 году на объектах водоснабжения и водоотведения аварий и технологических сбоев не зафиксировано.</w:t>
      </w:r>
    </w:p>
    <w:p w14:paraId="475B7CF8" w14:textId="77777777" w:rsidR="00417178" w:rsidRPr="005C463E" w:rsidRDefault="00417178" w:rsidP="00FE07D8">
      <w:pPr>
        <w:spacing w:after="0" w:line="276" w:lineRule="auto"/>
        <w:rPr>
          <w:highlight w:val="green"/>
        </w:rPr>
      </w:pPr>
    </w:p>
    <w:p w14:paraId="1BD6116F" w14:textId="77777777" w:rsidR="000118C2" w:rsidRPr="00A74146" w:rsidRDefault="000118C2" w:rsidP="00FE07D8">
      <w:pPr>
        <w:pStyle w:val="3"/>
        <w:spacing w:before="0" w:line="276" w:lineRule="auto"/>
        <w:ind w:firstLine="709"/>
        <w:rPr>
          <w:rFonts w:eastAsia="Calibri"/>
        </w:rPr>
      </w:pPr>
      <w:bookmarkStart w:id="71" w:name="_Toc535576506"/>
      <w:bookmarkStart w:id="72" w:name="_Toc29543584"/>
      <w:bookmarkStart w:id="73" w:name="_Toc64487211"/>
      <w:r w:rsidRPr="00A74146">
        <w:rPr>
          <w:rFonts w:eastAsia="Calibri"/>
        </w:rPr>
        <w:t>7.3</w:t>
      </w:r>
      <w:r w:rsidR="005C7977" w:rsidRPr="00A74146">
        <w:rPr>
          <w:rFonts w:eastAsia="Calibri"/>
        </w:rPr>
        <w:t>.</w:t>
      </w:r>
      <w:r w:rsidRPr="00A74146">
        <w:rPr>
          <w:rFonts w:eastAsia="Calibri"/>
        </w:rPr>
        <w:t xml:space="preserve"> Теплоснабжение</w:t>
      </w:r>
      <w:bookmarkEnd w:id="70"/>
      <w:bookmarkEnd w:id="71"/>
      <w:bookmarkEnd w:id="72"/>
      <w:bookmarkEnd w:id="73"/>
    </w:p>
    <w:p w14:paraId="7E6792E8" w14:textId="77777777" w:rsidR="000118C2" w:rsidRPr="00A74146" w:rsidRDefault="000118C2" w:rsidP="00FE07D8">
      <w:pPr>
        <w:spacing w:after="0" w:line="276" w:lineRule="auto"/>
        <w:ind w:firstLine="709"/>
        <w:jc w:val="both"/>
        <w:rPr>
          <w:rFonts w:ascii="Times New Roman" w:eastAsia="Calibri" w:hAnsi="Times New Roman" w:cs="Times New Roman"/>
          <w:b/>
          <w:sz w:val="28"/>
          <w:szCs w:val="28"/>
        </w:rPr>
      </w:pPr>
    </w:p>
    <w:p w14:paraId="667BC856" w14:textId="77777777" w:rsidR="00954E5B" w:rsidRPr="00954E5B" w:rsidRDefault="00954E5B" w:rsidP="00954E5B">
      <w:pPr>
        <w:spacing w:after="0" w:line="276" w:lineRule="auto"/>
        <w:ind w:firstLine="708"/>
        <w:jc w:val="both"/>
        <w:rPr>
          <w:rFonts w:ascii="Times New Roman" w:eastAsia="Calibri" w:hAnsi="Times New Roman" w:cs="Times New Roman"/>
          <w:sz w:val="28"/>
          <w:szCs w:val="28"/>
        </w:rPr>
      </w:pPr>
      <w:bookmarkStart w:id="74" w:name="_Toc533760013"/>
      <w:bookmarkStart w:id="75" w:name="_Toc535576507"/>
      <w:bookmarkStart w:id="76" w:name="_Toc29543585"/>
      <w:bookmarkStart w:id="77" w:name="_Toc64487212"/>
      <w:r w:rsidRPr="00954E5B">
        <w:rPr>
          <w:rFonts w:ascii="Times New Roman" w:eastAsia="Calibri" w:hAnsi="Times New Roman" w:cs="Times New Roman"/>
          <w:sz w:val="28"/>
          <w:szCs w:val="28"/>
        </w:rPr>
        <w:t>На территории города Ханты-Мансийска расположено 135 автоматизированных газовых котельных установок, на которых осуществляют свою деятельность 5 теплоснабжающих организаций:</w:t>
      </w:r>
    </w:p>
    <w:p w14:paraId="35C18766" w14:textId="77777777" w:rsidR="00954E5B" w:rsidRPr="00954E5B" w:rsidRDefault="00954E5B" w:rsidP="00954E5B">
      <w:pPr>
        <w:numPr>
          <w:ilvl w:val="0"/>
          <w:numId w:val="4"/>
        </w:numPr>
        <w:spacing w:after="0" w:line="276" w:lineRule="auto"/>
        <w:ind w:left="0" w:firstLine="709"/>
        <w:contextualSpacing/>
        <w:jc w:val="both"/>
        <w:rPr>
          <w:rFonts w:ascii="Times New Roman" w:hAnsi="Times New Roman"/>
          <w:sz w:val="28"/>
          <w:szCs w:val="28"/>
        </w:rPr>
      </w:pPr>
      <w:r w:rsidRPr="00954E5B">
        <w:rPr>
          <w:rFonts w:ascii="Times New Roman" w:hAnsi="Times New Roman"/>
          <w:sz w:val="28"/>
          <w:szCs w:val="28"/>
        </w:rPr>
        <w:t>акционерное общество «Управление теплоснабжения и инженерных сетей»;</w:t>
      </w:r>
    </w:p>
    <w:p w14:paraId="5C742D11" w14:textId="77777777" w:rsidR="00954E5B" w:rsidRPr="00954E5B" w:rsidRDefault="00954E5B" w:rsidP="00954E5B">
      <w:pPr>
        <w:numPr>
          <w:ilvl w:val="0"/>
          <w:numId w:val="4"/>
        </w:numPr>
        <w:spacing w:after="0" w:line="276" w:lineRule="auto"/>
        <w:ind w:left="0" w:firstLine="709"/>
        <w:contextualSpacing/>
        <w:jc w:val="both"/>
        <w:rPr>
          <w:rFonts w:ascii="Times New Roman" w:hAnsi="Times New Roman"/>
          <w:sz w:val="28"/>
          <w:szCs w:val="28"/>
        </w:rPr>
      </w:pPr>
      <w:r w:rsidRPr="00954E5B">
        <w:rPr>
          <w:rFonts w:ascii="Times New Roman" w:hAnsi="Times New Roman"/>
          <w:sz w:val="28"/>
          <w:szCs w:val="28"/>
        </w:rPr>
        <w:t>муниципальное предприятие «Ханты-Мансийскгаз»;</w:t>
      </w:r>
    </w:p>
    <w:p w14:paraId="6FF1DD49" w14:textId="77777777" w:rsidR="00954E5B" w:rsidRPr="00954E5B" w:rsidRDefault="00954E5B" w:rsidP="00954E5B">
      <w:pPr>
        <w:numPr>
          <w:ilvl w:val="0"/>
          <w:numId w:val="4"/>
        </w:numPr>
        <w:spacing w:after="0" w:line="276" w:lineRule="auto"/>
        <w:ind w:left="0" w:firstLine="709"/>
        <w:contextualSpacing/>
        <w:jc w:val="both"/>
        <w:rPr>
          <w:rFonts w:ascii="Times New Roman" w:hAnsi="Times New Roman"/>
          <w:sz w:val="28"/>
          <w:szCs w:val="28"/>
        </w:rPr>
      </w:pPr>
      <w:r w:rsidRPr="00954E5B">
        <w:rPr>
          <w:rFonts w:ascii="Times New Roman" w:hAnsi="Times New Roman"/>
          <w:sz w:val="28"/>
          <w:szCs w:val="28"/>
        </w:rPr>
        <w:t>открытое акционерное общество «Обьгаз»;</w:t>
      </w:r>
    </w:p>
    <w:p w14:paraId="2CC319E1" w14:textId="77777777" w:rsidR="00954E5B" w:rsidRPr="00954E5B" w:rsidRDefault="00954E5B" w:rsidP="00954E5B">
      <w:pPr>
        <w:numPr>
          <w:ilvl w:val="0"/>
          <w:numId w:val="4"/>
        </w:numPr>
        <w:spacing w:after="0" w:line="276" w:lineRule="auto"/>
        <w:ind w:left="0" w:firstLine="709"/>
        <w:contextualSpacing/>
        <w:jc w:val="both"/>
        <w:rPr>
          <w:rFonts w:ascii="Times New Roman" w:hAnsi="Times New Roman"/>
          <w:sz w:val="28"/>
          <w:szCs w:val="28"/>
        </w:rPr>
      </w:pPr>
      <w:r w:rsidRPr="00954E5B">
        <w:rPr>
          <w:rFonts w:ascii="Times New Roman" w:hAnsi="Times New Roman"/>
          <w:sz w:val="28"/>
          <w:szCs w:val="28"/>
        </w:rPr>
        <w:t>бюджетное учреждение Ханты-Мансийского автономного округа – Югры «Дирекция по эксплуатации служебных зданий»;</w:t>
      </w:r>
    </w:p>
    <w:p w14:paraId="53C496FE" w14:textId="77777777" w:rsidR="00954E5B" w:rsidRPr="00954E5B" w:rsidRDefault="00954E5B" w:rsidP="00954E5B">
      <w:pPr>
        <w:numPr>
          <w:ilvl w:val="0"/>
          <w:numId w:val="4"/>
        </w:numPr>
        <w:suppressAutoHyphens/>
        <w:spacing w:after="0" w:line="276" w:lineRule="auto"/>
        <w:ind w:left="0" w:firstLine="709"/>
        <w:contextualSpacing/>
        <w:jc w:val="both"/>
        <w:rPr>
          <w:rFonts w:ascii="Times New Roman" w:hAnsi="Times New Roman"/>
          <w:sz w:val="28"/>
          <w:szCs w:val="28"/>
        </w:rPr>
      </w:pPr>
      <w:r w:rsidRPr="00954E5B">
        <w:rPr>
          <w:rFonts w:ascii="Times New Roman" w:hAnsi="Times New Roman"/>
          <w:sz w:val="28"/>
          <w:szCs w:val="28"/>
        </w:rPr>
        <w:t>акционерное общество «Северавтодор», филиал №5.</w:t>
      </w:r>
    </w:p>
    <w:p w14:paraId="37E16857" w14:textId="4D482E80" w:rsidR="00954E5B" w:rsidRPr="00954E5B" w:rsidRDefault="00954E5B" w:rsidP="00954E5B">
      <w:pPr>
        <w:tabs>
          <w:tab w:val="left" w:pos="180"/>
        </w:tabs>
        <w:suppressAutoHyphens/>
        <w:spacing w:after="0" w:line="276" w:lineRule="auto"/>
        <w:ind w:firstLine="709"/>
        <w:jc w:val="both"/>
        <w:rPr>
          <w:rFonts w:ascii="Times New Roman" w:hAnsi="Times New Roman"/>
          <w:sz w:val="28"/>
          <w:szCs w:val="28"/>
        </w:rPr>
      </w:pPr>
      <w:r w:rsidRPr="00954E5B">
        <w:rPr>
          <w:rFonts w:ascii="Times New Roman" w:hAnsi="Times New Roman"/>
          <w:sz w:val="28"/>
          <w:szCs w:val="28"/>
        </w:rPr>
        <w:t xml:space="preserve">Объем подачи тепловой энергии за 2021 год </w:t>
      </w:r>
      <w:r w:rsidR="00632B7B" w:rsidRPr="00632B7B">
        <w:rPr>
          <w:rFonts w:ascii="Times New Roman" w:hAnsi="Times New Roman"/>
          <w:sz w:val="28"/>
          <w:szCs w:val="28"/>
        </w:rPr>
        <w:t>составляет</w:t>
      </w:r>
      <w:r w:rsidRPr="00954E5B">
        <w:rPr>
          <w:rFonts w:ascii="Times New Roman" w:hAnsi="Times New Roman"/>
          <w:sz w:val="28"/>
          <w:szCs w:val="28"/>
        </w:rPr>
        <w:t xml:space="preserve"> 423 тыс.</w:t>
      </w:r>
      <w:r w:rsidR="00F60937">
        <w:rPr>
          <w:rFonts w:ascii="Times New Roman" w:hAnsi="Times New Roman"/>
          <w:sz w:val="28"/>
          <w:szCs w:val="28"/>
        </w:rPr>
        <w:t xml:space="preserve"> </w:t>
      </w:r>
      <w:r w:rsidRPr="00954E5B">
        <w:rPr>
          <w:rFonts w:ascii="Times New Roman" w:hAnsi="Times New Roman"/>
          <w:sz w:val="28"/>
          <w:szCs w:val="28"/>
        </w:rPr>
        <w:t>Гкал, что на 3% ниже объема за аналогичный период прошлого года. Снижение обусловлено реализацией мероприятий</w:t>
      </w:r>
      <w:r w:rsidR="00F60937">
        <w:rPr>
          <w:rFonts w:ascii="Times New Roman" w:hAnsi="Times New Roman"/>
          <w:sz w:val="28"/>
          <w:szCs w:val="28"/>
        </w:rPr>
        <w:t>,</w:t>
      </w:r>
      <w:r w:rsidRPr="00954E5B">
        <w:rPr>
          <w:rFonts w:ascii="Times New Roman" w:hAnsi="Times New Roman"/>
          <w:sz w:val="28"/>
          <w:szCs w:val="28"/>
        </w:rPr>
        <w:t xml:space="preserve"> направленных на энергосбережение и энергоэффективность.</w:t>
      </w:r>
    </w:p>
    <w:p w14:paraId="5D6C91D1" w14:textId="77777777" w:rsidR="00954E5B" w:rsidRPr="00954E5B" w:rsidRDefault="00954E5B" w:rsidP="00954E5B">
      <w:pPr>
        <w:spacing w:after="0" w:line="276" w:lineRule="auto"/>
        <w:ind w:firstLine="709"/>
        <w:jc w:val="both"/>
        <w:rPr>
          <w:rFonts w:ascii="Times New Roman" w:eastAsia="Times New Roman" w:hAnsi="Times New Roman" w:cs="Times New Roman"/>
          <w:sz w:val="28"/>
          <w:szCs w:val="28"/>
          <w:lang w:eastAsia="ru-RU"/>
        </w:rPr>
      </w:pPr>
      <w:r w:rsidRPr="00954E5B">
        <w:rPr>
          <w:rFonts w:ascii="Times New Roman" w:eastAsia="Times New Roman" w:hAnsi="Times New Roman" w:cs="Times New Roman"/>
          <w:color w:val="000000"/>
          <w:sz w:val="28"/>
          <w:szCs w:val="28"/>
          <w:lang w:eastAsia="ru-RU"/>
        </w:rPr>
        <w:t>В рамках исполнения требований по энергосбережению и энергоэффективности доля объема тепловой энергии, расчеты за которую осуществляются с использованием приборов учета, составляет 90%.</w:t>
      </w:r>
    </w:p>
    <w:p w14:paraId="2922F251" w14:textId="77777777" w:rsidR="00954E5B" w:rsidRPr="00954E5B" w:rsidRDefault="00954E5B" w:rsidP="00954E5B">
      <w:pPr>
        <w:suppressAutoHyphens/>
        <w:spacing w:after="0" w:line="276" w:lineRule="auto"/>
        <w:ind w:firstLine="708"/>
        <w:contextualSpacing/>
        <w:jc w:val="both"/>
        <w:rPr>
          <w:rFonts w:ascii="Times New Roman" w:eastAsia="Calibri" w:hAnsi="Times New Roman" w:cs="Times New Roman"/>
          <w:sz w:val="28"/>
          <w:szCs w:val="28"/>
        </w:rPr>
      </w:pPr>
      <w:r w:rsidRPr="00954E5B">
        <w:rPr>
          <w:rFonts w:ascii="Times New Roman" w:eastAsia="Calibri" w:hAnsi="Times New Roman" w:cs="Times New Roman"/>
          <w:sz w:val="28"/>
          <w:szCs w:val="28"/>
        </w:rPr>
        <w:t xml:space="preserve">Протяженность действующих тепловых сетей города составляет 136,9 км. </w:t>
      </w:r>
    </w:p>
    <w:p w14:paraId="3CB6DCC6" w14:textId="28DF08C9" w:rsidR="00954E5B" w:rsidRPr="00954E5B" w:rsidRDefault="00954E5B" w:rsidP="00954E5B">
      <w:pPr>
        <w:tabs>
          <w:tab w:val="left" w:pos="180"/>
        </w:tabs>
        <w:suppressAutoHyphens/>
        <w:spacing w:after="0" w:line="276" w:lineRule="auto"/>
        <w:ind w:firstLine="709"/>
        <w:jc w:val="both"/>
        <w:rPr>
          <w:rFonts w:ascii="Times New Roman" w:eastAsia="Calibri" w:hAnsi="Times New Roman" w:cs="Times New Roman"/>
          <w:sz w:val="28"/>
          <w:szCs w:val="28"/>
        </w:rPr>
      </w:pPr>
      <w:r w:rsidRPr="00954E5B">
        <w:rPr>
          <w:rFonts w:ascii="Times New Roman" w:eastAsia="Calibri" w:hAnsi="Times New Roman" w:cs="Times New Roman"/>
          <w:sz w:val="28"/>
          <w:szCs w:val="28"/>
        </w:rPr>
        <w:t>Основной теплоснабжающей организацией (более 90% потребителей жилого фонда и социально значимых объектов) явля</w:t>
      </w:r>
      <w:r w:rsidR="00F60937">
        <w:rPr>
          <w:rFonts w:ascii="Times New Roman" w:eastAsia="Calibri" w:hAnsi="Times New Roman" w:cs="Times New Roman"/>
          <w:sz w:val="28"/>
          <w:szCs w:val="28"/>
        </w:rPr>
        <w:t>е</w:t>
      </w:r>
      <w:r w:rsidRPr="00954E5B">
        <w:rPr>
          <w:rFonts w:ascii="Times New Roman" w:eastAsia="Calibri" w:hAnsi="Times New Roman" w:cs="Times New Roman"/>
          <w:sz w:val="28"/>
          <w:szCs w:val="28"/>
        </w:rPr>
        <w:t xml:space="preserve">тся акционерное общество «Управление теплоснабжения и инженерных сетей» (АО «УТС»). </w:t>
      </w:r>
    </w:p>
    <w:p w14:paraId="4E407F7B" w14:textId="4B5CD6AC" w:rsidR="00954E5B" w:rsidRPr="00954E5B" w:rsidRDefault="00AA0957" w:rsidP="00954E5B">
      <w:pPr>
        <w:tabs>
          <w:tab w:val="left" w:pos="180"/>
        </w:tabs>
        <w:suppressAutoHyphens/>
        <w:spacing w:after="0" w:line="276"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w:t>
      </w:r>
      <w:r w:rsidR="0008589A">
        <w:rPr>
          <w:rFonts w:ascii="Times New Roman" w:eastAsia="Calibri" w:hAnsi="Times New Roman" w:cs="Times New Roman"/>
          <w:sz w:val="28"/>
          <w:szCs w:val="28"/>
        </w:rPr>
        <w:t>6</w:t>
      </w:r>
    </w:p>
    <w:p w14:paraId="1B676C93" w14:textId="77777777" w:rsidR="00954E5B" w:rsidRPr="00954E5B" w:rsidRDefault="00954E5B" w:rsidP="00954E5B">
      <w:pPr>
        <w:tabs>
          <w:tab w:val="left" w:pos="180"/>
        </w:tabs>
        <w:suppressAutoHyphens/>
        <w:spacing w:after="0" w:line="276" w:lineRule="auto"/>
        <w:jc w:val="center"/>
        <w:rPr>
          <w:rFonts w:ascii="Times New Roman" w:eastAsia="Times New Roman" w:hAnsi="Times New Roman" w:cs="Times New Roman"/>
          <w:sz w:val="24"/>
          <w:szCs w:val="24"/>
          <w:highlight w:val="green"/>
          <w:lang w:eastAsia="zh-CN"/>
        </w:rPr>
      </w:pPr>
      <w:r w:rsidRPr="00954E5B">
        <w:rPr>
          <w:noProof/>
          <w:lang w:eastAsia="ru-RU"/>
        </w:rPr>
        <w:drawing>
          <wp:inline distT="0" distB="0" distL="0" distR="0" wp14:anchorId="43730089" wp14:editId="040D3BFA">
            <wp:extent cx="5473148" cy="2279374"/>
            <wp:effectExtent l="0" t="0" r="0" b="698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3DB18F" w14:textId="77777777" w:rsidR="00954E5B" w:rsidRPr="00954E5B" w:rsidRDefault="00954E5B" w:rsidP="000B2A32">
      <w:pPr>
        <w:spacing w:after="0" w:line="276" w:lineRule="auto"/>
        <w:ind w:firstLine="709"/>
        <w:jc w:val="both"/>
        <w:rPr>
          <w:rFonts w:ascii="Times New Roman" w:hAnsi="Times New Roman" w:cs="Times New Roman"/>
          <w:sz w:val="28"/>
          <w:szCs w:val="28"/>
          <w:shd w:val="clear" w:color="auto" w:fill="FFFFFF"/>
        </w:rPr>
      </w:pPr>
      <w:r w:rsidRPr="00954E5B">
        <w:rPr>
          <w:rFonts w:ascii="Times New Roman" w:hAnsi="Times New Roman"/>
          <w:sz w:val="28"/>
          <w:szCs w:val="32"/>
        </w:rPr>
        <w:lastRenderedPageBreak/>
        <w:t xml:space="preserve">В </w:t>
      </w:r>
      <w:r w:rsidR="009D66B7">
        <w:rPr>
          <w:rFonts w:ascii="Times New Roman" w:hAnsi="Times New Roman"/>
          <w:sz w:val="28"/>
          <w:szCs w:val="32"/>
        </w:rPr>
        <w:t>отчетном</w:t>
      </w:r>
      <w:r w:rsidRPr="00954E5B">
        <w:rPr>
          <w:rFonts w:ascii="Times New Roman" w:hAnsi="Times New Roman"/>
          <w:sz w:val="28"/>
          <w:szCs w:val="32"/>
        </w:rPr>
        <w:t xml:space="preserve"> году </w:t>
      </w:r>
      <w:r w:rsidRPr="00954E5B">
        <w:rPr>
          <w:rFonts w:ascii="Times New Roman" w:hAnsi="Times New Roman" w:cs="Times New Roman"/>
          <w:sz w:val="28"/>
          <w:szCs w:val="28"/>
          <w:shd w:val="clear" w:color="auto" w:fill="FFFFFF"/>
        </w:rPr>
        <w:t>утверждена актуализация существующей схемы теплоснабжения города Ханты-Мансийска.</w:t>
      </w:r>
    </w:p>
    <w:p w14:paraId="40D1680E" w14:textId="1A9A18AE" w:rsidR="00954E5B" w:rsidRPr="00954E5B" w:rsidRDefault="00954E5B" w:rsidP="000B2A32">
      <w:pPr>
        <w:spacing w:after="0" w:line="276" w:lineRule="auto"/>
        <w:ind w:firstLine="708"/>
        <w:jc w:val="both"/>
        <w:rPr>
          <w:rFonts w:ascii="Times New Roman" w:eastAsia="Courier New" w:hAnsi="Times New Roman" w:cs="Times New Roman"/>
          <w:color w:val="000000"/>
          <w:sz w:val="28"/>
          <w:szCs w:val="28"/>
          <w:lang w:eastAsia="ru-RU"/>
        </w:rPr>
      </w:pPr>
      <w:r w:rsidRPr="00954E5B">
        <w:rPr>
          <w:rFonts w:ascii="Times New Roman" w:eastAsia="Times New Roman" w:hAnsi="Times New Roman" w:cs="Times New Roman"/>
          <w:sz w:val="28"/>
          <w:szCs w:val="28"/>
          <w:lang w:eastAsia="ru-RU"/>
        </w:rPr>
        <w:t xml:space="preserve">К </w:t>
      </w:r>
      <w:r w:rsidRPr="00954E5B">
        <w:rPr>
          <w:rFonts w:ascii="Times New Roman" w:eastAsia="Courier New" w:hAnsi="Times New Roman" w:cs="Times New Roman"/>
          <w:color w:val="000000"/>
          <w:sz w:val="28"/>
          <w:szCs w:val="28"/>
          <w:lang w:eastAsia="ru-RU"/>
        </w:rPr>
        <w:t xml:space="preserve">централизованным сетям тепло- и горячего водоснабжения в рамках технологического присоединения в отчетном периоде подключено 5 объектов, </w:t>
      </w:r>
      <w:r w:rsidR="00F60937">
        <w:rPr>
          <w:rFonts w:ascii="Times New Roman" w:eastAsia="Courier New" w:hAnsi="Times New Roman" w:cs="Times New Roman"/>
          <w:color w:val="000000"/>
          <w:sz w:val="28"/>
          <w:szCs w:val="28"/>
          <w:lang w:eastAsia="ru-RU"/>
        </w:rPr>
        <w:t>а именно</w:t>
      </w:r>
      <w:r w:rsidRPr="00954E5B">
        <w:rPr>
          <w:rFonts w:ascii="Times New Roman" w:eastAsia="Courier New" w:hAnsi="Times New Roman" w:cs="Times New Roman"/>
          <w:color w:val="000000"/>
          <w:sz w:val="28"/>
          <w:szCs w:val="28"/>
          <w:lang w:eastAsia="ru-RU"/>
        </w:rPr>
        <w:t xml:space="preserve"> 4 многоквартирных жилых дом</w:t>
      </w:r>
      <w:r w:rsidR="00F60937">
        <w:rPr>
          <w:rFonts w:ascii="Times New Roman" w:eastAsia="Courier New" w:hAnsi="Times New Roman" w:cs="Times New Roman"/>
          <w:color w:val="000000"/>
          <w:sz w:val="28"/>
          <w:szCs w:val="28"/>
          <w:lang w:eastAsia="ru-RU"/>
        </w:rPr>
        <w:t>а</w:t>
      </w:r>
      <w:r w:rsidRPr="00954E5B">
        <w:rPr>
          <w:rFonts w:ascii="Times New Roman" w:eastAsia="Courier New" w:hAnsi="Times New Roman" w:cs="Times New Roman"/>
          <w:color w:val="000000"/>
          <w:sz w:val="28"/>
          <w:szCs w:val="28"/>
          <w:lang w:eastAsia="ru-RU"/>
        </w:rPr>
        <w:t xml:space="preserve"> и 1 объект социального назначения. Построено 400 метров магистральных сетей.</w:t>
      </w:r>
    </w:p>
    <w:p w14:paraId="3C91C843" w14:textId="0DCBCBC7" w:rsidR="00954E5B" w:rsidRPr="00954E5B" w:rsidRDefault="00954E5B" w:rsidP="000B2A32">
      <w:pPr>
        <w:spacing w:after="0" w:line="276" w:lineRule="auto"/>
        <w:ind w:firstLine="708"/>
        <w:jc w:val="both"/>
        <w:rPr>
          <w:rFonts w:ascii="Times New Roman" w:hAnsi="Times New Roman" w:cs="Times New Roman"/>
          <w:sz w:val="28"/>
          <w:szCs w:val="28"/>
          <w:shd w:val="clear" w:color="auto" w:fill="FFFFFF"/>
        </w:rPr>
      </w:pPr>
      <w:r w:rsidRPr="00954E5B">
        <w:rPr>
          <w:rFonts w:ascii="Times New Roman" w:hAnsi="Times New Roman" w:cs="Times New Roman"/>
          <w:sz w:val="28"/>
          <w:szCs w:val="28"/>
          <w:shd w:val="clear" w:color="auto" w:fill="FFFFFF"/>
        </w:rPr>
        <w:t>На 11 котельных установках выполнены мероприятия по капитальному ремонту котельного оборудования общей мощностью более 27 МВт</w:t>
      </w:r>
      <w:r w:rsidR="00F60937">
        <w:rPr>
          <w:rFonts w:ascii="Times New Roman" w:hAnsi="Times New Roman" w:cs="Times New Roman"/>
          <w:sz w:val="28"/>
          <w:szCs w:val="28"/>
          <w:shd w:val="clear" w:color="auto" w:fill="FFFFFF"/>
        </w:rPr>
        <w:t>.</w:t>
      </w:r>
      <w:r w:rsidRPr="00954E5B">
        <w:rPr>
          <w:rFonts w:ascii="Times New Roman" w:hAnsi="Times New Roman" w:cs="Times New Roman"/>
          <w:sz w:val="28"/>
          <w:szCs w:val="28"/>
          <w:shd w:val="clear" w:color="auto" w:fill="FFFFFF"/>
        </w:rPr>
        <w:t xml:space="preserve"> </w:t>
      </w:r>
      <w:r w:rsidR="00F60937">
        <w:rPr>
          <w:rFonts w:ascii="Times New Roman" w:hAnsi="Times New Roman" w:cs="Times New Roman"/>
          <w:sz w:val="28"/>
          <w:szCs w:val="28"/>
          <w:shd w:val="clear" w:color="auto" w:fill="FFFFFF"/>
        </w:rPr>
        <w:t>Р</w:t>
      </w:r>
      <w:r w:rsidRPr="00954E5B">
        <w:rPr>
          <w:rFonts w:ascii="Times New Roman" w:hAnsi="Times New Roman" w:cs="Times New Roman"/>
          <w:sz w:val="28"/>
          <w:szCs w:val="28"/>
          <w:shd w:val="clear" w:color="auto" w:fill="FFFFFF"/>
        </w:rPr>
        <w:t>езультатом стало увеличение удельного коэффициента полезного действия с 60% до 95%.</w:t>
      </w:r>
    </w:p>
    <w:p w14:paraId="3FBC90C0" w14:textId="52452BFC" w:rsidR="00954E5B" w:rsidRPr="00954E5B" w:rsidRDefault="00954E5B" w:rsidP="000B2A32">
      <w:pPr>
        <w:spacing w:after="0" w:line="276" w:lineRule="auto"/>
        <w:ind w:firstLine="708"/>
        <w:jc w:val="both"/>
        <w:rPr>
          <w:rFonts w:ascii="Times New Roman" w:hAnsi="Times New Roman" w:cs="Times New Roman"/>
          <w:sz w:val="28"/>
          <w:szCs w:val="28"/>
          <w:shd w:val="clear" w:color="auto" w:fill="FFFFFF"/>
        </w:rPr>
      </w:pPr>
      <w:r w:rsidRPr="00954E5B">
        <w:rPr>
          <w:rFonts w:ascii="Times New Roman" w:hAnsi="Times New Roman" w:cs="Times New Roman"/>
          <w:sz w:val="28"/>
          <w:szCs w:val="28"/>
          <w:shd w:val="clear" w:color="auto" w:fill="FFFFFF"/>
        </w:rPr>
        <w:t xml:space="preserve">Продолжается работа по капитальному ремонту (замене) наружных сетей тепло- и горячего водоснабжения гибкими полимерными трубами «Изопрофлекс» </w:t>
      </w:r>
      <w:r w:rsidR="00F60937" w:rsidRPr="00954E5B">
        <w:rPr>
          <w:rFonts w:ascii="Times New Roman" w:hAnsi="Times New Roman" w:cs="Times New Roman"/>
          <w:sz w:val="28"/>
          <w:szCs w:val="28"/>
          <w:shd w:val="clear" w:color="auto" w:fill="FFFFFF"/>
        </w:rPr>
        <w:t xml:space="preserve">со сроком службы не менее 50 лет </w:t>
      </w:r>
      <w:r w:rsidR="00F60937">
        <w:rPr>
          <w:rFonts w:ascii="Times New Roman" w:hAnsi="Times New Roman" w:cs="Times New Roman"/>
          <w:sz w:val="28"/>
          <w:szCs w:val="28"/>
          <w:shd w:val="clear" w:color="auto" w:fill="FFFFFF"/>
        </w:rPr>
        <w:t>(</w:t>
      </w:r>
      <w:r w:rsidRPr="00954E5B">
        <w:rPr>
          <w:rFonts w:ascii="Times New Roman" w:hAnsi="Times New Roman" w:cs="Times New Roman"/>
          <w:sz w:val="28"/>
          <w:szCs w:val="28"/>
          <w:shd w:val="clear" w:color="auto" w:fill="FFFFFF"/>
        </w:rPr>
        <w:t>инновационн</w:t>
      </w:r>
      <w:r w:rsidR="00F60937">
        <w:rPr>
          <w:rFonts w:ascii="Times New Roman" w:hAnsi="Times New Roman" w:cs="Times New Roman"/>
          <w:sz w:val="28"/>
          <w:szCs w:val="28"/>
          <w:shd w:val="clear" w:color="auto" w:fill="FFFFFF"/>
        </w:rPr>
        <w:t>ое</w:t>
      </w:r>
      <w:r w:rsidRPr="00954E5B">
        <w:rPr>
          <w:rFonts w:ascii="Times New Roman" w:hAnsi="Times New Roman" w:cs="Times New Roman"/>
          <w:sz w:val="28"/>
          <w:szCs w:val="28"/>
          <w:shd w:val="clear" w:color="auto" w:fill="FFFFFF"/>
        </w:rPr>
        <w:t xml:space="preserve"> решение в области энергоэффективн</w:t>
      </w:r>
      <w:r w:rsidR="00F60937">
        <w:rPr>
          <w:rFonts w:ascii="Times New Roman" w:hAnsi="Times New Roman" w:cs="Times New Roman"/>
          <w:sz w:val="28"/>
          <w:szCs w:val="28"/>
          <w:shd w:val="clear" w:color="auto" w:fill="FFFFFF"/>
        </w:rPr>
        <w:t>ости)</w:t>
      </w:r>
      <w:r w:rsidRPr="00954E5B">
        <w:rPr>
          <w:rFonts w:ascii="Times New Roman" w:hAnsi="Times New Roman" w:cs="Times New Roman"/>
          <w:sz w:val="28"/>
          <w:szCs w:val="28"/>
          <w:shd w:val="clear" w:color="auto" w:fill="FFFFFF"/>
        </w:rPr>
        <w:t>.</w:t>
      </w:r>
    </w:p>
    <w:p w14:paraId="4009EA7F" w14:textId="763B31FC" w:rsidR="00954E5B" w:rsidRPr="00954E5B" w:rsidRDefault="00954E5B" w:rsidP="000B2A32">
      <w:pPr>
        <w:tabs>
          <w:tab w:val="left" w:pos="180"/>
        </w:tabs>
        <w:suppressAutoHyphens/>
        <w:spacing w:after="0" w:line="276" w:lineRule="auto"/>
        <w:ind w:firstLine="709"/>
        <w:jc w:val="both"/>
        <w:rPr>
          <w:rFonts w:ascii="Times New Roman" w:eastAsia="Times New Roman" w:hAnsi="Times New Roman" w:cs="Times New Roman"/>
          <w:sz w:val="28"/>
          <w:szCs w:val="28"/>
          <w:lang w:eastAsia="zh-CN"/>
        </w:rPr>
      </w:pPr>
      <w:r w:rsidRPr="00954E5B">
        <w:rPr>
          <w:rFonts w:ascii="Times New Roman" w:hAnsi="Times New Roman" w:cs="Times New Roman"/>
          <w:sz w:val="28"/>
          <w:szCs w:val="28"/>
          <w:shd w:val="clear" w:color="auto" w:fill="FFFFFF"/>
        </w:rPr>
        <w:t xml:space="preserve">В текущем году заменено </w:t>
      </w:r>
      <w:r w:rsidR="00632B7B">
        <w:rPr>
          <w:rFonts w:ascii="Times New Roman" w:hAnsi="Times New Roman" w:cs="Times New Roman"/>
          <w:sz w:val="28"/>
          <w:szCs w:val="28"/>
          <w:shd w:val="clear" w:color="auto" w:fill="FFFFFF"/>
        </w:rPr>
        <w:t>почти</w:t>
      </w:r>
      <w:r w:rsidRPr="00954E5B">
        <w:rPr>
          <w:rFonts w:ascii="Times New Roman" w:hAnsi="Times New Roman" w:cs="Times New Roman"/>
          <w:sz w:val="28"/>
          <w:szCs w:val="28"/>
          <w:shd w:val="clear" w:color="auto" w:fill="FFFFFF"/>
        </w:rPr>
        <w:t xml:space="preserve"> 1</w:t>
      </w:r>
      <w:r w:rsidRPr="00954E5B">
        <w:rPr>
          <w:rFonts w:ascii="Times New Roman" w:hAnsi="Times New Roman" w:cs="Times New Roman"/>
          <w:color w:val="000000" w:themeColor="text1"/>
          <w:sz w:val="28"/>
          <w:szCs w:val="28"/>
        </w:rPr>
        <w:t xml:space="preserve"> км</w:t>
      </w:r>
      <w:r w:rsidRPr="00954E5B">
        <w:rPr>
          <w:rFonts w:ascii="Times New Roman" w:hAnsi="Times New Roman" w:cs="Times New Roman"/>
          <w:sz w:val="28"/>
          <w:szCs w:val="28"/>
          <w:shd w:val="clear" w:color="auto" w:fill="FFFFFF"/>
        </w:rPr>
        <w:t xml:space="preserve"> сетей тепло- и горячего водоснабжения</w:t>
      </w:r>
      <w:r w:rsidRPr="00954E5B">
        <w:rPr>
          <w:rFonts w:ascii="Times New Roman" w:hAnsi="Times New Roman" w:cs="Times New Roman"/>
          <w:color w:val="000000" w:themeColor="text1"/>
          <w:sz w:val="28"/>
          <w:szCs w:val="28"/>
        </w:rPr>
        <w:t xml:space="preserve">, что позволило снизить протяженность ветхих сетей на </w:t>
      </w:r>
      <w:r w:rsidRPr="00954E5B">
        <w:rPr>
          <w:rFonts w:ascii="Times New Roman" w:hAnsi="Times New Roman" w:cs="Times New Roman"/>
          <w:sz w:val="28"/>
          <w:szCs w:val="28"/>
          <w:shd w:val="clear" w:color="auto" w:fill="FFFFFF"/>
        </w:rPr>
        <w:t xml:space="preserve">5,3%. </w:t>
      </w:r>
      <w:r w:rsidRPr="00954E5B">
        <w:rPr>
          <w:rFonts w:ascii="Times New Roman" w:hAnsi="Times New Roman"/>
          <w:sz w:val="28"/>
          <w:szCs w:val="32"/>
        </w:rPr>
        <w:t xml:space="preserve">В </w:t>
      </w:r>
      <w:r w:rsidR="00F60937">
        <w:rPr>
          <w:rFonts w:ascii="Times New Roman" w:hAnsi="Times New Roman"/>
          <w:sz w:val="28"/>
          <w:szCs w:val="32"/>
        </w:rPr>
        <w:t>целом</w:t>
      </w:r>
      <w:r w:rsidRPr="00954E5B">
        <w:rPr>
          <w:rFonts w:ascii="Times New Roman" w:hAnsi="Times New Roman"/>
          <w:sz w:val="28"/>
          <w:szCs w:val="32"/>
        </w:rPr>
        <w:t xml:space="preserve"> </w:t>
      </w:r>
      <w:r w:rsidR="00F60937">
        <w:rPr>
          <w:rFonts w:ascii="Times New Roman" w:hAnsi="Times New Roman"/>
          <w:sz w:val="28"/>
          <w:szCs w:val="32"/>
        </w:rPr>
        <w:t>в ходе</w:t>
      </w:r>
      <w:r w:rsidRPr="00954E5B">
        <w:rPr>
          <w:rFonts w:ascii="Times New Roman" w:hAnsi="Times New Roman"/>
          <w:sz w:val="28"/>
          <w:szCs w:val="32"/>
        </w:rPr>
        <w:t xml:space="preserve"> реализации данных мероприятий с 2016 года заменено более 11 км ветхих сетей. </w:t>
      </w:r>
      <w:r w:rsidR="00F60937">
        <w:rPr>
          <w:rFonts w:ascii="Times New Roman" w:eastAsia="Times New Roman" w:hAnsi="Times New Roman" w:cs="Times New Roman"/>
          <w:sz w:val="28"/>
          <w:szCs w:val="28"/>
          <w:lang w:eastAsia="zh-CN"/>
        </w:rPr>
        <w:t>Полученные р</w:t>
      </w:r>
      <w:r w:rsidRPr="00954E5B">
        <w:rPr>
          <w:rFonts w:ascii="Times New Roman" w:eastAsia="Times New Roman" w:hAnsi="Times New Roman" w:cs="Times New Roman"/>
          <w:sz w:val="28"/>
          <w:szCs w:val="28"/>
          <w:lang w:eastAsia="zh-CN"/>
        </w:rPr>
        <w:t xml:space="preserve">езультаты: </w:t>
      </w:r>
    </w:p>
    <w:p w14:paraId="5775CE52" w14:textId="77777777" w:rsidR="00954E5B" w:rsidRPr="00954E5B" w:rsidRDefault="00954E5B" w:rsidP="000B2A32">
      <w:pPr>
        <w:numPr>
          <w:ilvl w:val="0"/>
          <w:numId w:val="15"/>
        </w:numPr>
        <w:spacing w:after="0" w:line="276" w:lineRule="auto"/>
        <w:contextualSpacing/>
        <w:jc w:val="both"/>
        <w:rPr>
          <w:rFonts w:ascii="Times New Roman" w:eastAsia="Times New Roman" w:hAnsi="Times New Roman" w:cs="Times New Roman"/>
          <w:sz w:val="28"/>
          <w:szCs w:val="28"/>
          <w:lang w:eastAsia="zh-CN"/>
        </w:rPr>
      </w:pPr>
      <w:r w:rsidRPr="00954E5B">
        <w:rPr>
          <w:rFonts w:ascii="Times New Roman" w:eastAsia="Times New Roman" w:hAnsi="Times New Roman" w:cs="Times New Roman"/>
          <w:sz w:val="28"/>
          <w:szCs w:val="28"/>
          <w:lang w:eastAsia="zh-CN"/>
        </w:rPr>
        <w:t>снижение потерь теплоносителя с 10,61% в 2020 году до 8,5% в 2021 году;</w:t>
      </w:r>
    </w:p>
    <w:p w14:paraId="5D7904DE" w14:textId="77777777" w:rsidR="00954E5B" w:rsidRPr="00954E5B" w:rsidRDefault="00954E5B" w:rsidP="000B2A32">
      <w:pPr>
        <w:numPr>
          <w:ilvl w:val="0"/>
          <w:numId w:val="15"/>
        </w:numPr>
        <w:spacing w:after="0" w:line="276" w:lineRule="auto"/>
        <w:contextualSpacing/>
        <w:jc w:val="both"/>
        <w:rPr>
          <w:rFonts w:ascii="Times New Roman" w:eastAsia="Times New Roman" w:hAnsi="Times New Roman" w:cs="Times New Roman"/>
          <w:sz w:val="28"/>
          <w:szCs w:val="28"/>
          <w:lang w:eastAsia="zh-CN"/>
        </w:rPr>
      </w:pPr>
      <w:r w:rsidRPr="00954E5B">
        <w:rPr>
          <w:rFonts w:ascii="Times New Roman" w:eastAsia="Times New Roman" w:hAnsi="Times New Roman" w:cs="Times New Roman"/>
          <w:sz w:val="28"/>
          <w:szCs w:val="28"/>
          <w:lang w:eastAsia="zh-CN"/>
        </w:rPr>
        <w:t>сокращение потребления природного газа в 2021 году на 4,5%;</w:t>
      </w:r>
    </w:p>
    <w:p w14:paraId="06BC93C4" w14:textId="278597A6" w:rsidR="00954E5B" w:rsidRPr="00954E5B" w:rsidRDefault="00F60937" w:rsidP="000B2A32">
      <w:pPr>
        <w:numPr>
          <w:ilvl w:val="0"/>
          <w:numId w:val="15"/>
        </w:numPr>
        <w:spacing w:after="0" w:line="276"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сокращение </w:t>
      </w:r>
      <w:r w:rsidR="00954E5B" w:rsidRPr="00954E5B">
        <w:rPr>
          <w:rFonts w:ascii="Times New Roman" w:eastAsia="Times New Roman" w:hAnsi="Times New Roman" w:cs="Times New Roman"/>
          <w:sz w:val="28"/>
          <w:szCs w:val="28"/>
          <w:lang w:eastAsia="zh-CN"/>
        </w:rPr>
        <w:t>количеств</w:t>
      </w:r>
      <w:r>
        <w:rPr>
          <w:rFonts w:ascii="Times New Roman" w:eastAsia="Times New Roman" w:hAnsi="Times New Roman" w:cs="Times New Roman"/>
          <w:sz w:val="28"/>
          <w:szCs w:val="28"/>
          <w:lang w:eastAsia="zh-CN"/>
        </w:rPr>
        <w:t>а</w:t>
      </w:r>
      <w:r w:rsidR="00954E5B" w:rsidRPr="00954E5B">
        <w:rPr>
          <w:rFonts w:ascii="Times New Roman" w:eastAsia="Times New Roman" w:hAnsi="Times New Roman" w:cs="Times New Roman"/>
          <w:sz w:val="28"/>
          <w:szCs w:val="28"/>
          <w:lang w:eastAsia="zh-CN"/>
        </w:rPr>
        <w:t xml:space="preserve"> инцидентов на сетях системы теплоснабжения на 10%. </w:t>
      </w:r>
    </w:p>
    <w:p w14:paraId="0B7D74E3" w14:textId="77777777" w:rsidR="000118C2" w:rsidRPr="002C5623" w:rsidRDefault="000118C2" w:rsidP="00FE07D8">
      <w:pPr>
        <w:pStyle w:val="3"/>
        <w:spacing w:before="0" w:line="276" w:lineRule="auto"/>
        <w:ind w:firstLine="709"/>
        <w:rPr>
          <w:rFonts w:eastAsia="Calibri"/>
        </w:rPr>
      </w:pPr>
      <w:r w:rsidRPr="002C5623">
        <w:rPr>
          <w:rFonts w:eastAsia="Calibri"/>
        </w:rPr>
        <w:t>7.4</w:t>
      </w:r>
      <w:r w:rsidR="005C7977" w:rsidRPr="002C5623">
        <w:rPr>
          <w:rFonts w:eastAsia="Calibri"/>
        </w:rPr>
        <w:t>.</w:t>
      </w:r>
      <w:r w:rsidRPr="002C5623">
        <w:rPr>
          <w:rFonts w:eastAsia="Calibri"/>
        </w:rPr>
        <w:t xml:space="preserve"> Электроснабжение</w:t>
      </w:r>
      <w:bookmarkEnd w:id="74"/>
      <w:bookmarkEnd w:id="75"/>
      <w:bookmarkEnd w:id="76"/>
      <w:bookmarkEnd w:id="77"/>
    </w:p>
    <w:p w14:paraId="66F9E228" w14:textId="77777777" w:rsidR="000118C2" w:rsidRPr="002C5623" w:rsidRDefault="000118C2" w:rsidP="00FE07D8">
      <w:pPr>
        <w:tabs>
          <w:tab w:val="left" w:pos="180"/>
        </w:tabs>
        <w:suppressAutoHyphens/>
        <w:spacing w:after="0" w:line="276" w:lineRule="auto"/>
        <w:ind w:firstLine="709"/>
        <w:jc w:val="both"/>
        <w:rPr>
          <w:rFonts w:ascii="Times New Roman" w:eastAsia="Calibri" w:hAnsi="Times New Roman" w:cs="Times New Roman"/>
          <w:b/>
          <w:sz w:val="28"/>
          <w:szCs w:val="28"/>
        </w:rPr>
      </w:pPr>
    </w:p>
    <w:p w14:paraId="1B66137E" w14:textId="5FE2B747" w:rsidR="00954E5B" w:rsidRPr="00954E5B" w:rsidRDefault="00954E5B" w:rsidP="00954E5B">
      <w:pPr>
        <w:spacing w:after="0" w:line="276" w:lineRule="auto"/>
        <w:ind w:firstLine="709"/>
        <w:jc w:val="both"/>
        <w:rPr>
          <w:rFonts w:ascii="Times New Roman" w:hAnsi="Times New Roman" w:cs="Times New Roman"/>
          <w:color w:val="000000" w:themeColor="text1"/>
          <w:sz w:val="28"/>
          <w:szCs w:val="28"/>
        </w:rPr>
      </w:pPr>
      <w:bookmarkStart w:id="78" w:name="_Toc533760014"/>
      <w:bookmarkStart w:id="79" w:name="_Toc535576508"/>
      <w:bookmarkStart w:id="80" w:name="_Toc29543586"/>
      <w:r w:rsidRPr="00954E5B">
        <w:rPr>
          <w:rFonts w:ascii="Times New Roman" w:hAnsi="Times New Roman" w:cs="Times New Roman"/>
          <w:color w:val="000000" w:themeColor="text1"/>
          <w:sz w:val="28"/>
          <w:szCs w:val="28"/>
        </w:rPr>
        <w:t xml:space="preserve">Электроснабжение города Ханты-Мансийска обеспечивается надежной и стабильной системой подачи электроэнергии от 5 подстанций общей установленной мощностью 485 МВт, которые эксплуатируют на территории города Ханты-Мансийска территориально-сетевые организации АО «ЮРЭСК» и АО «Россети Тюмень». В городе Ханты-Мансийске сетевой организацией является ООО «Ханты-Мансийские городские электрические </w:t>
      </w:r>
      <w:r w:rsidR="004B1581">
        <w:rPr>
          <w:rFonts w:ascii="Times New Roman" w:hAnsi="Times New Roman" w:cs="Times New Roman"/>
          <w:color w:val="000000" w:themeColor="text1"/>
          <w:sz w:val="28"/>
          <w:szCs w:val="28"/>
        </w:rPr>
        <w:t>сети», которое эксплуатирует 411</w:t>
      </w:r>
      <w:r w:rsidRPr="00954E5B">
        <w:rPr>
          <w:rFonts w:ascii="Times New Roman" w:hAnsi="Times New Roman" w:cs="Times New Roman"/>
          <w:color w:val="000000" w:themeColor="text1"/>
          <w:sz w:val="28"/>
          <w:szCs w:val="28"/>
        </w:rPr>
        <w:t xml:space="preserve"> распределительных пунктов и трансформаторных подстанций (</w:t>
      </w:r>
      <w:r w:rsidR="00F60937">
        <w:rPr>
          <w:rFonts w:ascii="Times New Roman" w:hAnsi="Times New Roman" w:cs="Times New Roman"/>
          <w:color w:val="000000" w:themeColor="text1"/>
          <w:sz w:val="28"/>
          <w:szCs w:val="28"/>
        </w:rPr>
        <w:t xml:space="preserve">в </w:t>
      </w:r>
      <w:r w:rsidRPr="00954E5B">
        <w:rPr>
          <w:rFonts w:ascii="Times New Roman" w:hAnsi="Times New Roman" w:cs="Times New Roman"/>
          <w:color w:val="000000" w:themeColor="text1"/>
          <w:sz w:val="28"/>
          <w:szCs w:val="28"/>
        </w:rPr>
        <w:t xml:space="preserve">2020 </w:t>
      </w:r>
      <w:r w:rsidR="00F60937">
        <w:rPr>
          <w:rFonts w:ascii="Times New Roman" w:hAnsi="Times New Roman" w:cs="Times New Roman"/>
          <w:color w:val="000000" w:themeColor="text1"/>
          <w:sz w:val="28"/>
          <w:szCs w:val="28"/>
        </w:rPr>
        <w:t xml:space="preserve">году </w:t>
      </w:r>
      <w:r w:rsidR="004B1581">
        <w:rPr>
          <w:rFonts w:ascii="Times New Roman" w:hAnsi="Times New Roman" w:cs="Times New Roman"/>
          <w:color w:val="000000" w:themeColor="text1"/>
          <w:sz w:val="28"/>
          <w:szCs w:val="28"/>
        </w:rPr>
        <w:t>– 404</w:t>
      </w:r>
      <w:r w:rsidRPr="00954E5B">
        <w:rPr>
          <w:rFonts w:ascii="Times New Roman" w:hAnsi="Times New Roman" w:cs="Times New Roman"/>
          <w:color w:val="000000" w:themeColor="text1"/>
          <w:sz w:val="28"/>
          <w:szCs w:val="28"/>
        </w:rPr>
        <w:t xml:space="preserve">). Общая протяженность эксплуатируемых воздушных и кабельных линий 0,4 кВ и 10 кВ составляет более 1,7 тыс. км. </w:t>
      </w:r>
    </w:p>
    <w:p w14:paraId="36067F06" w14:textId="6718236D" w:rsidR="00954E5B" w:rsidRPr="00954E5B" w:rsidRDefault="00954E5B" w:rsidP="00954E5B">
      <w:pPr>
        <w:spacing w:after="0" w:line="276" w:lineRule="auto"/>
        <w:ind w:firstLine="709"/>
        <w:jc w:val="both"/>
        <w:rPr>
          <w:rFonts w:ascii="Times New Roman" w:hAnsi="Times New Roman" w:cs="Times New Roman"/>
          <w:color w:val="000000" w:themeColor="text1"/>
          <w:sz w:val="28"/>
          <w:szCs w:val="28"/>
        </w:rPr>
      </w:pPr>
      <w:r w:rsidRPr="00954E5B">
        <w:rPr>
          <w:rFonts w:ascii="Times New Roman" w:hAnsi="Times New Roman" w:cs="Times New Roman"/>
          <w:color w:val="000000" w:themeColor="text1"/>
          <w:sz w:val="28"/>
          <w:szCs w:val="28"/>
        </w:rPr>
        <w:t>В 2021 году построен</w:t>
      </w:r>
      <w:r w:rsidR="004B1581">
        <w:rPr>
          <w:rFonts w:ascii="Times New Roman" w:hAnsi="Times New Roman" w:cs="Times New Roman"/>
          <w:color w:val="000000" w:themeColor="text1"/>
          <w:sz w:val="28"/>
          <w:szCs w:val="28"/>
        </w:rPr>
        <w:t>ы</w:t>
      </w:r>
      <w:r w:rsidRPr="00954E5B">
        <w:rPr>
          <w:rFonts w:ascii="Times New Roman" w:hAnsi="Times New Roman" w:cs="Times New Roman"/>
          <w:color w:val="000000" w:themeColor="text1"/>
          <w:sz w:val="28"/>
          <w:szCs w:val="28"/>
        </w:rPr>
        <w:t xml:space="preserve"> и введен</w:t>
      </w:r>
      <w:r w:rsidR="004B1581">
        <w:rPr>
          <w:rFonts w:ascii="Times New Roman" w:hAnsi="Times New Roman" w:cs="Times New Roman"/>
          <w:color w:val="000000" w:themeColor="text1"/>
          <w:sz w:val="28"/>
          <w:szCs w:val="28"/>
        </w:rPr>
        <w:t>ы в работу 7</w:t>
      </w:r>
      <w:r w:rsidRPr="00954E5B">
        <w:rPr>
          <w:rFonts w:ascii="Times New Roman" w:hAnsi="Times New Roman" w:cs="Times New Roman"/>
          <w:color w:val="000000" w:themeColor="text1"/>
          <w:sz w:val="28"/>
          <w:szCs w:val="28"/>
        </w:rPr>
        <w:t xml:space="preserve"> новых трансф</w:t>
      </w:r>
      <w:r w:rsidR="004B1581">
        <w:rPr>
          <w:rFonts w:ascii="Times New Roman" w:hAnsi="Times New Roman" w:cs="Times New Roman"/>
          <w:color w:val="000000" w:themeColor="text1"/>
          <w:sz w:val="28"/>
          <w:szCs w:val="28"/>
        </w:rPr>
        <w:t>орматорных подстанций 10/0,4 кВ</w:t>
      </w:r>
      <w:r w:rsidRPr="00954E5B">
        <w:rPr>
          <w:rFonts w:ascii="Times New Roman" w:hAnsi="Times New Roman" w:cs="Times New Roman"/>
          <w:color w:val="000000" w:themeColor="text1"/>
          <w:sz w:val="28"/>
          <w:szCs w:val="28"/>
        </w:rPr>
        <w:t xml:space="preserve"> суммарной мощностью более 9 МВт</w:t>
      </w:r>
      <w:r w:rsidR="004B1581">
        <w:rPr>
          <w:rFonts w:ascii="Times New Roman" w:hAnsi="Times New Roman" w:cs="Times New Roman"/>
          <w:color w:val="000000" w:themeColor="text1"/>
          <w:sz w:val="28"/>
          <w:szCs w:val="28"/>
        </w:rPr>
        <w:t>,</w:t>
      </w:r>
      <w:r w:rsidR="004B1581" w:rsidRPr="004B1581">
        <w:rPr>
          <w:rFonts w:ascii="Times New Roman" w:hAnsi="Times New Roman" w:cs="Times New Roman"/>
          <w:color w:val="000000" w:themeColor="text1"/>
          <w:sz w:val="28"/>
          <w:szCs w:val="28"/>
        </w:rPr>
        <w:t xml:space="preserve"> </w:t>
      </w:r>
      <w:r w:rsidR="004B1581" w:rsidRPr="00954E5B">
        <w:rPr>
          <w:rFonts w:ascii="Times New Roman" w:hAnsi="Times New Roman" w:cs="Times New Roman"/>
          <w:color w:val="000000" w:themeColor="text1"/>
          <w:sz w:val="28"/>
          <w:szCs w:val="28"/>
        </w:rPr>
        <w:t>а также более 18 км воздушных и кабельных линий электропередач</w:t>
      </w:r>
      <w:r w:rsidRPr="00954E5B">
        <w:rPr>
          <w:rFonts w:ascii="Times New Roman" w:hAnsi="Times New Roman" w:cs="Times New Roman"/>
          <w:color w:val="000000" w:themeColor="text1"/>
          <w:sz w:val="28"/>
          <w:szCs w:val="28"/>
        </w:rPr>
        <w:t>.</w:t>
      </w:r>
      <w:r w:rsidR="00947159">
        <w:rPr>
          <w:rFonts w:ascii="Times New Roman" w:hAnsi="Times New Roman" w:cs="Times New Roman"/>
          <w:color w:val="000000" w:themeColor="text1"/>
          <w:sz w:val="28"/>
          <w:szCs w:val="28"/>
        </w:rPr>
        <w:t xml:space="preserve"> </w:t>
      </w:r>
      <w:r w:rsidRPr="00954E5B">
        <w:rPr>
          <w:rFonts w:ascii="Times New Roman" w:hAnsi="Times New Roman" w:cs="Times New Roman"/>
          <w:color w:val="000000" w:themeColor="text1"/>
          <w:sz w:val="28"/>
          <w:szCs w:val="28"/>
        </w:rPr>
        <w:t xml:space="preserve"> Подключено в режиме одного окна к сетям электроснабжения 507 объектов. В </w:t>
      </w:r>
      <w:r w:rsidR="00176D9B">
        <w:rPr>
          <w:rFonts w:ascii="Times New Roman" w:hAnsi="Times New Roman" w:cs="Times New Roman"/>
          <w:color w:val="000000" w:themeColor="text1"/>
          <w:sz w:val="28"/>
          <w:szCs w:val="28"/>
        </w:rPr>
        <w:t>отчетном</w:t>
      </w:r>
      <w:r w:rsidRPr="00954E5B">
        <w:rPr>
          <w:rFonts w:ascii="Times New Roman" w:hAnsi="Times New Roman" w:cs="Times New Roman"/>
          <w:color w:val="000000" w:themeColor="text1"/>
          <w:sz w:val="28"/>
          <w:szCs w:val="28"/>
        </w:rPr>
        <w:t xml:space="preserve"> году введена в </w:t>
      </w:r>
      <w:r w:rsidRPr="00954E5B">
        <w:rPr>
          <w:rFonts w:ascii="Times New Roman" w:hAnsi="Times New Roman" w:cs="Times New Roman"/>
          <w:color w:val="000000" w:themeColor="text1"/>
          <w:sz w:val="28"/>
          <w:szCs w:val="28"/>
        </w:rPr>
        <w:lastRenderedPageBreak/>
        <w:t xml:space="preserve">эксплуатацию первая в городе электрозарядная станция для электромобилей на два поста, работающая в круглосуточном режиме. </w:t>
      </w:r>
    </w:p>
    <w:p w14:paraId="3243D023" w14:textId="7867F849" w:rsidR="00954E5B" w:rsidRPr="00954E5B" w:rsidRDefault="00954E5B" w:rsidP="00954E5B">
      <w:pPr>
        <w:spacing w:after="0" w:line="276" w:lineRule="auto"/>
        <w:ind w:firstLine="709"/>
        <w:jc w:val="both"/>
        <w:rPr>
          <w:rFonts w:ascii="Times New Roman" w:hAnsi="Times New Roman" w:cs="Times New Roman"/>
          <w:sz w:val="28"/>
          <w:szCs w:val="28"/>
        </w:rPr>
      </w:pPr>
      <w:r w:rsidRPr="00954E5B">
        <w:rPr>
          <w:rFonts w:ascii="Times New Roman" w:eastAsia="Times New Roman" w:hAnsi="Times New Roman" w:cs="Times New Roman"/>
          <w:color w:val="000000"/>
          <w:sz w:val="28"/>
          <w:szCs w:val="28"/>
          <w:lang w:eastAsia="ru-RU"/>
        </w:rPr>
        <w:t>В рамках исполнения требований по энергосбережению и энергоэффективности доля объема электрической энергии, расчеты за которую осуществляются с использованием приборов учета, составляет 100%.</w:t>
      </w:r>
      <w:r w:rsidR="00F60937">
        <w:rPr>
          <w:rFonts w:ascii="Times New Roman" w:eastAsia="Times New Roman" w:hAnsi="Times New Roman" w:cs="Times New Roman"/>
          <w:color w:val="000000"/>
          <w:sz w:val="28"/>
          <w:szCs w:val="28"/>
          <w:lang w:eastAsia="ru-RU"/>
        </w:rPr>
        <w:t xml:space="preserve"> </w:t>
      </w:r>
      <w:r w:rsidRPr="00954E5B">
        <w:rPr>
          <w:rFonts w:ascii="Times New Roman" w:hAnsi="Times New Roman" w:cs="Times New Roman"/>
          <w:color w:val="000000" w:themeColor="text1"/>
          <w:sz w:val="28"/>
          <w:szCs w:val="28"/>
        </w:rPr>
        <w:t xml:space="preserve">В сравнении с 2020 годом снижение потерь на сетях электроснабжения составило </w:t>
      </w:r>
      <w:r w:rsidRPr="00954E5B">
        <w:rPr>
          <w:rFonts w:ascii="Times New Roman" w:hAnsi="Times New Roman" w:cs="Times New Roman"/>
          <w:sz w:val="28"/>
          <w:szCs w:val="28"/>
        </w:rPr>
        <w:t>более 3%.</w:t>
      </w:r>
    </w:p>
    <w:p w14:paraId="6E94A913" w14:textId="77777777" w:rsidR="00954E5B" w:rsidRPr="00954E5B" w:rsidRDefault="00954E5B" w:rsidP="00954E5B">
      <w:pPr>
        <w:spacing w:after="0" w:line="276" w:lineRule="auto"/>
        <w:ind w:firstLine="709"/>
        <w:jc w:val="both"/>
        <w:rPr>
          <w:rFonts w:ascii="Times New Roman" w:hAnsi="Times New Roman" w:cs="Times New Roman"/>
          <w:color w:val="000000" w:themeColor="text1"/>
          <w:sz w:val="28"/>
          <w:szCs w:val="28"/>
        </w:rPr>
      </w:pPr>
      <w:r w:rsidRPr="00954E5B">
        <w:rPr>
          <w:rFonts w:ascii="Times New Roman" w:hAnsi="Times New Roman" w:cs="Times New Roman"/>
          <w:color w:val="000000" w:themeColor="text1"/>
          <w:sz w:val="28"/>
          <w:szCs w:val="28"/>
        </w:rPr>
        <w:t xml:space="preserve">В 2021 году аварийных технологических нарушений в системе электроснабжения города не зафиксировано. </w:t>
      </w:r>
    </w:p>
    <w:p w14:paraId="5827405A" w14:textId="77777777" w:rsidR="00954E5B" w:rsidRPr="00954E5B" w:rsidRDefault="00954E5B" w:rsidP="00954E5B">
      <w:pPr>
        <w:spacing w:after="0" w:line="276" w:lineRule="auto"/>
        <w:ind w:firstLine="709"/>
        <w:jc w:val="both"/>
        <w:rPr>
          <w:rFonts w:ascii="Times New Roman" w:hAnsi="Times New Roman" w:cs="Times New Roman"/>
          <w:color w:val="000000" w:themeColor="text1"/>
          <w:sz w:val="28"/>
          <w:szCs w:val="28"/>
        </w:rPr>
      </w:pPr>
      <w:r w:rsidRPr="00954E5B">
        <w:rPr>
          <w:rFonts w:ascii="Times New Roman" w:hAnsi="Times New Roman" w:cs="Times New Roman"/>
          <w:color w:val="000000" w:themeColor="text1"/>
          <w:sz w:val="28"/>
          <w:szCs w:val="28"/>
        </w:rPr>
        <w:t>Содержание, ремонт и обслуживание линий уличного освещения, архитектурно-художественной подсветки на территории города осуществляет муниципальное бюджетное учреждение «Горсвет». В оперативном управлении находятся 27 653 светоточки, в том числе:</w:t>
      </w:r>
    </w:p>
    <w:p w14:paraId="74DC9FAC" w14:textId="77777777" w:rsidR="00954E5B" w:rsidRPr="00954E5B" w:rsidRDefault="00954E5B" w:rsidP="00954E5B">
      <w:pPr>
        <w:numPr>
          <w:ilvl w:val="0"/>
          <w:numId w:val="6"/>
        </w:numPr>
        <w:spacing w:after="0" w:line="276" w:lineRule="auto"/>
        <w:ind w:left="0" w:firstLine="709"/>
        <w:contextualSpacing/>
        <w:jc w:val="both"/>
        <w:rPr>
          <w:rFonts w:ascii="Times New Roman" w:eastAsia="Calibri" w:hAnsi="Times New Roman" w:cs="Times New Roman"/>
          <w:color w:val="000000" w:themeColor="text1"/>
          <w:sz w:val="28"/>
          <w:szCs w:val="28"/>
        </w:rPr>
      </w:pPr>
      <w:r w:rsidRPr="00954E5B">
        <w:rPr>
          <w:rFonts w:ascii="Times New Roman" w:eastAsia="Calibri" w:hAnsi="Times New Roman" w:cs="Times New Roman"/>
          <w:color w:val="000000" w:themeColor="text1"/>
          <w:sz w:val="28"/>
          <w:szCs w:val="28"/>
        </w:rPr>
        <w:t xml:space="preserve">светоточки наружного освещения – 11 571 шт. (2020 год – 10 908 шт.); </w:t>
      </w:r>
    </w:p>
    <w:p w14:paraId="4EE687AA" w14:textId="77777777" w:rsidR="00954E5B" w:rsidRPr="00954E5B" w:rsidRDefault="00954E5B" w:rsidP="00954E5B">
      <w:pPr>
        <w:numPr>
          <w:ilvl w:val="0"/>
          <w:numId w:val="6"/>
        </w:numPr>
        <w:spacing w:after="0" w:line="276" w:lineRule="auto"/>
        <w:ind w:left="0" w:firstLine="709"/>
        <w:contextualSpacing/>
        <w:jc w:val="both"/>
        <w:rPr>
          <w:rFonts w:ascii="Times New Roman" w:eastAsia="Calibri" w:hAnsi="Times New Roman" w:cs="Times New Roman"/>
          <w:color w:val="000000" w:themeColor="text1"/>
          <w:sz w:val="28"/>
          <w:szCs w:val="28"/>
        </w:rPr>
      </w:pPr>
      <w:r w:rsidRPr="00954E5B">
        <w:rPr>
          <w:rFonts w:ascii="Times New Roman" w:eastAsia="Calibri" w:hAnsi="Times New Roman" w:cs="Times New Roman"/>
          <w:color w:val="000000" w:themeColor="text1"/>
          <w:sz w:val="28"/>
          <w:szCs w:val="28"/>
        </w:rPr>
        <w:t>кабельные и воздушные линии – 440,84 км (2020 год – 427,01 км);</w:t>
      </w:r>
    </w:p>
    <w:p w14:paraId="7CEF5A19" w14:textId="77777777" w:rsidR="00954E5B" w:rsidRPr="00954E5B" w:rsidRDefault="00954E5B" w:rsidP="00954E5B">
      <w:pPr>
        <w:numPr>
          <w:ilvl w:val="0"/>
          <w:numId w:val="6"/>
        </w:numPr>
        <w:spacing w:after="0" w:line="276" w:lineRule="auto"/>
        <w:ind w:left="0" w:firstLine="709"/>
        <w:contextualSpacing/>
        <w:jc w:val="both"/>
        <w:rPr>
          <w:rFonts w:ascii="Times New Roman" w:eastAsia="Calibri" w:hAnsi="Times New Roman" w:cs="Times New Roman"/>
          <w:color w:val="000000" w:themeColor="text1"/>
          <w:sz w:val="28"/>
          <w:szCs w:val="28"/>
        </w:rPr>
      </w:pPr>
      <w:r w:rsidRPr="00954E5B">
        <w:rPr>
          <w:rFonts w:ascii="Times New Roman" w:eastAsia="Calibri" w:hAnsi="Times New Roman" w:cs="Times New Roman"/>
          <w:color w:val="000000" w:themeColor="text1"/>
          <w:sz w:val="28"/>
          <w:szCs w:val="28"/>
        </w:rPr>
        <w:t>архитектурно-художественная подсветка, праздничная иллюминация, праздничные украшения и аншлаги почтовой нумерации –15 956 ед.;</w:t>
      </w:r>
    </w:p>
    <w:p w14:paraId="05606D04" w14:textId="77777777" w:rsidR="00954E5B" w:rsidRPr="00954E5B" w:rsidRDefault="00954E5B" w:rsidP="00954E5B">
      <w:pPr>
        <w:numPr>
          <w:ilvl w:val="0"/>
          <w:numId w:val="6"/>
        </w:numPr>
        <w:spacing w:after="0" w:line="276" w:lineRule="auto"/>
        <w:ind w:left="0" w:firstLine="709"/>
        <w:contextualSpacing/>
        <w:jc w:val="both"/>
        <w:rPr>
          <w:rFonts w:ascii="Times New Roman" w:eastAsia="Calibri" w:hAnsi="Times New Roman" w:cs="Times New Roman"/>
          <w:color w:val="000000" w:themeColor="text1"/>
          <w:sz w:val="28"/>
          <w:szCs w:val="28"/>
        </w:rPr>
      </w:pPr>
      <w:r w:rsidRPr="00954E5B">
        <w:rPr>
          <w:rFonts w:ascii="Times New Roman" w:eastAsia="Calibri" w:hAnsi="Times New Roman" w:cs="Times New Roman"/>
          <w:color w:val="000000" w:themeColor="text1"/>
          <w:sz w:val="28"/>
          <w:szCs w:val="28"/>
        </w:rPr>
        <w:t>дополнительное освещение нерегулируемых пешеходных переходов – 126 ед.</w:t>
      </w:r>
    </w:p>
    <w:p w14:paraId="5F42F6B6" w14:textId="1147F0A7" w:rsidR="00954E5B" w:rsidRPr="00954E5B" w:rsidRDefault="00954E5B" w:rsidP="00954E5B">
      <w:pPr>
        <w:spacing w:after="0" w:line="276" w:lineRule="auto"/>
        <w:ind w:firstLine="708"/>
        <w:jc w:val="both"/>
        <w:rPr>
          <w:rFonts w:ascii="Times New Roman" w:hAnsi="Times New Roman"/>
          <w:sz w:val="28"/>
          <w:szCs w:val="28"/>
        </w:rPr>
      </w:pPr>
      <w:r w:rsidRPr="00954E5B">
        <w:rPr>
          <w:rFonts w:ascii="Times New Roman" w:hAnsi="Times New Roman"/>
          <w:color w:val="000000" w:themeColor="text1"/>
          <w:spacing w:val="-2"/>
          <w:sz w:val="28"/>
          <w:szCs w:val="28"/>
        </w:rPr>
        <w:t xml:space="preserve">В рамках реализации проекта «Умный город» на территории города Ханты-Мансийска реализована система интеллектуального управления наружным освещением, </w:t>
      </w:r>
      <w:r w:rsidRPr="00954E5B">
        <w:rPr>
          <w:rFonts w:ascii="Times New Roman" w:hAnsi="Times New Roman"/>
          <w:color w:val="000000" w:themeColor="text1"/>
          <w:sz w:val="28"/>
          <w:szCs w:val="28"/>
        </w:rPr>
        <w:t xml:space="preserve">архитектурно-художественной подсветкой зданий и сооружений и праздничной иллюминацией, что позволяет управлять системой наружного освещения </w:t>
      </w:r>
      <w:r w:rsidRPr="00954E5B">
        <w:rPr>
          <w:rFonts w:ascii="Times New Roman" w:hAnsi="Times New Roman"/>
          <w:sz w:val="28"/>
          <w:szCs w:val="28"/>
        </w:rPr>
        <w:t xml:space="preserve">в зависимости от времени суток и погодных условий, </w:t>
      </w:r>
      <w:r w:rsidR="00F60937">
        <w:rPr>
          <w:rFonts w:ascii="Times New Roman" w:hAnsi="Times New Roman"/>
          <w:sz w:val="28"/>
          <w:szCs w:val="28"/>
        </w:rPr>
        <w:t xml:space="preserve">комплексно </w:t>
      </w:r>
      <w:r w:rsidRPr="00954E5B">
        <w:rPr>
          <w:rFonts w:ascii="Times New Roman" w:hAnsi="Times New Roman"/>
          <w:sz w:val="28"/>
          <w:szCs w:val="28"/>
        </w:rPr>
        <w:t xml:space="preserve">снижать мощность приборов освещения в ночное время, что позволило </w:t>
      </w:r>
      <w:r w:rsidR="00F60937">
        <w:rPr>
          <w:rFonts w:ascii="Times New Roman" w:hAnsi="Times New Roman"/>
          <w:sz w:val="28"/>
          <w:szCs w:val="28"/>
        </w:rPr>
        <w:t>получить экономию</w:t>
      </w:r>
      <w:r w:rsidRPr="00954E5B">
        <w:rPr>
          <w:rFonts w:ascii="Times New Roman" w:hAnsi="Times New Roman"/>
          <w:sz w:val="28"/>
          <w:szCs w:val="28"/>
        </w:rPr>
        <w:t xml:space="preserve"> электрической энергии </w:t>
      </w:r>
      <w:r w:rsidR="00F60937">
        <w:rPr>
          <w:rFonts w:ascii="Times New Roman" w:hAnsi="Times New Roman"/>
          <w:sz w:val="28"/>
          <w:szCs w:val="28"/>
        </w:rPr>
        <w:t>в объеме</w:t>
      </w:r>
      <w:r w:rsidRPr="00954E5B">
        <w:rPr>
          <w:rFonts w:ascii="Times New Roman" w:hAnsi="Times New Roman"/>
          <w:sz w:val="28"/>
          <w:szCs w:val="28"/>
        </w:rPr>
        <w:t xml:space="preserve"> 1 млн кВт/год.</w:t>
      </w:r>
    </w:p>
    <w:p w14:paraId="04521767" w14:textId="77777777" w:rsidR="000B2A32" w:rsidRDefault="000B2A32" w:rsidP="00954E5B">
      <w:pPr>
        <w:spacing w:after="0" w:line="276" w:lineRule="auto"/>
        <w:ind w:firstLine="709"/>
        <w:jc w:val="right"/>
        <w:rPr>
          <w:rFonts w:ascii="Times New Roman" w:hAnsi="Times New Roman" w:cs="Times New Roman"/>
          <w:color w:val="000000" w:themeColor="text1"/>
          <w:sz w:val="28"/>
          <w:szCs w:val="28"/>
        </w:rPr>
      </w:pPr>
    </w:p>
    <w:p w14:paraId="26FF902A" w14:textId="1239998C" w:rsidR="00954E5B" w:rsidRDefault="00954E5B" w:rsidP="00954E5B">
      <w:pPr>
        <w:spacing w:after="0" w:line="276" w:lineRule="auto"/>
        <w:ind w:firstLine="709"/>
        <w:jc w:val="right"/>
        <w:rPr>
          <w:rFonts w:ascii="Times New Roman" w:hAnsi="Times New Roman" w:cs="Times New Roman"/>
          <w:color w:val="000000" w:themeColor="text1"/>
          <w:sz w:val="28"/>
          <w:szCs w:val="28"/>
        </w:rPr>
      </w:pPr>
      <w:r w:rsidRPr="00954E5B">
        <w:rPr>
          <w:rFonts w:ascii="Times New Roman" w:hAnsi="Times New Roman" w:cs="Times New Roman"/>
          <w:color w:val="000000" w:themeColor="text1"/>
          <w:sz w:val="28"/>
          <w:szCs w:val="28"/>
        </w:rPr>
        <w:t xml:space="preserve">Рисунок </w:t>
      </w:r>
      <w:r w:rsidR="0008589A">
        <w:rPr>
          <w:rFonts w:ascii="Times New Roman" w:hAnsi="Times New Roman" w:cs="Times New Roman"/>
          <w:color w:val="000000" w:themeColor="text1"/>
          <w:sz w:val="28"/>
          <w:szCs w:val="28"/>
        </w:rPr>
        <w:t>7</w:t>
      </w:r>
      <w:r w:rsidRPr="00954E5B">
        <w:rPr>
          <w:rFonts w:ascii="Times New Roman" w:hAnsi="Times New Roman" w:cs="Times New Roman"/>
          <w:color w:val="000000" w:themeColor="text1"/>
          <w:sz w:val="28"/>
          <w:szCs w:val="28"/>
        </w:rPr>
        <w:t xml:space="preserve"> </w:t>
      </w:r>
    </w:p>
    <w:p w14:paraId="5C587979" w14:textId="77777777" w:rsidR="000B2A32" w:rsidRPr="00954E5B" w:rsidRDefault="000B2A32" w:rsidP="00954E5B">
      <w:pPr>
        <w:spacing w:after="0" w:line="276" w:lineRule="auto"/>
        <w:ind w:firstLine="709"/>
        <w:jc w:val="right"/>
        <w:rPr>
          <w:rFonts w:ascii="Times New Roman" w:hAnsi="Times New Roman" w:cs="Times New Roman"/>
          <w:color w:val="000000" w:themeColor="text1"/>
          <w:sz w:val="28"/>
          <w:szCs w:val="28"/>
        </w:rPr>
      </w:pPr>
    </w:p>
    <w:p w14:paraId="354A7240" w14:textId="77777777" w:rsidR="00954E5B" w:rsidRPr="00954E5B" w:rsidRDefault="00954E5B" w:rsidP="00954E5B">
      <w:pPr>
        <w:spacing w:after="0" w:line="276" w:lineRule="auto"/>
        <w:jc w:val="center"/>
        <w:rPr>
          <w:rFonts w:ascii="Times New Roman" w:hAnsi="Times New Roman" w:cs="Times New Roman"/>
          <w:color w:val="000000" w:themeColor="text1"/>
          <w:sz w:val="28"/>
          <w:szCs w:val="28"/>
          <w:highlight w:val="green"/>
        </w:rPr>
      </w:pPr>
      <w:r w:rsidRPr="00954E5B">
        <w:rPr>
          <w:noProof/>
          <w:lang w:eastAsia="ru-RU"/>
        </w:rPr>
        <w:drawing>
          <wp:inline distT="0" distB="0" distL="0" distR="0" wp14:anchorId="46D5D0C4" wp14:editId="05F4FD36">
            <wp:extent cx="5433391" cy="1815547"/>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E20FBE6" w14:textId="77777777" w:rsidR="002663E6" w:rsidRDefault="002663E6" w:rsidP="00954E5B">
      <w:pPr>
        <w:spacing w:after="0" w:line="276" w:lineRule="auto"/>
        <w:ind w:firstLine="709"/>
        <w:jc w:val="both"/>
        <w:rPr>
          <w:rFonts w:ascii="Times New Roman" w:hAnsi="Times New Roman" w:cs="Times New Roman"/>
          <w:color w:val="000000" w:themeColor="text1"/>
          <w:sz w:val="28"/>
          <w:szCs w:val="28"/>
        </w:rPr>
      </w:pPr>
    </w:p>
    <w:p w14:paraId="21F13AA9" w14:textId="592E4299" w:rsidR="00954E5B" w:rsidRPr="00954E5B" w:rsidRDefault="004B1581" w:rsidP="00954E5B">
      <w:pPr>
        <w:spacing w:after="0" w:line="276" w:lineRule="auto"/>
        <w:ind w:firstLine="709"/>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lastRenderedPageBreak/>
        <w:t>П</w:t>
      </w:r>
      <w:r w:rsidR="00F60937">
        <w:rPr>
          <w:rFonts w:ascii="Times New Roman" w:hAnsi="Times New Roman" w:cs="Times New Roman"/>
          <w:color w:val="000000" w:themeColor="text1"/>
          <w:sz w:val="28"/>
          <w:szCs w:val="28"/>
        </w:rPr>
        <w:t>роизведен</w:t>
      </w:r>
      <w:r w:rsidR="00954E5B" w:rsidRPr="00954E5B">
        <w:rPr>
          <w:rFonts w:ascii="Times New Roman" w:hAnsi="Times New Roman" w:cs="Times New Roman"/>
          <w:color w:val="000000" w:themeColor="text1"/>
          <w:sz w:val="28"/>
          <w:szCs w:val="28"/>
        </w:rPr>
        <w:t xml:space="preserve"> монтаж светильников архитектурно-художественного освещения </w:t>
      </w:r>
      <w:r w:rsidR="00F60937">
        <w:rPr>
          <w:rFonts w:ascii="Times New Roman" w:hAnsi="Times New Roman" w:cs="Times New Roman"/>
          <w:color w:val="000000" w:themeColor="text1"/>
          <w:sz w:val="28"/>
          <w:szCs w:val="28"/>
        </w:rPr>
        <w:t>на</w:t>
      </w:r>
      <w:r w:rsidR="00954E5B" w:rsidRPr="00954E5B">
        <w:rPr>
          <w:rFonts w:ascii="Times New Roman" w:hAnsi="Times New Roman" w:cs="Times New Roman"/>
          <w:color w:val="000000" w:themeColor="text1"/>
          <w:sz w:val="28"/>
          <w:szCs w:val="28"/>
        </w:rPr>
        <w:t xml:space="preserve"> ул. Мира </w:t>
      </w:r>
      <w:r w:rsidR="00F60937">
        <w:rPr>
          <w:rFonts w:ascii="Times New Roman" w:hAnsi="Times New Roman" w:cs="Times New Roman"/>
          <w:color w:val="000000" w:themeColor="text1"/>
          <w:sz w:val="28"/>
          <w:szCs w:val="28"/>
        </w:rPr>
        <w:t>(</w:t>
      </w:r>
      <w:r w:rsidR="00954E5B" w:rsidRPr="00954E5B">
        <w:rPr>
          <w:rFonts w:ascii="Times New Roman" w:hAnsi="Times New Roman" w:cs="Times New Roman"/>
          <w:color w:val="000000" w:themeColor="text1"/>
          <w:sz w:val="28"/>
          <w:szCs w:val="28"/>
        </w:rPr>
        <w:t>121 светоточка</w:t>
      </w:r>
      <w:r w:rsidR="00F60937">
        <w:rPr>
          <w:rFonts w:ascii="Times New Roman" w:hAnsi="Times New Roman" w:cs="Times New Roman"/>
          <w:color w:val="000000" w:themeColor="text1"/>
          <w:sz w:val="28"/>
          <w:szCs w:val="28"/>
        </w:rPr>
        <w:t>),</w:t>
      </w:r>
      <w:r w:rsidR="00954E5B" w:rsidRPr="00954E5B">
        <w:rPr>
          <w:rFonts w:ascii="Times New Roman" w:hAnsi="Times New Roman"/>
          <w:color w:val="000000" w:themeColor="text1"/>
          <w:sz w:val="28"/>
          <w:szCs w:val="28"/>
        </w:rPr>
        <w:t xml:space="preserve"> выполнены работы по оснащению </w:t>
      </w:r>
      <w:r w:rsidR="00F60937" w:rsidRPr="00954E5B">
        <w:rPr>
          <w:rFonts w:ascii="Times New Roman" w:hAnsi="Times New Roman"/>
          <w:color w:val="000000" w:themeColor="text1"/>
          <w:sz w:val="28"/>
          <w:szCs w:val="28"/>
        </w:rPr>
        <w:t xml:space="preserve">города </w:t>
      </w:r>
      <w:r w:rsidR="00954E5B" w:rsidRPr="00954E5B">
        <w:rPr>
          <w:rFonts w:ascii="Times New Roman" w:hAnsi="Times New Roman"/>
          <w:color w:val="000000" w:themeColor="text1"/>
          <w:sz w:val="28"/>
          <w:szCs w:val="28"/>
        </w:rPr>
        <w:t>праздничной иллюминаци</w:t>
      </w:r>
      <w:r w:rsidR="00F60937">
        <w:rPr>
          <w:rFonts w:ascii="Times New Roman" w:hAnsi="Times New Roman"/>
          <w:color w:val="000000" w:themeColor="text1"/>
          <w:sz w:val="28"/>
          <w:szCs w:val="28"/>
        </w:rPr>
        <w:t>ей</w:t>
      </w:r>
      <w:r w:rsidR="00954E5B" w:rsidRPr="00954E5B">
        <w:rPr>
          <w:rFonts w:ascii="Times New Roman" w:hAnsi="Times New Roman"/>
          <w:color w:val="000000" w:themeColor="text1"/>
          <w:sz w:val="28"/>
          <w:szCs w:val="28"/>
        </w:rPr>
        <w:t>, охват улично-дорожной сети составил 20 км.</w:t>
      </w:r>
    </w:p>
    <w:p w14:paraId="3E642562" w14:textId="77777777" w:rsidR="0099167B" w:rsidRPr="005C463E" w:rsidRDefault="0099167B" w:rsidP="00FE07D8">
      <w:pPr>
        <w:pStyle w:val="3"/>
        <w:spacing w:before="0" w:line="276" w:lineRule="auto"/>
        <w:ind w:firstLine="709"/>
        <w:rPr>
          <w:rFonts w:eastAsia="Calibri"/>
          <w:highlight w:val="green"/>
        </w:rPr>
      </w:pPr>
    </w:p>
    <w:p w14:paraId="22FAFF17" w14:textId="77777777" w:rsidR="000118C2" w:rsidRPr="00C041C2" w:rsidRDefault="000118C2" w:rsidP="00FE07D8">
      <w:pPr>
        <w:pStyle w:val="3"/>
        <w:spacing w:before="0" w:line="276" w:lineRule="auto"/>
        <w:ind w:firstLine="709"/>
        <w:rPr>
          <w:rFonts w:eastAsia="Calibri"/>
        </w:rPr>
      </w:pPr>
      <w:bookmarkStart w:id="81" w:name="_Toc64487213"/>
      <w:r w:rsidRPr="00C041C2">
        <w:rPr>
          <w:rFonts w:eastAsia="Calibri"/>
        </w:rPr>
        <w:t>7.5</w:t>
      </w:r>
      <w:r w:rsidR="005C7977" w:rsidRPr="00C041C2">
        <w:rPr>
          <w:rFonts w:eastAsia="Calibri"/>
        </w:rPr>
        <w:t xml:space="preserve">. </w:t>
      </w:r>
      <w:r w:rsidRPr="00C041C2">
        <w:rPr>
          <w:rFonts w:eastAsia="Calibri"/>
        </w:rPr>
        <w:t>Газоснабжение</w:t>
      </w:r>
      <w:bookmarkEnd w:id="78"/>
      <w:bookmarkEnd w:id="79"/>
      <w:bookmarkEnd w:id="80"/>
      <w:bookmarkEnd w:id="81"/>
    </w:p>
    <w:p w14:paraId="1218CAB5" w14:textId="77777777" w:rsidR="000118C2" w:rsidRPr="00C041C2" w:rsidRDefault="000118C2" w:rsidP="00FE07D8">
      <w:pPr>
        <w:spacing w:after="0" w:line="276" w:lineRule="auto"/>
        <w:ind w:firstLine="709"/>
        <w:jc w:val="both"/>
        <w:rPr>
          <w:rFonts w:ascii="Times New Roman" w:eastAsia="Calibri" w:hAnsi="Times New Roman" w:cs="Times New Roman"/>
          <w:b/>
          <w:sz w:val="28"/>
          <w:szCs w:val="28"/>
        </w:rPr>
      </w:pPr>
    </w:p>
    <w:p w14:paraId="1C5AD462" w14:textId="4559F98A" w:rsidR="00954E5B" w:rsidRPr="00C041C2" w:rsidRDefault="00954E5B" w:rsidP="00954E5B">
      <w:pPr>
        <w:spacing w:after="0" w:line="276" w:lineRule="auto"/>
        <w:ind w:firstLine="709"/>
        <w:jc w:val="both"/>
        <w:rPr>
          <w:rFonts w:ascii="Times New Roman" w:eastAsia="Times New Roman" w:hAnsi="Times New Roman" w:cs="Times New Roman"/>
          <w:sz w:val="28"/>
          <w:szCs w:val="28"/>
          <w:lang w:eastAsia="ru-RU"/>
        </w:rPr>
      </w:pPr>
      <w:r w:rsidRPr="00C041C2">
        <w:rPr>
          <w:rFonts w:ascii="Times New Roman" w:eastAsia="Calibri" w:hAnsi="Times New Roman" w:cs="Times New Roman"/>
          <w:sz w:val="28"/>
          <w:szCs w:val="28"/>
        </w:rPr>
        <w:t>В городе Ханты-Мансийске продолжа</w:t>
      </w:r>
      <w:r w:rsidR="00F60937">
        <w:rPr>
          <w:rFonts w:ascii="Times New Roman" w:eastAsia="Calibri" w:hAnsi="Times New Roman" w:cs="Times New Roman"/>
          <w:sz w:val="28"/>
          <w:szCs w:val="28"/>
        </w:rPr>
        <w:t>ю</w:t>
      </w:r>
      <w:r w:rsidRPr="00C041C2">
        <w:rPr>
          <w:rFonts w:ascii="Times New Roman" w:eastAsia="Calibri" w:hAnsi="Times New Roman" w:cs="Times New Roman"/>
          <w:sz w:val="28"/>
          <w:szCs w:val="28"/>
        </w:rPr>
        <w:t xml:space="preserve">тся мероприятия по подключению объектов к сетям газораспределения. В 2021 году к сетям </w:t>
      </w:r>
      <w:r w:rsidRPr="00C041C2">
        <w:rPr>
          <w:rFonts w:ascii="Times New Roman" w:eastAsia="Calibri" w:hAnsi="Times New Roman" w:cs="Times New Roman"/>
          <w:color w:val="000000" w:themeColor="text1"/>
          <w:sz w:val="28"/>
          <w:szCs w:val="28"/>
        </w:rPr>
        <w:t>подключен</w:t>
      </w:r>
      <w:r w:rsidR="00F60937">
        <w:rPr>
          <w:rFonts w:ascii="Times New Roman" w:eastAsia="Calibri" w:hAnsi="Times New Roman" w:cs="Times New Roman"/>
          <w:color w:val="000000" w:themeColor="text1"/>
          <w:sz w:val="28"/>
          <w:szCs w:val="28"/>
        </w:rPr>
        <w:t>ы</w:t>
      </w:r>
      <w:r w:rsidRPr="00C041C2">
        <w:rPr>
          <w:rFonts w:ascii="Times New Roman" w:eastAsia="Calibri" w:hAnsi="Times New Roman" w:cs="Times New Roman"/>
          <w:color w:val="000000" w:themeColor="text1"/>
          <w:sz w:val="28"/>
          <w:szCs w:val="28"/>
        </w:rPr>
        <w:t xml:space="preserve"> 74 объекта и построено более 1,5 км сетей газораспределения.</w:t>
      </w:r>
      <w:r w:rsidRPr="00C041C2">
        <w:rPr>
          <w:rFonts w:ascii="Times New Roman" w:eastAsia="Times New Roman" w:hAnsi="Times New Roman" w:cs="Times New Roman"/>
          <w:color w:val="000000"/>
          <w:sz w:val="28"/>
          <w:szCs w:val="28"/>
          <w:lang w:eastAsia="ru-RU"/>
        </w:rPr>
        <w:t xml:space="preserve"> </w:t>
      </w:r>
      <w:r w:rsidRPr="00C041C2">
        <w:rPr>
          <w:rFonts w:ascii="Times New Roman" w:eastAsia="Calibri" w:hAnsi="Times New Roman" w:cs="Times New Roman"/>
          <w:sz w:val="28"/>
          <w:szCs w:val="28"/>
        </w:rPr>
        <w:t>Общая протяжённость сетей газо</w:t>
      </w:r>
      <w:r w:rsidR="00BD2093">
        <w:rPr>
          <w:rFonts w:ascii="Times New Roman" w:eastAsia="Calibri" w:hAnsi="Times New Roman" w:cs="Times New Roman"/>
          <w:sz w:val="28"/>
          <w:szCs w:val="28"/>
        </w:rPr>
        <w:t xml:space="preserve">снабжения составила 294,8 км, </w:t>
      </w:r>
      <w:r w:rsidRPr="00C041C2">
        <w:rPr>
          <w:rFonts w:ascii="Times New Roman" w:eastAsia="Calibri" w:hAnsi="Times New Roman" w:cs="Times New Roman"/>
          <w:sz w:val="28"/>
          <w:szCs w:val="28"/>
        </w:rPr>
        <w:t xml:space="preserve">обеспечена транспортировка природного газа в объеме </w:t>
      </w:r>
      <w:r w:rsidRPr="00C041C2">
        <w:rPr>
          <w:rFonts w:ascii="Times New Roman" w:eastAsia="Times New Roman" w:hAnsi="Times New Roman" w:cs="Times New Roman"/>
          <w:color w:val="333333"/>
          <w:sz w:val="28"/>
          <w:szCs w:val="28"/>
          <w:lang w:eastAsia="ru-RU"/>
        </w:rPr>
        <w:t xml:space="preserve">106,46 </w:t>
      </w:r>
      <w:r w:rsidRPr="00C041C2">
        <w:rPr>
          <w:rFonts w:ascii="Times New Roman" w:eastAsia="Calibri" w:hAnsi="Times New Roman" w:cs="Times New Roman"/>
          <w:sz w:val="28"/>
          <w:szCs w:val="28"/>
        </w:rPr>
        <w:t xml:space="preserve">млн </w:t>
      </w:r>
      <w:r w:rsidR="00F60937">
        <w:rPr>
          <w:rFonts w:ascii="Times New Roman" w:eastAsia="Calibri" w:hAnsi="Times New Roman" w:cs="Times New Roman"/>
          <w:sz w:val="28"/>
          <w:szCs w:val="28"/>
        </w:rPr>
        <w:t>куб. м</w:t>
      </w:r>
      <w:r w:rsidRPr="00C041C2">
        <w:rPr>
          <w:rFonts w:ascii="Times New Roman" w:eastAsia="Calibri" w:hAnsi="Times New Roman" w:cs="Times New Roman"/>
          <w:sz w:val="28"/>
          <w:szCs w:val="28"/>
        </w:rPr>
        <w:t>.</w:t>
      </w:r>
      <w:r w:rsidR="00C7240E">
        <w:rPr>
          <w:rFonts w:ascii="Times New Roman" w:eastAsia="Calibri" w:hAnsi="Times New Roman" w:cs="Times New Roman"/>
          <w:sz w:val="28"/>
          <w:szCs w:val="28"/>
        </w:rPr>
        <w:t xml:space="preserve"> </w:t>
      </w:r>
      <w:r w:rsidRPr="00C041C2">
        <w:rPr>
          <w:rFonts w:ascii="Times New Roman" w:eastAsia="Times New Roman" w:hAnsi="Times New Roman" w:cs="Times New Roman"/>
          <w:color w:val="000000"/>
          <w:sz w:val="28"/>
          <w:szCs w:val="28"/>
          <w:lang w:eastAsia="ru-RU"/>
        </w:rPr>
        <w:t>В рамках исполнения требований по энергосбережению и энергоэффективности доля объема природного газа, расчеты за которую осуществляются с использованием приборов учета, составляет 100%.</w:t>
      </w:r>
    </w:p>
    <w:p w14:paraId="639264D4" w14:textId="7749A12D" w:rsidR="00954E5B" w:rsidRPr="00C041C2" w:rsidRDefault="00954E5B" w:rsidP="00954E5B">
      <w:pPr>
        <w:tabs>
          <w:tab w:val="left" w:pos="9214"/>
        </w:tabs>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текущем году на 7</w:t>
      </w:r>
      <w:r w:rsidRPr="00C041C2">
        <w:rPr>
          <w:rFonts w:ascii="Times New Roman" w:eastAsia="Calibri" w:hAnsi="Times New Roman" w:cs="Times New Roman"/>
          <w:sz w:val="28"/>
          <w:szCs w:val="28"/>
        </w:rPr>
        <w:t>% увеличилось количество договоров технического обслуживания внутридомового и внутриквартирного газового оборудования</w:t>
      </w:r>
      <w:r w:rsidR="00F60937">
        <w:rPr>
          <w:rFonts w:ascii="Times New Roman" w:eastAsia="Calibri" w:hAnsi="Times New Roman" w:cs="Times New Roman"/>
          <w:sz w:val="28"/>
          <w:szCs w:val="28"/>
        </w:rPr>
        <w:t>, составив</w:t>
      </w:r>
      <w:r>
        <w:rPr>
          <w:rFonts w:ascii="Times New Roman" w:eastAsia="Calibri" w:hAnsi="Times New Roman" w:cs="Times New Roman"/>
          <w:sz w:val="28"/>
          <w:szCs w:val="28"/>
        </w:rPr>
        <w:t xml:space="preserve"> 16</w:t>
      </w:r>
      <w:r w:rsidR="00F60937">
        <w:rPr>
          <w:rFonts w:ascii="Times New Roman" w:eastAsia="Calibri" w:hAnsi="Times New Roman" w:cs="Times New Roman"/>
          <w:sz w:val="28"/>
          <w:szCs w:val="28"/>
        </w:rPr>
        <w:t xml:space="preserve"> </w:t>
      </w:r>
      <w:r>
        <w:rPr>
          <w:rFonts w:ascii="Times New Roman" w:eastAsia="Calibri" w:hAnsi="Times New Roman" w:cs="Times New Roman"/>
          <w:sz w:val="28"/>
          <w:szCs w:val="28"/>
        </w:rPr>
        <w:t>267 абонентов или 98</w:t>
      </w:r>
      <w:r w:rsidRPr="00C041C2">
        <w:rPr>
          <w:rFonts w:ascii="Times New Roman" w:eastAsia="Calibri" w:hAnsi="Times New Roman" w:cs="Times New Roman"/>
          <w:sz w:val="28"/>
          <w:szCs w:val="28"/>
        </w:rPr>
        <w:t xml:space="preserve">% от их общего количества. </w:t>
      </w:r>
    </w:p>
    <w:p w14:paraId="0232FFD2" w14:textId="77777777" w:rsidR="000118C2" w:rsidRPr="00C041C2" w:rsidRDefault="000118C2" w:rsidP="00004328">
      <w:pPr>
        <w:spacing w:after="0" w:line="276" w:lineRule="auto"/>
        <w:ind w:firstLine="709"/>
        <w:jc w:val="both"/>
        <w:rPr>
          <w:rFonts w:ascii="Times New Roman" w:eastAsia="Calibri" w:hAnsi="Times New Roman" w:cs="Times New Roman"/>
          <w:sz w:val="28"/>
          <w:szCs w:val="28"/>
        </w:rPr>
      </w:pPr>
    </w:p>
    <w:p w14:paraId="798CD6DB" w14:textId="77777777" w:rsidR="000118C2" w:rsidRPr="00C041C2" w:rsidRDefault="000118C2" w:rsidP="004E2B81">
      <w:pPr>
        <w:pStyle w:val="3"/>
        <w:spacing w:before="0" w:line="276" w:lineRule="auto"/>
        <w:ind w:firstLine="709"/>
        <w:rPr>
          <w:rFonts w:eastAsia="Calibri"/>
        </w:rPr>
      </w:pPr>
      <w:bookmarkStart w:id="82" w:name="_Toc533760015"/>
      <w:bookmarkStart w:id="83" w:name="_Toc535576509"/>
      <w:bookmarkStart w:id="84" w:name="_Toc29543587"/>
      <w:bookmarkStart w:id="85" w:name="_Toc64487214"/>
      <w:r w:rsidRPr="00C041C2">
        <w:rPr>
          <w:rFonts w:eastAsia="Calibri"/>
        </w:rPr>
        <w:t>7.6</w:t>
      </w:r>
      <w:r w:rsidR="005C7977" w:rsidRPr="00C041C2">
        <w:rPr>
          <w:rFonts w:eastAsia="Calibri"/>
        </w:rPr>
        <w:t>.</w:t>
      </w:r>
      <w:r w:rsidRPr="00C041C2">
        <w:rPr>
          <w:rFonts w:eastAsia="Calibri"/>
        </w:rPr>
        <w:t xml:space="preserve"> Благоустройство</w:t>
      </w:r>
      <w:bookmarkEnd w:id="82"/>
      <w:bookmarkEnd w:id="83"/>
      <w:bookmarkEnd w:id="84"/>
      <w:bookmarkEnd w:id="85"/>
    </w:p>
    <w:p w14:paraId="2B1B78E9" w14:textId="77777777" w:rsidR="00CC43C1" w:rsidRPr="00C041C2" w:rsidRDefault="00CC43C1" w:rsidP="00C041C2">
      <w:pPr>
        <w:spacing w:after="0" w:line="276" w:lineRule="auto"/>
        <w:ind w:firstLine="709"/>
        <w:jc w:val="both"/>
        <w:rPr>
          <w:rFonts w:ascii="Times New Roman" w:eastAsia="Calibri" w:hAnsi="Times New Roman" w:cs="Times New Roman"/>
          <w:b/>
          <w:sz w:val="28"/>
          <w:szCs w:val="28"/>
        </w:rPr>
      </w:pPr>
    </w:p>
    <w:p w14:paraId="57FA5C08" w14:textId="3C855544" w:rsidR="00954E5B" w:rsidRPr="00790C9A" w:rsidRDefault="00954E5B" w:rsidP="00954E5B">
      <w:pPr>
        <w:spacing w:after="0" w:line="276" w:lineRule="auto"/>
        <w:ind w:firstLine="709"/>
        <w:jc w:val="both"/>
        <w:rPr>
          <w:rFonts w:ascii="Times New Roman" w:hAnsi="Times New Roman" w:cs="Times New Roman"/>
          <w:sz w:val="28"/>
          <w:szCs w:val="28"/>
        </w:rPr>
      </w:pPr>
      <w:r w:rsidRPr="00790C9A">
        <w:rPr>
          <w:rFonts w:ascii="Times New Roman" w:hAnsi="Times New Roman" w:cs="Times New Roman"/>
          <w:sz w:val="28"/>
          <w:szCs w:val="28"/>
        </w:rPr>
        <w:t>С целью вовлечения жителей в решение вопросов по развитию городской среды проводятся голосования, опросы населения, общественные обсуждения, общественные приемки выполненных работ по благоустройству и иные мероприятия. Всего в 2021 году в решени</w:t>
      </w:r>
      <w:r w:rsidR="00F60937">
        <w:rPr>
          <w:rFonts w:ascii="Times New Roman" w:hAnsi="Times New Roman" w:cs="Times New Roman"/>
          <w:sz w:val="28"/>
          <w:szCs w:val="28"/>
        </w:rPr>
        <w:t>е</w:t>
      </w:r>
      <w:r w:rsidRPr="00790C9A">
        <w:rPr>
          <w:rFonts w:ascii="Times New Roman" w:hAnsi="Times New Roman" w:cs="Times New Roman"/>
          <w:sz w:val="28"/>
          <w:szCs w:val="28"/>
        </w:rPr>
        <w:t xml:space="preserve"> вопросов благоустройства и развития городской среды тем или иным образом </w:t>
      </w:r>
      <w:r w:rsidR="00F60937">
        <w:rPr>
          <w:rFonts w:ascii="Times New Roman" w:hAnsi="Times New Roman" w:cs="Times New Roman"/>
          <w:sz w:val="28"/>
          <w:szCs w:val="28"/>
        </w:rPr>
        <w:t xml:space="preserve">были </w:t>
      </w:r>
      <w:r w:rsidRPr="00790C9A">
        <w:rPr>
          <w:rFonts w:ascii="Times New Roman" w:hAnsi="Times New Roman" w:cs="Times New Roman"/>
          <w:sz w:val="28"/>
          <w:szCs w:val="28"/>
        </w:rPr>
        <w:t>вовлечен</w:t>
      </w:r>
      <w:r w:rsidR="00F60937">
        <w:rPr>
          <w:rFonts w:ascii="Times New Roman" w:hAnsi="Times New Roman" w:cs="Times New Roman"/>
          <w:sz w:val="28"/>
          <w:szCs w:val="28"/>
        </w:rPr>
        <w:t>ы</w:t>
      </w:r>
      <w:r w:rsidRPr="00790C9A">
        <w:rPr>
          <w:rFonts w:ascii="Times New Roman" w:hAnsi="Times New Roman" w:cs="Times New Roman"/>
          <w:sz w:val="28"/>
          <w:szCs w:val="28"/>
        </w:rPr>
        <w:t xml:space="preserve"> 37 043 человека. Жители города принимают активное участие в благоустройстве общественных пространств и дворовых территори</w:t>
      </w:r>
      <w:r w:rsidR="00F60937">
        <w:rPr>
          <w:rFonts w:ascii="Times New Roman" w:hAnsi="Times New Roman" w:cs="Times New Roman"/>
          <w:sz w:val="28"/>
          <w:szCs w:val="28"/>
        </w:rPr>
        <w:t>й</w:t>
      </w:r>
      <w:r w:rsidRPr="00790C9A">
        <w:rPr>
          <w:rFonts w:ascii="Times New Roman" w:hAnsi="Times New Roman" w:cs="Times New Roman"/>
          <w:sz w:val="28"/>
          <w:szCs w:val="28"/>
        </w:rPr>
        <w:t xml:space="preserve"> многоквартирных жилых домов.</w:t>
      </w:r>
    </w:p>
    <w:p w14:paraId="3AA9937F" w14:textId="76F0AA87" w:rsidR="00954E5B" w:rsidRPr="00790C9A" w:rsidRDefault="00954E5B" w:rsidP="00954E5B">
      <w:pPr>
        <w:spacing w:after="0" w:line="276" w:lineRule="auto"/>
        <w:ind w:firstLine="709"/>
        <w:jc w:val="both"/>
        <w:rPr>
          <w:rFonts w:ascii="Times New Roman" w:hAnsi="Times New Roman" w:cs="Times New Roman"/>
          <w:sz w:val="28"/>
          <w:szCs w:val="28"/>
        </w:rPr>
      </w:pPr>
      <w:r w:rsidRPr="00790C9A">
        <w:rPr>
          <w:rFonts w:ascii="Times New Roman" w:hAnsi="Times New Roman" w:cs="Times New Roman"/>
          <w:sz w:val="28"/>
          <w:szCs w:val="28"/>
        </w:rPr>
        <w:t>В 2021 году город Ханты-Мансийск впервые стал площадкой проведения Всероссийского форума-выставки «Изюминки комфорта», который состоялся 17-18 сентября. В рамках мероприятия организована выставка элементов благоустройства для жителей и гостей столицы округа на 3 площадках города с проведением квеста «Найди изюминку!»</w:t>
      </w:r>
      <w:r w:rsidR="00F60937">
        <w:rPr>
          <w:rFonts w:ascii="Times New Roman" w:hAnsi="Times New Roman" w:cs="Times New Roman"/>
          <w:sz w:val="28"/>
          <w:szCs w:val="28"/>
        </w:rPr>
        <w:t>.</w:t>
      </w:r>
      <w:r w:rsidRPr="00790C9A">
        <w:rPr>
          <w:rFonts w:ascii="Times New Roman" w:hAnsi="Times New Roman" w:cs="Times New Roman"/>
          <w:sz w:val="28"/>
          <w:szCs w:val="28"/>
        </w:rPr>
        <w:t xml:space="preserve"> </w:t>
      </w:r>
      <w:r w:rsidR="00F60937">
        <w:rPr>
          <w:rFonts w:ascii="Times New Roman" w:hAnsi="Times New Roman" w:cs="Times New Roman"/>
          <w:sz w:val="28"/>
          <w:szCs w:val="28"/>
        </w:rPr>
        <w:t>Организованы</w:t>
      </w:r>
      <w:r w:rsidRPr="00790C9A">
        <w:rPr>
          <w:rFonts w:ascii="Times New Roman" w:hAnsi="Times New Roman" w:cs="Times New Roman"/>
          <w:sz w:val="28"/>
          <w:szCs w:val="28"/>
        </w:rPr>
        <w:t xml:space="preserve"> деловая программа и выставка проектов архитектурных бюро и элементов благоустройства производителей, проведено онлайн-голосование за лучшие элементы благоустройства. Общее </w:t>
      </w:r>
      <w:r w:rsidR="00F60937">
        <w:rPr>
          <w:rFonts w:ascii="Times New Roman" w:hAnsi="Times New Roman" w:cs="Times New Roman"/>
          <w:sz w:val="28"/>
          <w:szCs w:val="28"/>
        </w:rPr>
        <w:t>число</w:t>
      </w:r>
      <w:r w:rsidRPr="00790C9A">
        <w:rPr>
          <w:rFonts w:ascii="Times New Roman" w:hAnsi="Times New Roman" w:cs="Times New Roman"/>
          <w:sz w:val="28"/>
          <w:szCs w:val="28"/>
        </w:rPr>
        <w:t xml:space="preserve"> участников форума-выставки </w:t>
      </w:r>
      <w:r w:rsidR="00F60937">
        <w:rPr>
          <w:rFonts w:ascii="Times New Roman" w:hAnsi="Times New Roman" w:cs="Times New Roman"/>
          <w:sz w:val="28"/>
          <w:szCs w:val="28"/>
        </w:rPr>
        <w:t>-</w:t>
      </w:r>
      <w:r w:rsidR="00632B7B">
        <w:rPr>
          <w:rFonts w:ascii="Times New Roman" w:hAnsi="Times New Roman" w:cs="Times New Roman"/>
          <w:sz w:val="28"/>
          <w:szCs w:val="28"/>
        </w:rPr>
        <w:t xml:space="preserve"> более</w:t>
      </w:r>
      <w:r w:rsidRPr="00790C9A">
        <w:rPr>
          <w:rFonts w:ascii="Times New Roman" w:hAnsi="Times New Roman" w:cs="Times New Roman"/>
          <w:sz w:val="28"/>
          <w:szCs w:val="28"/>
        </w:rPr>
        <w:t xml:space="preserve"> 17 </w:t>
      </w:r>
      <w:r w:rsidR="00632B7B">
        <w:rPr>
          <w:rFonts w:ascii="Times New Roman" w:hAnsi="Times New Roman" w:cs="Times New Roman"/>
          <w:sz w:val="28"/>
          <w:szCs w:val="28"/>
        </w:rPr>
        <w:t>тыс.</w:t>
      </w:r>
      <w:r w:rsidRPr="00790C9A">
        <w:rPr>
          <w:rFonts w:ascii="Times New Roman" w:hAnsi="Times New Roman" w:cs="Times New Roman"/>
          <w:sz w:val="28"/>
          <w:szCs w:val="28"/>
        </w:rPr>
        <w:t xml:space="preserve"> человек</w:t>
      </w:r>
      <w:r w:rsidR="00F60937">
        <w:rPr>
          <w:rFonts w:ascii="Times New Roman" w:hAnsi="Times New Roman" w:cs="Times New Roman"/>
          <w:sz w:val="28"/>
          <w:szCs w:val="28"/>
        </w:rPr>
        <w:t>.</w:t>
      </w:r>
    </w:p>
    <w:p w14:paraId="168C3AE4" w14:textId="2A0C5775" w:rsidR="00954E5B" w:rsidRPr="00790C9A" w:rsidRDefault="00F60937" w:rsidP="00954E5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городе</w:t>
      </w:r>
      <w:r w:rsidR="00954E5B" w:rsidRPr="00790C9A">
        <w:rPr>
          <w:rFonts w:ascii="Times New Roman" w:hAnsi="Times New Roman" w:cs="Times New Roman"/>
          <w:sz w:val="28"/>
          <w:szCs w:val="28"/>
        </w:rPr>
        <w:t xml:space="preserve"> ежегодно проводится рейтинговое голосование по выбору общественных территорий, подлежащих благоустройству в первоочередном порядке. Так</w:t>
      </w:r>
      <w:r>
        <w:rPr>
          <w:rFonts w:ascii="Times New Roman" w:hAnsi="Times New Roman" w:cs="Times New Roman"/>
          <w:sz w:val="28"/>
          <w:szCs w:val="28"/>
        </w:rPr>
        <w:t>,</w:t>
      </w:r>
      <w:r w:rsidR="00954E5B" w:rsidRPr="00790C9A">
        <w:rPr>
          <w:rFonts w:ascii="Times New Roman" w:hAnsi="Times New Roman" w:cs="Times New Roman"/>
          <w:sz w:val="28"/>
          <w:szCs w:val="28"/>
        </w:rPr>
        <w:t xml:space="preserve"> в голосовании на единой платформе Минстроя РФ в 2021 году принял</w:t>
      </w:r>
      <w:r>
        <w:rPr>
          <w:rFonts w:ascii="Times New Roman" w:hAnsi="Times New Roman" w:cs="Times New Roman"/>
          <w:sz w:val="28"/>
          <w:szCs w:val="28"/>
        </w:rPr>
        <w:t>и</w:t>
      </w:r>
      <w:r w:rsidR="00954E5B" w:rsidRPr="00790C9A">
        <w:rPr>
          <w:rFonts w:ascii="Times New Roman" w:hAnsi="Times New Roman" w:cs="Times New Roman"/>
          <w:sz w:val="28"/>
          <w:szCs w:val="28"/>
        </w:rPr>
        <w:t xml:space="preserve"> участие 12 677 горожан. </w:t>
      </w:r>
    </w:p>
    <w:p w14:paraId="1CBC08CF" w14:textId="227C6DAA" w:rsidR="00954E5B" w:rsidRPr="00790C9A" w:rsidRDefault="00954E5B" w:rsidP="00954E5B">
      <w:pPr>
        <w:spacing w:after="0" w:line="276" w:lineRule="auto"/>
        <w:ind w:firstLine="709"/>
        <w:jc w:val="right"/>
        <w:rPr>
          <w:rFonts w:ascii="Times New Roman" w:hAnsi="Times New Roman" w:cs="Times New Roman"/>
          <w:sz w:val="28"/>
          <w:szCs w:val="28"/>
        </w:rPr>
      </w:pPr>
      <w:r w:rsidRPr="00790C9A">
        <w:rPr>
          <w:rFonts w:ascii="Times New Roman" w:hAnsi="Times New Roman" w:cs="Times New Roman"/>
          <w:sz w:val="28"/>
          <w:szCs w:val="28"/>
        </w:rPr>
        <w:t xml:space="preserve">Рисунок </w:t>
      </w:r>
      <w:r w:rsidR="0008589A">
        <w:rPr>
          <w:rFonts w:ascii="Times New Roman" w:hAnsi="Times New Roman" w:cs="Times New Roman"/>
          <w:sz w:val="28"/>
          <w:szCs w:val="28"/>
        </w:rPr>
        <w:t>8</w:t>
      </w:r>
    </w:p>
    <w:p w14:paraId="51F1125D" w14:textId="77777777" w:rsidR="00954E5B" w:rsidRPr="00790C9A" w:rsidRDefault="00954E5B" w:rsidP="00954E5B">
      <w:pPr>
        <w:spacing w:after="0" w:line="276" w:lineRule="auto"/>
        <w:ind w:firstLine="709"/>
        <w:jc w:val="both"/>
        <w:rPr>
          <w:rFonts w:ascii="Times New Roman" w:hAnsi="Times New Roman" w:cs="Times New Roman"/>
          <w:sz w:val="28"/>
          <w:szCs w:val="28"/>
        </w:rPr>
      </w:pPr>
      <w:r w:rsidRPr="00790C9A">
        <w:rPr>
          <w:rFonts w:ascii="Times New Roman" w:hAnsi="Times New Roman" w:cs="Times New Roman"/>
          <w:noProof/>
          <w:sz w:val="28"/>
          <w:szCs w:val="28"/>
          <w:lang w:eastAsia="ru-RU"/>
        </w:rPr>
        <w:drawing>
          <wp:inline distT="0" distB="0" distL="0" distR="0" wp14:anchorId="6745916A" wp14:editId="3683EBF6">
            <wp:extent cx="5486400" cy="2059388"/>
            <wp:effectExtent l="0" t="0" r="0"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A5FA0A" w14:textId="168B1695" w:rsidR="00954E5B" w:rsidRPr="00E878C6" w:rsidRDefault="00632B7B" w:rsidP="00954E5B">
      <w:pPr>
        <w:spacing w:after="0" w:line="276" w:lineRule="auto"/>
        <w:ind w:firstLine="709"/>
        <w:jc w:val="both"/>
        <w:rPr>
          <w:rFonts w:ascii="Times New Roman" w:hAnsi="Times New Roman" w:cs="Times New Roman"/>
          <w:sz w:val="28"/>
          <w:szCs w:val="28"/>
        </w:rPr>
      </w:pPr>
      <w:r w:rsidRPr="00632B7B">
        <w:rPr>
          <w:rFonts w:ascii="Times New Roman" w:hAnsi="Times New Roman" w:cs="Times New Roman"/>
          <w:sz w:val="28"/>
          <w:szCs w:val="28"/>
        </w:rPr>
        <w:t>Благодаря решениям, принятым Губернатором Ханты-Мансийского автономного округа – Югры Н.В.Комаровой, Правительством автономного округа по реализации национального проекта «Формирование комфортной городской среды» в 2021 году выполнены</w:t>
      </w:r>
      <w:r>
        <w:rPr>
          <w:rFonts w:ascii="Times New Roman" w:hAnsi="Times New Roman" w:cs="Times New Roman"/>
          <w:sz w:val="28"/>
          <w:szCs w:val="28"/>
        </w:rPr>
        <w:t xml:space="preserve"> </w:t>
      </w:r>
      <w:r w:rsidR="00954E5B" w:rsidRPr="00790C9A">
        <w:rPr>
          <w:rFonts w:ascii="Times New Roman" w:hAnsi="Times New Roman" w:cs="Times New Roman"/>
          <w:sz w:val="28"/>
          <w:szCs w:val="28"/>
        </w:rPr>
        <w:t xml:space="preserve">мероприятия по благоустройству </w:t>
      </w:r>
      <w:r w:rsidR="00DC7846">
        <w:rPr>
          <w:rFonts w:ascii="Times New Roman" w:hAnsi="Times New Roman" w:cs="Times New Roman"/>
          <w:sz w:val="28"/>
          <w:szCs w:val="28"/>
        </w:rPr>
        <w:t>12</w:t>
      </w:r>
      <w:r w:rsidR="00954E5B" w:rsidRPr="00790C9A">
        <w:rPr>
          <w:rFonts w:ascii="Times New Roman" w:hAnsi="Times New Roman" w:cs="Times New Roman"/>
          <w:sz w:val="28"/>
          <w:szCs w:val="28"/>
        </w:rPr>
        <w:t xml:space="preserve"> общественных и  дворовых территорий общей площадью 68 715,6 кв.</w:t>
      </w:r>
      <w:r w:rsidR="00F60937">
        <w:rPr>
          <w:rFonts w:ascii="Times New Roman" w:hAnsi="Times New Roman" w:cs="Times New Roman"/>
          <w:sz w:val="28"/>
          <w:szCs w:val="28"/>
        </w:rPr>
        <w:t xml:space="preserve"> </w:t>
      </w:r>
      <w:r w:rsidR="00954E5B" w:rsidRPr="00790C9A">
        <w:rPr>
          <w:rFonts w:ascii="Times New Roman" w:hAnsi="Times New Roman" w:cs="Times New Roman"/>
          <w:sz w:val="28"/>
          <w:szCs w:val="28"/>
        </w:rPr>
        <w:t>м.</w:t>
      </w:r>
    </w:p>
    <w:p w14:paraId="19762BA0" w14:textId="2D66D244" w:rsidR="00954E5B" w:rsidRPr="00E878C6" w:rsidRDefault="00954E5B" w:rsidP="00954E5B">
      <w:pPr>
        <w:spacing w:after="0" w:line="276" w:lineRule="auto"/>
        <w:ind w:firstLine="709"/>
        <w:jc w:val="both"/>
        <w:rPr>
          <w:rFonts w:ascii="Times New Roman" w:hAnsi="Times New Roman" w:cs="Times New Roman"/>
          <w:sz w:val="28"/>
          <w:szCs w:val="28"/>
        </w:rPr>
      </w:pPr>
      <w:r w:rsidRPr="00E878C6">
        <w:rPr>
          <w:rFonts w:ascii="Times New Roman" w:hAnsi="Times New Roman" w:cs="Times New Roman"/>
          <w:sz w:val="28"/>
          <w:szCs w:val="28"/>
        </w:rPr>
        <w:t>По просьбам жителей города Ханты-Мансийска на внутриквартальной территории в границах улиц Доронина – Чехова – Чкалова благоустроено общественное пространство общей площадью 1283 кв.</w:t>
      </w:r>
      <w:r w:rsidR="00F60937">
        <w:rPr>
          <w:rFonts w:ascii="Times New Roman" w:hAnsi="Times New Roman" w:cs="Times New Roman"/>
          <w:sz w:val="28"/>
          <w:szCs w:val="28"/>
        </w:rPr>
        <w:t xml:space="preserve"> </w:t>
      </w:r>
      <w:r w:rsidRPr="00E878C6">
        <w:rPr>
          <w:rFonts w:ascii="Times New Roman" w:hAnsi="Times New Roman" w:cs="Times New Roman"/>
          <w:sz w:val="28"/>
          <w:szCs w:val="28"/>
        </w:rPr>
        <w:t xml:space="preserve">м. </w:t>
      </w:r>
      <w:r w:rsidR="00632B7B">
        <w:rPr>
          <w:rFonts w:ascii="Times New Roman" w:hAnsi="Times New Roman" w:cs="Times New Roman"/>
          <w:sz w:val="28"/>
          <w:szCs w:val="28"/>
        </w:rPr>
        <w:t>П</w:t>
      </w:r>
      <w:r w:rsidRPr="00E878C6">
        <w:rPr>
          <w:rFonts w:ascii="Times New Roman" w:hAnsi="Times New Roman" w:cs="Times New Roman"/>
          <w:sz w:val="28"/>
          <w:szCs w:val="28"/>
        </w:rPr>
        <w:t>оявилась современная детская игровая площадка с травмобезопасным покрытием, асфальтированы парковочные места, заменены опоры освещения, выполнено озеленение территории.</w:t>
      </w:r>
    </w:p>
    <w:p w14:paraId="6574525E" w14:textId="77777777" w:rsidR="00954E5B" w:rsidRPr="00E878C6" w:rsidRDefault="00954E5B" w:rsidP="00954E5B">
      <w:pPr>
        <w:spacing w:after="0" w:line="276" w:lineRule="auto"/>
        <w:ind w:firstLine="709"/>
        <w:jc w:val="both"/>
        <w:rPr>
          <w:rFonts w:ascii="Times New Roman" w:hAnsi="Times New Roman" w:cs="Times New Roman"/>
          <w:sz w:val="28"/>
          <w:szCs w:val="28"/>
        </w:rPr>
      </w:pPr>
      <w:r w:rsidRPr="00E878C6">
        <w:rPr>
          <w:rFonts w:ascii="Times New Roman" w:hAnsi="Times New Roman" w:cs="Times New Roman"/>
          <w:sz w:val="28"/>
          <w:szCs w:val="28"/>
        </w:rPr>
        <w:t>Завершены работы по благоустройству пешеходной тропы в природном парке «Самаровский чугас» (от «Долины ручьев» до Храма Воскресения Христова), благоустройству улицы Мира, благоустройству общественной территории микрорайона «Береговая зона».</w:t>
      </w:r>
    </w:p>
    <w:p w14:paraId="3A88D7A9" w14:textId="620168E6" w:rsidR="00954E5B" w:rsidRPr="00E878C6" w:rsidRDefault="00954E5B" w:rsidP="00954E5B">
      <w:pPr>
        <w:spacing w:after="0" w:line="276" w:lineRule="auto"/>
        <w:ind w:firstLine="709"/>
        <w:jc w:val="both"/>
        <w:rPr>
          <w:rFonts w:ascii="Times New Roman" w:hAnsi="Times New Roman" w:cs="Times New Roman"/>
          <w:sz w:val="28"/>
          <w:szCs w:val="28"/>
        </w:rPr>
      </w:pPr>
      <w:r w:rsidRPr="00790C9A">
        <w:rPr>
          <w:rFonts w:ascii="Times New Roman" w:hAnsi="Times New Roman" w:cs="Times New Roman"/>
          <w:sz w:val="28"/>
          <w:szCs w:val="28"/>
        </w:rPr>
        <w:t xml:space="preserve">Выполнено устройство велопешеходных дорожек протяженностью 5 км, в том числе 3,7 км – велопешеходная дорожка от ул. Югорская до ул. Дзержинского, 1,3 км – новый участок велопешеходной дорожки </w:t>
      </w:r>
      <w:r w:rsidR="00F60937">
        <w:rPr>
          <w:rFonts w:ascii="Times New Roman" w:hAnsi="Times New Roman" w:cs="Times New Roman"/>
          <w:sz w:val="28"/>
          <w:szCs w:val="28"/>
        </w:rPr>
        <w:t>на</w:t>
      </w:r>
      <w:r w:rsidRPr="00790C9A">
        <w:rPr>
          <w:rFonts w:ascii="Times New Roman" w:hAnsi="Times New Roman" w:cs="Times New Roman"/>
          <w:sz w:val="28"/>
          <w:szCs w:val="28"/>
        </w:rPr>
        <w:t xml:space="preserve"> ул. Мира.  Общая протяженность сети велодорожек в городе составила 32 км. Учитывая большую протяженность трассы, установлено 8 велосквериков и 4 места для отдыха вдоль маршрута движения велосипедистов.</w:t>
      </w:r>
      <w:r w:rsidRPr="00E878C6">
        <w:rPr>
          <w:rFonts w:ascii="Times New Roman" w:hAnsi="Times New Roman" w:cs="Times New Roman"/>
          <w:sz w:val="28"/>
          <w:szCs w:val="28"/>
        </w:rPr>
        <w:t xml:space="preserve"> </w:t>
      </w:r>
    </w:p>
    <w:p w14:paraId="2EC63D5F" w14:textId="2CC4E1E7" w:rsidR="00954E5B" w:rsidRPr="00E878C6" w:rsidRDefault="00954E5B" w:rsidP="00954E5B">
      <w:pPr>
        <w:spacing w:after="0" w:line="276" w:lineRule="auto"/>
        <w:ind w:firstLine="709"/>
        <w:jc w:val="both"/>
        <w:rPr>
          <w:rFonts w:ascii="Times New Roman" w:hAnsi="Times New Roman" w:cs="Times New Roman"/>
          <w:sz w:val="28"/>
          <w:szCs w:val="28"/>
        </w:rPr>
      </w:pPr>
      <w:r w:rsidRPr="00E878C6">
        <w:rPr>
          <w:rFonts w:ascii="Times New Roman" w:hAnsi="Times New Roman" w:cs="Times New Roman"/>
          <w:sz w:val="28"/>
          <w:szCs w:val="28"/>
        </w:rPr>
        <w:t>С использованием процедуры инициативного бюджетирования реализованы мероприятия по благоустройству 3 дворовых территорий: ул. Коминтерна, д.</w:t>
      </w:r>
      <w:r w:rsidR="00F60937">
        <w:rPr>
          <w:rFonts w:ascii="Times New Roman" w:hAnsi="Times New Roman" w:cs="Times New Roman"/>
          <w:sz w:val="28"/>
          <w:szCs w:val="28"/>
        </w:rPr>
        <w:t xml:space="preserve"> </w:t>
      </w:r>
      <w:r w:rsidRPr="00E878C6">
        <w:rPr>
          <w:rFonts w:ascii="Times New Roman" w:hAnsi="Times New Roman" w:cs="Times New Roman"/>
          <w:sz w:val="28"/>
          <w:szCs w:val="28"/>
        </w:rPr>
        <w:t>8, ул. Посадская, д.</w:t>
      </w:r>
      <w:r w:rsidR="00F60937">
        <w:rPr>
          <w:rFonts w:ascii="Times New Roman" w:hAnsi="Times New Roman" w:cs="Times New Roman"/>
          <w:sz w:val="28"/>
          <w:szCs w:val="28"/>
        </w:rPr>
        <w:t xml:space="preserve"> </w:t>
      </w:r>
      <w:r w:rsidRPr="00E878C6">
        <w:rPr>
          <w:rFonts w:ascii="Times New Roman" w:hAnsi="Times New Roman" w:cs="Times New Roman"/>
          <w:sz w:val="28"/>
          <w:szCs w:val="28"/>
        </w:rPr>
        <w:t>16А, ул. Югорская, д.</w:t>
      </w:r>
      <w:r w:rsidR="00F60937">
        <w:rPr>
          <w:rFonts w:ascii="Times New Roman" w:hAnsi="Times New Roman" w:cs="Times New Roman"/>
          <w:sz w:val="28"/>
          <w:szCs w:val="28"/>
        </w:rPr>
        <w:t xml:space="preserve"> </w:t>
      </w:r>
      <w:r w:rsidRPr="00E878C6">
        <w:rPr>
          <w:rFonts w:ascii="Times New Roman" w:hAnsi="Times New Roman" w:cs="Times New Roman"/>
          <w:sz w:val="28"/>
          <w:szCs w:val="28"/>
        </w:rPr>
        <w:t xml:space="preserve">9, 11, 13. Доля </w:t>
      </w:r>
      <w:r w:rsidRPr="00E878C6">
        <w:rPr>
          <w:rFonts w:ascii="Times New Roman" w:hAnsi="Times New Roman" w:cs="Times New Roman"/>
          <w:sz w:val="28"/>
          <w:szCs w:val="28"/>
        </w:rPr>
        <w:lastRenderedPageBreak/>
        <w:t>финансового участия собственников помещений в многоквартирных домах составила до 20%.</w:t>
      </w:r>
    </w:p>
    <w:p w14:paraId="1BAB6F2E" w14:textId="65FAC529" w:rsidR="00954E5B" w:rsidRPr="00790C9A" w:rsidRDefault="00954E5B" w:rsidP="00954E5B">
      <w:pPr>
        <w:spacing w:after="0" w:line="276" w:lineRule="auto"/>
        <w:ind w:firstLine="709"/>
        <w:jc w:val="both"/>
        <w:rPr>
          <w:rFonts w:ascii="Times New Roman" w:hAnsi="Times New Roman" w:cs="Times New Roman"/>
          <w:sz w:val="28"/>
          <w:szCs w:val="28"/>
        </w:rPr>
      </w:pPr>
      <w:r w:rsidRPr="00E878C6">
        <w:rPr>
          <w:rFonts w:ascii="Times New Roman" w:hAnsi="Times New Roman" w:cs="Times New Roman"/>
          <w:sz w:val="28"/>
          <w:szCs w:val="28"/>
        </w:rPr>
        <w:t xml:space="preserve">По результатам </w:t>
      </w:r>
      <w:r w:rsidR="00632B7B" w:rsidRPr="00632B7B">
        <w:rPr>
          <w:rFonts w:ascii="Times New Roman" w:hAnsi="Times New Roman" w:cs="Times New Roman"/>
          <w:sz w:val="28"/>
          <w:szCs w:val="28"/>
        </w:rPr>
        <w:t>деятельности в сфере благоустройства</w:t>
      </w:r>
      <w:r w:rsidRPr="00E878C6">
        <w:rPr>
          <w:rFonts w:ascii="Times New Roman" w:hAnsi="Times New Roman" w:cs="Times New Roman"/>
          <w:sz w:val="28"/>
          <w:szCs w:val="28"/>
        </w:rPr>
        <w:t xml:space="preserve"> город Ханты-Мансийск отмечен </w:t>
      </w:r>
      <w:r w:rsidR="00F60937">
        <w:rPr>
          <w:rFonts w:ascii="Times New Roman" w:hAnsi="Times New Roman" w:cs="Times New Roman"/>
          <w:sz w:val="28"/>
          <w:szCs w:val="28"/>
        </w:rPr>
        <w:t xml:space="preserve">региональной </w:t>
      </w:r>
      <w:r w:rsidRPr="00E878C6">
        <w:rPr>
          <w:rFonts w:ascii="Times New Roman" w:hAnsi="Times New Roman" w:cs="Times New Roman"/>
          <w:sz w:val="28"/>
          <w:szCs w:val="28"/>
        </w:rPr>
        <w:t>наградой за вклад в развитие комфортной городской среды Югры.</w:t>
      </w:r>
      <w:r w:rsidR="004326E4">
        <w:rPr>
          <w:rFonts w:ascii="Times New Roman" w:hAnsi="Times New Roman" w:cs="Times New Roman"/>
          <w:sz w:val="28"/>
          <w:szCs w:val="28"/>
        </w:rPr>
        <w:t xml:space="preserve"> </w:t>
      </w:r>
      <w:r w:rsidRPr="00E878C6">
        <w:rPr>
          <w:rFonts w:ascii="Times New Roman" w:hAnsi="Times New Roman" w:cs="Times New Roman"/>
          <w:sz w:val="28"/>
          <w:szCs w:val="28"/>
        </w:rPr>
        <w:t>В целях создания доступной среды для маломобильных групп населения на объектах улично-дорожной сети города выполнены работы по понижению высоты бордюров по 200 адресам, выполнены работы по монтажу нормативных поручней на пандусах в парке Победы.</w:t>
      </w:r>
      <w:r w:rsidR="004326E4">
        <w:rPr>
          <w:rFonts w:ascii="Times New Roman" w:hAnsi="Times New Roman" w:cs="Times New Roman"/>
          <w:sz w:val="28"/>
          <w:szCs w:val="28"/>
        </w:rPr>
        <w:t xml:space="preserve"> </w:t>
      </w:r>
      <w:r w:rsidRPr="00E878C6">
        <w:rPr>
          <w:rFonts w:ascii="Times New Roman" w:hAnsi="Times New Roman" w:cs="Times New Roman"/>
          <w:sz w:val="28"/>
          <w:szCs w:val="28"/>
        </w:rPr>
        <w:t>Для повышения значения Индекса качества городской среды и создания на улично-дорожной сети города Ханты-Мансийска комфортных условий для передвижения инвалидов и других маломобильных групп населения проведена сертификация объектов городской среды и улично-дорожной сети города Ханты-Мансийска на соответствие требованиям для передвижения инвалидов и других маломобильных групп населения. Так</w:t>
      </w:r>
      <w:r w:rsidR="00F60937">
        <w:rPr>
          <w:rFonts w:ascii="Times New Roman" w:hAnsi="Times New Roman" w:cs="Times New Roman"/>
          <w:sz w:val="28"/>
          <w:szCs w:val="28"/>
        </w:rPr>
        <w:t>,</w:t>
      </w:r>
      <w:r w:rsidRPr="00E878C6">
        <w:rPr>
          <w:rFonts w:ascii="Times New Roman" w:hAnsi="Times New Roman" w:cs="Times New Roman"/>
          <w:sz w:val="28"/>
          <w:szCs w:val="28"/>
        </w:rPr>
        <w:t xml:space="preserve"> за </w:t>
      </w:r>
      <w:r w:rsidR="00F60937">
        <w:rPr>
          <w:rFonts w:ascii="Times New Roman" w:hAnsi="Times New Roman" w:cs="Times New Roman"/>
          <w:sz w:val="28"/>
          <w:szCs w:val="28"/>
        </w:rPr>
        <w:t>два</w:t>
      </w:r>
      <w:r w:rsidRPr="00E878C6">
        <w:rPr>
          <w:rFonts w:ascii="Times New Roman" w:hAnsi="Times New Roman" w:cs="Times New Roman"/>
          <w:sz w:val="28"/>
          <w:szCs w:val="28"/>
        </w:rPr>
        <w:t xml:space="preserve"> года обследован</w:t>
      </w:r>
      <w:r w:rsidR="00F60937">
        <w:rPr>
          <w:rFonts w:ascii="Times New Roman" w:hAnsi="Times New Roman" w:cs="Times New Roman"/>
          <w:sz w:val="28"/>
          <w:szCs w:val="28"/>
        </w:rPr>
        <w:t>ы</w:t>
      </w:r>
      <w:r>
        <w:rPr>
          <w:rFonts w:ascii="Times New Roman" w:hAnsi="Times New Roman" w:cs="Times New Roman"/>
          <w:sz w:val="28"/>
          <w:szCs w:val="28"/>
        </w:rPr>
        <w:t xml:space="preserve"> и </w:t>
      </w:r>
      <w:r w:rsidRPr="00790C9A">
        <w:rPr>
          <w:rFonts w:ascii="Times New Roman" w:hAnsi="Times New Roman" w:cs="Times New Roman"/>
          <w:sz w:val="28"/>
          <w:szCs w:val="28"/>
        </w:rPr>
        <w:t>сертифи</w:t>
      </w:r>
      <w:r w:rsidR="00F60937">
        <w:rPr>
          <w:rFonts w:ascii="Times New Roman" w:hAnsi="Times New Roman" w:cs="Times New Roman"/>
          <w:sz w:val="28"/>
          <w:szCs w:val="28"/>
        </w:rPr>
        <w:t>цированы</w:t>
      </w:r>
      <w:r w:rsidRPr="00790C9A">
        <w:rPr>
          <w:rFonts w:ascii="Times New Roman" w:hAnsi="Times New Roman" w:cs="Times New Roman"/>
          <w:sz w:val="28"/>
          <w:szCs w:val="28"/>
        </w:rPr>
        <w:t xml:space="preserve"> 83 объект</w:t>
      </w:r>
      <w:r w:rsidR="00F60937">
        <w:rPr>
          <w:rFonts w:ascii="Times New Roman" w:hAnsi="Times New Roman" w:cs="Times New Roman"/>
          <w:sz w:val="28"/>
          <w:szCs w:val="28"/>
        </w:rPr>
        <w:t>а</w:t>
      </w:r>
      <w:r w:rsidRPr="00790C9A">
        <w:rPr>
          <w:rFonts w:ascii="Times New Roman" w:hAnsi="Times New Roman" w:cs="Times New Roman"/>
          <w:sz w:val="28"/>
          <w:szCs w:val="28"/>
        </w:rPr>
        <w:t>, из них в 2021 году - 37 объектов.</w:t>
      </w:r>
      <w:r w:rsidRPr="00E878C6">
        <w:rPr>
          <w:rFonts w:ascii="Times New Roman" w:hAnsi="Times New Roman" w:cs="Times New Roman"/>
          <w:sz w:val="28"/>
          <w:szCs w:val="28"/>
        </w:rPr>
        <w:t xml:space="preserve"> </w:t>
      </w:r>
      <w:r w:rsidR="004326E4">
        <w:rPr>
          <w:rFonts w:ascii="Times New Roman" w:hAnsi="Times New Roman" w:cs="Times New Roman"/>
          <w:sz w:val="28"/>
          <w:szCs w:val="28"/>
        </w:rPr>
        <w:t xml:space="preserve"> </w:t>
      </w:r>
      <w:r w:rsidRPr="00E878C6">
        <w:rPr>
          <w:rFonts w:ascii="Times New Roman" w:hAnsi="Times New Roman" w:cs="Times New Roman"/>
          <w:sz w:val="28"/>
          <w:szCs w:val="28"/>
        </w:rPr>
        <w:t xml:space="preserve">В апреле 2021 года подведены итоги по определению Индекса качества городской среды за 2020 год. Набрав 232 балла, город Ханты-Мансийск второй год подряд стал лидером </w:t>
      </w:r>
      <w:r w:rsidRPr="00790C9A">
        <w:rPr>
          <w:rFonts w:ascii="Times New Roman" w:hAnsi="Times New Roman" w:cs="Times New Roman"/>
          <w:sz w:val="28"/>
          <w:szCs w:val="28"/>
        </w:rPr>
        <w:t>среди городов в своей размерно-климатической зоне.</w:t>
      </w:r>
    </w:p>
    <w:p w14:paraId="1AD4FF1F" w14:textId="6EA4B4FD" w:rsidR="00954E5B" w:rsidRPr="00E878C6" w:rsidRDefault="00954E5B" w:rsidP="00954E5B">
      <w:pPr>
        <w:spacing w:after="0" w:line="276" w:lineRule="auto"/>
        <w:ind w:firstLine="709"/>
        <w:jc w:val="both"/>
        <w:rPr>
          <w:rFonts w:ascii="Times New Roman" w:hAnsi="Times New Roman" w:cs="Times New Roman"/>
          <w:sz w:val="28"/>
          <w:szCs w:val="28"/>
        </w:rPr>
      </w:pPr>
      <w:r w:rsidRPr="00790C9A">
        <w:rPr>
          <w:rFonts w:ascii="Times New Roman" w:hAnsi="Times New Roman" w:cs="Times New Roman"/>
          <w:sz w:val="28"/>
          <w:szCs w:val="28"/>
        </w:rPr>
        <w:t xml:space="preserve">По результатам исследования уровня жизни в крупных городах Российской Федерации, проведенной </w:t>
      </w:r>
      <w:r w:rsidR="00F60937">
        <w:rPr>
          <w:rFonts w:ascii="Times New Roman" w:hAnsi="Times New Roman" w:cs="Times New Roman"/>
          <w:sz w:val="28"/>
          <w:szCs w:val="28"/>
        </w:rPr>
        <w:t>Г</w:t>
      </w:r>
      <w:r w:rsidRPr="00790C9A">
        <w:rPr>
          <w:rFonts w:ascii="Times New Roman" w:hAnsi="Times New Roman" w:cs="Times New Roman"/>
          <w:sz w:val="28"/>
          <w:szCs w:val="28"/>
        </w:rPr>
        <w:t>осударственной корпорац</w:t>
      </w:r>
      <w:r w:rsidR="00F60937">
        <w:rPr>
          <w:rFonts w:ascii="Times New Roman" w:hAnsi="Times New Roman" w:cs="Times New Roman"/>
          <w:sz w:val="28"/>
          <w:szCs w:val="28"/>
        </w:rPr>
        <w:t>ией</w:t>
      </w:r>
      <w:r w:rsidRPr="00790C9A">
        <w:rPr>
          <w:rFonts w:ascii="Times New Roman" w:hAnsi="Times New Roman" w:cs="Times New Roman"/>
          <w:sz w:val="28"/>
          <w:szCs w:val="28"/>
        </w:rPr>
        <w:t xml:space="preserve"> развития ВЭБ Российской Федерации, благоустройство в Ханты-Мансийске оценено в 84,1 балла, что на 23,7% выше, чем в среднем по России.</w:t>
      </w:r>
    </w:p>
    <w:p w14:paraId="784BFFB5" w14:textId="41243109" w:rsidR="00954E5B" w:rsidRPr="00E878C6" w:rsidRDefault="00954E5B" w:rsidP="00954E5B">
      <w:pPr>
        <w:spacing w:after="0" w:line="276" w:lineRule="auto"/>
        <w:ind w:firstLine="709"/>
        <w:jc w:val="both"/>
        <w:rPr>
          <w:rFonts w:ascii="Times New Roman" w:hAnsi="Times New Roman" w:cs="Times New Roman"/>
          <w:sz w:val="28"/>
          <w:szCs w:val="28"/>
        </w:rPr>
      </w:pPr>
      <w:r w:rsidRPr="00E878C6">
        <w:rPr>
          <w:rFonts w:ascii="Times New Roman" w:hAnsi="Times New Roman" w:cs="Times New Roman"/>
          <w:sz w:val="28"/>
          <w:szCs w:val="28"/>
        </w:rPr>
        <w:t>Общая протяженность дорог общего пользования местного значения в 2021 году в городе Ханты-Манс</w:t>
      </w:r>
      <w:r>
        <w:rPr>
          <w:rFonts w:ascii="Times New Roman" w:hAnsi="Times New Roman" w:cs="Times New Roman"/>
          <w:sz w:val="28"/>
          <w:szCs w:val="28"/>
        </w:rPr>
        <w:t>и</w:t>
      </w:r>
      <w:r w:rsidRPr="00E878C6">
        <w:rPr>
          <w:rFonts w:ascii="Times New Roman" w:hAnsi="Times New Roman" w:cs="Times New Roman"/>
          <w:sz w:val="28"/>
          <w:szCs w:val="28"/>
        </w:rPr>
        <w:t>йске увеличилась на 1,96 км (</w:t>
      </w:r>
      <w:r w:rsidR="00F60937">
        <w:rPr>
          <w:rFonts w:ascii="Times New Roman" w:hAnsi="Times New Roman" w:cs="Times New Roman"/>
          <w:sz w:val="28"/>
          <w:szCs w:val="28"/>
        </w:rPr>
        <w:t xml:space="preserve">в </w:t>
      </w:r>
      <w:r w:rsidRPr="00E878C6">
        <w:rPr>
          <w:rFonts w:ascii="Times New Roman" w:hAnsi="Times New Roman" w:cs="Times New Roman"/>
          <w:sz w:val="28"/>
          <w:szCs w:val="28"/>
        </w:rPr>
        <w:t>2020 год</w:t>
      </w:r>
      <w:r w:rsidR="00F60937">
        <w:rPr>
          <w:rFonts w:ascii="Times New Roman" w:hAnsi="Times New Roman" w:cs="Times New Roman"/>
          <w:sz w:val="28"/>
          <w:szCs w:val="28"/>
        </w:rPr>
        <w:t>у</w:t>
      </w:r>
      <w:r w:rsidRPr="00E878C6">
        <w:rPr>
          <w:rFonts w:ascii="Times New Roman" w:hAnsi="Times New Roman" w:cs="Times New Roman"/>
          <w:sz w:val="28"/>
          <w:szCs w:val="28"/>
        </w:rPr>
        <w:t xml:space="preserve"> </w:t>
      </w:r>
      <w:r w:rsidR="00F60937">
        <w:rPr>
          <w:rFonts w:ascii="Times New Roman" w:hAnsi="Times New Roman" w:cs="Times New Roman"/>
          <w:sz w:val="28"/>
          <w:szCs w:val="28"/>
        </w:rPr>
        <w:t>–</w:t>
      </w:r>
      <w:r w:rsidRPr="00E878C6">
        <w:rPr>
          <w:rFonts w:ascii="Times New Roman" w:hAnsi="Times New Roman" w:cs="Times New Roman"/>
          <w:sz w:val="28"/>
          <w:szCs w:val="28"/>
        </w:rPr>
        <w:t xml:space="preserve"> </w:t>
      </w:r>
      <w:r w:rsidR="00F60937">
        <w:rPr>
          <w:rFonts w:ascii="Times New Roman" w:hAnsi="Times New Roman" w:cs="Times New Roman"/>
          <w:sz w:val="28"/>
          <w:szCs w:val="28"/>
        </w:rPr>
        <w:t xml:space="preserve">на </w:t>
      </w:r>
      <w:r w:rsidRPr="00E878C6">
        <w:rPr>
          <w:rFonts w:ascii="Times New Roman" w:hAnsi="Times New Roman" w:cs="Times New Roman"/>
          <w:sz w:val="28"/>
          <w:szCs w:val="28"/>
        </w:rPr>
        <w:t xml:space="preserve">1,53 км) за счет строительства дорог в </w:t>
      </w:r>
      <w:r w:rsidR="00D43511">
        <w:rPr>
          <w:rFonts w:ascii="Times New Roman" w:hAnsi="Times New Roman" w:cs="Times New Roman"/>
          <w:sz w:val="28"/>
          <w:szCs w:val="28"/>
        </w:rPr>
        <w:t>микрорайоне</w:t>
      </w:r>
      <w:r w:rsidRPr="002C072A">
        <w:rPr>
          <w:rFonts w:ascii="Times New Roman" w:hAnsi="Times New Roman" w:cs="Times New Roman"/>
          <w:sz w:val="28"/>
          <w:szCs w:val="28"/>
        </w:rPr>
        <w:t xml:space="preserve"> «Береговая зона»</w:t>
      </w:r>
      <w:r w:rsidR="00632B7B">
        <w:rPr>
          <w:rFonts w:ascii="Times New Roman" w:hAnsi="Times New Roman" w:cs="Times New Roman"/>
          <w:sz w:val="28"/>
          <w:szCs w:val="28"/>
        </w:rPr>
        <w:t xml:space="preserve"> и</w:t>
      </w:r>
      <w:r w:rsidR="00CE6834">
        <w:rPr>
          <w:rFonts w:ascii="Times New Roman" w:hAnsi="Times New Roman" w:cs="Times New Roman"/>
          <w:sz w:val="28"/>
          <w:szCs w:val="28"/>
        </w:rPr>
        <w:t xml:space="preserve"> состав</w:t>
      </w:r>
      <w:r w:rsidR="00632B7B">
        <w:rPr>
          <w:rFonts w:ascii="Times New Roman" w:hAnsi="Times New Roman" w:cs="Times New Roman"/>
          <w:sz w:val="28"/>
          <w:szCs w:val="28"/>
        </w:rPr>
        <w:t>ляет</w:t>
      </w:r>
      <w:r w:rsidR="00CE6834">
        <w:rPr>
          <w:rFonts w:ascii="Times New Roman" w:hAnsi="Times New Roman" w:cs="Times New Roman"/>
          <w:sz w:val="28"/>
          <w:szCs w:val="28"/>
        </w:rPr>
        <w:t xml:space="preserve"> 170,4</w:t>
      </w:r>
      <w:r w:rsidRPr="00E878C6">
        <w:rPr>
          <w:rFonts w:ascii="Times New Roman" w:hAnsi="Times New Roman" w:cs="Times New Roman"/>
          <w:sz w:val="28"/>
          <w:szCs w:val="28"/>
        </w:rPr>
        <w:t xml:space="preserve"> км.</w:t>
      </w:r>
    </w:p>
    <w:p w14:paraId="169DAC7B" w14:textId="76242451" w:rsidR="00954E5B" w:rsidRPr="00E878C6" w:rsidRDefault="00954E5B" w:rsidP="00954E5B">
      <w:pPr>
        <w:spacing w:after="0" w:line="276" w:lineRule="auto"/>
        <w:ind w:firstLine="709"/>
        <w:jc w:val="right"/>
        <w:rPr>
          <w:rFonts w:ascii="Times New Roman" w:hAnsi="Times New Roman" w:cs="Times New Roman"/>
          <w:sz w:val="28"/>
          <w:szCs w:val="28"/>
        </w:rPr>
      </w:pPr>
      <w:r w:rsidRPr="00E878C6">
        <w:rPr>
          <w:rFonts w:ascii="Times New Roman" w:hAnsi="Times New Roman" w:cs="Times New Roman"/>
          <w:sz w:val="28"/>
          <w:szCs w:val="28"/>
        </w:rPr>
        <w:t xml:space="preserve">Рисунок </w:t>
      </w:r>
      <w:r w:rsidR="0008589A">
        <w:rPr>
          <w:rFonts w:ascii="Times New Roman" w:hAnsi="Times New Roman" w:cs="Times New Roman"/>
          <w:sz w:val="28"/>
          <w:szCs w:val="28"/>
        </w:rPr>
        <w:t>9</w:t>
      </w:r>
    </w:p>
    <w:p w14:paraId="13EB48E9" w14:textId="77777777" w:rsidR="00954E5B" w:rsidRPr="00E878C6" w:rsidRDefault="00954E5B" w:rsidP="00954E5B">
      <w:pPr>
        <w:spacing w:after="0" w:line="276" w:lineRule="auto"/>
        <w:ind w:firstLine="709"/>
        <w:jc w:val="both"/>
        <w:rPr>
          <w:rFonts w:ascii="Times New Roman" w:hAnsi="Times New Roman" w:cs="Times New Roman"/>
          <w:sz w:val="28"/>
          <w:szCs w:val="28"/>
        </w:rPr>
      </w:pPr>
      <w:r w:rsidRPr="00E878C6">
        <w:rPr>
          <w:rFonts w:ascii="Times New Roman" w:hAnsi="Times New Roman" w:cs="Times New Roman"/>
          <w:noProof/>
          <w:sz w:val="28"/>
          <w:szCs w:val="28"/>
          <w:lang w:eastAsia="ru-RU"/>
        </w:rPr>
        <w:drawing>
          <wp:inline distT="0" distB="0" distL="0" distR="0" wp14:anchorId="5CD00274" wp14:editId="502A1D71">
            <wp:extent cx="4712677" cy="2166425"/>
            <wp:effectExtent l="0" t="0" r="0" b="5715"/>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58DF72" w14:textId="77777777" w:rsidR="00954E5B" w:rsidRPr="00E878C6" w:rsidRDefault="00954E5B" w:rsidP="00954E5B">
      <w:pPr>
        <w:spacing w:after="0" w:line="276" w:lineRule="auto"/>
        <w:ind w:firstLine="709"/>
        <w:jc w:val="both"/>
        <w:rPr>
          <w:rFonts w:ascii="Times New Roman" w:hAnsi="Times New Roman" w:cs="Times New Roman"/>
          <w:sz w:val="28"/>
          <w:szCs w:val="28"/>
        </w:rPr>
      </w:pPr>
    </w:p>
    <w:p w14:paraId="2080F939" w14:textId="2FD97543" w:rsidR="00954E5B" w:rsidRPr="00E878C6" w:rsidRDefault="00954E5B" w:rsidP="00954E5B">
      <w:pPr>
        <w:spacing w:after="0" w:line="276" w:lineRule="auto"/>
        <w:ind w:firstLine="709"/>
        <w:jc w:val="both"/>
        <w:rPr>
          <w:rFonts w:ascii="Times New Roman" w:hAnsi="Times New Roman" w:cs="Times New Roman"/>
          <w:sz w:val="28"/>
          <w:szCs w:val="28"/>
        </w:rPr>
      </w:pPr>
      <w:r w:rsidRPr="00E878C6">
        <w:rPr>
          <w:rFonts w:ascii="Times New Roman" w:hAnsi="Times New Roman" w:cs="Times New Roman"/>
          <w:sz w:val="28"/>
          <w:szCs w:val="28"/>
        </w:rPr>
        <w:lastRenderedPageBreak/>
        <w:t>В рамках мероприятий, направленных на содержание дорог, тротуаров города Ханты-Мансийска и прилегающих к ним парков, площадей, скверов, внутриквартальных проездов</w:t>
      </w:r>
      <w:r w:rsidR="00F60937">
        <w:rPr>
          <w:rFonts w:ascii="Times New Roman" w:hAnsi="Times New Roman" w:cs="Times New Roman"/>
          <w:sz w:val="28"/>
          <w:szCs w:val="28"/>
        </w:rPr>
        <w:t>,</w:t>
      </w:r>
      <w:r w:rsidRPr="00E878C6">
        <w:rPr>
          <w:rFonts w:ascii="Times New Roman" w:hAnsi="Times New Roman" w:cs="Times New Roman"/>
          <w:sz w:val="28"/>
          <w:szCs w:val="28"/>
        </w:rPr>
        <w:t xml:space="preserve"> выполнены следующие основные работы:</w:t>
      </w:r>
    </w:p>
    <w:p w14:paraId="0EE5CD43" w14:textId="00AFC72A" w:rsidR="00954E5B" w:rsidRPr="00E878C6" w:rsidRDefault="00954E5B" w:rsidP="00954E5B">
      <w:pPr>
        <w:numPr>
          <w:ilvl w:val="0"/>
          <w:numId w:val="16"/>
        </w:numPr>
        <w:spacing w:after="0" w:line="276" w:lineRule="auto"/>
        <w:ind w:left="0" w:firstLine="709"/>
        <w:jc w:val="both"/>
        <w:rPr>
          <w:rFonts w:ascii="Times New Roman" w:hAnsi="Times New Roman" w:cs="Times New Roman"/>
          <w:sz w:val="28"/>
          <w:szCs w:val="28"/>
        </w:rPr>
      </w:pPr>
      <w:r w:rsidRPr="00E878C6">
        <w:rPr>
          <w:rFonts w:ascii="Times New Roman" w:hAnsi="Times New Roman" w:cs="Times New Roman"/>
          <w:sz w:val="28"/>
          <w:szCs w:val="28"/>
        </w:rPr>
        <w:t xml:space="preserve">содержание проезжей части общегородских дорог, парковок, транспортных развязок и внутриквартальных проездов общей площадью более 1,6 млн </w:t>
      </w:r>
      <w:r w:rsidR="00F60937">
        <w:rPr>
          <w:rFonts w:ascii="Times New Roman" w:hAnsi="Times New Roman" w:cs="Times New Roman"/>
          <w:sz w:val="28"/>
          <w:szCs w:val="28"/>
        </w:rPr>
        <w:t>кв. м</w:t>
      </w:r>
      <w:r w:rsidRPr="00E878C6">
        <w:rPr>
          <w:rFonts w:ascii="Times New Roman" w:hAnsi="Times New Roman" w:cs="Times New Roman"/>
          <w:sz w:val="28"/>
          <w:szCs w:val="28"/>
        </w:rPr>
        <w:t xml:space="preserve"> (2020 год - 1,5 млн </w:t>
      </w:r>
      <w:r w:rsidR="00F60937">
        <w:rPr>
          <w:rFonts w:ascii="Times New Roman" w:hAnsi="Times New Roman" w:cs="Times New Roman"/>
          <w:sz w:val="28"/>
          <w:szCs w:val="28"/>
        </w:rPr>
        <w:t>кв. м</w:t>
      </w:r>
      <w:r w:rsidRPr="00E878C6">
        <w:rPr>
          <w:rFonts w:ascii="Times New Roman" w:hAnsi="Times New Roman" w:cs="Times New Roman"/>
          <w:sz w:val="28"/>
          <w:szCs w:val="28"/>
        </w:rPr>
        <w:t>);</w:t>
      </w:r>
    </w:p>
    <w:p w14:paraId="210036BE" w14:textId="320148DD" w:rsidR="00954E5B" w:rsidRPr="00E878C6" w:rsidRDefault="00954E5B" w:rsidP="00954E5B">
      <w:pPr>
        <w:numPr>
          <w:ilvl w:val="0"/>
          <w:numId w:val="16"/>
        </w:numPr>
        <w:spacing w:after="0" w:line="276" w:lineRule="auto"/>
        <w:ind w:left="0" w:firstLine="709"/>
        <w:jc w:val="both"/>
        <w:rPr>
          <w:rFonts w:ascii="Times New Roman" w:hAnsi="Times New Roman" w:cs="Times New Roman"/>
          <w:sz w:val="28"/>
          <w:szCs w:val="28"/>
        </w:rPr>
      </w:pPr>
      <w:r w:rsidRPr="00E878C6">
        <w:rPr>
          <w:rFonts w:ascii="Times New Roman" w:hAnsi="Times New Roman" w:cs="Times New Roman"/>
          <w:sz w:val="28"/>
          <w:szCs w:val="28"/>
        </w:rPr>
        <w:t>содержание тротуаров</w:t>
      </w:r>
      <w:r w:rsidR="00F60937">
        <w:rPr>
          <w:rFonts w:ascii="Times New Roman" w:hAnsi="Times New Roman" w:cs="Times New Roman"/>
          <w:sz w:val="28"/>
          <w:szCs w:val="28"/>
        </w:rPr>
        <w:t>,</w:t>
      </w:r>
      <w:r w:rsidRPr="00E878C6">
        <w:rPr>
          <w:rFonts w:ascii="Times New Roman" w:hAnsi="Times New Roman" w:cs="Times New Roman"/>
          <w:sz w:val="28"/>
          <w:szCs w:val="28"/>
        </w:rPr>
        <w:t xml:space="preserve"> расположенных в границах общегородских дорог</w:t>
      </w:r>
      <w:r w:rsidR="00F60937">
        <w:rPr>
          <w:rFonts w:ascii="Times New Roman" w:hAnsi="Times New Roman" w:cs="Times New Roman"/>
          <w:sz w:val="28"/>
          <w:szCs w:val="28"/>
        </w:rPr>
        <w:t>,</w:t>
      </w:r>
      <w:r w:rsidRPr="00E878C6">
        <w:rPr>
          <w:rFonts w:ascii="Times New Roman" w:hAnsi="Times New Roman" w:cs="Times New Roman"/>
          <w:sz w:val="28"/>
          <w:szCs w:val="28"/>
        </w:rPr>
        <w:t xml:space="preserve"> общей площадью 326 тыс. </w:t>
      </w:r>
      <w:r w:rsidR="00F60937">
        <w:rPr>
          <w:rFonts w:ascii="Times New Roman" w:hAnsi="Times New Roman" w:cs="Times New Roman"/>
          <w:sz w:val="28"/>
          <w:szCs w:val="28"/>
        </w:rPr>
        <w:t>кв. м</w:t>
      </w:r>
      <w:r w:rsidRPr="00E878C6">
        <w:rPr>
          <w:rFonts w:ascii="Times New Roman" w:hAnsi="Times New Roman" w:cs="Times New Roman"/>
          <w:sz w:val="28"/>
          <w:szCs w:val="28"/>
        </w:rPr>
        <w:t>;</w:t>
      </w:r>
    </w:p>
    <w:p w14:paraId="2040E1BB" w14:textId="77777777" w:rsidR="00954E5B" w:rsidRPr="00E878C6" w:rsidRDefault="00954E5B" w:rsidP="00954E5B">
      <w:pPr>
        <w:numPr>
          <w:ilvl w:val="0"/>
          <w:numId w:val="16"/>
        </w:numPr>
        <w:spacing w:after="0" w:line="276" w:lineRule="auto"/>
        <w:ind w:left="0" w:firstLine="709"/>
        <w:jc w:val="both"/>
        <w:rPr>
          <w:rFonts w:ascii="Times New Roman" w:hAnsi="Times New Roman" w:cs="Times New Roman"/>
          <w:sz w:val="28"/>
          <w:szCs w:val="28"/>
        </w:rPr>
      </w:pPr>
      <w:r w:rsidRPr="00E878C6">
        <w:rPr>
          <w:rFonts w:ascii="Times New Roman" w:hAnsi="Times New Roman" w:cs="Times New Roman"/>
          <w:sz w:val="28"/>
          <w:szCs w:val="28"/>
        </w:rPr>
        <w:t>содержание 130 автобусных остановок и 51 светофорного объекта;</w:t>
      </w:r>
    </w:p>
    <w:p w14:paraId="74207A14" w14:textId="6EDC2485" w:rsidR="00954E5B" w:rsidRPr="00E878C6" w:rsidRDefault="00954E5B" w:rsidP="00954E5B">
      <w:pPr>
        <w:numPr>
          <w:ilvl w:val="0"/>
          <w:numId w:val="16"/>
        </w:numPr>
        <w:spacing w:after="0" w:line="276" w:lineRule="auto"/>
        <w:ind w:left="0" w:firstLine="709"/>
        <w:jc w:val="both"/>
        <w:rPr>
          <w:rFonts w:ascii="Times New Roman" w:hAnsi="Times New Roman" w:cs="Times New Roman"/>
          <w:sz w:val="28"/>
          <w:szCs w:val="28"/>
        </w:rPr>
      </w:pPr>
      <w:r w:rsidRPr="00E878C6">
        <w:rPr>
          <w:rFonts w:ascii="Times New Roman" w:hAnsi="Times New Roman" w:cs="Times New Roman"/>
          <w:sz w:val="28"/>
          <w:szCs w:val="28"/>
        </w:rPr>
        <w:t>содержание объектов внешнего благоустройства (парк</w:t>
      </w:r>
      <w:r w:rsidR="00F60937">
        <w:rPr>
          <w:rFonts w:ascii="Times New Roman" w:hAnsi="Times New Roman" w:cs="Times New Roman"/>
          <w:sz w:val="28"/>
          <w:szCs w:val="28"/>
        </w:rPr>
        <w:t>ов</w:t>
      </w:r>
      <w:r w:rsidRPr="00E878C6">
        <w:rPr>
          <w:rFonts w:ascii="Times New Roman" w:hAnsi="Times New Roman" w:cs="Times New Roman"/>
          <w:sz w:val="28"/>
          <w:szCs w:val="28"/>
        </w:rPr>
        <w:t>, площад</w:t>
      </w:r>
      <w:r w:rsidR="00F60937">
        <w:rPr>
          <w:rFonts w:ascii="Times New Roman" w:hAnsi="Times New Roman" w:cs="Times New Roman"/>
          <w:sz w:val="28"/>
          <w:szCs w:val="28"/>
        </w:rPr>
        <w:t>ей</w:t>
      </w:r>
      <w:r w:rsidRPr="00E878C6">
        <w:rPr>
          <w:rFonts w:ascii="Times New Roman" w:hAnsi="Times New Roman" w:cs="Times New Roman"/>
          <w:sz w:val="28"/>
          <w:szCs w:val="28"/>
        </w:rPr>
        <w:t>, сквер</w:t>
      </w:r>
      <w:r w:rsidR="00F60937">
        <w:rPr>
          <w:rFonts w:ascii="Times New Roman" w:hAnsi="Times New Roman" w:cs="Times New Roman"/>
          <w:sz w:val="28"/>
          <w:szCs w:val="28"/>
        </w:rPr>
        <w:t>ов</w:t>
      </w:r>
      <w:r w:rsidRPr="00E878C6">
        <w:rPr>
          <w:rFonts w:ascii="Times New Roman" w:hAnsi="Times New Roman" w:cs="Times New Roman"/>
          <w:sz w:val="28"/>
          <w:szCs w:val="28"/>
        </w:rPr>
        <w:t>, памятник</w:t>
      </w:r>
      <w:r w:rsidR="00F60937">
        <w:rPr>
          <w:rFonts w:ascii="Times New Roman" w:hAnsi="Times New Roman" w:cs="Times New Roman"/>
          <w:sz w:val="28"/>
          <w:szCs w:val="28"/>
        </w:rPr>
        <w:t>ов</w:t>
      </w:r>
      <w:r w:rsidRPr="00E878C6">
        <w:rPr>
          <w:rFonts w:ascii="Times New Roman" w:hAnsi="Times New Roman" w:cs="Times New Roman"/>
          <w:sz w:val="28"/>
          <w:szCs w:val="28"/>
        </w:rPr>
        <w:t xml:space="preserve">) общей площадью 206 тыс. </w:t>
      </w:r>
      <w:r w:rsidR="00F60937">
        <w:rPr>
          <w:rFonts w:ascii="Times New Roman" w:hAnsi="Times New Roman" w:cs="Times New Roman"/>
          <w:sz w:val="28"/>
          <w:szCs w:val="28"/>
        </w:rPr>
        <w:t>кв. м</w:t>
      </w:r>
      <w:r w:rsidRPr="00E878C6">
        <w:rPr>
          <w:rFonts w:ascii="Times New Roman" w:hAnsi="Times New Roman" w:cs="Times New Roman"/>
          <w:sz w:val="28"/>
          <w:szCs w:val="28"/>
        </w:rPr>
        <w:t xml:space="preserve"> (2020 год - 185 тыс. </w:t>
      </w:r>
      <w:r w:rsidR="00F60937">
        <w:rPr>
          <w:rFonts w:ascii="Times New Roman" w:hAnsi="Times New Roman" w:cs="Times New Roman"/>
          <w:sz w:val="28"/>
          <w:szCs w:val="28"/>
        </w:rPr>
        <w:t>кв. м</w:t>
      </w:r>
      <w:r w:rsidRPr="00E878C6">
        <w:rPr>
          <w:rFonts w:ascii="Times New Roman" w:hAnsi="Times New Roman" w:cs="Times New Roman"/>
          <w:sz w:val="28"/>
          <w:szCs w:val="28"/>
        </w:rPr>
        <w:t>).</w:t>
      </w:r>
    </w:p>
    <w:p w14:paraId="1CF8457B" w14:textId="66C01E8F" w:rsidR="00954E5B" w:rsidRDefault="00954E5B" w:rsidP="00954E5B">
      <w:pPr>
        <w:spacing w:after="0" w:line="276" w:lineRule="auto"/>
        <w:ind w:firstLine="709"/>
        <w:jc w:val="both"/>
        <w:rPr>
          <w:rFonts w:ascii="Times New Roman" w:hAnsi="Times New Roman" w:cs="Times New Roman"/>
          <w:sz w:val="28"/>
          <w:szCs w:val="28"/>
        </w:rPr>
      </w:pPr>
      <w:r w:rsidRPr="00790C9A">
        <w:rPr>
          <w:rFonts w:ascii="Times New Roman" w:hAnsi="Times New Roman" w:cs="Times New Roman"/>
          <w:sz w:val="28"/>
          <w:szCs w:val="28"/>
        </w:rPr>
        <w:t>В 2021 году отремонтировано более 121 тыс.</w:t>
      </w:r>
      <w:r w:rsidR="00F60937">
        <w:rPr>
          <w:rFonts w:ascii="Times New Roman" w:hAnsi="Times New Roman" w:cs="Times New Roman"/>
          <w:sz w:val="28"/>
          <w:szCs w:val="28"/>
        </w:rPr>
        <w:t xml:space="preserve"> кв. м</w:t>
      </w:r>
      <w:r w:rsidRPr="00790C9A">
        <w:rPr>
          <w:rFonts w:ascii="Times New Roman" w:hAnsi="Times New Roman" w:cs="Times New Roman"/>
          <w:sz w:val="28"/>
          <w:szCs w:val="28"/>
          <w:vertAlign w:val="superscript"/>
        </w:rPr>
        <w:t xml:space="preserve"> </w:t>
      </w:r>
      <w:r w:rsidRPr="00790C9A">
        <w:rPr>
          <w:rFonts w:ascii="Times New Roman" w:hAnsi="Times New Roman" w:cs="Times New Roman"/>
          <w:sz w:val="28"/>
          <w:szCs w:val="28"/>
        </w:rPr>
        <w:t>автомобильных дорог протяженностью более 9 км</w:t>
      </w:r>
      <w:r w:rsidR="00632B7B">
        <w:rPr>
          <w:rFonts w:ascii="Times New Roman" w:hAnsi="Times New Roman" w:cs="Times New Roman"/>
          <w:sz w:val="28"/>
          <w:szCs w:val="28"/>
        </w:rPr>
        <w:t>.</w:t>
      </w:r>
      <w:r w:rsidRPr="00790C9A">
        <w:rPr>
          <w:rFonts w:ascii="Times New Roman" w:hAnsi="Times New Roman" w:cs="Times New Roman"/>
          <w:sz w:val="28"/>
          <w:szCs w:val="28"/>
        </w:rPr>
        <w:t xml:space="preserve"> </w:t>
      </w:r>
      <w:r w:rsidR="00632B7B">
        <w:rPr>
          <w:rFonts w:ascii="Times New Roman" w:hAnsi="Times New Roman" w:cs="Times New Roman"/>
          <w:sz w:val="28"/>
          <w:szCs w:val="28"/>
        </w:rPr>
        <w:t>В</w:t>
      </w:r>
      <w:r w:rsidRPr="00790C9A">
        <w:rPr>
          <w:rFonts w:ascii="Times New Roman" w:hAnsi="Times New Roman" w:cs="Times New Roman"/>
          <w:sz w:val="28"/>
          <w:szCs w:val="28"/>
        </w:rPr>
        <w:t xml:space="preserve"> рамках реализации национального проекта </w:t>
      </w:r>
      <w:r w:rsidRPr="00790C9A">
        <w:rPr>
          <w:rFonts w:ascii="Times New Roman" w:hAnsi="Times New Roman" w:cs="Times New Roman"/>
          <w:sz w:val="28"/>
          <w:szCs w:val="28"/>
          <w:shd w:val="clear" w:color="auto" w:fill="FFFFFF"/>
        </w:rPr>
        <w:t xml:space="preserve">«Безопасные качественные дороги» отремонтировано </w:t>
      </w:r>
      <w:r w:rsidRPr="00790C9A">
        <w:rPr>
          <w:rFonts w:ascii="Times New Roman" w:eastAsia="Times New Roman" w:hAnsi="Times New Roman" w:cs="Times New Roman"/>
          <w:noProof/>
          <w:sz w:val="28"/>
          <w:szCs w:val="28"/>
          <w:lang w:eastAsia="ru-RU"/>
        </w:rPr>
        <w:t>78 тыс.</w:t>
      </w:r>
      <w:r w:rsidR="00F60937">
        <w:rPr>
          <w:rFonts w:ascii="Times New Roman" w:eastAsia="Times New Roman" w:hAnsi="Times New Roman" w:cs="Times New Roman"/>
          <w:noProof/>
          <w:sz w:val="28"/>
          <w:szCs w:val="28"/>
          <w:lang w:eastAsia="ru-RU"/>
        </w:rPr>
        <w:t xml:space="preserve"> кв. м автодорог</w:t>
      </w:r>
      <w:r w:rsidRPr="00790C9A">
        <w:rPr>
          <w:rFonts w:ascii="Times New Roman" w:eastAsia="Times New Roman" w:hAnsi="Times New Roman" w:cs="Times New Roman"/>
          <w:noProof/>
          <w:sz w:val="28"/>
          <w:szCs w:val="28"/>
          <w:vertAlign w:val="superscript"/>
          <w:lang w:eastAsia="ru-RU"/>
        </w:rPr>
        <w:t xml:space="preserve"> </w:t>
      </w:r>
      <w:r w:rsidRPr="00790C9A">
        <w:rPr>
          <w:rFonts w:ascii="Times New Roman" w:eastAsia="Times New Roman" w:hAnsi="Times New Roman" w:cs="Times New Roman"/>
          <w:noProof/>
          <w:sz w:val="28"/>
          <w:szCs w:val="28"/>
          <w:lang w:eastAsia="ru-RU"/>
        </w:rPr>
        <w:t>протяженностью более 5 км</w:t>
      </w:r>
      <w:r w:rsidRPr="00790C9A">
        <w:rPr>
          <w:rFonts w:ascii="Times New Roman" w:hAnsi="Times New Roman" w:cs="Times New Roman"/>
          <w:sz w:val="28"/>
          <w:szCs w:val="28"/>
          <w:shd w:val="clear" w:color="auto" w:fill="FFFFFF"/>
        </w:rPr>
        <w:t xml:space="preserve">. </w:t>
      </w:r>
      <w:r w:rsidRPr="00790C9A">
        <w:rPr>
          <w:rFonts w:ascii="Times New Roman" w:hAnsi="Times New Roman" w:cs="Times New Roman"/>
          <w:sz w:val="28"/>
          <w:szCs w:val="28"/>
        </w:rPr>
        <w:t xml:space="preserve"> </w:t>
      </w:r>
    </w:p>
    <w:p w14:paraId="7B8E4F08" w14:textId="03F180B6" w:rsidR="00954E5B" w:rsidRPr="00E878C6" w:rsidRDefault="00954E5B" w:rsidP="00954E5B">
      <w:pPr>
        <w:spacing w:after="0" w:line="276" w:lineRule="auto"/>
        <w:ind w:firstLine="709"/>
        <w:jc w:val="both"/>
        <w:rPr>
          <w:rFonts w:ascii="Times New Roman" w:hAnsi="Times New Roman" w:cs="Times New Roman"/>
          <w:sz w:val="28"/>
          <w:szCs w:val="28"/>
        </w:rPr>
      </w:pPr>
      <w:r w:rsidRPr="00E878C6">
        <w:rPr>
          <w:rFonts w:ascii="Times New Roman" w:hAnsi="Times New Roman" w:cs="Times New Roman"/>
          <w:sz w:val="28"/>
          <w:szCs w:val="28"/>
        </w:rPr>
        <w:t xml:space="preserve">Установлены 3 теплые </w:t>
      </w:r>
      <w:r w:rsidR="00632B7B">
        <w:rPr>
          <w:rFonts w:ascii="Times New Roman" w:hAnsi="Times New Roman" w:cs="Times New Roman"/>
          <w:sz w:val="28"/>
          <w:szCs w:val="28"/>
        </w:rPr>
        <w:t>«умные» остановки по улице Мира</w:t>
      </w:r>
      <w:r w:rsidRPr="00E878C6">
        <w:rPr>
          <w:rFonts w:ascii="Times New Roman" w:hAnsi="Times New Roman" w:cs="Times New Roman"/>
          <w:sz w:val="28"/>
          <w:szCs w:val="28"/>
        </w:rPr>
        <w:t>.</w:t>
      </w:r>
    </w:p>
    <w:p w14:paraId="1D7ACD76" w14:textId="2E988D04" w:rsidR="00954E5B" w:rsidRPr="00E878C6" w:rsidRDefault="00954E5B" w:rsidP="00954E5B">
      <w:pPr>
        <w:spacing w:after="0" w:line="276" w:lineRule="auto"/>
        <w:ind w:firstLine="709"/>
        <w:jc w:val="both"/>
        <w:rPr>
          <w:rFonts w:ascii="Times New Roman" w:hAnsi="Times New Roman" w:cs="Times New Roman"/>
          <w:sz w:val="28"/>
          <w:szCs w:val="28"/>
        </w:rPr>
      </w:pPr>
      <w:r w:rsidRPr="00E878C6">
        <w:rPr>
          <w:rFonts w:ascii="Times New Roman" w:hAnsi="Times New Roman" w:cs="Times New Roman"/>
          <w:sz w:val="28"/>
          <w:szCs w:val="28"/>
        </w:rPr>
        <w:t xml:space="preserve">Устранены 5 очагов аварийности </w:t>
      </w:r>
      <w:r w:rsidR="00F60937">
        <w:rPr>
          <w:rFonts w:ascii="Times New Roman" w:hAnsi="Times New Roman" w:cs="Times New Roman"/>
          <w:sz w:val="28"/>
          <w:szCs w:val="28"/>
        </w:rPr>
        <w:t>на</w:t>
      </w:r>
      <w:r w:rsidRPr="00E878C6">
        <w:rPr>
          <w:rFonts w:ascii="Times New Roman" w:hAnsi="Times New Roman" w:cs="Times New Roman"/>
          <w:sz w:val="28"/>
          <w:szCs w:val="28"/>
        </w:rPr>
        <w:t xml:space="preserve"> ул. Гагарина и ул. Мира:</w:t>
      </w:r>
    </w:p>
    <w:p w14:paraId="0B28DC8C" w14:textId="521D7AF7" w:rsidR="00954E5B" w:rsidRPr="00E878C6" w:rsidRDefault="00954E5B" w:rsidP="00954E5B">
      <w:pPr>
        <w:numPr>
          <w:ilvl w:val="0"/>
          <w:numId w:val="17"/>
        </w:numPr>
        <w:spacing w:after="0" w:line="276" w:lineRule="auto"/>
        <w:ind w:left="0" w:firstLine="709"/>
        <w:jc w:val="both"/>
        <w:rPr>
          <w:rFonts w:ascii="Times New Roman" w:hAnsi="Times New Roman" w:cs="Times New Roman"/>
          <w:sz w:val="28"/>
          <w:szCs w:val="28"/>
        </w:rPr>
      </w:pPr>
      <w:r w:rsidRPr="00E878C6">
        <w:rPr>
          <w:rFonts w:ascii="Times New Roman" w:hAnsi="Times New Roman" w:cs="Times New Roman"/>
          <w:sz w:val="28"/>
          <w:szCs w:val="28"/>
        </w:rPr>
        <w:t xml:space="preserve">выполнены работы по установке металлических ограждений на </w:t>
      </w:r>
      <w:r w:rsidR="00F60937">
        <w:rPr>
          <w:rFonts w:ascii="Times New Roman" w:hAnsi="Times New Roman" w:cs="Times New Roman"/>
          <w:sz w:val="28"/>
          <w:szCs w:val="28"/>
        </w:rPr>
        <w:t>пяти</w:t>
      </w:r>
      <w:r w:rsidRPr="00E878C6">
        <w:rPr>
          <w:rFonts w:ascii="Times New Roman" w:hAnsi="Times New Roman" w:cs="Times New Roman"/>
          <w:sz w:val="28"/>
          <w:szCs w:val="28"/>
        </w:rPr>
        <w:t xml:space="preserve"> регулируемых пешеходных переходах, на </w:t>
      </w:r>
      <w:r w:rsidR="00F60937">
        <w:rPr>
          <w:rFonts w:ascii="Times New Roman" w:hAnsi="Times New Roman" w:cs="Times New Roman"/>
          <w:sz w:val="28"/>
          <w:szCs w:val="28"/>
        </w:rPr>
        <w:t>четырех</w:t>
      </w:r>
      <w:r w:rsidRPr="00E878C6">
        <w:rPr>
          <w:rFonts w:ascii="Times New Roman" w:hAnsi="Times New Roman" w:cs="Times New Roman"/>
          <w:sz w:val="28"/>
          <w:szCs w:val="28"/>
        </w:rPr>
        <w:t xml:space="preserve"> пешеходных переходах установлены дублирующие дорожные знаки 5.19.1 «Пешеходный переход» на отдельных выносных консолях; </w:t>
      </w:r>
    </w:p>
    <w:p w14:paraId="39A18E92" w14:textId="6FCAE3FA" w:rsidR="00954E5B" w:rsidRPr="00E878C6" w:rsidRDefault="00954E5B" w:rsidP="00954E5B">
      <w:pPr>
        <w:numPr>
          <w:ilvl w:val="0"/>
          <w:numId w:val="17"/>
        </w:numPr>
        <w:spacing w:after="0" w:line="276" w:lineRule="auto"/>
        <w:ind w:left="0" w:firstLine="709"/>
        <w:jc w:val="both"/>
        <w:rPr>
          <w:rFonts w:ascii="Times New Roman" w:hAnsi="Times New Roman" w:cs="Times New Roman"/>
          <w:sz w:val="28"/>
          <w:szCs w:val="28"/>
        </w:rPr>
      </w:pPr>
      <w:r w:rsidRPr="00E878C6">
        <w:rPr>
          <w:rFonts w:ascii="Times New Roman" w:hAnsi="Times New Roman" w:cs="Times New Roman"/>
          <w:sz w:val="28"/>
          <w:szCs w:val="28"/>
        </w:rPr>
        <w:t xml:space="preserve">выполнены работы по </w:t>
      </w:r>
      <w:r w:rsidR="00F60937">
        <w:rPr>
          <w:rFonts w:ascii="Times New Roman" w:hAnsi="Times New Roman" w:cs="Times New Roman"/>
          <w:sz w:val="28"/>
          <w:szCs w:val="28"/>
        </w:rPr>
        <w:t>установке</w:t>
      </w:r>
      <w:r w:rsidRPr="00E878C6">
        <w:rPr>
          <w:rFonts w:ascii="Times New Roman" w:hAnsi="Times New Roman" w:cs="Times New Roman"/>
          <w:sz w:val="28"/>
          <w:szCs w:val="28"/>
        </w:rPr>
        <w:t xml:space="preserve"> стационарны</w:t>
      </w:r>
      <w:r w:rsidR="00F60937">
        <w:rPr>
          <w:rFonts w:ascii="Times New Roman" w:hAnsi="Times New Roman" w:cs="Times New Roman"/>
          <w:sz w:val="28"/>
          <w:szCs w:val="28"/>
        </w:rPr>
        <w:t xml:space="preserve">х </w:t>
      </w:r>
      <w:r w:rsidRPr="00E878C6">
        <w:rPr>
          <w:rFonts w:ascii="Times New Roman" w:hAnsi="Times New Roman" w:cs="Times New Roman"/>
          <w:sz w:val="28"/>
          <w:szCs w:val="28"/>
        </w:rPr>
        <w:t>технически</w:t>
      </w:r>
      <w:r w:rsidR="00F60937">
        <w:rPr>
          <w:rFonts w:ascii="Times New Roman" w:hAnsi="Times New Roman" w:cs="Times New Roman"/>
          <w:sz w:val="28"/>
          <w:szCs w:val="28"/>
        </w:rPr>
        <w:t>х</w:t>
      </w:r>
      <w:r w:rsidRPr="00E878C6">
        <w:rPr>
          <w:rFonts w:ascii="Times New Roman" w:hAnsi="Times New Roman" w:cs="Times New Roman"/>
          <w:sz w:val="28"/>
          <w:szCs w:val="28"/>
        </w:rPr>
        <w:t xml:space="preserve"> комплекс</w:t>
      </w:r>
      <w:r w:rsidR="00F60937">
        <w:rPr>
          <w:rFonts w:ascii="Times New Roman" w:hAnsi="Times New Roman" w:cs="Times New Roman"/>
          <w:sz w:val="28"/>
          <w:szCs w:val="28"/>
        </w:rPr>
        <w:t>ов</w:t>
      </w:r>
      <w:r w:rsidRPr="00E878C6">
        <w:rPr>
          <w:rFonts w:ascii="Times New Roman" w:hAnsi="Times New Roman" w:cs="Times New Roman"/>
          <w:sz w:val="28"/>
          <w:szCs w:val="28"/>
        </w:rPr>
        <w:t xml:space="preserve"> фото-видеофиксации нарушений ПДД «Азимут – 4» на перекрестке улиц Мира и Строителей.</w:t>
      </w:r>
    </w:p>
    <w:p w14:paraId="05E75B39" w14:textId="5487BF29" w:rsidR="00954E5B" w:rsidRPr="00E878C6" w:rsidRDefault="00954E5B" w:rsidP="00954E5B">
      <w:pPr>
        <w:spacing w:after="0" w:line="276" w:lineRule="auto"/>
        <w:ind w:firstLine="709"/>
        <w:jc w:val="both"/>
        <w:rPr>
          <w:rFonts w:ascii="Times New Roman" w:hAnsi="Times New Roman" w:cs="Times New Roman"/>
          <w:sz w:val="28"/>
          <w:szCs w:val="28"/>
        </w:rPr>
      </w:pPr>
      <w:r w:rsidRPr="00E878C6">
        <w:rPr>
          <w:rFonts w:ascii="Times New Roman" w:hAnsi="Times New Roman" w:cs="Times New Roman"/>
          <w:sz w:val="28"/>
          <w:szCs w:val="28"/>
        </w:rPr>
        <w:t xml:space="preserve">Для безопасности движения пешеходов на 6 регулируемых пешеходных переходах </w:t>
      </w:r>
      <w:r w:rsidR="00F60937">
        <w:rPr>
          <w:rFonts w:ascii="Times New Roman" w:hAnsi="Times New Roman" w:cs="Times New Roman"/>
          <w:sz w:val="28"/>
          <w:szCs w:val="28"/>
        </w:rPr>
        <w:t>модернизированы</w:t>
      </w:r>
      <w:r w:rsidRPr="00E878C6">
        <w:rPr>
          <w:rFonts w:ascii="Times New Roman" w:hAnsi="Times New Roman" w:cs="Times New Roman"/>
          <w:sz w:val="28"/>
          <w:szCs w:val="28"/>
        </w:rPr>
        <w:t xml:space="preserve"> светофорны</w:t>
      </w:r>
      <w:r w:rsidR="00F60937">
        <w:rPr>
          <w:rFonts w:ascii="Times New Roman" w:hAnsi="Times New Roman" w:cs="Times New Roman"/>
          <w:sz w:val="28"/>
          <w:szCs w:val="28"/>
        </w:rPr>
        <w:t xml:space="preserve">е </w:t>
      </w:r>
      <w:r w:rsidRPr="00E878C6">
        <w:rPr>
          <w:rFonts w:ascii="Times New Roman" w:hAnsi="Times New Roman" w:cs="Times New Roman"/>
          <w:sz w:val="28"/>
          <w:szCs w:val="28"/>
        </w:rPr>
        <w:t>объект</w:t>
      </w:r>
      <w:r w:rsidR="00F60937">
        <w:rPr>
          <w:rFonts w:ascii="Times New Roman" w:hAnsi="Times New Roman" w:cs="Times New Roman"/>
          <w:sz w:val="28"/>
          <w:szCs w:val="28"/>
        </w:rPr>
        <w:t>ы</w:t>
      </w:r>
      <w:r w:rsidRPr="00E878C6">
        <w:rPr>
          <w:rFonts w:ascii="Times New Roman" w:hAnsi="Times New Roman" w:cs="Times New Roman"/>
          <w:sz w:val="28"/>
          <w:szCs w:val="28"/>
        </w:rPr>
        <w:t xml:space="preserve"> путем устройства дополнительной индикации, на </w:t>
      </w:r>
      <w:r w:rsidR="00F60937">
        <w:rPr>
          <w:rFonts w:ascii="Times New Roman" w:hAnsi="Times New Roman" w:cs="Times New Roman"/>
          <w:sz w:val="28"/>
          <w:szCs w:val="28"/>
        </w:rPr>
        <w:t>четырех</w:t>
      </w:r>
      <w:r w:rsidRPr="00E878C6">
        <w:rPr>
          <w:rFonts w:ascii="Times New Roman" w:hAnsi="Times New Roman" w:cs="Times New Roman"/>
          <w:sz w:val="28"/>
          <w:szCs w:val="28"/>
        </w:rPr>
        <w:t xml:space="preserve"> перекрестках тротуары оборудованы светодиодными полосами</w:t>
      </w:r>
      <w:r w:rsidR="00F60937">
        <w:rPr>
          <w:rFonts w:ascii="Times New Roman" w:hAnsi="Times New Roman" w:cs="Times New Roman"/>
          <w:sz w:val="28"/>
          <w:szCs w:val="28"/>
        </w:rPr>
        <w:t>,</w:t>
      </w:r>
      <w:r w:rsidRPr="00E878C6">
        <w:rPr>
          <w:rFonts w:ascii="Times New Roman" w:hAnsi="Times New Roman" w:cs="Times New Roman"/>
          <w:sz w:val="28"/>
          <w:szCs w:val="28"/>
        </w:rPr>
        <w:t xml:space="preserve"> дублирующими сигнал светофора. </w:t>
      </w:r>
    </w:p>
    <w:p w14:paraId="17A34791" w14:textId="774211E0" w:rsidR="00954E5B" w:rsidRPr="00E878C6" w:rsidRDefault="00954E5B" w:rsidP="00954E5B">
      <w:pPr>
        <w:spacing w:after="0" w:line="276" w:lineRule="auto"/>
        <w:ind w:firstLine="709"/>
        <w:jc w:val="both"/>
        <w:rPr>
          <w:rFonts w:ascii="Times New Roman" w:hAnsi="Times New Roman" w:cs="Times New Roman"/>
          <w:sz w:val="28"/>
          <w:szCs w:val="28"/>
        </w:rPr>
      </w:pPr>
      <w:r w:rsidRPr="00E878C6">
        <w:rPr>
          <w:rFonts w:ascii="Times New Roman" w:hAnsi="Times New Roman" w:cs="Times New Roman"/>
          <w:sz w:val="28"/>
          <w:szCs w:val="28"/>
        </w:rPr>
        <w:t>В отчетном периоде с территории города Ханты-Мансийска вывезено на полиг</w:t>
      </w:r>
      <w:r w:rsidR="00C3255D">
        <w:rPr>
          <w:rFonts w:ascii="Times New Roman" w:hAnsi="Times New Roman" w:cs="Times New Roman"/>
          <w:sz w:val="28"/>
          <w:szCs w:val="28"/>
        </w:rPr>
        <w:t>он складирования снега более 1,5</w:t>
      </w:r>
      <w:r w:rsidRPr="00E878C6">
        <w:rPr>
          <w:rFonts w:ascii="Times New Roman" w:hAnsi="Times New Roman" w:cs="Times New Roman"/>
          <w:sz w:val="28"/>
          <w:szCs w:val="28"/>
        </w:rPr>
        <w:t xml:space="preserve"> млн </w:t>
      </w:r>
      <w:r w:rsidR="00F60937">
        <w:rPr>
          <w:rFonts w:ascii="Times New Roman" w:hAnsi="Times New Roman" w:cs="Times New Roman"/>
          <w:sz w:val="28"/>
          <w:szCs w:val="28"/>
        </w:rPr>
        <w:t>куб. м</w:t>
      </w:r>
      <w:r w:rsidRPr="00E878C6">
        <w:rPr>
          <w:rFonts w:ascii="Times New Roman" w:hAnsi="Times New Roman" w:cs="Times New Roman"/>
          <w:sz w:val="28"/>
          <w:szCs w:val="28"/>
          <w:vertAlign w:val="superscript"/>
        </w:rPr>
        <w:t xml:space="preserve"> </w:t>
      </w:r>
      <w:r w:rsidRPr="00E878C6">
        <w:rPr>
          <w:rFonts w:ascii="Times New Roman" w:hAnsi="Times New Roman" w:cs="Times New Roman"/>
          <w:sz w:val="28"/>
          <w:szCs w:val="28"/>
        </w:rPr>
        <w:t>снежных масс.</w:t>
      </w:r>
    </w:p>
    <w:p w14:paraId="6DFD3F71" w14:textId="792BA81E" w:rsidR="00954E5B" w:rsidRPr="00E878C6" w:rsidRDefault="00954E5B" w:rsidP="00954E5B">
      <w:pPr>
        <w:spacing w:after="0" w:line="276" w:lineRule="auto"/>
        <w:ind w:firstLine="709"/>
        <w:jc w:val="both"/>
        <w:rPr>
          <w:rFonts w:ascii="Times New Roman" w:hAnsi="Times New Roman" w:cs="Times New Roman"/>
          <w:sz w:val="28"/>
          <w:szCs w:val="28"/>
        </w:rPr>
      </w:pPr>
      <w:r w:rsidRPr="00E878C6">
        <w:rPr>
          <w:rFonts w:ascii="Times New Roman" w:hAnsi="Times New Roman" w:cs="Times New Roman"/>
          <w:sz w:val="28"/>
          <w:szCs w:val="28"/>
        </w:rPr>
        <w:t>В 2021 году МБУ «Ритуальные услуги» выполнены работы по содержанию городских кладбищ (Северно</w:t>
      </w:r>
      <w:r w:rsidR="00F60937">
        <w:rPr>
          <w:rFonts w:ascii="Times New Roman" w:hAnsi="Times New Roman" w:cs="Times New Roman"/>
          <w:sz w:val="28"/>
          <w:szCs w:val="28"/>
        </w:rPr>
        <w:t>го</w:t>
      </w:r>
      <w:r w:rsidRPr="00E878C6">
        <w:rPr>
          <w:rFonts w:ascii="Times New Roman" w:hAnsi="Times New Roman" w:cs="Times New Roman"/>
          <w:sz w:val="28"/>
          <w:szCs w:val="28"/>
        </w:rPr>
        <w:t>, Южно</w:t>
      </w:r>
      <w:r w:rsidR="00F60937">
        <w:rPr>
          <w:rFonts w:ascii="Times New Roman" w:hAnsi="Times New Roman" w:cs="Times New Roman"/>
          <w:sz w:val="28"/>
          <w:szCs w:val="28"/>
        </w:rPr>
        <w:t>го</w:t>
      </w:r>
      <w:r w:rsidRPr="00E878C6">
        <w:rPr>
          <w:rFonts w:ascii="Times New Roman" w:hAnsi="Times New Roman" w:cs="Times New Roman"/>
          <w:sz w:val="28"/>
          <w:szCs w:val="28"/>
        </w:rPr>
        <w:t>, Восточно</w:t>
      </w:r>
      <w:r w:rsidR="00F60937">
        <w:rPr>
          <w:rFonts w:ascii="Times New Roman" w:hAnsi="Times New Roman" w:cs="Times New Roman"/>
          <w:sz w:val="28"/>
          <w:szCs w:val="28"/>
        </w:rPr>
        <w:t>го</w:t>
      </w:r>
      <w:r w:rsidRPr="00E878C6">
        <w:rPr>
          <w:rFonts w:ascii="Times New Roman" w:hAnsi="Times New Roman" w:cs="Times New Roman"/>
          <w:sz w:val="28"/>
          <w:szCs w:val="28"/>
        </w:rPr>
        <w:t>, кладбищ</w:t>
      </w:r>
      <w:r w:rsidR="00F60937">
        <w:rPr>
          <w:rFonts w:ascii="Times New Roman" w:hAnsi="Times New Roman" w:cs="Times New Roman"/>
          <w:sz w:val="28"/>
          <w:szCs w:val="28"/>
        </w:rPr>
        <w:t>а</w:t>
      </w:r>
      <w:r w:rsidRPr="00E878C6">
        <w:rPr>
          <w:rFonts w:ascii="Times New Roman" w:hAnsi="Times New Roman" w:cs="Times New Roman"/>
          <w:sz w:val="28"/>
          <w:szCs w:val="28"/>
        </w:rPr>
        <w:t xml:space="preserve"> на ОМК) общей площадью 229,9 тыс.</w:t>
      </w:r>
      <w:r w:rsidR="00F60937">
        <w:rPr>
          <w:rFonts w:ascii="Times New Roman" w:hAnsi="Times New Roman" w:cs="Times New Roman"/>
          <w:sz w:val="28"/>
          <w:szCs w:val="28"/>
        </w:rPr>
        <w:t xml:space="preserve"> кв. м</w:t>
      </w:r>
      <w:r w:rsidRPr="00E878C6">
        <w:rPr>
          <w:rFonts w:ascii="Times New Roman" w:hAnsi="Times New Roman" w:cs="Times New Roman"/>
          <w:sz w:val="28"/>
          <w:szCs w:val="28"/>
        </w:rPr>
        <w:t xml:space="preserve">. Произведено </w:t>
      </w:r>
      <w:r w:rsidRPr="00790C9A">
        <w:rPr>
          <w:rFonts w:ascii="Times New Roman" w:hAnsi="Times New Roman" w:cs="Times New Roman"/>
          <w:sz w:val="28"/>
          <w:szCs w:val="28"/>
        </w:rPr>
        <w:t>634</w:t>
      </w:r>
      <w:r w:rsidRPr="00E878C6">
        <w:rPr>
          <w:rFonts w:ascii="Times New Roman" w:hAnsi="Times New Roman" w:cs="Times New Roman"/>
          <w:sz w:val="28"/>
          <w:szCs w:val="28"/>
        </w:rPr>
        <w:t xml:space="preserve"> захоронени</w:t>
      </w:r>
      <w:r>
        <w:rPr>
          <w:rFonts w:ascii="Times New Roman" w:hAnsi="Times New Roman" w:cs="Times New Roman"/>
          <w:sz w:val="28"/>
          <w:szCs w:val="28"/>
        </w:rPr>
        <w:t>я</w:t>
      </w:r>
      <w:r w:rsidRPr="00E878C6">
        <w:rPr>
          <w:rFonts w:ascii="Times New Roman" w:hAnsi="Times New Roman" w:cs="Times New Roman"/>
          <w:sz w:val="28"/>
          <w:szCs w:val="28"/>
        </w:rPr>
        <w:t xml:space="preserve"> (</w:t>
      </w:r>
      <w:r w:rsidR="00F60937">
        <w:rPr>
          <w:rFonts w:ascii="Times New Roman" w:hAnsi="Times New Roman" w:cs="Times New Roman"/>
          <w:sz w:val="28"/>
          <w:szCs w:val="28"/>
        </w:rPr>
        <w:t xml:space="preserve">в </w:t>
      </w:r>
      <w:r w:rsidRPr="00E878C6">
        <w:rPr>
          <w:rFonts w:ascii="Times New Roman" w:hAnsi="Times New Roman" w:cs="Times New Roman"/>
          <w:sz w:val="28"/>
          <w:szCs w:val="28"/>
        </w:rPr>
        <w:t xml:space="preserve">2020 </w:t>
      </w:r>
      <w:r w:rsidR="00F60937">
        <w:rPr>
          <w:rFonts w:ascii="Times New Roman" w:hAnsi="Times New Roman" w:cs="Times New Roman"/>
          <w:sz w:val="28"/>
          <w:szCs w:val="28"/>
        </w:rPr>
        <w:t xml:space="preserve">году </w:t>
      </w:r>
      <w:r w:rsidRPr="00E878C6">
        <w:rPr>
          <w:rFonts w:ascii="Times New Roman" w:hAnsi="Times New Roman" w:cs="Times New Roman"/>
          <w:sz w:val="28"/>
          <w:szCs w:val="28"/>
        </w:rPr>
        <w:t xml:space="preserve">– 606, </w:t>
      </w:r>
      <w:r w:rsidR="00F60937">
        <w:rPr>
          <w:rFonts w:ascii="Times New Roman" w:hAnsi="Times New Roman" w:cs="Times New Roman"/>
          <w:sz w:val="28"/>
          <w:szCs w:val="28"/>
        </w:rPr>
        <w:t xml:space="preserve">в </w:t>
      </w:r>
      <w:r w:rsidRPr="00E878C6">
        <w:rPr>
          <w:rFonts w:ascii="Times New Roman" w:hAnsi="Times New Roman" w:cs="Times New Roman"/>
          <w:sz w:val="28"/>
          <w:szCs w:val="28"/>
        </w:rPr>
        <w:t>2019</w:t>
      </w:r>
      <w:r w:rsidR="00F60937">
        <w:rPr>
          <w:rFonts w:ascii="Times New Roman" w:hAnsi="Times New Roman" w:cs="Times New Roman"/>
          <w:sz w:val="28"/>
          <w:szCs w:val="28"/>
        </w:rPr>
        <w:t xml:space="preserve">-м </w:t>
      </w:r>
      <w:r w:rsidRPr="00E878C6">
        <w:rPr>
          <w:rFonts w:ascii="Times New Roman" w:hAnsi="Times New Roman" w:cs="Times New Roman"/>
          <w:sz w:val="28"/>
          <w:szCs w:val="28"/>
        </w:rPr>
        <w:t xml:space="preserve">– 485, </w:t>
      </w:r>
      <w:r w:rsidR="00F60937">
        <w:rPr>
          <w:rFonts w:ascii="Times New Roman" w:hAnsi="Times New Roman" w:cs="Times New Roman"/>
          <w:sz w:val="28"/>
          <w:szCs w:val="28"/>
        </w:rPr>
        <w:t xml:space="preserve">в </w:t>
      </w:r>
      <w:r w:rsidRPr="00E878C6">
        <w:rPr>
          <w:rFonts w:ascii="Times New Roman" w:hAnsi="Times New Roman" w:cs="Times New Roman"/>
          <w:sz w:val="28"/>
          <w:szCs w:val="28"/>
        </w:rPr>
        <w:t>2018</w:t>
      </w:r>
      <w:r w:rsidR="00F60937">
        <w:rPr>
          <w:rFonts w:ascii="Times New Roman" w:hAnsi="Times New Roman" w:cs="Times New Roman"/>
          <w:sz w:val="28"/>
          <w:szCs w:val="28"/>
        </w:rPr>
        <w:t>-м</w:t>
      </w:r>
      <w:r w:rsidRPr="00E878C6">
        <w:rPr>
          <w:rFonts w:ascii="Times New Roman" w:hAnsi="Times New Roman" w:cs="Times New Roman"/>
          <w:sz w:val="28"/>
          <w:szCs w:val="28"/>
        </w:rPr>
        <w:t xml:space="preserve"> – 509, </w:t>
      </w:r>
      <w:r w:rsidR="00F60937">
        <w:rPr>
          <w:rFonts w:ascii="Times New Roman" w:hAnsi="Times New Roman" w:cs="Times New Roman"/>
          <w:sz w:val="28"/>
          <w:szCs w:val="28"/>
        </w:rPr>
        <w:t xml:space="preserve">в </w:t>
      </w:r>
      <w:r w:rsidRPr="00E878C6">
        <w:rPr>
          <w:rFonts w:ascii="Times New Roman" w:hAnsi="Times New Roman" w:cs="Times New Roman"/>
          <w:sz w:val="28"/>
          <w:szCs w:val="28"/>
        </w:rPr>
        <w:t>2017</w:t>
      </w:r>
      <w:r w:rsidR="00F60937">
        <w:rPr>
          <w:rFonts w:ascii="Times New Roman" w:hAnsi="Times New Roman" w:cs="Times New Roman"/>
          <w:sz w:val="28"/>
          <w:szCs w:val="28"/>
        </w:rPr>
        <w:t>-м</w:t>
      </w:r>
      <w:r w:rsidRPr="00E878C6">
        <w:rPr>
          <w:rFonts w:ascii="Times New Roman" w:hAnsi="Times New Roman" w:cs="Times New Roman"/>
          <w:sz w:val="28"/>
          <w:szCs w:val="28"/>
        </w:rPr>
        <w:t xml:space="preserve"> – 461, </w:t>
      </w:r>
      <w:r w:rsidR="00F60937">
        <w:rPr>
          <w:rFonts w:ascii="Times New Roman" w:hAnsi="Times New Roman" w:cs="Times New Roman"/>
          <w:sz w:val="28"/>
          <w:szCs w:val="28"/>
        </w:rPr>
        <w:t xml:space="preserve">в </w:t>
      </w:r>
      <w:r w:rsidRPr="00E878C6">
        <w:rPr>
          <w:rFonts w:ascii="Times New Roman" w:hAnsi="Times New Roman" w:cs="Times New Roman"/>
          <w:sz w:val="28"/>
          <w:szCs w:val="28"/>
        </w:rPr>
        <w:t>2016</w:t>
      </w:r>
      <w:r w:rsidR="00F60937">
        <w:rPr>
          <w:rFonts w:ascii="Times New Roman" w:hAnsi="Times New Roman" w:cs="Times New Roman"/>
          <w:sz w:val="28"/>
          <w:szCs w:val="28"/>
        </w:rPr>
        <w:t>-м</w:t>
      </w:r>
      <w:r w:rsidRPr="00E878C6">
        <w:rPr>
          <w:rFonts w:ascii="Times New Roman" w:hAnsi="Times New Roman" w:cs="Times New Roman"/>
          <w:sz w:val="28"/>
          <w:szCs w:val="28"/>
        </w:rPr>
        <w:t xml:space="preserve"> – 435). Информация о захоронениях размещается на официальном сайте МБУ «Ритуальные услуги».</w:t>
      </w:r>
    </w:p>
    <w:p w14:paraId="2777D3FA" w14:textId="77777777" w:rsidR="005C463E" w:rsidRPr="003251F9" w:rsidRDefault="005C463E" w:rsidP="005C463E">
      <w:pPr>
        <w:spacing w:after="0" w:line="240" w:lineRule="auto"/>
        <w:ind w:firstLine="709"/>
        <w:jc w:val="both"/>
        <w:rPr>
          <w:rFonts w:ascii="Times New Roman" w:eastAsia="Times New Roman" w:hAnsi="Times New Roman" w:cs="Times New Roman"/>
          <w:noProof/>
          <w:sz w:val="28"/>
          <w:szCs w:val="28"/>
          <w:lang w:eastAsia="ru-RU"/>
        </w:rPr>
      </w:pPr>
    </w:p>
    <w:p w14:paraId="3B0BF676" w14:textId="77777777" w:rsidR="000118C2" w:rsidRPr="003251F9" w:rsidRDefault="000118C2" w:rsidP="00226285">
      <w:pPr>
        <w:pStyle w:val="3"/>
        <w:spacing w:before="0" w:line="276" w:lineRule="auto"/>
        <w:ind w:firstLine="709"/>
        <w:rPr>
          <w:rFonts w:eastAsia="Calibri"/>
        </w:rPr>
      </w:pPr>
      <w:bookmarkStart w:id="86" w:name="_Toc533760016"/>
      <w:bookmarkStart w:id="87" w:name="_Toc535576510"/>
      <w:bookmarkStart w:id="88" w:name="_Toc29543588"/>
      <w:bookmarkStart w:id="89" w:name="_Toc64487215"/>
      <w:r w:rsidRPr="003251F9">
        <w:rPr>
          <w:rFonts w:eastAsia="Calibri"/>
        </w:rPr>
        <w:lastRenderedPageBreak/>
        <w:t>7.7</w:t>
      </w:r>
      <w:r w:rsidR="005C7977" w:rsidRPr="003251F9">
        <w:rPr>
          <w:rFonts w:eastAsia="Calibri"/>
        </w:rPr>
        <w:t>.</w:t>
      </w:r>
      <w:r w:rsidRPr="003251F9">
        <w:rPr>
          <w:rFonts w:eastAsia="Calibri"/>
        </w:rPr>
        <w:t xml:space="preserve"> Организация сбора и вывоз твердых коммунальных отходов</w:t>
      </w:r>
      <w:bookmarkEnd w:id="86"/>
      <w:bookmarkEnd w:id="87"/>
      <w:bookmarkEnd w:id="88"/>
      <w:bookmarkEnd w:id="89"/>
    </w:p>
    <w:p w14:paraId="54FAE222" w14:textId="77777777" w:rsidR="000118C2" w:rsidRPr="005C463E" w:rsidRDefault="000118C2" w:rsidP="00226285">
      <w:pPr>
        <w:spacing w:after="0" w:line="276" w:lineRule="auto"/>
        <w:ind w:firstLine="709"/>
        <w:jc w:val="both"/>
        <w:rPr>
          <w:rFonts w:ascii="Times New Roman" w:eastAsia="Calibri" w:hAnsi="Times New Roman" w:cs="Times New Roman"/>
          <w:sz w:val="28"/>
          <w:szCs w:val="28"/>
          <w:highlight w:val="green"/>
        </w:rPr>
      </w:pPr>
    </w:p>
    <w:p w14:paraId="37C22751" w14:textId="45546B31" w:rsidR="00954E5B" w:rsidRPr="00954E5B" w:rsidRDefault="00954E5B" w:rsidP="00954E5B">
      <w:pPr>
        <w:spacing w:after="0" w:line="276" w:lineRule="auto"/>
        <w:ind w:firstLine="709"/>
        <w:contextualSpacing/>
        <w:jc w:val="both"/>
        <w:rPr>
          <w:rFonts w:ascii="Times New Roman" w:eastAsiaTheme="minorEastAsia" w:hAnsi="Times New Roman" w:cs="Times New Roman"/>
          <w:color w:val="000000" w:themeColor="text1"/>
          <w:sz w:val="28"/>
          <w:szCs w:val="28"/>
          <w:lang w:eastAsia="ru-RU"/>
        </w:rPr>
      </w:pPr>
      <w:r w:rsidRPr="00954E5B">
        <w:rPr>
          <w:rFonts w:ascii="Times New Roman" w:eastAsiaTheme="minorEastAsia" w:hAnsi="Times New Roman" w:cs="Times New Roman"/>
          <w:color w:val="000000" w:themeColor="text1"/>
          <w:sz w:val="28"/>
          <w:szCs w:val="28"/>
          <w:lang w:eastAsia="ru-RU"/>
        </w:rPr>
        <w:t>В 2021 году утверждены нормативы накопления ТКО для 9 новых категорий отходообразователей</w:t>
      </w:r>
      <w:r w:rsidR="00F60937">
        <w:rPr>
          <w:rFonts w:ascii="Times New Roman" w:eastAsiaTheme="minorEastAsia" w:hAnsi="Times New Roman" w:cs="Times New Roman"/>
          <w:color w:val="000000" w:themeColor="text1"/>
          <w:sz w:val="28"/>
          <w:szCs w:val="28"/>
          <w:lang w:eastAsia="ru-RU"/>
        </w:rPr>
        <w:t>:</w:t>
      </w:r>
      <w:r w:rsidRPr="00954E5B">
        <w:rPr>
          <w:rFonts w:ascii="Times New Roman" w:eastAsiaTheme="minorEastAsia" w:hAnsi="Times New Roman" w:cs="Times New Roman"/>
          <w:color w:val="000000" w:themeColor="text1"/>
          <w:sz w:val="28"/>
          <w:szCs w:val="28"/>
          <w:lang w:eastAsia="ru-RU"/>
        </w:rPr>
        <w:t xml:space="preserve"> «Гаражи, парковки закрытого типа», «Территории ведения гражданами садоводств</w:t>
      </w:r>
      <w:r w:rsidR="00F60937">
        <w:rPr>
          <w:rFonts w:ascii="Times New Roman" w:eastAsiaTheme="minorEastAsia" w:hAnsi="Times New Roman" w:cs="Times New Roman"/>
          <w:color w:val="000000" w:themeColor="text1"/>
          <w:sz w:val="28"/>
          <w:szCs w:val="28"/>
          <w:lang w:eastAsia="ru-RU"/>
        </w:rPr>
        <w:t>а</w:t>
      </w:r>
      <w:r w:rsidRPr="00954E5B">
        <w:rPr>
          <w:rFonts w:ascii="Times New Roman" w:eastAsiaTheme="minorEastAsia" w:hAnsi="Times New Roman" w:cs="Times New Roman"/>
          <w:color w:val="000000" w:themeColor="text1"/>
          <w:sz w:val="28"/>
          <w:szCs w:val="28"/>
          <w:lang w:eastAsia="ru-RU"/>
        </w:rPr>
        <w:t xml:space="preserve"> и огородничества для собственных нужд», категори</w:t>
      </w:r>
      <w:r w:rsidR="00F60937">
        <w:rPr>
          <w:rFonts w:ascii="Times New Roman" w:eastAsiaTheme="minorEastAsia" w:hAnsi="Times New Roman" w:cs="Times New Roman"/>
          <w:color w:val="000000" w:themeColor="text1"/>
          <w:sz w:val="28"/>
          <w:szCs w:val="28"/>
          <w:lang w:eastAsia="ru-RU"/>
        </w:rPr>
        <w:t>й</w:t>
      </w:r>
      <w:r w:rsidRPr="00954E5B">
        <w:rPr>
          <w:rFonts w:ascii="Times New Roman" w:eastAsiaTheme="minorEastAsia" w:hAnsi="Times New Roman" w:cs="Times New Roman"/>
          <w:color w:val="000000" w:themeColor="text1"/>
          <w:sz w:val="28"/>
          <w:szCs w:val="28"/>
          <w:lang w:eastAsia="ru-RU"/>
        </w:rPr>
        <w:t>, относящи</w:t>
      </w:r>
      <w:r w:rsidR="00F60937">
        <w:rPr>
          <w:rFonts w:ascii="Times New Roman" w:eastAsiaTheme="minorEastAsia" w:hAnsi="Times New Roman" w:cs="Times New Roman"/>
          <w:color w:val="000000" w:themeColor="text1"/>
          <w:sz w:val="28"/>
          <w:szCs w:val="28"/>
          <w:lang w:eastAsia="ru-RU"/>
        </w:rPr>
        <w:t>х</w:t>
      </w:r>
      <w:r w:rsidRPr="00954E5B">
        <w:rPr>
          <w:rFonts w:ascii="Times New Roman" w:eastAsiaTheme="minorEastAsia" w:hAnsi="Times New Roman" w:cs="Times New Roman"/>
          <w:color w:val="000000" w:themeColor="text1"/>
          <w:sz w:val="28"/>
          <w:szCs w:val="28"/>
          <w:lang w:eastAsia="ru-RU"/>
        </w:rPr>
        <w:t>ся к юридическим лицам, а именно: «павильон», «палатка, киоск», «торговля с машин», «рынки универсальные», «автомастерские, шиномонтажные мастерские, станции технического обслуживания», «автозаправочные станции», «автомойки».</w:t>
      </w:r>
    </w:p>
    <w:p w14:paraId="2E6B16A8" w14:textId="4A919B57" w:rsidR="00954E5B" w:rsidRPr="00954E5B" w:rsidRDefault="00632B7B" w:rsidP="00954E5B">
      <w:pPr>
        <w:spacing w:after="0" w:line="276"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Н</w:t>
      </w:r>
      <w:r w:rsidR="00954E5B" w:rsidRPr="00954E5B">
        <w:rPr>
          <w:rFonts w:ascii="Times New Roman" w:eastAsia="Calibri" w:hAnsi="Times New Roman" w:cs="Times New Roman"/>
          <w:color w:val="000000" w:themeColor="text1"/>
          <w:sz w:val="28"/>
          <w:szCs w:val="28"/>
        </w:rPr>
        <w:t xml:space="preserve">а территории города </w:t>
      </w:r>
      <w:r w:rsidR="00F60937">
        <w:rPr>
          <w:rFonts w:ascii="Times New Roman" w:eastAsia="Calibri" w:hAnsi="Times New Roman" w:cs="Times New Roman"/>
          <w:color w:val="000000" w:themeColor="text1"/>
          <w:sz w:val="28"/>
          <w:szCs w:val="28"/>
        </w:rPr>
        <w:t>оборудовано</w:t>
      </w:r>
      <w:r w:rsidR="00954E5B" w:rsidRPr="00954E5B">
        <w:rPr>
          <w:rFonts w:ascii="Times New Roman" w:eastAsia="Calibri" w:hAnsi="Times New Roman" w:cs="Times New Roman"/>
          <w:color w:val="000000" w:themeColor="text1"/>
          <w:sz w:val="28"/>
          <w:szCs w:val="28"/>
        </w:rPr>
        <w:t xml:space="preserve"> 1076 контейнерных площадок с размещением на них 2222 контейнеров </w:t>
      </w:r>
      <w:r w:rsidR="00F60937">
        <w:rPr>
          <w:rFonts w:ascii="Times New Roman" w:eastAsia="Calibri" w:hAnsi="Times New Roman" w:cs="Times New Roman"/>
          <w:color w:val="000000" w:themeColor="text1"/>
          <w:sz w:val="28"/>
          <w:szCs w:val="28"/>
        </w:rPr>
        <w:t>для сбора</w:t>
      </w:r>
      <w:r w:rsidR="00954E5B" w:rsidRPr="00954E5B">
        <w:rPr>
          <w:rFonts w:ascii="Times New Roman" w:eastAsia="Calibri" w:hAnsi="Times New Roman" w:cs="Times New Roman"/>
          <w:color w:val="000000" w:themeColor="text1"/>
          <w:sz w:val="28"/>
          <w:szCs w:val="28"/>
        </w:rPr>
        <w:t xml:space="preserve"> тверды</w:t>
      </w:r>
      <w:r w:rsidR="00F60937">
        <w:rPr>
          <w:rFonts w:ascii="Times New Roman" w:eastAsia="Calibri" w:hAnsi="Times New Roman" w:cs="Times New Roman"/>
          <w:color w:val="000000" w:themeColor="text1"/>
          <w:sz w:val="28"/>
          <w:szCs w:val="28"/>
        </w:rPr>
        <w:t>х</w:t>
      </w:r>
      <w:r w:rsidR="00954E5B" w:rsidRPr="00954E5B">
        <w:rPr>
          <w:rFonts w:ascii="Times New Roman" w:eastAsia="Calibri" w:hAnsi="Times New Roman" w:cs="Times New Roman"/>
          <w:color w:val="000000" w:themeColor="text1"/>
          <w:sz w:val="28"/>
          <w:szCs w:val="28"/>
        </w:rPr>
        <w:t xml:space="preserve"> коммунальны</w:t>
      </w:r>
      <w:r w:rsidR="00F60937">
        <w:rPr>
          <w:rFonts w:ascii="Times New Roman" w:eastAsia="Calibri" w:hAnsi="Times New Roman" w:cs="Times New Roman"/>
          <w:color w:val="000000" w:themeColor="text1"/>
          <w:sz w:val="28"/>
          <w:szCs w:val="28"/>
        </w:rPr>
        <w:t>х</w:t>
      </w:r>
      <w:r w:rsidR="00954E5B" w:rsidRPr="00954E5B">
        <w:rPr>
          <w:rFonts w:ascii="Times New Roman" w:eastAsia="Calibri" w:hAnsi="Times New Roman" w:cs="Times New Roman"/>
          <w:color w:val="000000" w:themeColor="text1"/>
          <w:sz w:val="28"/>
          <w:szCs w:val="28"/>
        </w:rPr>
        <w:t xml:space="preserve"> отход</w:t>
      </w:r>
      <w:r w:rsidR="00F60937">
        <w:rPr>
          <w:rFonts w:ascii="Times New Roman" w:eastAsia="Calibri" w:hAnsi="Times New Roman" w:cs="Times New Roman"/>
          <w:color w:val="000000" w:themeColor="text1"/>
          <w:sz w:val="28"/>
          <w:szCs w:val="28"/>
        </w:rPr>
        <w:t>ов</w:t>
      </w:r>
      <w:r w:rsidR="00954E5B" w:rsidRPr="00954E5B">
        <w:rPr>
          <w:rFonts w:ascii="Times New Roman" w:eastAsia="Calibri" w:hAnsi="Times New Roman" w:cs="Times New Roman"/>
          <w:color w:val="000000" w:themeColor="text1"/>
          <w:sz w:val="28"/>
          <w:szCs w:val="28"/>
        </w:rPr>
        <w:t xml:space="preserve">. Проведены мероприятия по обустройству 165 муниципальных контейнерных площадок и организовано 99 новых мест накопления твёрдых коммунальных отходов. На контейнерных площадках города произведена замена стандартных контейнеров на евроконтейнеры </w:t>
      </w:r>
      <w:r w:rsidR="00F60937">
        <w:rPr>
          <w:rFonts w:ascii="Times New Roman" w:eastAsia="Calibri" w:hAnsi="Times New Roman" w:cs="Times New Roman"/>
          <w:color w:val="000000" w:themeColor="text1"/>
          <w:sz w:val="28"/>
          <w:szCs w:val="28"/>
        </w:rPr>
        <w:t>(</w:t>
      </w:r>
      <w:r w:rsidR="00954E5B" w:rsidRPr="00954E5B">
        <w:rPr>
          <w:rFonts w:ascii="Times New Roman" w:eastAsia="Calibri" w:hAnsi="Times New Roman" w:cs="Times New Roman"/>
          <w:color w:val="000000" w:themeColor="text1"/>
          <w:sz w:val="28"/>
          <w:szCs w:val="28"/>
        </w:rPr>
        <w:t>более 700 ед.</w:t>
      </w:r>
      <w:r w:rsidR="00F60937">
        <w:rPr>
          <w:rFonts w:ascii="Times New Roman" w:eastAsia="Calibri" w:hAnsi="Times New Roman" w:cs="Times New Roman"/>
          <w:color w:val="000000" w:themeColor="text1"/>
          <w:sz w:val="28"/>
          <w:szCs w:val="28"/>
        </w:rPr>
        <w:t>).</w:t>
      </w:r>
    </w:p>
    <w:p w14:paraId="5D5108C4" w14:textId="739BFE12" w:rsidR="00954E5B" w:rsidRPr="00954E5B" w:rsidRDefault="00F60937" w:rsidP="00954E5B">
      <w:pPr>
        <w:spacing w:after="0" w:line="276" w:lineRule="auto"/>
        <w:ind w:right="142"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w:t>
      </w:r>
      <w:r w:rsidR="00954E5B" w:rsidRPr="00954E5B">
        <w:rPr>
          <w:rFonts w:ascii="Times New Roman" w:eastAsia="Calibri" w:hAnsi="Times New Roman" w:cs="Times New Roman"/>
          <w:color w:val="000000" w:themeColor="text1"/>
          <w:sz w:val="28"/>
          <w:szCs w:val="28"/>
        </w:rPr>
        <w:t xml:space="preserve"> 2021 год</w:t>
      </w:r>
      <w:r>
        <w:rPr>
          <w:rFonts w:ascii="Times New Roman" w:eastAsia="Calibri" w:hAnsi="Times New Roman" w:cs="Times New Roman"/>
          <w:color w:val="000000" w:themeColor="text1"/>
          <w:sz w:val="28"/>
          <w:szCs w:val="28"/>
        </w:rPr>
        <w:t>у</w:t>
      </w:r>
      <w:r w:rsidR="00954E5B" w:rsidRPr="00954E5B">
        <w:rPr>
          <w:rFonts w:ascii="Times New Roman" w:eastAsia="Calibri" w:hAnsi="Times New Roman" w:cs="Times New Roman"/>
          <w:color w:val="000000" w:themeColor="text1"/>
          <w:sz w:val="28"/>
          <w:szCs w:val="28"/>
        </w:rPr>
        <w:t xml:space="preserve"> на территории города организовано 380 мест по селективному накоплению отходов</w:t>
      </w:r>
      <w:r>
        <w:rPr>
          <w:rFonts w:ascii="Times New Roman" w:eastAsia="Calibri" w:hAnsi="Times New Roman" w:cs="Times New Roman"/>
          <w:color w:val="000000" w:themeColor="text1"/>
          <w:sz w:val="28"/>
          <w:szCs w:val="28"/>
        </w:rPr>
        <w:t>,</w:t>
      </w:r>
      <w:r w:rsidR="00954E5B" w:rsidRPr="00954E5B">
        <w:rPr>
          <w:rFonts w:ascii="Times New Roman" w:eastAsia="Calibri" w:hAnsi="Times New Roman" w:cs="Times New Roman"/>
          <w:color w:val="000000" w:themeColor="text1"/>
          <w:sz w:val="28"/>
          <w:szCs w:val="28"/>
        </w:rPr>
        <w:t xml:space="preserve"> из них для сбора макулатуры - 188 мест, для приема отходов из пластика – 149 мест, а также 26 мест для накопления отходов 1, 2 класса опасности. Приобретено и установлено 20 дог-боксов для размещения их вблизи мест выгула домашних животных на территории города. </w:t>
      </w:r>
    </w:p>
    <w:p w14:paraId="08CA29F6" w14:textId="11A5E68A" w:rsidR="00954E5B" w:rsidRPr="00954E5B" w:rsidRDefault="00954E5B" w:rsidP="00954E5B">
      <w:pPr>
        <w:spacing w:after="0" w:line="276" w:lineRule="auto"/>
        <w:ind w:firstLine="709"/>
        <w:jc w:val="both"/>
        <w:rPr>
          <w:rFonts w:ascii="Times New Roman" w:hAnsi="Times New Roman" w:cs="Times New Roman"/>
          <w:color w:val="000000" w:themeColor="text1"/>
          <w:sz w:val="28"/>
          <w:szCs w:val="28"/>
        </w:rPr>
      </w:pPr>
      <w:r w:rsidRPr="00954E5B">
        <w:rPr>
          <w:rFonts w:ascii="Times New Roman" w:hAnsi="Times New Roman" w:cs="Times New Roman"/>
          <w:color w:val="000000" w:themeColor="text1"/>
          <w:sz w:val="28"/>
          <w:szCs w:val="28"/>
        </w:rPr>
        <w:t>Произведена уборка 32 участков лесного массива</w:t>
      </w:r>
      <w:r w:rsidR="00F60937">
        <w:rPr>
          <w:rFonts w:ascii="Times New Roman" w:hAnsi="Times New Roman" w:cs="Times New Roman"/>
          <w:color w:val="000000" w:themeColor="text1"/>
          <w:sz w:val="28"/>
          <w:szCs w:val="28"/>
        </w:rPr>
        <w:t xml:space="preserve"> </w:t>
      </w:r>
      <w:r w:rsidRPr="00954E5B">
        <w:rPr>
          <w:rFonts w:ascii="Times New Roman" w:hAnsi="Times New Roman" w:cs="Times New Roman"/>
          <w:color w:val="000000" w:themeColor="text1"/>
          <w:sz w:val="28"/>
          <w:szCs w:val="28"/>
        </w:rPr>
        <w:t xml:space="preserve">общей площадью 1,8 млн </w:t>
      </w:r>
      <w:r w:rsidR="00F60937">
        <w:rPr>
          <w:rFonts w:ascii="Times New Roman" w:hAnsi="Times New Roman" w:cs="Times New Roman"/>
          <w:color w:val="000000" w:themeColor="text1"/>
          <w:sz w:val="28"/>
          <w:szCs w:val="28"/>
        </w:rPr>
        <w:t>кв. м</w:t>
      </w:r>
      <w:r w:rsidRPr="00954E5B">
        <w:rPr>
          <w:rFonts w:ascii="Times New Roman" w:hAnsi="Times New Roman" w:cs="Times New Roman"/>
          <w:color w:val="000000" w:themeColor="text1"/>
          <w:sz w:val="28"/>
          <w:szCs w:val="28"/>
        </w:rPr>
        <w:t xml:space="preserve"> (в 2020 году </w:t>
      </w:r>
      <w:r w:rsidR="00F60937">
        <w:rPr>
          <w:rFonts w:ascii="Times New Roman" w:hAnsi="Times New Roman" w:cs="Times New Roman"/>
          <w:color w:val="000000" w:themeColor="text1"/>
          <w:sz w:val="28"/>
          <w:szCs w:val="28"/>
        </w:rPr>
        <w:t xml:space="preserve">- </w:t>
      </w:r>
      <w:r w:rsidR="00F60937" w:rsidRPr="00954E5B">
        <w:rPr>
          <w:rFonts w:ascii="Times New Roman" w:hAnsi="Times New Roman" w:cs="Times New Roman"/>
          <w:color w:val="000000" w:themeColor="text1"/>
          <w:sz w:val="28"/>
          <w:szCs w:val="28"/>
        </w:rPr>
        <w:t xml:space="preserve">28 участков </w:t>
      </w:r>
      <w:r w:rsidR="00F60937">
        <w:rPr>
          <w:rFonts w:ascii="Times New Roman" w:hAnsi="Times New Roman" w:cs="Times New Roman"/>
          <w:color w:val="000000" w:themeColor="text1"/>
          <w:sz w:val="28"/>
          <w:szCs w:val="28"/>
        </w:rPr>
        <w:t xml:space="preserve">общей площадью </w:t>
      </w:r>
      <w:r w:rsidRPr="00954E5B">
        <w:rPr>
          <w:rFonts w:ascii="Times New Roman" w:hAnsi="Times New Roman" w:cs="Times New Roman"/>
          <w:color w:val="000000" w:themeColor="text1"/>
          <w:sz w:val="28"/>
          <w:szCs w:val="28"/>
        </w:rPr>
        <w:t xml:space="preserve">1,4 млн </w:t>
      </w:r>
      <w:r w:rsidR="00F60937">
        <w:rPr>
          <w:rFonts w:ascii="Times New Roman" w:hAnsi="Times New Roman" w:cs="Times New Roman"/>
          <w:color w:val="000000" w:themeColor="text1"/>
          <w:sz w:val="28"/>
          <w:szCs w:val="28"/>
        </w:rPr>
        <w:t>кв. м</w:t>
      </w:r>
      <w:r w:rsidRPr="00954E5B">
        <w:rPr>
          <w:rFonts w:ascii="Times New Roman" w:hAnsi="Times New Roman" w:cs="Times New Roman"/>
          <w:color w:val="000000" w:themeColor="text1"/>
          <w:sz w:val="28"/>
          <w:szCs w:val="28"/>
        </w:rPr>
        <w:t xml:space="preserve">), общий объем собранного мусора составил 1,2 тыс. </w:t>
      </w:r>
      <w:r w:rsidR="00F60937">
        <w:rPr>
          <w:rFonts w:ascii="Times New Roman" w:hAnsi="Times New Roman" w:cs="Times New Roman"/>
          <w:color w:val="000000" w:themeColor="text1"/>
          <w:sz w:val="28"/>
          <w:szCs w:val="28"/>
        </w:rPr>
        <w:t>куб. м</w:t>
      </w:r>
      <w:r w:rsidRPr="00954E5B">
        <w:rPr>
          <w:rFonts w:ascii="Times New Roman" w:hAnsi="Times New Roman" w:cs="Times New Roman"/>
          <w:color w:val="000000" w:themeColor="text1"/>
          <w:sz w:val="28"/>
          <w:szCs w:val="28"/>
        </w:rPr>
        <w:t xml:space="preserve"> (в 2020 году </w:t>
      </w:r>
      <w:r w:rsidR="00F60937">
        <w:rPr>
          <w:rFonts w:ascii="Times New Roman" w:hAnsi="Times New Roman" w:cs="Times New Roman"/>
          <w:color w:val="000000" w:themeColor="text1"/>
          <w:sz w:val="28"/>
          <w:szCs w:val="28"/>
        </w:rPr>
        <w:t xml:space="preserve">- </w:t>
      </w:r>
      <w:r w:rsidRPr="00954E5B">
        <w:rPr>
          <w:rFonts w:ascii="Times New Roman" w:hAnsi="Times New Roman" w:cs="Times New Roman"/>
          <w:color w:val="000000" w:themeColor="text1"/>
          <w:sz w:val="28"/>
          <w:szCs w:val="28"/>
        </w:rPr>
        <w:t xml:space="preserve">992 </w:t>
      </w:r>
      <w:r w:rsidR="00F60937">
        <w:rPr>
          <w:rFonts w:ascii="Times New Roman" w:hAnsi="Times New Roman" w:cs="Times New Roman"/>
          <w:color w:val="000000" w:themeColor="text1"/>
          <w:sz w:val="28"/>
          <w:szCs w:val="28"/>
        </w:rPr>
        <w:t>куб. м</w:t>
      </w:r>
      <w:r w:rsidRPr="00954E5B">
        <w:rPr>
          <w:rFonts w:ascii="Times New Roman" w:hAnsi="Times New Roman" w:cs="Times New Roman"/>
          <w:color w:val="000000" w:themeColor="text1"/>
          <w:sz w:val="28"/>
          <w:szCs w:val="28"/>
        </w:rPr>
        <w:t>).</w:t>
      </w:r>
    </w:p>
    <w:p w14:paraId="4EB88547" w14:textId="4F013897" w:rsidR="00954E5B" w:rsidRPr="00954E5B" w:rsidRDefault="00954E5B" w:rsidP="00954E5B">
      <w:pPr>
        <w:tabs>
          <w:tab w:val="left" w:pos="435"/>
          <w:tab w:val="left" w:pos="1134"/>
        </w:tabs>
        <w:spacing w:after="0" w:line="276" w:lineRule="auto"/>
        <w:ind w:firstLine="709"/>
        <w:jc w:val="both"/>
        <w:rPr>
          <w:rFonts w:ascii="Times New Roman" w:eastAsia="Calibri" w:hAnsi="Times New Roman" w:cs="Times New Roman"/>
          <w:color w:val="000000" w:themeColor="text1"/>
          <w:sz w:val="28"/>
          <w:szCs w:val="28"/>
        </w:rPr>
      </w:pPr>
      <w:r w:rsidRPr="00954E5B">
        <w:rPr>
          <w:rFonts w:ascii="Times New Roman" w:eastAsia="Calibri" w:hAnsi="Times New Roman" w:cs="Times New Roman"/>
          <w:color w:val="000000" w:themeColor="text1"/>
          <w:sz w:val="28"/>
          <w:szCs w:val="28"/>
        </w:rPr>
        <w:t xml:space="preserve">Выполнены работы по ликвидации 197 несанкционированных свалок, </w:t>
      </w:r>
      <w:r w:rsidR="00F60937" w:rsidRPr="00954E5B">
        <w:rPr>
          <w:rFonts w:ascii="Times New Roman" w:eastAsia="Calibri" w:hAnsi="Times New Roman" w:cs="Times New Roman"/>
          <w:color w:val="000000" w:themeColor="text1"/>
          <w:sz w:val="28"/>
          <w:szCs w:val="28"/>
        </w:rPr>
        <w:t xml:space="preserve">объем собранного мусора составил 5 180 </w:t>
      </w:r>
      <w:r w:rsidR="00F60937">
        <w:rPr>
          <w:rFonts w:ascii="Times New Roman" w:eastAsia="Calibri" w:hAnsi="Times New Roman" w:cs="Times New Roman"/>
          <w:color w:val="000000" w:themeColor="text1"/>
          <w:sz w:val="28"/>
          <w:szCs w:val="28"/>
        </w:rPr>
        <w:t>куб. м</w:t>
      </w:r>
      <w:r w:rsidRPr="00954E5B">
        <w:rPr>
          <w:rFonts w:ascii="Times New Roman" w:eastAsia="Calibri" w:hAnsi="Times New Roman" w:cs="Times New Roman"/>
          <w:color w:val="000000" w:themeColor="text1"/>
          <w:sz w:val="28"/>
          <w:szCs w:val="28"/>
        </w:rPr>
        <w:t>. С внедрением новой системы обращения с твердыми коммунальными отходами и увеличением числа контейнерных площадок на территории города в текущем году количество свалок снизилось на 22,4%.</w:t>
      </w:r>
    </w:p>
    <w:p w14:paraId="17DDD681" w14:textId="4B03F887" w:rsidR="00954E5B" w:rsidRPr="00954E5B" w:rsidRDefault="00954E5B" w:rsidP="00954E5B">
      <w:pPr>
        <w:tabs>
          <w:tab w:val="left" w:pos="435"/>
          <w:tab w:val="left" w:pos="1134"/>
        </w:tabs>
        <w:spacing w:after="0" w:line="276" w:lineRule="auto"/>
        <w:ind w:firstLine="709"/>
        <w:jc w:val="both"/>
        <w:rPr>
          <w:rFonts w:ascii="Times" w:eastAsia="Times New Roman" w:hAnsi="Times" w:cs="Times New Roman"/>
          <w:color w:val="000000" w:themeColor="text1"/>
          <w:sz w:val="28"/>
          <w:szCs w:val="28"/>
          <w:lang w:eastAsia="ru-RU"/>
        </w:rPr>
      </w:pPr>
      <w:r w:rsidRPr="00954E5B">
        <w:rPr>
          <w:rFonts w:ascii="Times New Roman" w:eastAsia="Calibri" w:hAnsi="Times New Roman" w:cs="Times New Roman"/>
          <w:color w:val="000000" w:themeColor="text1"/>
          <w:sz w:val="28"/>
          <w:szCs w:val="28"/>
        </w:rPr>
        <w:t>С целью санитарно-эпидемиологического благополучия населения на территории города проведены мероприятия по д</w:t>
      </w:r>
      <w:r w:rsidR="00F60937">
        <w:rPr>
          <w:rFonts w:ascii="Times New Roman" w:eastAsia="Calibri" w:hAnsi="Times New Roman" w:cs="Times New Roman"/>
          <w:color w:val="000000" w:themeColor="text1"/>
          <w:sz w:val="28"/>
          <w:szCs w:val="28"/>
        </w:rPr>
        <w:t>ези</w:t>
      </w:r>
      <w:r w:rsidRPr="00954E5B">
        <w:rPr>
          <w:rFonts w:ascii="Times New Roman" w:eastAsia="Calibri" w:hAnsi="Times New Roman" w:cs="Times New Roman"/>
          <w:color w:val="000000" w:themeColor="text1"/>
          <w:sz w:val="28"/>
          <w:szCs w:val="28"/>
        </w:rPr>
        <w:t xml:space="preserve">нсекции и дератизации на общей площади более 412 га (в 2020 </w:t>
      </w:r>
      <w:r w:rsidR="00F60937">
        <w:rPr>
          <w:rFonts w:ascii="Times New Roman" w:eastAsia="Calibri" w:hAnsi="Times New Roman" w:cs="Times New Roman"/>
          <w:color w:val="000000" w:themeColor="text1"/>
          <w:sz w:val="28"/>
          <w:szCs w:val="28"/>
        </w:rPr>
        <w:t xml:space="preserve">году - </w:t>
      </w:r>
      <w:r w:rsidRPr="00954E5B">
        <w:rPr>
          <w:rFonts w:ascii="Times New Roman" w:eastAsia="Calibri" w:hAnsi="Times New Roman" w:cs="Times New Roman"/>
          <w:color w:val="000000" w:themeColor="text1"/>
          <w:sz w:val="28"/>
          <w:szCs w:val="28"/>
        </w:rPr>
        <w:t>409 га)</w:t>
      </w:r>
      <w:r w:rsidR="00F60937">
        <w:rPr>
          <w:rFonts w:ascii="Times New Roman" w:eastAsia="Calibri" w:hAnsi="Times New Roman" w:cs="Times New Roman"/>
          <w:color w:val="000000" w:themeColor="text1"/>
          <w:sz w:val="28"/>
          <w:szCs w:val="28"/>
        </w:rPr>
        <w:t xml:space="preserve">. Среди них - </w:t>
      </w:r>
      <w:r w:rsidRPr="00954E5B">
        <w:rPr>
          <w:rFonts w:ascii="Times New Roman" w:hAnsi="Times New Roman" w:cs="Times New Roman"/>
          <w:color w:val="000000" w:themeColor="text1"/>
          <w:sz w:val="28"/>
          <w:szCs w:val="28"/>
        </w:rPr>
        <w:t xml:space="preserve">акарицидная обработка </w:t>
      </w:r>
      <w:r w:rsidR="00F60937">
        <w:rPr>
          <w:rFonts w:ascii="Times New Roman" w:hAnsi="Times New Roman" w:cs="Times New Roman"/>
          <w:color w:val="000000" w:themeColor="text1"/>
          <w:sz w:val="28"/>
          <w:szCs w:val="28"/>
        </w:rPr>
        <w:t xml:space="preserve">на </w:t>
      </w:r>
      <w:r w:rsidR="00632B7B">
        <w:rPr>
          <w:rFonts w:ascii="Times New Roman" w:hAnsi="Times New Roman" w:cs="Times New Roman"/>
          <w:color w:val="000000" w:themeColor="text1"/>
          <w:sz w:val="28"/>
          <w:szCs w:val="28"/>
        </w:rPr>
        <w:t>171</w:t>
      </w:r>
      <w:r w:rsidRPr="00954E5B">
        <w:rPr>
          <w:rFonts w:ascii="Times New Roman" w:hAnsi="Times New Roman" w:cs="Times New Roman"/>
          <w:color w:val="000000" w:themeColor="text1"/>
          <w:sz w:val="28"/>
          <w:szCs w:val="28"/>
        </w:rPr>
        <w:t xml:space="preserve"> га; ларвицидная обработка </w:t>
      </w:r>
      <w:r w:rsidR="00F60937">
        <w:rPr>
          <w:rFonts w:ascii="Times New Roman" w:hAnsi="Times New Roman" w:cs="Times New Roman"/>
          <w:color w:val="000000" w:themeColor="text1"/>
          <w:sz w:val="28"/>
          <w:szCs w:val="28"/>
        </w:rPr>
        <w:t xml:space="preserve">на </w:t>
      </w:r>
      <w:r w:rsidRPr="00954E5B">
        <w:rPr>
          <w:rFonts w:ascii="Times New Roman" w:hAnsi="Times New Roman" w:cs="Times New Roman"/>
          <w:color w:val="000000" w:themeColor="text1"/>
          <w:sz w:val="28"/>
          <w:szCs w:val="28"/>
        </w:rPr>
        <w:t xml:space="preserve">102 га; барьерная дератизация </w:t>
      </w:r>
      <w:r w:rsidR="00F60937">
        <w:rPr>
          <w:rFonts w:ascii="Times New Roman" w:hAnsi="Times New Roman" w:cs="Times New Roman"/>
          <w:color w:val="000000" w:themeColor="text1"/>
          <w:sz w:val="28"/>
          <w:szCs w:val="28"/>
        </w:rPr>
        <w:t xml:space="preserve">на </w:t>
      </w:r>
      <w:r w:rsidRPr="00954E5B">
        <w:rPr>
          <w:rFonts w:ascii="Times New Roman" w:hAnsi="Times New Roman" w:cs="Times New Roman"/>
          <w:color w:val="000000" w:themeColor="text1"/>
          <w:sz w:val="28"/>
          <w:szCs w:val="28"/>
        </w:rPr>
        <w:t>138,75 га</w:t>
      </w:r>
      <w:r w:rsidR="00F60937">
        <w:rPr>
          <w:rFonts w:ascii="Times New Roman" w:hAnsi="Times New Roman" w:cs="Times New Roman"/>
          <w:color w:val="000000" w:themeColor="text1"/>
          <w:sz w:val="28"/>
          <w:szCs w:val="28"/>
        </w:rPr>
        <w:t>. Д</w:t>
      </w:r>
      <w:r w:rsidRPr="00954E5B">
        <w:rPr>
          <w:rFonts w:ascii="Times New Roman" w:hAnsi="Times New Roman" w:cs="Times New Roman"/>
          <w:color w:val="000000" w:themeColor="text1"/>
          <w:sz w:val="28"/>
          <w:szCs w:val="28"/>
        </w:rPr>
        <w:t xml:space="preserve">анные </w:t>
      </w:r>
      <w:r w:rsidRPr="00954E5B">
        <w:rPr>
          <w:rFonts w:ascii="Times" w:eastAsia="Times New Roman" w:hAnsi="Times" w:cs="Times New Roman"/>
          <w:color w:val="000000" w:themeColor="text1"/>
          <w:sz w:val="28"/>
          <w:szCs w:val="28"/>
          <w:lang w:eastAsia="ru-RU"/>
        </w:rPr>
        <w:t xml:space="preserve">мероприятия проведены на территории 260 объектов, </w:t>
      </w:r>
      <w:r w:rsidRPr="00954E5B">
        <w:rPr>
          <w:rFonts w:ascii="Times New Roman" w:eastAsia="Calibri" w:hAnsi="Times New Roman" w:cs="Times New Roman"/>
          <w:color w:val="000000" w:themeColor="text1"/>
          <w:sz w:val="28"/>
          <w:szCs w:val="28"/>
        </w:rPr>
        <w:t>что на 110 объектов больше</w:t>
      </w:r>
      <w:r w:rsidR="00F60937">
        <w:rPr>
          <w:rFonts w:ascii="Times New Roman" w:eastAsia="Calibri" w:hAnsi="Times New Roman" w:cs="Times New Roman"/>
          <w:color w:val="000000" w:themeColor="text1"/>
          <w:sz w:val="28"/>
          <w:szCs w:val="28"/>
        </w:rPr>
        <w:t>,</w:t>
      </w:r>
      <w:r w:rsidRPr="00954E5B">
        <w:rPr>
          <w:rFonts w:ascii="Times New Roman" w:eastAsia="Calibri" w:hAnsi="Times New Roman" w:cs="Times New Roman"/>
          <w:color w:val="000000" w:themeColor="text1"/>
          <w:sz w:val="28"/>
          <w:szCs w:val="28"/>
        </w:rPr>
        <w:t xml:space="preserve"> чем в 2020 году</w:t>
      </w:r>
      <w:r w:rsidRPr="00954E5B">
        <w:rPr>
          <w:rFonts w:ascii="Times" w:eastAsia="Times New Roman" w:hAnsi="Times" w:cs="Times New Roman"/>
          <w:color w:val="000000" w:themeColor="text1"/>
          <w:sz w:val="28"/>
          <w:szCs w:val="28"/>
          <w:lang w:eastAsia="ru-RU"/>
        </w:rPr>
        <w:t xml:space="preserve">. </w:t>
      </w:r>
    </w:p>
    <w:p w14:paraId="347AC0F2" w14:textId="52CA8069" w:rsidR="00954E5B" w:rsidRPr="00954E5B" w:rsidRDefault="00954E5B" w:rsidP="00954E5B">
      <w:pPr>
        <w:tabs>
          <w:tab w:val="left" w:pos="435"/>
          <w:tab w:val="left" w:pos="1134"/>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954E5B">
        <w:rPr>
          <w:rFonts w:ascii="Times New Roman" w:eastAsia="Calibri" w:hAnsi="Times New Roman" w:cs="Times New Roman"/>
          <w:color w:val="000000" w:themeColor="text1"/>
          <w:sz w:val="28"/>
          <w:szCs w:val="28"/>
        </w:rPr>
        <w:t xml:space="preserve">В 2021 году в рамках реализации мероприятий федерального проекта «Сохранение уникальных водных объектов» национального проекта «Экология» в городе Ханты-Мансийске проведено 7 мероприятий по очистке береговой полосы реки Иртыш от мусора. </w:t>
      </w:r>
      <w:r w:rsidR="00F60937">
        <w:rPr>
          <w:rFonts w:ascii="Times New Roman" w:eastAsia="Calibri" w:hAnsi="Times New Roman" w:cs="Times New Roman"/>
          <w:color w:val="000000" w:themeColor="text1"/>
          <w:sz w:val="28"/>
          <w:szCs w:val="28"/>
        </w:rPr>
        <w:t>П</w:t>
      </w:r>
      <w:r w:rsidRPr="00954E5B">
        <w:rPr>
          <w:rFonts w:ascii="Times New Roman" w:eastAsia="Calibri" w:hAnsi="Times New Roman" w:cs="Times New Roman"/>
          <w:color w:val="000000" w:themeColor="text1"/>
          <w:sz w:val="28"/>
          <w:szCs w:val="28"/>
        </w:rPr>
        <w:t xml:space="preserve">ротяженность очищенной </w:t>
      </w:r>
      <w:r w:rsidRPr="00954E5B">
        <w:rPr>
          <w:rFonts w:ascii="Times New Roman" w:eastAsia="Calibri" w:hAnsi="Times New Roman" w:cs="Times New Roman"/>
          <w:color w:val="000000" w:themeColor="text1"/>
          <w:sz w:val="28"/>
          <w:szCs w:val="28"/>
        </w:rPr>
        <w:lastRenderedPageBreak/>
        <w:t>береговой полосы составила 18,5 км, что на 6 км больше</w:t>
      </w:r>
      <w:r w:rsidR="00F60937">
        <w:rPr>
          <w:rFonts w:ascii="Times New Roman" w:eastAsia="Calibri" w:hAnsi="Times New Roman" w:cs="Times New Roman"/>
          <w:color w:val="000000" w:themeColor="text1"/>
          <w:sz w:val="28"/>
          <w:szCs w:val="28"/>
        </w:rPr>
        <w:t>, чем в предыдущем году</w:t>
      </w:r>
      <w:r w:rsidRPr="00954E5B">
        <w:rPr>
          <w:rFonts w:ascii="Times New Roman" w:eastAsia="Calibri" w:hAnsi="Times New Roman" w:cs="Times New Roman"/>
          <w:color w:val="000000" w:themeColor="text1"/>
          <w:sz w:val="28"/>
          <w:szCs w:val="28"/>
        </w:rPr>
        <w:t xml:space="preserve">, участие приняли 1279 человек, собрано порядка 773 кубометров мусора, </w:t>
      </w:r>
      <w:r w:rsidRPr="00954E5B">
        <w:rPr>
          <w:rFonts w:ascii="Times New Roman" w:eastAsia="Times New Roman" w:hAnsi="Times New Roman" w:cs="Times New Roman"/>
          <w:color w:val="000000" w:themeColor="text1"/>
          <w:sz w:val="28"/>
          <w:szCs w:val="28"/>
          <w:lang w:eastAsia="ru-RU"/>
        </w:rPr>
        <w:t>подняты и утилизированы два затонувших судна.</w:t>
      </w:r>
    </w:p>
    <w:p w14:paraId="6448D296" w14:textId="7E012DAE" w:rsidR="00954E5B" w:rsidRPr="00954E5B" w:rsidRDefault="00954E5B" w:rsidP="00954E5B">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954E5B">
        <w:rPr>
          <w:rFonts w:ascii="Times New Roman" w:hAnsi="Times New Roman" w:cs="Times New Roman"/>
          <w:color w:val="000000" w:themeColor="text1"/>
          <w:sz w:val="28"/>
          <w:szCs w:val="28"/>
        </w:rPr>
        <w:t>В</w:t>
      </w:r>
      <w:r w:rsidRPr="00954E5B">
        <w:rPr>
          <w:rFonts w:ascii="Times New Roman" w:eastAsia="Times New Roman" w:hAnsi="Times New Roman" w:cs="Times New Roman"/>
          <w:color w:val="000000" w:themeColor="text1"/>
          <w:sz w:val="28"/>
          <w:szCs w:val="28"/>
          <w:lang w:eastAsia="ru-RU"/>
        </w:rPr>
        <w:t xml:space="preserve"> рамках акций «90 кедров», «Лес Победы», </w:t>
      </w:r>
      <w:r w:rsidR="00F60937">
        <w:rPr>
          <w:rFonts w:ascii="Times New Roman" w:eastAsia="Times New Roman" w:hAnsi="Times New Roman" w:cs="Times New Roman"/>
          <w:color w:val="000000" w:themeColor="text1"/>
          <w:sz w:val="28"/>
          <w:szCs w:val="28"/>
          <w:lang w:eastAsia="ru-RU"/>
        </w:rPr>
        <w:t>«</w:t>
      </w:r>
      <w:r w:rsidRPr="00954E5B">
        <w:rPr>
          <w:rFonts w:ascii="Times New Roman" w:eastAsia="Times New Roman" w:hAnsi="Times New Roman" w:cs="Times New Roman"/>
          <w:color w:val="000000" w:themeColor="text1"/>
          <w:sz w:val="28"/>
          <w:szCs w:val="28"/>
          <w:lang w:eastAsia="ru-RU"/>
        </w:rPr>
        <w:t xml:space="preserve">Всероссийский экологический субботник «Зеленая Россия», «Сад Памяти», </w:t>
      </w:r>
      <w:r w:rsidRPr="00954E5B">
        <w:rPr>
          <w:rFonts w:ascii="Times New Roman" w:hAnsi="Times New Roman" w:cs="Times New Roman"/>
          <w:color w:val="000000" w:themeColor="text1"/>
          <w:sz w:val="28"/>
          <w:szCs w:val="28"/>
        </w:rPr>
        <w:t xml:space="preserve">соглашений о компенсационном озеленении, </w:t>
      </w:r>
      <w:r w:rsidRPr="00954E5B">
        <w:rPr>
          <w:rFonts w:ascii="Times New Roman" w:eastAsia="Times New Roman" w:hAnsi="Times New Roman" w:cs="Times New Roman"/>
          <w:color w:val="000000" w:themeColor="text1"/>
          <w:sz w:val="28"/>
          <w:szCs w:val="28"/>
          <w:lang w:eastAsia="ru-RU"/>
        </w:rPr>
        <w:t>благоустройстве территории города и в ходе реализации проекта цветочного оформления на территориях общего пользования города Ханты-Мансийска</w:t>
      </w:r>
      <w:r w:rsidRPr="00954E5B">
        <w:rPr>
          <w:rFonts w:ascii="Times New Roman" w:hAnsi="Times New Roman" w:cs="Times New Roman"/>
          <w:color w:val="000000" w:themeColor="text1"/>
          <w:sz w:val="28"/>
          <w:szCs w:val="28"/>
        </w:rPr>
        <w:t xml:space="preserve"> высажено </w:t>
      </w:r>
      <w:r w:rsidR="00367D66">
        <w:rPr>
          <w:rFonts w:ascii="Times New Roman" w:hAnsi="Times New Roman" w:cs="Times New Roman"/>
          <w:color w:val="000000" w:themeColor="text1"/>
          <w:sz w:val="28"/>
          <w:szCs w:val="28"/>
        </w:rPr>
        <w:t xml:space="preserve">258 тыс. </w:t>
      </w:r>
      <w:r w:rsidRPr="00954E5B">
        <w:rPr>
          <w:rFonts w:ascii="Times New Roman" w:hAnsi="Times New Roman" w:cs="Times New Roman"/>
          <w:color w:val="000000" w:themeColor="text1"/>
          <w:sz w:val="28"/>
          <w:szCs w:val="28"/>
        </w:rPr>
        <w:t xml:space="preserve"> шт. </w:t>
      </w:r>
      <w:r w:rsidR="00367D66">
        <w:rPr>
          <w:rFonts w:ascii="Times New Roman" w:hAnsi="Times New Roman" w:cs="Times New Roman"/>
          <w:color w:val="000000" w:themeColor="text1"/>
          <w:sz w:val="28"/>
          <w:szCs w:val="28"/>
        </w:rPr>
        <w:t>различных насаждений</w:t>
      </w:r>
      <w:r w:rsidRPr="00954E5B">
        <w:rPr>
          <w:rFonts w:ascii="Times New Roman" w:eastAsia="Times New Roman" w:hAnsi="Times New Roman" w:cs="Times New Roman"/>
          <w:color w:val="000000" w:themeColor="text1"/>
          <w:sz w:val="28"/>
          <w:szCs w:val="28"/>
          <w:lang w:eastAsia="ru-RU"/>
        </w:rPr>
        <w:t>.</w:t>
      </w:r>
    </w:p>
    <w:p w14:paraId="58C3BA0E" w14:textId="05FF0BFD" w:rsidR="00954E5B" w:rsidRPr="00954E5B" w:rsidRDefault="00954E5B" w:rsidP="00954E5B">
      <w:pPr>
        <w:spacing w:after="0" w:line="276" w:lineRule="auto"/>
        <w:ind w:firstLine="709"/>
        <w:jc w:val="both"/>
        <w:rPr>
          <w:rFonts w:ascii="Times New Roman" w:eastAsia="Calibri" w:hAnsi="Times New Roman" w:cs="Times New Roman"/>
          <w:color w:val="000000" w:themeColor="text1"/>
          <w:sz w:val="28"/>
          <w:szCs w:val="28"/>
        </w:rPr>
      </w:pPr>
      <w:r w:rsidRPr="00954E5B">
        <w:rPr>
          <w:rFonts w:ascii="Times New Roman" w:eastAsia="Calibri" w:hAnsi="Times New Roman" w:cs="Times New Roman"/>
          <w:color w:val="000000" w:themeColor="text1"/>
          <w:sz w:val="28"/>
          <w:szCs w:val="28"/>
        </w:rPr>
        <w:t xml:space="preserve">В 2021 году муниципальное образование город Ханты-Мансийск стал лидером по итогам </w:t>
      </w:r>
      <w:r w:rsidR="00F60937">
        <w:rPr>
          <w:rFonts w:ascii="Times New Roman" w:eastAsia="Calibri" w:hAnsi="Times New Roman" w:cs="Times New Roman"/>
          <w:color w:val="000000" w:themeColor="text1"/>
          <w:sz w:val="28"/>
          <w:szCs w:val="28"/>
        </w:rPr>
        <w:t xml:space="preserve">участия в </w:t>
      </w:r>
      <w:r w:rsidRPr="00954E5B">
        <w:rPr>
          <w:rFonts w:ascii="Times New Roman" w:eastAsia="Calibri" w:hAnsi="Times New Roman" w:cs="Times New Roman"/>
          <w:color w:val="000000" w:themeColor="text1"/>
          <w:sz w:val="28"/>
          <w:szCs w:val="28"/>
        </w:rPr>
        <w:t xml:space="preserve">XVIII Международной экологической акции «Спасти и сохранить», в рамках которой </w:t>
      </w:r>
      <w:r w:rsidRPr="00954E5B">
        <w:rPr>
          <w:rFonts w:ascii="Times New Roman" w:eastAsia="Calibri" w:hAnsi="Times New Roman" w:cs="Times New Roman"/>
          <w:color w:val="000000" w:themeColor="text1"/>
          <w:sz w:val="28"/>
          <w:szCs w:val="28"/>
          <w:lang w:val="fr-FR"/>
        </w:rPr>
        <w:t>проведен</w:t>
      </w:r>
      <w:r w:rsidRPr="00954E5B">
        <w:rPr>
          <w:rFonts w:ascii="Times New Roman" w:eastAsia="Calibri" w:hAnsi="Times New Roman" w:cs="Times New Roman"/>
          <w:color w:val="000000" w:themeColor="text1"/>
          <w:sz w:val="28"/>
          <w:szCs w:val="28"/>
        </w:rPr>
        <w:t>о</w:t>
      </w:r>
      <w:r w:rsidRPr="00954E5B">
        <w:rPr>
          <w:rFonts w:ascii="Times New Roman" w:eastAsia="Calibri" w:hAnsi="Times New Roman" w:cs="Times New Roman"/>
          <w:color w:val="000000" w:themeColor="text1"/>
          <w:sz w:val="28"/>
          <w:szCs w:val="28"/>
          <w:lang w:val="fr-FR"/>
        </w:rPr>
        <w:t xml:space="preserve"> </w:t>
      </w:r>
      <w:r w:rsidRPr="00954E5B">
        <w:rPr>
          <w:rFonts w:ascii="Times New Roman" w:eastAsia="Calibri" w:hAnsi="Times New Roman" w:cs="Times New Roman"/>
          <w:color w:val="000000" w:themeColor="text1"/>
          <w:sz w:val="28"/>
          <w:szCs w:val="28"/>
        </w:rPr>
        <w:t xml:space="preserve">357 </w:t>
      </w:r>
      <w:r w:rsidRPr="00954E5B">
        <w:rPr>
          <w:rFonts w:ascii="Times New Roman" w:eastAsia="Calibri" w:hAnsi="Times New Roman" w:cs="Times New Roman"/>
          <w:color w:val="000000" w:themeColor="text1"/>
          <w:sz w:val="28"/>
          <w:szCs w:val="28"/>
          <w:lang w:val="fr-FR"/>
        </w:rPr>
        <w:t>природоохранных и эколого-просветительских мероприятий</w:t>
      </w:r>
      <w:r w:rsidRPr="00954E5B">
        <w:rPr>
          <w:rFonts w:ascii="Times New Roman" w:eastAsia="Calibri" w:hAnsi="Times New Roman" w:cs="Times New Roman"/>
          <w:color w:val="000000" w:themeColor="text1"/>
          <w:sz w:val="28"/>
          <w:szCs w:val="28"/>
        </w:rPr>
        <w:t xml:space="preserve">, </w:t>
      </w:r>
      <w:r w:rsidR="00F60937">
        <w:rPr>
          <w:rFonts w:ascii="Times New Roman" w:eastAsia="Calibri" w:hAnsi="Times New Roman" w:cs="Times New Roman"/>
          <w:color w:val="000000" w:themeColor="text1"/>
          <w:sz w:val="28"/>
          <w:szCs w:val="28"/>
        </w:rPr>
        <w:t>их участниками стали</w:t>
      </w:r>
      <w:r w:rsidRPr="00954E5B">
        <w:rPr>
          <w:rFonts w:ascii="Times New Roman" w:eastAsia="Calibri" w:hAnsi="Times New Roman" w:cs="Times New Roman"/>
          <w:color w:val="000000" w:themeColor="text1"/>
          <w:sz w:val="28"/>
          <w:szCs w:val="28"/>
        </w:rPr>
        <w:t xml:space="preserve"> 29 765 человек.</w:t>
      </w:r>
    </w:p>
    <w:p w14:paraId="1F80AA29" w14:textId="77777777" w:rsidR="00226285" w:rsidRPr="00A70BD7" w:rsidRDefault="00226285" w:rsidP="00226285">
      <w:pPr>
        <w:spacing w:after="0" w:line="240" w:lineRule="auto"/>
        <w:ind w:firstLine="709"/>
        <w:jc w:val="center"/>
        <w:rPr>
          <w:rFonts w:ascii="Times New Roman" w:eastAsia="Times New Roman" w:hAnsi="Times New Roman" w:cs="Times New Roman"/>
          <w:b/>
          <w:noProof/>
          <w:sz w:val="28"/>
          <w:szCs w:val="28"/>
          <w:lang w:eastAsia="ru-RU"/>
        </w:rPr>
      </w:pPr>
    </w:p>
    <w:p w14:paraId="260CA649" w14:textId="77777777" w:rsidR="00CD4BAE" w:rsidRPr="00530222" w:rsidRDefault="00CD4BAE" w:rsidP="00292A20">
      <w:pPr>
        <w:pStyle w:val="2"/>
      </w:pPr>
      <w:bookmarkStart w:id="90" w:name="_Toc533760019"/>
      <w:bookmarkStart w:id="91" w:name="_Toc535576513"/>
      <w:bookmarkStart w:id="92" w:name="_Toc29543591"/>
      <w:bookmarkStart w:id="93" w:name="_Toc64487216"/>
      <w:r w:rsidRPr="00530222">
        <w:rPr>
          <w:szCs w:val="28"/>
        </w:rPr>
        <w:t>8</w:t>
      </w:r>
      <w:r w:rsidRPr="00530222">
        <w:t>. Градостроительная деятельность</w:t>
      </w:r>
      <w:bookmarkEnd w:id="90"/>
      <w:bookmarkEnd w:id="91"/>
      <w:bookmarkEnd w:id="92"/>
      <w:bookmarkEnd w:id="93"/>
    </w:p>
    <w:p w14:paraId="4E540B9F" w14:textId="77777777" w:rsidR="00CD4BAE" w:rsidRPr="00530222" w:rsidRDefault="00CD4BAE" w:rsidP="00FE07D8">
      <w:pPr>
        <w:keepNext/>
        <w:widowControl w:val="0"/>
        <w:spacing w:after="0" w:line="240" w:lineRule="auto"/>
        <w:ind w:firstLine="708"/>
        <w:jc w:val="center"/>
        <w:rPr>
          <w:rFonts w:ascii="Times New Roman" w:eastAsia="Courier New" w:hAnsi="Times New Roman" w:cs="Times New Roman"/>
          <w:sz w:val="28"/>
          <w:szCs w:val="28"/>
          <w:lang w:eastAsia="ru-RU"/>
        </w:rPr>
      </w:pPr>
    </w:p>
    <w:p w14:paraId="094EA915" w14:textId="726237F8" w:rsidR="00CA6AC8" w:rsidRPr="00CA6AC8" w:rsidRDefault="00CA6AC8" w:rsidP="00CA6AC8">
      <w:pPr>
        <w:widowControl w:val="0"/>
        <w:shd w:val="clear" w:color="auto" w:fill="FFFFFF" w:themeFill="background1"/>
        <w:autoSpaceDE w:val="0"/>
        <w:autoSpaceDN w:val="0"/>
        <w:spacing w:after="0" w:line="276" w:lineRule="auto"/>
        <w:ind w:firstLine="540"/>
        <w:jc w:val="both"/>
        <w:rPr>
          <w:rFonts w:ascii="Times New Roman" w:eastAsia="Times New Roman" w:hAnsi="Times New Roman" w:cs="Times New Roman"/>
          <w:sz w:val="28"/>
          <w:szCs w:val="28"/>
          <w:lang w:eastAsia="ru-RU"/>
        </w:rPr>
      </w:pPr>
      <w:r w:rsidRPr="00CA6AC8">
        <w:rPr>
          <w:rFonts w:ascii="Times New Roman" w:eastAsia="Times New Roman" w:hAnsi="Times New Roman" w:cs="Times New Roman"/>
          <w:sz w:val="28"/>
          <w:szCs w:val="28"/>
          <w:lang w:eastAsia="ru-RU"/>
        </w:rPr>
        <w:t xml:space="preserve">Одно из важнейших направлений в градостроительной политике </w:t>
      </w:r>
      <w:r w:rsidR="00F60937">
        <w:rPr>
          <w:rFonts w:ascii="Times New Roman" w:eastAsia="Times New Roman" w:hAnsi="Times New Roman" w:cs="Times New Roman"/>
          <w:sz w:val="28"/>
          <w:szCs w:val="28"/>
          <w:lang w:eastAsia="ru-RU"/>
        </w:rPr>
        <w:t>-</w:t>
      </w:r>
      <w:r w:rsidRPr="00CA6AC8">
        <w:rPr>
          <w:rFonts w:ascii="Times New Roman" w:eastAsia="Times New Roman" w:hAnsi="Times New Roman" w:cs="Times New Roman"/>
          <w:sz w:val="28"/>
          <w:szCs w:val="28"/>
          <w:lang w:eastAsia="ru-RU"/>
        </w:rPr>
        <w:t xml:space="preserve"> комплексное развитие территорий. В 2021 году в городе определены 3 пилотные территории площадью 17,3 га, в границах которых будет реализован механизм комплексного развития:</w:t>
      </w:r>
    </w:p>
    <w:p w14:paraId="29B947B2" w14:textId="01391686" w:rsidR="00CA6AC8" w:rsidRPr="00CA6AC8" w:rsidRDefault="00CA6AC8" w:rsidP="00CA6AC8">
      <w:pPr>
        <w:pStyle w:val="a3"/>
        <w:widowControl w:val="0"/>
        <w:numPr>
          <w:ilvl w:val="0"/>
          <w:numId w:val="17"/>
        </w:numPr>
        <w:shd w:val="clear" w:color="auto" w:fill="FFFFFF" w:themeFill="background1"/>
        <w:autoSpaceDE w:val="0"/>
        <w:autoSpaceDN w:val="0"/>
        <w:spacing w:after="0"/>
        <w:ind w:left="0" w:firstLine="709"/>
        <w:jc w:val="both"/>
        <w:rPr>
          <w:rFonts w:ascii="Times New Roman" w:eastAsia="Times New Roman" w:hAnsi="Times New Roman"/>
          <w:sz w:val="28"/>
          <w:szCs w:val="28"/>
          <w:lang w:eastAsia="ru-RU"/>
        </w:rPr>
      </w:pPr>
      <w:r w:rsidRPr="00CA6AC8">
        <w:rPr>
          <w:rFonts w:ascii="Times New Roman" w:eastAsia="Times New Roman" w:hAnsi="Times New Roman"/>
          <w:sz w:val="28"/>
          <w:szCs w:val="28"/>
          <w:lang w:eastAsia="ru-RU"/>
        </w:rPr>
        <w:t>в районе ул. Строителей - Чехова - Шевченко - Менделеева площадью 4,3 га;</w:t>
      </w:r>
    </w:p>
    <w:p w14:paraId="440052ED" w14:textId="0621B347" w:rsidR="00CA6AC8" w:rsidRPr="00CA6AC8" w:rsidRDefault="00CA6AC8" w:rsidP="00CA6AC8">
      <w:pPr>
        <w:pStyle w:val="a3"/>
        <w:widowControl w:val="0"/>
        <w:numPr>
          <w:ilvl w:val="0"/>
          <w:numId w:val="17"/>
        </w:numPr>
        <w:shd w:val="clear" w:color="auto" w:fill="FFFFFF" w:themeFill="background1"/>
        <w:autoSpaceDE w:val="0"/>
        <w:autoSpaceDN w:val="0"/>
        <w:spacing w:after="0"/>
        <w:ind w:left="0" w:firstLine="709"/>
        <w:jc w:val="both"/>
        <w:rPr>
          <w:rFonts w:ascii="Times New Roman" w:eastAsia="Times New Roman" w:hAnsi="Times New Roman"/>
          <w:sz w:val="28"/>
          <w:szCs w:val="28"/>
          <w:lang w:eastAsia="ru-RU"/>
        </w:rPr>
      </w:pPr>
      <w:r w:rsidRPr="00CA6AC8">
        <w:rPr>
          <w:rFonts w:ascii="Times New Roman" w:eastAsia="Times New Roman" w:hAnsi="Times New Roman"/>
          <w:sz w:val="28"/>
          <w:szCs w:val="28"/>
          <w:lang w:eastAsia="ru-RU"/>
        </w:rPr>
        <w:t>в районе ул. Мира - Строителей - Шевченко площадью 10,7 га;</w:t>
      </w:r>
    </w:p>
    <w:p w14:paraId="5B7A3114" w14:textId="55E75ECB" w:rsidR="00CA6AC8" w:rsidRPr="00CA6AC8" w:rsidRDefault="00CA6AC8" w:rsidP="00CA6AC8">
      <w:pPr>
        <w:pStyle w:val="a3"/>
        <w:widowControl w:val="0"/>
        <w:numPr>
          <w:ilvl w:val="0"/>
          <w:numId w:val="17"/>
        </w:numPr>
        <w:shd w:val="clear" w:color="auto" w:fill="FFFFFF" w:themeFill="background1"/>
        <w:autoSpaceDE w:val="0"/>
        <w:autoSpaceDN w:val="0"/>
        <w:spacing w:after="0"/>
        <w:ind w:left="0" w:firstLine="709"/>
        <w:jc w:val="both"/>
        <w:rPr>
          <w:rFonts w:ascii="Times New Roman" w:eastAsia="Times New Roman" w:hAnsi="Times New Roman"/>
          <w:sz w:val="28"/>
          <w:szCs w:val="28"/>
          <w:lang w:eastAsia="ru-RU"/>
        </w:rPr>
      </w:pPr>
      <w:r w:rsidRPr="00CA6AC8">
        <w:rPr>
          <w:rFonts w:ascii="Times New Roman" w:eastAsia="Times New Roman" w:hAnsi="Times New Roman"/>
          <w:sz w:val="28"/>
          <w:szCs w:val="28"/>
          <w:lang w:eastAsia="ru-RU"/>
        </w:rPr>
        <w:t>в районе ул. Механизаторов площадью 2,3 га.</w:t>
      </w:r>
    </w:p>
    <w:p w14:paraId="79B9A414" w14:textId="76D7C21B" w:rsidR="00CA6AC8" w:rsidRPr="00CA6AC8" w:rsidRDefault="00632B7B" w:rsidP="00CA6AC8">
      <w:pPr>
        <w:widowControl w:val="0"/>
        <w:shd w:val="clear" w:color="auto" w:fill="FFFFFF" w:themeFill="background1"/>
        <w:autoSpaceDE w:val="0"/>
        <w:autoSpaceDN w:val="0"/>
        <w:spacing w:after="0" w:line="276" w:lineRule="auto"/>
        <w:ind w:firstLine="540"/>
        <w:jc w:val="both"/>
        <w:rPr>
          <w:rFonts w:ascii="Times New Roman" w:eastAsia="Times New Roman" w:hAnsi="Times New Roman" w:cs="Times New Roman"/>
          <w:sz w:val="28"/>
          <w:szCs w:val="28"/>
          <w:lang w:eastAsia="ru-RU"/>
        </w:rPr>
      </w:pPr>
      <w:r w:rsidRPr="00632B7B">
        <w:rPr>
          <w:rFonts w:ascii="Times New Roman" w:eastAsia="Times New Roman" w:hAnsi="Times New Roman" w:cs="Times New Roman"/>
          <w:sz w:val="28"/>
          <w:szCs w:val="28"/>
          <w:lang w:eastAsia="ru-RU"/>
        </w:rPr>
        <w:t>В 2022 году планируется комплексное</w:t>
      </w:r>
      <w:r w:rsidR="00F60937">
        <w:rPr>
          <w:rFonts w:ascii="Times New Roman" w:eastAsia="Times New Roman" w:hAnsi="Times New Roman" w:cs="Times New Roman"/>
          <w:sz w:val="28"/>
          <w:szCs w:val="28"/>
          <w:lang w:eastAsia="ru-RU"/>
        </w:rPr>
        <w:t xml:space="preserve"> развитие</w:t>
      </w:r>
      <w:r w:rsidR="00CA6AC8" w:rsidRPr="00CA6AC8">
        <w:rPr>
          <w:rFonts w:ascii="Times New Roman" w:eastAsia="Times New Roman" w:hAnsi="Times New Roman" w:cs="Times New Roman"/>
          <w:sz w:val="28"/>
          <w:szCs w:val="28"/>
          <w:lang w:eastAsia="ru-RU"/>
        </w:rPr>
        <w:t xml:space="preserve"> территории в районе ул. Строителей -</w:t>
      </w:r>
      <w:r>
        <w:rPr>
          <w:rFonts w:ascii="Times New Roman" w:eastAsia="Times New Roman" w:hAnsi="Times New Roman" w:cs="Times New Roman"/>
          <w:sz w:val="28"/>
          <w:szCs w:val="28"/>
          <w:lang w:eastAsia="ru-RU"/>
        </w:rPr>
        <w:t xml:space="preserve"> Чехова - Шевченко – Менделеева, которое включает </w:t>
      </w:r>
      <w:r w:rsidR="00CA6AC8" w:rsidRPr="00CA6AC8">
        <w:rPr>
          <w:rFonts w:ascii="Times New Roman" w:eastAsia="Times New Roman" w:hAnsi="Times New Roman" w:cs="Times New Roman"/>
          <w:sz w:val="28"/>
          <w:szCs w:val="28"/>
          <w:lang w:eastAsia="ru-RU"/>
        </w:rPr>
        <w:t xml:space="preserve">мероприятия как по новой застройке, так и по преобразованию сложившейся застройки, благоустройству общественных пространств, включая создание детских, игровых и спортивных площадок. </w:t>
      </w:r>
    </w:p>
    <w:p w14:paraId="61D88EF8" w14:textId="613BD0E9" w:rsidR="00CA6AC8" w:rsidRPr="00CA6AC8" w:rsidRDefault="00CA6AC8" w:rsidP="00CA6AC8">
      <w:pPr>
        <w:widowControl w:val="0"/>
        <w:shd w:val="clear" w:color="auto" w:fill="FFFFFF" w:themeFill="background1"/>
        <w:spacing w:after="0" w:line="276" w:lineRule="auto"/>
        <w:ind w:firstLine="709"/>
        <w:contextualSpacing/>
        <w:jc w:val="both"/>
        <w:rPr>
          <w:rFonts w:ascii="Times New Roman" w:hAnsi="Times New Roman" w:cs="Times New Roman"/>
          <w:sz w:val="28"/>
          <w:szCs w:val="28"/>
        </w:rPr>
      </w:pPr>
      <w:r w:rsidRPr="00CA6AC8">
        <w:rPr>
          <w:rFonts w:ascii="Times New Roman" w:hAnsi="Times New Roman" w:cs="Times New Roman"/>
          <w:sz w:val="28"/>
          <w:szCs w:val="28"/>
        </w:rPr>
        <w:t xml:space="preserve">В 2021 году проект города Ханты-Мансийска «Новый стандарт развития городского пространства на примере застройки микрорайона </w:t>
      </w:r>
      <w:r w:rsidR="00F60937">
        <w:rPr>
          <w:rFonts w:ascii="Times New Roman" w:hAnsi="Times New Roman" w:cs="Times New Roman"/>
          <w:sz w:val="28"/>
          <w:szCs w:val="28"/>
        </w:rPr>
        <w:t>«</w:t>
      </w:r>
      <w:r w:rsidRPr="00CA6AC8">
        <w:rPr>
          <w:rFonts w:ascii="Times New Roman" w:hAnsi="Times New Roman" w:cs="Times New Roman"/>
          <w:sz w:val="28"/>
          <w:szCs w:val="28"/>
        </w:rPr>
        <w:t xml:space="preserve">Береговая зона» занял 3 место </w:t>
      </w:r>
      <w:r w:rsidR="00F60937">
        <w:rPr>
          <w:rFonts w:ascii="Times New Roman" w:hAnsi="Times New Roman" w:cs="Times New Roman"/>
          <w:sz w:val="28"/>
          <w:szCs w:val="28"/>
        </w:rPr>
        <w:t>на</w:t>
      </w:r>
      <w:r w:rsidRPr="00CA6AC8">
        <w:rPr>
          <w:rFonts w:ascii="Times New Roman" w:hAnsi="Times New Roman" w:cs="Times New Roman"/>
          <w:sz w:val="28"/>
          <w:szCs w:val="28"/>
        </w:rPr>
        <w:t xml:space="preserve"> региональном этапе Всероссийского конкурса «Лучшая муниципальная практика» в номинации «Градостроительная политика, обеспечение благоприятной среды жизнедеятельности населения и развитие жилищно-коммунального хозяйства».</w:t>
      </w:r>
    </w:p>
    <w:p w14:paraId="4BF1BC1A" w14:textId="6855435C" w:rsidR="00CA6AC8" w:rsidRPr="00CA6AC8" w:rsidRDefault="00632B7B" w:rsidP="00CA6AC8">
      <w:pPr>
        <w:tabs>
          <w:tab w:val="left" w:pos="709"/>
          <w:tab w:val="left" w:pos="9214"/>
        </w:tabs>
        <w:spacing w:after="0" w:line="276" w:lineRule="auto"/>
        <w:ind w:firstLine="709"/>
        <w:contextualSpacing/>
        <w:jc w:val="both"/>
        <w:rPr>
          <w:rFonts w:ascii="Times New Roman" w:eastAsia="Calibri" w:hAnsi="Times New Roman" w:cs="Times New Roman"/>
          <w:sz w:val="28"/>
          <w:szCs w:val="28"/>
        </w:rPr>
      </w:pPr>
      <w:r w:rsidRPr="00632B7B">
        <w:rPr>
          <w:rFonts w:ascii="Times New Roman" w:hAnsi="Times New Roman" w:cs="Times New Roman"/>
          <w:sz w:val="28"/>
          <w:szCs w:val="28"/>
        </w:rPr>
        <w:t xml:space="preserve">На территории города благодаря решениям, принятым Губернатором Ханты-Мансийского автономного округа – Югры Н.В.Комаровой, Правительством автономного округа, в </w:t>
      </w:r>
      <w:r w:rsidR="00CA6AC8" w:rsidRPr="00CA6AC8">
        <w:rPr>
          <w:rFonts w:ascii="Times New Roman" w:hAnsi="Times New Roman" w:cs="Times New Roman"/>
          <w:sz w:val="28"/>
          <w:szCs w:val="28"/>
        </w:rPr>
        <w:t xml:space="preserve">рамках реализации национального проекта «Образование» </w:t>
      </w:r>
      <w:r w:rsidRPr="00632B7B">
        <w:rPr>
          <w:rFonts w:ascii="Times New Roman" w:hAnsi="Times New Roman" w:cs="Times New Roman"/>
          <w:sz w:val="28"/>
          <w:szCs w:val="28"/>
        </w:rPr>
        <w:t xml:space="preserve">осуществляются мероприятия по созданию </w:t>
      </w:r>
      <w:r w:rsidRPr="00632B7B">
        <w:rPr>
          <w:rFonts w:ascii="Times New Roman" w:hAnsi="Times New Roman" w:cs="Times New Roman"/>
          <w:sz w:val="28"/>
          <w:szCs w:val="28"/>
        </w:rPr>
        <w:lastRenderedPageBreak/>
        <w:t xml:space="preserve">дополнительных новых мест в общеобразовательных организациях путем строительства </w:t>
      </w:r>
      <w:r w:rsidR="00F60937">
        <w:rPr>
          <w:rFonts w:ascii="Times New Roman" w:eastAsia="Calibri" w:hAnsi="Times New Roman" w:cs="Times New Roman"/>
          <w:sz w:val="28"/>
          <w:szCs w:val="28"/>
        </w:rPr>
        <w:t>четырех</w:t>
      </w:r>
      <w:r w:rsidR="00CA6AC8" w:rsidRPr="00CA6AC8">
        <w:rPr>
          <w:rFonts w:ascii="Times New Roman" w:eastAsia="Calibri" w:hAnsi="Times New Roman" w:cs="Times New Roman"/>
          <w:sz w:val="28"/>
          <w:szCs w:val="28"/>
        </w:rPr>
        <w:t xml:space="preserve"> образовательных объектов: </w:t>
      </w:r>
      <w:r w:rsidR="00F60937">
        <w:rPr>
          <w:rFonts w:ascii="Times New Roman" w:eastAsia="Calibri" w:hAnsi="Times New Roman" w:cs="Times New Roman"/>
          <w:sz w:val="28"/>
          <w:szCs w:val="28"/>
        </w:rPr>
        <w:t>второй очереди</w:t>
      </w:r>
      <w:r w:rsidR="00CA6AC8" w:rsidRPr="00CA6AC8">
        <w:rPr>
          <w:rFonts w:ascii="Times New Roman" w:eastAsia="Calibri" w:hAnsi="Times New Roman" w:cs="Times New Roman"/>
          <w:sz w:val="28"/>
          <w:szCs w:val="28"/>
        </w:rPr>
        <w:t xml:space="preserve"> средн</w:t>
      </w:r>
      <w:r w:rsidR="00F60937">
        <w:rPr>
          <w:rFonts w:ascii="Times New Roman" w:eastAsia="Calibri" w:hAnsi="Times New Roman" w:cs="Times New Roman"/>
          <w:sz w:val="28"/>
          <w:szCs w:val="28"/>
        </w:rPr>
        <w:t>ей</w:t>
      </w:r>
      <w:r w:rsidR="00CA6AC8">
        <w:rPr>
          <w:rFonts w:ascii="Times New Roman" w:eastAsia="Calibri" w:hAnsi="Times New Roman" w:cs="Times New Roman"/>
          <w:sz w:val="28"/>
          <w:szCs w:val="28"/>
        </w:rPr>
        <w:t xml:space="preserve"> </w:t>
      </w:r>
      <w:r w:rsidR="00CA6AC8" w:rsidRPr="00CA6AC8">
        <w:rPr>
          <w:rFonts w:ascii="Times New Roman" w:eastAsia="Calibri" w:hAnsi="Times New Roman" w:cs="Times New Roman"/>
          <w:sz w:val="28"/>
          <w:szCs w:val="28"/>
        </w:rPr>
        <w:t>общеобразовательн</w:t>
      </w:r>
      <w:r w:rsidR="00F60937">
        <w:rPr>
          <w:rFonts w:ascii="Times New Roman" w:eastAsia="Calibri" w:hAnsi="Times New Roman" w:cs="Times New Roman"/>
          <w:sz w:val="28"/>
          <w:szCs w:val="28"/>
        </w:rPr>
        <w:t>ой</w:t>
      </w:r>
      <w:r w:rsidR="00CA6AC8" w:rsidRPr="00CA6AC8">
        <w:rPr>
          <w:rFonts w:ascii="Times New Roman" w:eastAsia="Calibri" w:hAnsi="Times New Roman" w:cs="Times New Roman"/>
          <w:sz w:val="28"/>
          <w:szCs w:val="28"/>
        </w:rPr>
        <w:t xml:space="preserve"> школ</w:t>
      </w:r>
      <w:r w:rsidR="00F60937">
        <w:rPr>
          <w:rFonts w:ascii="Times New Roman" w:eastAsia="Calibri" w:hAnsi="Times New Roman" w:cs="Times New Roman"/>
          <w:sz w:val="28"/>
          <w:szCs w:val="28"/>
        </w:rPr>
        <w:t>ы</w:t>
      </w:r>
      <w:r w:rsidR="00CA6AC8">
        <w:rPr>
          <w:rFonts w:ascii="Times New Roman" w:eastAsia="Calibri" w:hAnsi="Times New Roman" w:cs="Times New Roman"/>
          <w:sz w:val="28"/>
          <w:szCs w:val="28"/>
        </w:rPr>
        <w:t xml:space="preserve"> №</w:t>
      </w:r>
      <w:r w:rsidR="00CA6AC8" w:rsidRPr="00CA6AC8">
        <w:rPr>
          <w:rFonts w:ascii="Times New Roman" w:eastAsia="Calibri" w:hAnsi="Times New Roman" w:cs="Times New Roman"/>
          <w:sz w:val="28"/>
          <w:szCs w:val="28"/>
        </w:rPr>
        <w:t>8 на 600 учащихся, средн</w:t>
      </w:r>
      <w:r w:rsidR="00F60937">
        <w:rPr>
          <w:rFonts w:ascii="Times New Roman" w:eastAsia="Calibri" w:hAnsi="Times New Roman" w:cs="Times New Roman"/>
          <w:sz w:val="28"/>
          <w:szCs w:val="28"/>
        </w:rPr>
        <w:t>ей</w:t>
      </w:r>
      <w:r w:rsidR="00CA6AC8" w:rsidRPr="00CA6AC8">
        <w:rPr>
          <w:rFonts w:ascii="Times New Roman" w:eastAsia="Calibri" w:hAnsi="Times New Roman" w:cs="Times New Roman"/>
          <w:sz w:val="28"/>
          <w:szCs w:val="28"/>
        </w:rPr>
        <w:t xml:space="preserve"> общеобразовательн</w:t>
      </w:r>
      <w:r w:rsidR="00F60937">
        <w:rPr>
          <w:rFonts w:ascii="Times New Roman" w:eastAsia="Calibri" w:hAnsi="Times New Roman" w:cs="Times New Roman"/>
          <w:sz w:val="28"/>
          <w:szCs w:val="28"/>
        </w:rPr>
        <w:t>ой</w:t>
      </w:r>
      <w:r w:rsidR="00CA6AC8" w:rsidRPr="00CA6AC8">
        <w:rPr>
          <w:rFonts w:ascii="Times New Roman" w:eastAsia="Calibri" w:hAnsi="Times New Roman" w:cs="Times New Roman"/>
          <w:sz w:val="28"/>
          <w:szCs w:val="28"/>
        </w:rPr>
        <w:t xml:space="preserve"> школ</w:t>
      </w:r>
      <w:r w:rsidR="00F60937">
        <w:rPr>
          <w:rFonts w:ascii="Times New Roman" w:eastAsia="Calibri" w:hAnsi="Times New Roman" w:cs="Times New Roman"/>
          <w:sz w:val="28"/>
          <w:szCs w:val="28"/>
        </w:rPr>
        <w:t>ы</w:t>
      </w:r>
      <w:r w:rsidR="00CA6AC8" w:rsidRPr="00CA6AC8">
        <w:rPr>
          <w:rFonts w:ascii="Times New Roman" w:eastAsia="Calibri" w:hAnsi="Times New Roman" w:cs="Times New Roman"/>
          <w:sz w:val="28"/>
          <w:szCs w:val="28"/>
        </w:rPr>
        <w:t xml:space="preserve"> на 1 725 учащихся в микрорайоне «Иртыш»,  средн</w:t>
      </w:r>
      <w:r w:rsidR="00F60937">
        <w:rPr>
          <w:rFonts w:ascii="Times New Roman" w:eastAsia="Calibri" w:hAnsi="Times New Roman" w:cs="Times New Roman"/>
          <w:sz w:val="28"/>
          <w:szCs w:val="28"/>
        </w:rPr>
        <w:t>ей</w:t>
      </w:r>
      <w:r w:rsidR="00CA6AC8" w:rsidRPr="00CA6AC8">
        <w:rPr>
          <w:rFonts w:ascii="Times New Roman" w:eastAsia="Calibri" w:hAnsi="Times New Roman" w:cs="Times New Roman"/>
          <w:sz w:val="28"/>
          <w:szCs w:val="28"/>
        </w:rPr>
        <w:t xml:space="preserve"> общеобразовательн</w:t>
      </w:r>
      <w:r w:rsidR="00F60937">
        <w:rPr>
          <w:rFonts w:ascii="Times New Roman" w:eastAsia="Calibri" w:hAnsi="Times New Roman" w:cs="Times New Roman"/>
          <w:sz w:val="28"/>
          <w:szCs w:val="28"/>
        </w:rPr>
        <w:t>ой</w:t>
      </w:r>
      <w:r w:rsidR="00CA6AC8" w:rsidRPr="00CA6AC8">
        <w:rPr>
          <w:rFonts w:ascii="Times New Roman" w:eastAsia="Calibri" w:hAnsi="Times New Roman" w:cs="Times New Roman"/>
          <w:sz w:val="28"/>
          <w:szCs w:val="28"/>
        </w:rPr>
        <w:t xml:space="preserve"> школ</w:t>
      </w:r>
      <w:r w:rsidR="00F60937">
        <w:rPr>
          <w:rFonts w:ascii="Times New Roman" w:eastAsia="Calibri" w:hAnsi="Times New Roman" w:cs="Times New Roman"/>
          <w:sz w:val="28"/>
          <w:szCs w:val="28"/>
        </w:rPr>
        <w:t>ы</w:t>
      </w:r>
      <w:r w:rsidR="00CA6AC8" w:rsidRPr="00CA6AC8">
        <w:rPr>
          <w:rFonts w:ascii="Times New Roman" w:eastAsia="Calibri" w:hAnsi="Times New Roman" w:cs="Times New Roman"/>
          <w:sz w:val="28"/>
          <w:szCs w:val="28"/>
        </w:rPr>
        <w:t xml:space="preserve"> на 1 054 учащихся в микрорайоне «Учхоз», средн</w:t>
      </w:r>
      <w:r w:rsidR="00F60937">
        <w:rPr>
          <w:rFonts w:ascii="Times New Roman" w:eastAsia="Calibri" w:hAnsi="Times New Roman" w:cs="Times New Roman"/>
          <w:sz w:val="28"/>
          <w:szCs w:val="28"/>
        </w:rPr>
        <w:t>ей</w:t>
      </w:r>
      <w:r w:rsidR="00CA6AC8" w:rsidRPr="00CA6AC8">
        <w:rPr>
          <w:rFonts w:ascii="Times New Roman" w:eastAsia="Calibri" w:hAnsi="Times New Roman" w:cs="Times New Roman"/>
          <w:sz w:val="28"/>
          <w:szCs w:val="28"/>
        </w:rPr>
        <w:t xml:space="preserve"> общеобразовательн</w:t>
      </w:r>
      <w:r w:rsidR="00F60937">
        <w:rPr>
          <w:rFonts w:ascii="Times New Roman" w:eastAsia="Calibri" w:hAnsi="Times New Roman" w:cs="Times New Roman"/>
          <w:sz w:val="28"/>
          <w:szCs w:val="28"/>
        </w:rPr>
        <w:t>ой</w:t>
      </w:r>
      <w:r w:rsidR="00CA6AC8" w:rsidRPr="00CA6AC8">
        <w:rPr>
          <w:rFonts w:ascii="Times New Roman" w:eastAsia="Calibri" w:hAnsi="Times New Roman" w:cs="Times New Roman"/>
          <w:sz w:val="28"/>
          <w:szCs w:val="28"/>
        </w:rPr>
        <w:t xml:space="preserve"> школ</w:t>
      </w:r>
      <w:r w:rsidR="00F60937">
        <w:rPr>
          <w:rFonts w:ascii="Times New Roman" w:eastAsia="Calibri" w:hAnsi="Times New Roman" w:cs="Times New Roman"/>
          <w:sz w:val="28"/>
          <w:szCs w:val="28"/>
        </w:rPr>
        <w:t>ы</w:t>
      </w:r>
      <w:r w:rsidR="00CA6AC8" w:rsidRPr="00CA6AC8">
        <w:rPr>
          <w:rFonts w:ascii="Times New Roman" w:eastAsia="Calibri" w:hAnsi="Times New Roman" w:cs="Times New Roman"/>
          <w:sz w:val="28"/>
          <w:szCs w:val="28"/>
        </w:rPr>
        <w:t xml:space="preserve"> «Гимназия №1» </w:t>
      </w:r>
      <w:r w:rsidR="00F60937">
        <w:rPr>
          <w:rFonts w:ascii="Times New Roman" w:eastAsia="Calibri" w:hAnsi="Times New Roman" w:cs="Times New Roman"/>
          <w:sz w:val="28"/>
          <w:szCs w:val="28"/>
        </w:rPr>
        <w:t xml:space="preserve">(второй </w:t>
      </w:r>
      <w:r w:rsidR="00CA6AC8" w:rsidRPr="00CA6AC8">
        <w:rPr>
          <w:rFonts w:ascii="Times New Roman" w:eastAsia="Calibri" w:hAnsi="Times New Roman" w:cs="Times New Roman"/>
          <w:sz w:val="28"/>
          <w:szCs w:val="28"/>
        </w:rPr>
        <w:t>блок на 600 учащихся</w:t>
      </w:r>
      <w:r w:rsidR="00F60937">
        <w:rPr>
          <w:rFonts w:ascii="Times New Roman" w:eastAsia="Calibri" w:hAnsi="Times New Roman" w:cs="Times New Roman"/>
          <w:sz w:val="28"/>
          <w:szCs w:val="28"/>
        </w:rPr>
        <w:t>)</w:t>
      </w:r>
      <w:r w:rsidR="00CA6AC8" w:rsidRPr="00CA6AC8">
        <w:rPr>
          <w:rFonts w:ascii="Times New Roman" w:eastAsia="Calibri" w:hAnsi="Times New Roman" w:cs="Times New Roman"/>
          <w:sz w:val="28"/>
          <w:szCs w:val="28"/>
        </w:rPr>
        <w:t xml:space="preserve">.  </w:t>
      </w:r>
    </w:p>
    <w:p w14:paraId="13C9FC87" w14:textId="19774DAF" w:rsidR="00CA6AC8" w:rsidRPr="00CA6AC8" w:rsidRDefault="00F60937" w:rsidP="00CA6AC8">
      <w:pPr>
        <w:tabs>
          <w:tab w:val="left" w:pos="709"/>
          <w:tab w:val="left" w:pos="9214"/>
        </w:tabs>
        <w:spacing w:after="0" w:line="276"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30 декабря </w:t>
      </w:r>
      <w:r w:rsidR="00CA6AC8" w:rsidRPr="00CA6AC8">
        <w:rPr>
          <w:rFonts w:ascii="Times New Roman" w:eastAsia="Calibri" w:hAnsi="Times New Roman" w:cs="Times New Roman"/>
          <w:sz w:val="28"/>
          <w:szCs w:val="28"/>
        </w:rPr>
        <w:t xml:space="preserve">2021 </w:t>
      </w:r>
      <w:r>
        <w:rPr>
          <w:rFonts w:ascii="Times New Roman" w:eastAsia="Calibri" w:hAnsi="Times New Roman" w:cs="Times New Roman"/>
          <w:sz w:val="28"/>
          <w:szCs w:val="28"/>
        </w:rPr>
        <w:t xml:space="preserve">года </w:t>
      </w:r>
      <w:r w:rsidR="00CA6AC8" w:rsidRPr="00CA6AC8">
        <w:rPr>
          <w:rFonts w:ascii="Times New Roman" w:eastAsia="Calibri" w:hAnsi="Times New Roman" w:cs="Times New Roman"/>
          <w:sz w:val="28"/>
          <w:szCs w:val="28"/>
        </w:rPr>
        <w:t xml:space="preserve">введена в эксплуатацию </w:t>
      </w:r>
      <w:r>
        <w:rPr>
          <w:rFonts w:ascii="Times New Roman" w:eastAsia="Calibri" w:hAnsi="Times New Roman" w:cs="Times New Roman"/>
          <w:sz w:val="28"/>
          <w:szCs w:val="28"/>
        </w:rPr>
        <w:t>вторая</w:t>
      </w:r>
      <w:r w:rsidR="00CA6AC8" w:rsidRPr="00CA6AC8">
        <w:rPr>
          <w:rFonts w:ascii="Times New Roman" w:eastAsia="Calibri" w:hAnsi="Times New Roman" w:cs="Times New Roman"/>
          <w:sz w:val="28"/>
          <w:szCs w:val="28"/>
        </w:rPr>
        <w:t xml:space="preserve"> очередь средн</w:t>
      </w:r>
      <w:r w:rsidR="00CA6AC8">
        <w:rPr>
          <w:rFonts w:ascii="Times New Roman" w:eastAsia="Calibri" w:hAnsi="Times New Roman" w:cs="Times New Roman"/>
          <w:sz w:val="28"/>
          <w:szCs w:val="28"/>
        </w:rPr>
        <w:t>ей  общеобразовательной школы №</w:t>
      </w:r>
      <w:r w:rsidR="00CA6AC8" w:rsidRPr="00CA6AC8">
        <w:rPr>
          <w:rFonts w:ascii="Times New Roman" w:eastAsia="Calibri" w:hAnsi="Times New Roman" w:cs="Times New Roman"/>
          <w:sz w:val="28"/>
          <w:szCs w:val="28"/>
        </w:rPr>
        <w:t>8 на 600 учащихся площадью 13,7 тыс. кв.</w:t>
      </w:r>
      <w:r>
        <w:rPr>
          <w:rFonts w:ascii="Times New Roman" w:eastAsia="Calibri" w:hAnsi="Times New Roman" w:cs="Times New Roman"/>
          <w:sz w:val="28"/>
          <w:szCs w:val="28"/>
        </w:rPr>
        <w:t xml:space="preserve"> </w:t>
      </w:r>
      <w:r w:rsidR="00CA6AC8" w:rsidRPr="00CA6AC8">
        <w:rPr>
          <w:rFonts w:ascii="Times New Roman" w:eastAsia="Calibri" w:hAnsi="Times New Roman" w:cs="Times New Roman"/>
          <w:sz w:val="28"/>
          <w:szCs w:val="28"/>
        </w:rPr>
        <w:t>м</w:t>
      </w:r>
      <w:r w:rsidR="00CA6AC8">
        <w:rPr>
          <w:rFonts w:ascii="Times New Roman" w:eastAsia="Calibri" w:hAnsi="Times New Roman" w:cs="Times New Roman"/>
          <w:sz w:val="28"/>
          <w:szCs w:val="28"/>
        </w:rPr>
        <w:t xml:space="preserve"> (общая площадь школы №</w:t>
      </w:r>
      <w:r w:rsidR="00CA6AC8" w:rsidRPr="00CA6AC8">
        <w:rPr>
          <w:rFonts w:ascii="Times New Roman" w:eastAsia="Calibri" w:hAnsi="Times New Roman" w:cs="Times New Roman"/>
          <w:sz w:val="28"/>
          <w:szCs w:val="28"/>
        </w:rPr>
        <w:t xml:space="preserve">8 с учетом нового корпуса </w:t>
      </w:r>
      <w:r>
        <w:rPr>
          <w:rFonts w:ascii="Times New Roman" w:eastAsia="Calibri" w:hAnsi="Times New Roman" w:cs="Times New Roman"/>
          <w:sz w:val="28"/>
          <w:szCs w:val="28"/>
        </w:rPr>
        <w:t>составила</w:t>
      </w:r>
      <w:r w:rsidR="00CA6AC8" w:rsidRPr="00CA6AC8">
        <w:rPr>
          <w:rFonts w:ascii="Times New Roman" w:eastAsia="Calibri" w:hAnsi="Times New Roman" w:cs="Times New Roman"/>
          <w:sz w:val="28"/>
          <w:szCs w:val="28"/>
        </w:rPr>
        <w:t xml:space="preserve"> 21,4 тыс. кв.</w:t>
      </w:r>
      <w:r>
        <w:rPr>
          <w:rFonts w:ascii="Times New Roman" w:eastAsia="Calibri" w:hAnsi="Times New Roman" w:cs="Times New Roman"/>
          <w:sz w:val="28"/>
          <w:szCs w:val="28"/>
        </w:rPr>
        <w:t xml:space="preserve"> </w:t>
      </w:r>
      <w:r w:rsidR="00CA6AC8" w:rsidRPr="00CA6AC8">
        <w:rPr>
          <w:rFonts w:ascii="Times New Roman" w:eastAsia="Calibri" w:hAnsi="Times New Roman" w:cs="Times New Roman"/>
          <w:sz w:val="28"/>
          <w:szCs w:val="28"/>
        </w:rPr>
        <w:t>м).</w:t>
      </w:r>
    </w:p>
    <w:p w14:paraId="46E97AAB" w14:textId="07E2E7D1" w:rsidR="00CA6AC8" w:rsidRPr="00CA6AC8" w:rsidRDefault="00CA6AC8" w:rsidP="00CA6AC8">
      <w:pPr>
        <w:widowControl w:val="0"/>
        <w:shd w:val="clear" w:color="auto" w:fill="FFFFFF" w:themeFill="background1"/>
        <w:autoSpaceDE w:val="0"/>
        <w:autoSpaceDN w:val="0"/>
        <w:spacing w:after="0" w:line="276" w:lineRule="auto"/>
        <w:ind w:firstLine="540"/>
        <w:jc w:val="both"/>
        <w:rPr>
          <w:rFonts w:ascii="Times New Roman" w:eastAsia="Times New Roman" w:hAnsi="Times New Roman" w:cs="Times New Roman"/>
          <w:sz w:val="28"/>
          <w:szCs w:val="28"/>
          <w:lang w:eastAsia="ru-RU"/>
        </w:rPr>
      </w:pPr>
      <w:r w:rsidRPr="00CA6AC8">
        <w:rPr>
          <w:rFonts w:ascii="Times New Roman" w:eastAsia="Times New Roman" w:hAnsi="Times New Roman" w:cs="Times New Roman"/>
          <w:sz w:val="28"/>
          <w:szCs w:val="28"/>
          <w:lang w:eastAsia="ru-RU"/>
        </w:rPr>
        <w:t>По национальному проекту «Жилье и городская среда» введено в эксплуатацию 114,6 тыс. кв.</w:t>
      </w:r>
      <w:r w:rsidR="00F60937">
        <w:rPr>
          <w:rFonts w:ascii="Times New Roman" w:eastAsia="Times New Roman" w:hAnsi="Times New Roman" w:cs="Times New Roman"/>
          <w:sz w:val="28"/>
          <w:szCs w:val="28"/>
          <w:lang w:eastAsia="ru-RU"/>
        </w:rPr>
        <w:t xml:space="preserve"> </w:t>
      </w:r>
      <w:r w:rsidRPr="00CA6AC8">
        <w:rPr>
          <w:rFonts w:ascii="Times New Roman" w:eastAsia="Times New Roman" w:hAnsi="Times New Roman" w:cs="Times New Roman"/>
          <w:sz w:val="28"/>
          <w:szCs w:val="28"/>
          <w:lang w:eastAsia="ru-RU"/>
        </w:rPr>
        <w:t>м. жилья, что на 14,6 тыс. кв.</w:t>
      </w:r>
      <w:r w:rsidR="00F60937">
        <w:rPr>
          <w:rFonts w:ascii="Times New Roman" w:eastAsia="Times New Roman" w:hAnsi="Times New Roman" w:cs="Times New Roman"/>
          <w:sz w:val="28"/>
          <w:szCs w:val="28"/>
          <w:lang w:eastAsia="ru-RU"/>
        </w:rPr>
        <w:t xml:space="preserve"> </w:t>
      </w:r>
      <w:r w:rsidRPr="00CA6AC8">
        <w:rPr>
          <w:rFonts w:ascii="Times New Roman" w:eastAsia="Times New Roman" w:hAnsi="Times New Roman" w:cs="Times New Roman"/>
          <w:sz w:val="28"/>
          <w:szCs w:val="28"/>
          <w:lang w:eastAsia="ru-RU"/>
        </w:rPr>
        <w:t>м больше планового показателя (100,0 тыс.</w:t>
      </w:r>
      <w:r w:rsidR="00F60937">
        <w:rPr>
          <w:rFonts w:ascii="Times New Roman" w:eastAsia="Times New Roman" w:hAnsi="Times New Roman" w:cs="Times New Roman"/>
          <w:sz w:val="28"/>
          <w:szCs w:val="28"/>
          <w:lang w:eastAsia="ru-RU"/>
        </w:rPr>
        <w:t xml:space="preserve"> </w:t>
      </w:r>
      <w:r w:rsidRPr="00CA6AC8">
        <w:rPr>
          <w:rFonts w:ascii="Times New Roman" w:eastAsia="Times New Roman" w:hAnsi="Times New Roman" w:cs="Times New Roman"/>
          <w:sz w:val="28"/>
          <w:szCs w:val="28"/>
          <w:lang w:eastAsia="ru-RU"/>
        </w:rPr>
        <w:t>кв.</w:t>
      </w:r>
      <w:r w:rsidR="00F60937">
        <w:rPr>
          <w:rFonts w:ascii="Times New Roman" w:eastAsia="Times New Roman" w:hAnsi="Times New Roman" w:cs="Times New Roman"/>
          <w:sz w:val="28"/>
          <w:szCs w:val="28"/>
          <w:lang w:eastAsia="ru-RU"/>
        </w:rPr>
        <w:t xml:space="preserve"> </w:t>
      </w:r>
      <w:r w:rsidRPr="00CA6AC8">
        <w:rPr>
          <w:rFonts w:ascii="Times New Roman" w:eastAsia="Times New Roman" w:hAnsi="Times New Roman" w:cs="Times New Roman"/>
          <w:sz w:val="28"/>
          <w:szCs w:val="28"/>
          <w:lang w:eastAsia="ru-RU"/>
        </w:rPr>
        <w:t>м).</w:t>
      </w:r>
    </w:p>
    <w:p w14:paraId="0613D1BC" w14:textId="77777777" w:rsidR="00CA6AC8" w:rsidRPr="00CA6AC8" w:rsidRDefault="00CA6AC8" w:rsidP="00CA6AC8">
      <w:pPr>
        <w:widowControl w:val="0"/>
        <w:shd w:val="clear" w:color="auto" w:fill="FFFFFF" w:themeFill="background1"/>
        <w:autoSpaceDE w:val="0"/>
        <w:autoSpaceDN w:val="0"/>
        <w:spacing w:after="0" w:line="276" w:lineRule="auto"/>
        <w:ind w:firstLine="540"/>
        <w:jc w:val="both"/>
        <w:rPr>
          <w:rFonts w:ascii="Times New Roman" w:eastAsia="Times New Roman" w:hAnsi="Times New Roman" w:cs="Times New Roman"/>
          <w:sz w:val="28"/>
          <w:szCs w:val="28"/>
          <w:lang w:eastAsia="ru-RU"/>
        </w:rPr>
      </w:pPr>
      <w:r w:rsidRPr="00CA6AC8">
        <w:rPr>
          <w:rFonts w:ascii="Times New Roman" w:eastAsia="Times New Roman" w:hAnsi="Times New Roman" w:cs="Times New Roman"/>
          <w:sz w:val="28"/>
          <w:szCs w:val="28"/>
          <w:lang w:eastAsia="ru-RU"/>
        </w:rPr>
        <w:t>Всего в 2021 году осуществлен ввод в эксплуатацию 217 объектов капитального строительства, в том числе:</w:t>
      </w:r>
    </w:p>
    <w:p w14:paraId="4161C415" w14:textId="12B563A5"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hAnsi="Times New Roman"/>
          <w:sz w:val="28"/>
          <w:szCs w:val="28"/>
          <w:lang w:eastAsia="ru-RU"/>
        </w:rPr>
      </w:pPr>
      <w:r w:rsidRPr="00CA6AC8">
        <w:rPr>
          <w:rFonts w:ascii="Times New Roman" w:hAnsi="Times New Roman"/>
          <w:sz w:val="28"/>
          <w:szCs w:val="28"/>
          <w:lang w:eastAsia="ru-RU"/>
        </w:rPr>
        <w:t>8 инвестиционных объектов площадью 26,55 тыс. кв.</w:t>
      </w:r>
      <w:r w:rsidR="00F60937">
        <w:rPr>
          <w:rFonts w:ascii="Times New Roman" w:hAnsi="Times New Roman"/>
          <w:sz w:val="28"/>
          <w:szCs w:val="28"/>
          <w:lang w:eastAsia="ru-RU"/>
        </w:rPr>
        <w:t xml:space="preserve"> </w:t>
      </w:r>
      <w:r w:rsidRPr="00CA6AC8">
        <w:rPr>
          <w:rFonts w:ascii="Times New Roman" w:hAnsi="Times New Roman"/>
          <w:sz w:val="28"/>
          <w:szCs w:val="28"/>
          <w:lang w:eastAsia="ru-RU"/>
        </w:rPr>
        <w:t>м;</w:t>
      </w:r>
    </w:p>
    <w:p w14:paraId="5EAC289A" w14:textId="7C56FAB2"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eastAsia="Times New Roman" w:hAnsi="Times New Roman"/>
          <w:sz w:val="28"/>
          <w:szCs w:val="28"/>
          <w:lang w:eastAsia="ru-RU"/>
        </w:rPr>
      </w:pPr>
      <w:r w:rsidRPr="00CA6AC8">
        <w:rPr>
          <w:rFonts w:ascii="Times New Roman" w:hAnsi="Times New Roman"/>
          <w:sz w:val="28"/>
          <w:szCs w:val="28"/>
          <w:lang w:eastAsia="ru-RU"/>
        </w:rPr>
        <w:t>8 многоквартирных жилых домов площадью 87,6 тыс. кв.</w:t>
      </w:r>
      <w:r w:rsidR="00F60937">
        <w:rPr>
          <w:rFonts w:ascii="Times New Roman" w:hAnsi="Times New Roman"/>
          <w:sz w:val="28"/>
          <w:szCs w:val="28"/>
          <w:lang w:eastAsia="ru-RU"/>
        </w:rPr>
        <w:t xml:space="preserve"> </w:t>
      </w:r>
      <w:r w:rsidRPr="00CA6AC8">
        <w:rPr>
          <w:rFonts w:ascii="Times New Roman" w:hAnsi="Times New Roman"/>
          <w:sz w:val="28"/>
          <w:szCs w:val="28"/>
          <w:lang w:eastAsia="ru-RU"/>
        </w:rPr>
        <w:t>м;</w:t>
      </w:r>
    </w:p>
    <w:p w14:paraId="0D9E8705" w14:textId="1BA236A3" w:rsid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hAnsi="Times New Roman"/>
          <w:sz w:val="28"/>
          <w:szCs w:val="28"/>
          <w:lang w:eastAsia="ru-RU"/>
        </w:rPr>
      </w:pPr>
      <w:r w:rsidRPr="00CA6AC8">
        <w:rPr>
          <w:rFonts w:ascii="Times New Roman" w:hAnsi="Times New Roman"/>
          <w:sz w:val="28"/>
          <w:szCs w:val="28"/>
          <w:lang w:eastAsia="ru-RU"/>
        </w:rPr>
        <w:t>195 объектов индивидуального жилищного строительства площадью 27,0 тыс. кв.</w:t>
      </w:r>
      <w:r w:rsidR="00F60937">
        <w:rPr>
          <w:rFonts w:ascii="Times New Roman" w:hAnsi="Times New Roman"/>
          <w:sz w:val="28"/>
          <w:szCs w:val="28"/>
          <w:lang w:eastAsia="ru-RU"/>
        </w:rPr>
        <w:t xml:space="preserve"> </w:t>
      </w:r>
      <w:r w:rsidRPr="00CA6AC8">
        <w:rPr>
          <w:rFonts w:ascii="Times New Roman" w:hAnsi="Times New Roman"/>
          <w:sz w:val="28"/>
          <w:szCs w:val="28"/>
          <w:lang w:eastAsia="ru-RU"/>
        </w:rPr>
        <w:t>м.</w:t>
      </w:r>
      <w:r w:rsidR="00632B7B">
        <w:rPr>
          <w:rFonts w:ascii="Times New Roman" w:hAnsi="Times New Roman"/>
          <w:sz w:val="28"/>
          <w:szCs w:val="28"/>
          <w:lang w:eastAsia="ru-RU"/>
        </w:rPr>
        <w:t>;</w:t>
      </w:r>
    </w:p>
    <w:p w14:paraId="32B3209F" w14:textId="56E1485F" w:rsidR="00632B7B" w:rsidRPr="00632B7B" w:rsidRDefault="00632B7B" w:rsidP="000B2A32">
      <w:pPr>
        <w:numPr>
          <w:ilvl w:val="0"/>
          <w:numId w:val="17"/>
        </w:numPr>
        <w:spacing w:after="0" w:line="276" w:lineRule="auto"/>
        <w:ind w:left="0" w:firstLine="567"/>
        <w:rPr>
          <w:rFonts w:ascii="Times New Roman" w:eastAsia="Calibri" w:hAnsi="Times New Roman" w:cs="Times New Roman"/>
          <w:sz w:val="28"/>
          <w:szCs w:val="28"/>
          <w:lang w:eastAsia="ru-RU"/>
        </w:rPr>
      </w:pPr>
      <w:r w:rsidRPr="00632B7B">
        <w:rPr>
          <w:rFonts w:ascii="Times New Roman" w:eastAsia="Calibri" w:hAnsi="Times New Roman" w:cs="Times New Roman"/>
          <w:sz w:val="28"/>
          <w:szCs w:val="28"/>
          <w:lang w:eastAsia="ru-RU"/>
        </w:rPr>
        <w:t>6 иных объектов капитального строительства.</w:t>
      </w:r>
    </w:p>
    <w:p w14:paraId="15AE93F3" w14:textId="255D223E" w:rsidR="00CA6AC8" w:rsidRPr="00CA6AC8" w:rsidRDefault="00CA6AC8" w:rsidP="000B2A32">
      <w:pPr>
        <w:spacing w:after="0" w:line="276" w:lineRule="auto"/>
        <w:ind w:firstLine="567"/>
        <w:jc w:val="both"/>
        <w:rPr>
          <w:rFonts w:ascii="Times New Roman" w:hAnsi="Times New Roman" w:cs="Times New Roman"/>
          <w:sz w:val="28"/>
          <w:szCs w:val="28"/>
        </w:rPr>
      </w:pPr>
      <w:r w:rsidRPr="00CA6AC8">
        <w:rPr>
          <w:rFonts w:ascii="Times New Roman" w:hAnsi="Times New Roman" w:cs="Times New Roman"/>
          <w:sz w:val="28"/>
          <w:szCs w:val="28"/>
        </w:rPr>
        <w:t xml:space="preserve">Выполнены работы по организации пешеходных дорожек общей протяжённостью 1 км:  </w:t>
      </w:r>
    </w:p>
    <w:p w14:paraId="656E8F8A" w14:textId="32ACCC8A" w:rsidR="00CA6AC8" w:rsidRPr="00CA6AC8" w:rsidRDefault="00CA6AC8" w:rsidP="000B2A32">
      <w:pPr>
        <w:pStyle w:val="a3"/>
        <w:numPr>
          <w:ilvl w:val="0"/>
          <w:numId w:val="17"/>
        </w:numPr>
        <w:spacing w:after="0"/>
        <w:ind w:left="0" w:firstLine="567"/>
        <w:jc w:val="both"/>
        <w:rPr>
          <w:rFonts w:ascii="Times New Roman" w:hAnsi="Times New Roman"/>
          <w:sz w:val="28"/>
          <w:szCs w:val="28"/>
        </w:rPr>
      </w:pPr>
      <w:r w:rsidRPr="00CA6AC8">
        <w:rPr>
          <w:rFonts w:ascii="Times New Roman" w:hAnsi="Times New Roman"/>
          <w:sz w:val="28"/>
          <w:szCs w:val="28"/>
        </w:rPr>
        <w:t>вдоль ул. Полев</w:t>
      </w:r>
      <w:r w:rsidR="00F60937">
        <w:rPr>
          <w:rFonts w:ascii="Times New Roman" w:hAnsi="Times New Roman"/>
          <w:sz w:val="28"/>
          <w:szCs w:val="28"/>
        </w:rPr>
        <w:t>ой</w:t>
      </w:r>
      <w:r w:rsidRPr="00CA6AC8">
        <w:rPr>
          <w:rFonts w:ascii="Times New Roman" w:hAnsi="Times New Roman"/>
          <w:sz w:val="28"/>
          <w:szCs w:val="28"/>
        </w:rPr>
        <w:t xml:space="preserve"> протяженностью 0,3 км;</w:t>
      </w:r>
    </w:p>
    <w:p w14:paraId="5D859F29" w14:textId="01FBECD4" w:rsidR="00CA6AC8" w:rsidRPr="00CA6AC8" w:rsidRDefault="00CA6AC8" w:rsidP="000B2A32">
      <w:pPr>
        <w:pStyle w:val="a3"/>
        <w:numPr>
          <w:ilvl w:val="0"/>
          <w:numId w:val="17"/>
        </w:numPr>
        <w:spacing w:after="0"/>
        <w:ind w:left="0" w:firstLine="567"/>
        <w:jc w:val="both"/>
        <w:rPr>
          <w:rFonts w:ascii="Times New Roman" w:hAnsi="Times New Roman"/>
          <w:sz w:val="28"/>
          <w:szCs w:val="28"/>
        </w:rPr>
      </w:pPr>
      <w:r w:rsidRPr="00CA6AC8">
        <w:rPr>
          <w:rFonts w:ascii="Times New Roman" w:hAnsi="Times New Roman"/>
          <w:sz w:val="28"/>
          <w:szCs w:val="28"/>
        </w:rPr>
        <w:t>вдоль ул. Красногвардейск</w:t>
      </w:r>
      <w:r w:rsidR="00F60937">
        <w:rPr>
          <w:rFonts w:ascii="Times New Roman" w:hAnsi="Times New Roman"/>
          <w:sz w:val="28"/>
          <w:szCs w:val="28"/>
        </w:rPr>
        <w:t>ой</w:t>
      </w:r>
      <w:r w:rsidRPr="00CA6AC8">
        <w:rPr>
          <w:rFonts w:ascii="Times New Roman" w:hAnsi="Times New Roman"/>
          <w:sz w:val="28"/>
          <w:szCs w:val="28"/>
        </w:rPr>
        <w:t xml:space="preserve"> (от ул. Гагарина до ул. Сутормина, 17) протяженностью 0,7 км.</w:t>
      </w:r>
    </w:p>
    <w:p w14:paraId="7B0CB891" w14:textId="7720ECCE" w:rsidR="00CA6AC8" w:rsidRPr="00CA6AC8" w:rsidRDefault="00CA6AC8" w:rsidP="00632B7B">
      <w:pPr>
        <w:widowControl w:val="0"/>
        <w:shd w:val="clear" w:color="auto" w:fill="FFFFFF" w:themeFill="background1"/>
        <w:autoSpaceDE w:val="0"/>
        <w:autoSpaceDN w:val="0"/>
        <w:spacing w:after="0" w:line="276" w:lineRule="auto"/>
        <w:ind w:firstLine="709"/>
        <w:jc w:val="both"/>
        <w:rPr>
          <w:rFonts w:ascii="Times New Roman" w:eastAsia="Times New Roman" w:hAnsi="Times New Roman" w:cs="Times New Roman"/>
          <w:sz w:val="28"/>
          <w:szCs w:val="28"/>
          <w:lang w:eastAsia="ar-SA"/>
        </w:rPr>
      </w:pPr>
      <w:r w:rsidRPr="00CA6AC8">
        <w:rPr>
          <w:rFonts w:ascii="Times New Roman" w:eastAsia="Times New Roman" w:hAnsi="Times New Roman" w:cs="Times New Roman"/>
          <w:sz w:val="28"/>
          <w:szCs w:val="28"/>
          <w:lang w:eastAsia="ar-SA"/>
        </w:rPr>
        <w:t xml:space="preserve">В 2021 году разработана проектно-сметная документация и получено положительное заключение государственной экспертизы </w:t>
      </w:r>
      <w:r w:rsidR="00F60937">
        <w:rPr>
          <w:rFonts w:ascii="Times New Roman" w:eastAsia="Times New Roman" w:hAnsi="Times New Roman" w:cs="Times New Roman"/>
          <w:sz w:val="28"/>
          <w:szCs w:val="28"/>
          <w:lang w:eastAsia="ar-SA"/>
        </w:rPr>
        <w:t>по</w:t>
      </w:r>
      <w:r w:rsidRPr="00CA6AC8">
        <w:rPr>
          <w:rFonts w:ascii="Times New Roman" w:eastAsia="Times New Roman" w:hAnsi="Times New Roman" w:cs="Times New Roman"/>
          <w:sz w:val="28"/>
          <w:szCs w:val="28"/>
          <w:lang w:eastAsia="ar-SA"/>
        </w:rPr>
        <w:t xml:space="preserve"> 8 объект</w:t>
      </w:r>
      <w:r w:rsidR="00F60937">
        <w:rPr>
          <w:rFonts w:ascii="Times New Roman" w:eastAsia="Times New Roman" w:hAnsi="Times New Roman" w:cs="Times New Roman"/>
          <w:sz w:val="28"/>
          <w:szCs w:val="28"/>
          <w:lang w:eastAsia="ar-SA"/>
        </w:rPr>
        <w:t>ам</w:t>
      </w:r>
      <w:r w:rsidRPr="00CA6AC8">
        <w:rPr>
          <w:rFonts w:ascii="Times New Roman" w:eastAsia="Times New Roman" w:hAnsi="Times New Roman" w:cs="Times New Roman"/>
          <w:sz w:val="28"/>
          <w:szCs w:val="28"/>
          <w:lang w:eastAsia="ar-SA"/>
        </w:rPr>
        <w:t>:</w:t>
      </w:r>
    </w:p>
    <w:p w14:paraId="32117C67" w14:textId="5FE28855" w:rsidR="00CA6AC8" w:rsidRPr="00CA6AC8" w:rsidRDefault="00F60937"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eastAsia="Times New Roman" w:hAnsi="Times New Roman"/>
          <w:sz w:val="28"/>
          <w:szCs w:val="28"/>
          <w:lang w:eastAsia="ar-SA"/>
        </w:rPr>
      </w:pPr>
      <w:r>
        <w:rPr>
          <w:rFonts w:ascii="Times New Roman" w:hAnsi="Times New Roman"/>
          <w:sz w:val="28"/>
          <w:szCs w:val="28"/>
          <w:lang w:eastAsia="ru-RU"/>
        </w:rPr>
        <w:t>вторая</w:t>
      </w:r>
      <w:r w:rsidR="00CA6AC8" w:rsidRPr="00CA6AC8">
        <w:rPr>
          <w:rFonts w:ascii="Times New Roman" w:hAnsi="Times New Roman"/>
          <w:sz w:val="28"/>
          <w:szCs w:val="28"/>
          <w:lang w:eastAsia="ru-RU"/>
        </w:rPr>
        <w:t xml:space="preserve"> очередь средней общеобразовательной школы №8 на 600 учащихся (корректировка проекта);</w:t>
      </w:r>
    </w:p>
    <w:p w14:paraId="63DE3A48" w14:textId="02A36796"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eastAsia="Times New Roman" w:hAnsi="Times New Roman"/>
          <w:sz w:val="28"/>
          <w:szCs w:val="28"/>
          <w:lang w:eastAsia="ar-SA"/>
        </w:rPr>
      </w:pPr>
      <w:r w:rsidRPr="00CA6AC8">
        <w:rPr>
          <w:rFonts w:ascii="Times New Roman" w:eastAsia="Times New Roman" w:hAnsi="Times New Roman"/>
          <w:sz w:val="28"/>
          <w:szCs w:val="28"/>
          <w:lang w:eastAsia="ar-SA"/>
        </w:rPr>
        <w:t xml:space="preserve">образовательно-молодежный центр с блоком питания </w:t>
      </w:r>
      <w:r w:rsidRPr="00CA6AC8">
        <w:rPr>
          <w:rFonts w:ascii="Times New Roman" w:hAnsi="Times New Roman"/>
          <w:sz w:val="28"/>
          <w:szCs w:val="28"/>
          <w:lang w:eastAsia="ru-RU"/>
        </w:rPr>
        <w:t>(корректировка проекта);</w:t>
      </w:r>
    </w:p>
    <w:p w14:paraId="5F6EC534" w14:textId="0222F382"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eastAsia="Times New Roman" w:hAnsi="Times New Roman"/>
          <w:sz w:val="28"/>
          <w:szCs w:val="28"/>
          <w:lang w:eastAsia="ar-SA"/>
        </w:rPr>
      </w:pPr>
      <w:r w:rsidRPr="00CA6AC8">
        <w:rPr>
          <w:rFonts w:ascii="Times New Roman" w:eastAsia="Times New Roman" w:hAnsi="Times New Roman"/>
          <w:sz w:val="28"/>
          <w:szCs w:val="28"/>
          <w:lang w:eastAsia="ru-RU"/>
        </w:rPr>
        <w:t>благоустройство общественной территории в районе улиц Энгельса - Рознина - Коминтерна - Пионерск</w:t>
      </w:r>
      <w:r w:rsidR="00F60937">
        <w:rPr>
          <w:rFonts w:ascii="Times New Roman" w:eastAsia="Times New Roman" w:hAnsi="Times New Roman"/>
          <w:sz w:val="28"/>
          <w:szCs w:val="28"/>
          <w:lang w:eastAsia="ru-RU"/>
        </w:rPr>
        <w:t>ой</w:t>
      </w:r>
      <w:r w:rsidRPr="00CA6AC8">
        <w:rPr>
          <w:rFonts w:ascii="Times New Roman" w:eastAsia="Times New Roman" w:hAnsi="Times New Roman"/>
          <w:sz w:val="28"/>
          <w:szCs w:val="28"/>
          <w:lang w:eastAsia="ru-RU"/>
        </w:rPr>
        <w:t>;</w:t>
      </w:r>
    </w:p>
    <w:p w14:paraId="37904F0E" w14:textId="66159D39"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eastAsia="Times New Roman" w:hAnsi="Times New Roman"/>
          <w:sz w:val="28"/>
          <w:szCs w:val="28"/>
          <w:lang w:eastAsia="ru-RU"/>
        </w:rPr>
      </w:pPr>
      <w:r w:rsidRPr="00CA6AC8">
        <w:rPr>
          <w:rFonts w:ascii="Times New Roman" w:eastAsia="Times New Roman" w:hAnsi="Times New Roman"/>
          <w:sz w:val="28"/>
          <w:szCs w:val="28"/>
          <w:lang w:eastAsia="ru-RU"/>
        </w:rPr>
        <w:t xml:space="preserve">благоустройство общественной территории </w:t>
      </w:r>
      <w:r w:rsidR="00F60937">
        <w:rPr>
          <w:rFonts w:ascii="Times New Roman" w:eastAsia="Times New Roman" w:hAnsi="Times New Roman"/>
          <w:sz w:val="28"/>
          <w:szCs w:val="28"/>
          <w:lang w:eastAsia="ru-RU"/>
        </w:rPr>
        <w:t xml:space="preserve">на </w:t>
      </w:r>
      <w:r w:rsidRPr="00CA6AC8">
        <w:rPr>
          <w:rFonts w:ascii="Times New Roman" w:eastAsia="Times New Roman" w:hAnsi="Times New Roman"/>
          <w:sz w:val="28"/>
          <w:szCs w:val="28"/>
          <w:lang w:eastAsia="ru-RU"/>
        </w:rPr>
        <w:t>ул. Строителей, 57;</w:t>
      </w:r>
    </w:p>
    <w:p w14:paraId="3635ACE5" w14:textId="737856AC"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eastAsia="Times New Roman" w:hAnsi="Times New Roman"/>
          <w:sz w:val="28"/>
          <w:szCs w:val="28"/>
          <w:lang w:eastAsia="ru-RU"/>
        </w:rPr>
      </w:pPr>
      <w:r w:rsidRPr="00CA6AC8">
        <w:rPr>
          <w:rFonts w:ascii="Times New Roman" w:eastAsia="Times New Roman" w:hAnsi="Times New Roman"/>
          <w:sz w:val="28"/>
          <w:szCs w:val="28"/>
          <w:lang w:eastAsia="ru-RU"/>
        </w:rPr>
        <w:t>благоустройство территори</w:t>
      </w:r>
      <w:r w:rsidR="00F60937">
        <w:rPr>
          <w:rFonts w:ascii="Times New Roman" w:eastAsia="Times New Roman" w:hAnsi="Times New Roman"/>
          <w:sz w:val="28"/>
          <w:szCs w:val="28"/>
          <w:lang w:eastAsia="ru-RU"/>
        </w:rPr>
        <w:t>й</w:t>
      </w:r>
      <w:r w:rsidRPr="00CA6AC8">
        <w:rPr>
          <w:rFonts w:ascii="Times New Roman" w:eastAsia="Times New Roman" w:hAnsi="Times New Roman"/>
          <w:sz w:val="28"/>
          <w:szCs w:val="28"/>
          <w:lang w:eastAsia="ru-RU"/>
        </w:rPr>
        <w:t xml:space="preserve"> общего пользования в районе ул. Чехова, </w:t>
      </w:r>
      <w:r w:rsidR="00F60937">
        <w:rPr>
          <w:rFonts w:ascii="Times New Roman" w:eastAsia="Times New Roman" w:hAnsi="Times New Roman"/>
          <w:sz w:val="28"/>
          <w:szCs w:val="28"/>
          <w:lang w:eastAsia="ru-RU"/>
        </w:rPr>
        <w:t xml:space="preserve">ул. </w:t>
      </w:r>
      <w:r w:rsidRPr="00CA6AC8">
        <w:rPr>
          <w:rFonts w:ascii="Times New Roman" w:eastAsia="Times New Roman" w:hAnsi="Times New Roman"/>
          <w:sz w:val="28"/>
          <w:szCs w:val="28"/>
          <w:lang w:eastAsia="ru-RU"/>
        </w:rPr>
        <w:t>Свободы;</w:t>
      </w:r>
    </w:p>
    <w:p w14:paraId="44369ABE" w14:textId="77777777"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eastAsia="Times New Roman" w:hAnsi="Times New Roman"/>
          <w:sz w:val="28"/>
          <w:szCs w:val="28"/>
          <w:lang w:eastAsia="ar-SA"/>
        </w:rPr>
      </w:pPr>
      <w:r w:rsidRPr="00CA6AC8">
        <w:rPr>
          <w:rFonts w:ascii="Times New Roman" w:eastAsia="Times New Roman" w:hAnsi="Times New Roman"/>
          <w:sz w:val="28"/>
          <w:szCs w:val="28"/>
          <w:lang w:eastAsia="ar-SA"/>
        </w:rPr>
        <w:t>благоустройство территории приюта для животных;</w:t>
      </w:r>
    </w:p>
    <w:p w14:paraId="7DDB44C9" w14:textId="201512CB"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eastAsia="Times New Roman" w:hAnsi="Times New Roman"/>
          <w:bCs/>
          <w:sz w:val="28"/>
          <w:szCs w:val="28"/>
          <w:lang w:eastAsia="ru-RU"/>
        </w:rPr>
      </w:pPr>
      <w:r w:rsidRPr="00CA6AC8">
        <w:rPr>
          <w:rFonts w:ascii="Times New Roman" w:eastAsia="Times New Roman" w:hAnsi="Times New Roman"/>
          <w:bCs/>
          <w:sz w:val="28"/>
          <w:szCs w:val="28"/>
          <w:lang w:eastAsia="ru-RU"/>
        </w:rPr>
        <w:t>капитальный ремонт ул</w:t>
      </w:r>
      <w:r w:rsidR="00F60937">
        <w:rPr>
          <w:rFonts w:ascii="Times New Roman" w:eastAsia="Times New Roman" w:hAnsi="Times New Roman"/>
          <w:bCs/>
          <w:sz w:val="28"/>
          <w:szCs w:val="28"/>
          <w:lang w:eastAsia="ru-RU"/>
        </w:rPr>
        <w:t>.</w:t>
      </w:r>
      <w:r w:rsidRPr="00CA6AC8">
        <w:rPr>
          <w:rFonts w:ascii="Times New Roman" w:eastAsia="Times New Roman" w:hAnsi="Times New Roman"/>
          <w:bCs/>
          <w:sz w:val="28"/>
          <w:szCs w:val="28"/>
          <w:lang w:eastAsia="ru-RU"/>
        </w:rPr>
        <w:t xml:space="preserve"> Больш</w:t>
      </w:r>
      <w:r w:rsidR="00F60937">
        <w:rPr>
          <w:rFonts w:ascii="Times New Roman" w:eastAsia="Times New Roman" w:hAnsi="Times New Roman"/>
          <w:bCs/>
          <w:sz w:val="28"/>
          <w:szCs w:val="28"/>
          <w:lang w:eastAsia="ru-RU"/>
        </w:rPr>
        <w:t>ой</w:t>
      </w:r>
      <w:r w:rsidRPr="00CA6AC8">
        <w:rPr>
          <w:rFonts w:ascii="Times New Roman" w:eastAsia="Times New Roman" w:hAnsi="Times New Roman"/>
          <w:bCs/>
          <w:sz w:val="28"/>
          <w:szCs w:val="28"/>
          <w:lang w:eastAsia="ru-RU"/>
        </w:rPr>
        <w:t xml:space="preserve"> Логов</w:t>
      </w:r>
      <w:r w:rsidR="00F60937">
        <w:rPr>
          <w:rFonts w:ascii="Times New Roman" w:eastAsia="Times New Roman" w:hAnsi="Times New Roman"/>
          <w:bCs/>
          <w:sz w:val="28"/>
          <w:szCs w:val="28"/>
          <w:lang w:eastAsia="ru-RU"/>
        </w:rPr>
        <w:t>ой</w:t>
      </w:r>
      <w:r w:rsidRPr="00CA6AC8">
        <w:rPr>
          <w:rFonts w:ascii="Times New Roman" w:eastAsia="Times New Roman" w:hAnsi="Times New Roman"/>
          <w:bCs/>
          <w:sz w:val="28"/>
          <w:szCs w:val="28"/>
          <w:lang w:eastAsia="ru-RU"/>
        </w:rPr>
        <w:t>.</w:t>
      </w:r>
    </w:p>
    <w:p w14:paraId="5FEAC416" w14:textId="7586C54E" w:rsidR="00CA6AC8" w:rsidRPr="00CA6AC8" w:rsidRDefault="00CA6AC8" w:rsidP="00CA6AC8">
      <w:pPr>
        <w:widowControl w:val="0"/>
        <w:shd w:val="clear" w:color="auto" w:fill="FFFFFF" w:themeFill="background1"/>
        <w:autoSpaceDE w:val="0"/>
        <w:autoSpaceDN w:val="0"/>
        <w:spacing w:after="0" w:line="276" w:lineRule="auto"/>
        <w:ind w:firstLine="540"/>
        <w:jc w:val="both"/>
        <w:rPr>
          <w:rFonts w:ascii="Times New Roman" w:eastAsia="Calibri" w:hAnsi="Times New Roman" w:cs="Times New Roman"/>
          <w:sz w:val="28"/>
          <w:szCs w:val="28"/>
          <w:lang w:eastAsia="ru-RU"/>
        </w:rPr>
      </w:pPr>
      <w:r w:rsidRPr="00CA6AC8">
        <w:rPr>
          <w:rFonts w:ascii="Times New Roman" w:eastAsia="Calibri" w:hAnsi="Times New Roman" w:cs="Times New Roman"/>
          <w:sz w:val="28"/>
          <w:szCs w:val="28"/>
          <w:lang w:eastAsia="ru-RU"/>
        </w:rPr>
        <w:lastRenderedPageBreak/>
        <w:t xml:space="preserve">В течение 2021 года осуществлялись мероприятия по разработке проектно-сметной документации на </w:t>
      </w:r>
      <w:r w:rsidR="00F60937">
        <w:rPr>
          <w:rFonts w:ascii="Times New Roman" w:eastAsia="Calibri" w:hAnsi="Times New Roman" w:cs="Times New Roman"/>
          <w:sz w:val="28"/>
          <w:szCs w:val="28"/>
          <w:lang w:eastAsia="ru-RU"/>
        </w:rPr>
        <w:t xml:space="preserve">следующие </w:t>
      </w:r>
      <w:r w:rsidRPr="00CA6AC8">
        <w:rPr>
          <w:rFonts w:ascii="Times New Roman" w:eastAsia="Calibri" w:hAnsi="Times New Roman" w:cs="Times New Roman"/>
          <w:sz w:val="28"/>
          <w:szCs w:val="28"/>
          <w:lang w:eastAsia="ru-RU"/>
        </w:rPr>
        <w:t>18 объектов:</w:t>
      </w:r>
    </w:p>
    <w:p w14:paraId="4C715D94" w14:textId="3DF1E602" w:rsidR="00CA6AC8" w:rsidRPr="00CA6AC8" w:rsidRDefault="00CA6AC8" w:rsidP="00CA6AC8">
      <w:pPr>
        <w:pStyle w:val="a3"/>
        <w:widowControl w:val="0"/>
        <w:numPr>
          <w:ilvl w:val="0"/>
          <w:numId w:val="17"/>
        </w:numPr>
        <w:shd w:val="clear" w:color="auto" w:fill="FFFFFF" w:themeFill="background1"/>
        <w:autoSpaceDE w:val="0"/>
        <w:autoSpaceDN w:val="0"/>
        <w:spacing w:after="0"/>
        <w:ind w:left="0" w:firstLine="709"/>
        <w:jc w:val="both"/>
        <w:rPr>
          <w:rFonts w:ascii="Times New Roman" w:eastAsia="Times New Roman" w:hAnsi="Times New Roman"/>
          <w:sz w:val="28"/>
          <w:szCs w:val="28"/>
          <w:lang w:eastAsia="ru-RU"/>
        </w:rPr>
      </w:pPr>
      <w:r w:rsidRPr="00CA6AC8">
        <w:rPr>
          <w:rFonts w:ascii="Times New Roman" w:eastAsia="Times New Roman" w:hAnsi="Times New Roman"/>
          <w:sz w:val="28"/>
          <w:szCs w:val="28"/>
          <w:lang w:eastAsia="ru-RU"/>
        </w:rPr>
        <w:t>благоустройство общественной территории в районе ул. Тих</w:t>
      </w:r>
      <w:r w:rsidR="00F60937">
        <w:rPr>
          <w:rFonts w:ascii="Times New Roman" w:eastAsia="Times New Roman" w:hAnsi="Times New Roman"/>
          <w:sz w:val="28"/>
          <w:szCs w:val="28"/>
          <w:lang w:eastAsia="ru-RU"/>
        </w:rPr>
        <w:t>ой</w:t>
      </w:r>
      <w:r w:rsidRPr="00CA6AC8">
        <w:rPr>
          <w:rFonts w:ascii="Times New Roman" w:eastAsia="Times New Roman" w:hAnsi="Times New Roman"/>
          <w:sz w:val="28"/>
          <w:szCs w:val="28"/>
          <w:lang w:eastAsia="ru-RU"/>
        </w:rPr>
        <w:t>;</w:t>
      </w:r>
    </w:p>
    <w:p w14:paraId="341FCB96" w14:textId="77777777"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eastAsia="Times New Roman" w:hAnsi="Times New Roman"/>
          <w:sz w:val="28"/>
          <w:szCs w:val="28"/>
          <w:lang w:eastAsia="ru-RU"/>
        </w:rPr>
      </w:pPr>
      <w:r w:rsidRPr="00CA6AC8">
        <w:rPr>
          <w:rFonts w:ascii="Times New Roman" w:eastAsia="Times New Roman" w:hAnsi="Times New Roman"/>
          <w:sz w:val="28"/>
          <w:szCs w:val="28"/>
          <w:lang w:eastAsia="ru-RU"/>
        </w:rPr>
        <w:t>благоустройство территории Долины ручьев;</w:t>
      </w:r>
    </w:p>
    <w:p w14:paraId="42D204A5" w14:textId="5EC97A8A"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hAnsi="Times New Roman"/>
          <w:sz w:val="28"/>
          <w:szCs w:val="28"/>
          <w:lang w:eastAsia="ru-RU"/>
        </w:rPr>
      </w:pPr>
      <w:r w:rsidRPr="00CA6AC8">
        <w:rPr>
          <w:rFonts w:ascii="Times New Roman" w:eastAsia="Times New Roman" w:hAnsi="Times New Roman"/>
          <w:sz w:val="28"/>
          <w:szCs w:val="28"/>
          <w:lang w:eastAsia="ru-RU"/>
        </w:rPr>
        <w:t>благоустройство общественной территории в районе ул. Калинина -Комсомольск</w:t>
      </w:r>
      <w:r w:rsidR="00F60937">
        <w:rPr>
          <w:rFonts w:ascii="Times New Roman" w:eastAsia="Times New Roman" w:hAnsi="Times New Roman"/>
          <w:sz w:val="28"/>
          <w:szCs w:val="28"/>
          <w:lang w:eastAsia="ru-RU"/>
        </w:rPr>
        <w:t>ой</w:t>
      </w:r>
      <w:r w:rsidRPr="00CA6AC8">
        <w:rPr>
          <w:rFonts w:ascii="Times New Roman" w:eastAsia="Times New Roman" w:hAnsi="Times New Roman"/>
          <w:sz w:val="28"/>
          <w:szCs w:val="28"/>
          <w:lang w:eastAsia="ru-RU"/>
        </w:rPr>
        <w:t xml:space="preserve"> - Ленина</w:t>
      </w:r>
      <w:r w:rsidRPr="00CA6AC8">
        <w:rPr>
          <w:rFonts w:ascii="Times New Roman" w:hAnsi="Times New Roman"/>
          <w:sz w:val="28"/>
          <w:szCs w:val="28"/>
          <w:lang w:eastAsia="ru-RU"/>
        </w:rPr>
        <w:t>;</w:t>
      </w:r>
    </w:p>
    <w:p w14:paraId="0E090EE7" w14:textId="7B3B477A"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eastAsia="Times New Roman" w:hAnsi="Times New Roman"/>
          <w:sz w:val="28"/>
          <w:szCs w:val="28"/>
          <w:lang w:eastAsia="ar-SA"/>
        </w:rPr>
      </w:pPr>
      <w:r w:rsidRPr="00CA6AC8">
        <w:rPr>
          <w:rFonts w:ascii="Times New Roman" w:eastAsia="Times New Roman" w:hAnsi="Times New Roman"/>
          <w:sz w:val="28"/>
          <w:szCs w:val="28"/>
          <w:lang w:eastAsia="ar-SA"/>
        </w:rPr>
        <w:t>благоустройство территории общего пользования в районе ул. Индустриальн</w:t>
      </w:r>
      <w:r w:rsidR="00F60937">
        <w:rPr>
          <w:rFonts w:ascii="Times New Roman" w:eastAsia="Times New Roman" w:hAnsi="Times New Roman"/>
          <w:sz w:val="28"/>
          <w:szCs w:val="28"/>
          <w:lang w:eastAsia="ar-SA"/>
        </w:rPr>
        <w:t>ой</w:t>
      </w:r>
      <w:r w:rsidRPr="00CA6AC8">
        <w:rPr>
          <w:rFonts w:ascii="Times New Roman" w:eastAsia="Times New Roman" w:hAnsi="Times New Roman"/>
          <w:sz w:val="28"/>
          <w:szCs w:val="28"/>
          <w:lang w:eastAsia="ar-SA"/>
        </w:rPr>
        <w:t>;</w:t>
      </w:r>
    </w:p>
    <w:p w14:paraId="0C8D690C" w14:textId="18B666E9"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hAnsi="Times New Roman"/>
          <w:sz w:val="28"/>
          <w:szCs w:val="28"/>
          <w:lang w:eastAsia="ar-SA"/>
        </w:rPr>
      </w:pPr>
      <w:r w:rsidRPr="00CA6AC8">
        <w:rPr>
          <w:rFonts w:ascii="Times New Roman" w:hAnsi="Times New Roman"/>
          <w:sz w:val="28"/>
          <w:szCs w:val="28"/>
          <w:lang w:eastAsia="ar-SA"/>
        </w:rPr>
        <w:t>улично-дорожная сеть микрорайона «Береговая зона»</w:t>
      </w:r>
      <w:r w:rsidR="00F60937">
        <w:rPr>
          <w:rFonts w:ascii="Times New Roman" w:hAnsi="Times New Roman"/>
          <w:sz w:val="28"/>
          <w:szCs w:val="28"/>
          <w:lang w:eastAsia="ar-SA"/>
        </w:rPr>
        <w:t>,</w:t>
      </w:r>
      <w:r w:rsidRPr="00CA6AC8">
        <w:rPr>
          <w:rFonts w:ascii="Times New Roman" w:hAnsi="Times New Roman"/>
          <w:sz w:val="28"/>
          <w:szCs w:val="28"/>
          <w:lang w:eastAsia="ar-SA"/>
        </w:rPr>
        <w:t xml:space="preserve"> 2 и 3 этапы;</w:t>
      </w:r>
    </w:p>
    <w:p w14:paraId="28039C85" w14:textId="77777777"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hAnsi="Times New Roman"/>
          <w:sz w:val="28"/>
          <w:szCs w:val="28"/>
          <w:lang w:eastAsia="ru-RU"/>
        </w:rPr>
      </w:pPr>
      <w:r w:rsidRPr="00CA6AC8">
        <w:rPr>
          <w:rFonts w:ascii="Times New Roman" w:hAnsi="Times New Roman"/>
          <w:sz w:val="28"/>
          <w:szCs w:val="28"/>
          <w:lang w:eastAsia="ru-RU"/>
        </w:rPr>
        <w:t>улично-дорожная сеть микрорайона «Восточный», 1 этап (корректировка проекта);</w:t>
      </w:r>
    </w:p>
    <w:p w14:paraId="2D9865C5" w14:textId="77777777"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hAnsi="Times New Roman"/>
          <w:sz w:val="28"/>
          <w:szCs w:val="28"/>
          <w:lang w:eastAsia="ru-RU"/>
        </w:rPr>
      </w:pPr>
      <w:r w:rsidRPr="00CA6AC8">
        <w:rPr>
          <w:rFonts w:ascii="Times New Roman" w:hAnsi="Times New Roman"/>
          <w:sz w:val="28"/>
          <w:szCs w:val="28"/>
          <w:lang w:eastAsia="ru-RU"/>
        </w:rPr>
        <w:t>инженерные сети микрорайона «Восточный», 1 этап (корректировка проекта);</w:t>
      </w:r>
    </w:p>
    <w:p w14:paraId="4A850D09" w14:textId="77777777"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hAnsi="Times New Roman"/>
          <w:sz w:val="28"/>
          <w:szCs w:val="28"/>
          <w:lang w:eastAsia="ru-RU"/>
        </w:rPr>
      </w:pPr>
      <w:r w:rsidRPr="00CA6AC8">
        <w:rPr>
          <w:rFonts w:ascii="Times New Roman" w:hAnsi="Times New Roman"/>
          <w:sz w:val="28"/>
          <w:szCs w:val="28"/>
          <w:lang w:eastAsia="ru-RU"/>
        </w:rPr>
        <w:t>строительство инженерных сетей в районе федеральной автомобильной дороги Тюмень - Тобольск - Ханты-Мансийск;</w:t>
      </w:r>
    </w:p>
    <w:p w14:paraId="6D51DD45" w14:textId="7774B151"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hAnsi="Times New Roman"/>
          <w:sz w:val="28"/>
          <w:szCs w:val="28"/>
          <w:lang w:eastAsia="ru-RU"/>
        </w:rPr>
      </w:pPr>
      <w:r w:rsidRPr="00CA6AC8">
        <w:rPr>
          <w:rFonts w:ascii="Times New Roman" w:hAnsi="Times New Roman"/>
          <w:sz w:val="28"/>
          <w:szCs w:val="28"/>
          <w:lang w:eastAsia="ru-RU"/>
        </w:rPr>
        <w:t xml:space="preserve">автоматизированная отдельно стоящая блок-модульная газовая котельная мощностью 12 МВт </w:t>
      </w:r>
      <w:r w:rsidR="00F60937">
        <w:rPr>
          <w:rFonts w:ascii="Times New Roman" w:hAnsi="Times New Roman"/>
          <w:sz w:val="28"/>
          <w:szCs w:val="28"/>
          <w:lang w:eastAsia="ru-RU"/>
        </w:rPr>
        <w:t>на</w:t>
      </w:r>
      <w:r w:rsidRPr="00CA6AC8">
        <w:rPr>
          <w:rFonts w:ascii="Times New Roman" w:hAnsi="Times New Roman"/>
          <w:sz w:val="28"/>
          <w:szCs w:val="28"/>
          <w:lang w:eastAsia="ru-RU"/>
        </w:rPr>
        <w:t xml:space="preserve"> ул. Ленина;</w:t>
      </w:r>
    </w:p>
    <w:p w14:paraId="78A29972" w14:textId="2F209E19"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eastAsia="Times New Roman" w:hAnsi="Times New Roman"/>
          <w:sz w:val="28"/>
          <w:szCs w:val="28"/>
          <w:lang w:eastAsia="ar-SA"/>
        </w:rPr>
      </w:pPr>
      <w:r w:rsidRPr="00CA6AC8">
        <w:rPr>
          <w:rFonts w:ascii="Times New Roman" w:hAnsi="Times New Roman"/>
          <w:sz w:val="28"/>
          <w:szCs w:val="28"/>
          <w:lang w:eastAsia="ru-RU"/>
        </w:rPr>
        <w:t xml:space="preserve">реконструкция </w:t>
      </w:r>
      <w:r w:rsidRPr="00CA6AC8">
        <w:rPr>
          <w:rFonts w:ascii="Times New Roman" w:eastAsia="Times New Roman" w:hAnsi="Times New Roman"/>
          <w:sz w:val="28"/>
          <w:szCs w:val="28"/>
          <w:lang w:eastAsia="ar-SA"/>
        </w:rPr>
        <w:t>автоматизированной отдельно</w:t>
      </w:r>
      <w:r w:rsidR="00F60937">
        <w:rPr>
          <w:rFonts w:ascii="Times New Roman" w:eastAsia="Times New Roman" w:hAnsi="Times New Roman"/>
          <w:sz w:val="28"/>
          <w:szCs w:val="28"/>
          <w:lang w:eastAsia="ar-SA"/>
        </w:rPr>
        <w:t xml:space="preserve"> </w:t>
      </w:r>
      <w:r w:rsidRPr="00CA6AC8">
        <w:rPr>
          <w:rFonts w:ascii="Times New Roman" w:eastAsia="Times New Roman" w:hAnsi="Times New Roman"/>
          <w:sz w:val="28"/>
          <w:szCs w:val="28"/>
          <w:lang w:eastAsia="ar-SA"/>
        </w:rPr>
        <w:t>стоящей газовой котельной в районе СУ-967;</w:t>
      </w:r>
    </w:p>
    <w:p w14:paraId="10E5B483" w14:textId="6A44774E"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eastAsia="Times New Roman" w:hAnsi="Times New Roman"/>
          <w:sz w:val="28"/>
          <w:szCs w:val="28"/>
          <w:lang w:eastAsia="ar-SA"/>
        </w:rPr>
      </w:pPr>
      <w:r w:rsidRPr="00CA6AC8">
        <w:rPr>
          <w:rFonts w:ascii="Times New Roman" w:hAnsi="Times New Roman"/>
          <w:sz w:val="28"/>
          <w:szCs w:val="28"/>
          <w:lang w:eastAsia="ru-RU"/>
        </w:rPr>
        <w:t xml:space="preserve">реконструкция автоматизированной центральной отдельно стоящей блок-модульной газовой котельной в микрорайоне </w:t>
      </w:r>
      <w:r w:rsidR="00F60937">
        <w:rPr>
          <w:rFonts w:ascii="Times New Roman" w:hAnsi="Times New Roman"/>
          <w:sz w:val="28"/>
          <w:szCs w:val="28"/>
          <w:lang w:eastAsia="ru-RU"/>
        </w:rPr>
        <w:t>«</w:t>
      </w:r>
      <w:r w:rsidRPr="00CA6AC8">
        <w:rPr>
          <w:rFonts w:ascii="Times New Roman" w:hAnsi="Times New Roman"/>
          <w:sz w:val="28"/>
          <w:szCs w:val="28"/>
          <w:lang w:eastAsia="ru-RU"/>
        </w:rPr>
        <w:t>Учхоз</w:t>
      </w:r>
      <w:r w:rsidR="00F60937">
        <w:rPr>
          <w:rFonts w:ascii="Times New Roman" w:hAnsi="Times New Roman"/>
          <w:sz w:val="28"/>
          <w:szCs w:val="28"/>
          <w:lang w:eastAsia="ru-RU"/>
        </w:rPr>
        <w:t>»</w:t>
      </w:r>
      <w:r w:rsidRPr="00CA6AC8">
        <w:rPr>
          <w:rFonts w:ascii="Times New Roman" w:hAnsi="Times New Roman"/>
          <w:sz w:val="28"/>
          <w:szCs w:val="28"/>
          <w:lang w:eastAsia="ru-RU"/>
        </w:rPr>
        <w:t>;</w:t>
      </w:r>
    </w:p>
    <w:p w14:paraId="574AB013" w14:textId="77777777"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hAnsi="Times New Roman"/>
          <w:sz w:val="28"/>
          <w:szCs w:val="28"/>
          <w:lang w:eastAsia="ru-RU"/>
        </w:rPr>
      </w:pPr>
      <w:r w:rsidRPr="00CA6AC8">
        <w:rPr>
          <w:rFonts w:ascii="Times New Roman" w:hAnsi="Times New Roman"/>
          <w:sz w:val="28"/>
          <w:szCs w:val="28"/>
          <w:lang w:eastAsia="ru-RU"/>
        </w:rPr>
        <w:t>детский сад в районе СУ-967;</w:t>
      </w:r>
    </w:p>
    <w:p w14:paraId="6751A25D" w14:textId="77777777"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hAnsi="Times New Roman"/>
          <w:sz w:val="28"/>
          <w:szCs w:val="28"/>
          <w:lang w:eastAsia="ru-RU"/>
        </w:rPr>
      </w:pPr>
      <w:r w:rsidRPr="00CA6AC8">
        <w:rPr>
          <w:rFonts w:ascii="Times New Roman" w:eastAsia="Times New Roman" w:hAnsi="Times New Roman"/>
          <w:sz w:val="28"/>
          <w:szCs w:val="28"/>
          <w:lang w:eastAsia="ar-SA"/>
        </w:rPr>
        <w:t xml:space="preserve">реконструкция </w:t>
      </w:r>
      <w:r w:rsidRPr="00CA6AC8">
        <w:rPr>
          <w:rFonts w:ascii="Times New Roman" w:hAnsi="Times New Roman"/>
          <w:sz w:val="28"/>
          <w:szCs w:val="28"/>
          <w:lang w:eastAsia="ru-RU"/>
        </w:rPr>
        <w:t>полигона бытовых и промышленных отходов;</w:t>
      </w:r>
    </w:p>
    <w:p w14:paraId="41CEC558" w14:textId="77777777"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hAnsi="Times New Roman"/>
          <w:sz w:val="28"/>
          <w:szCs w:val="28"/>
          <w:lang w:eastAsia="ru-RU"/>
        </w:rPr>
      </w:pPr>
      <w:r w:rsidRPr="00CA6AC8">
        <w:rPr>
          <w:rFonts w:ascii="Times New Roman" w:hAnsi="Times New Roman"/>
          <w:sz w:val="28"/>
          <w:szCs w:val="28"/>
          <w:lang w:eastAsia="ru-RU"/>
        </w:rPr>
        <w:t>приют для животных;</w:t>
      </w:r>
    </w:p>
    <w:p w14:paraId="3475889A" w14:textId="77777777"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hAnsi="Times New Roman"/>
          <w:sz w:val="28"/>
          <w:szCs w:val="28"/>
          <w:lang w:eastAsia="ru-RU"/>
        </w:rPr>
      </w:pPr>
      <w:r w:rsidRPr="00CA6AC8">
        <w:rPr>
          <w:rFonts w:ascii="Times New Roman" w:eastAsia="Times New Roman" w:hAnsi="Times New Roman"/>
          <w:bCs/>
          <w:sz w:val="28"/>
          <w:szCs w:val="28"/>
          <w:lang w:eastAsia="ru-RU"/>
        </w:rPr>
        <w:t>реконструкция дома приемов под центр военно-патриотического воспитания и подготовки граждан к военной службе «Высота», здание №1</w:t>
      </w:r>
      <w:r w:rsidRPr="00CA6AC8">
        <w:rPr>
          <w:rFonts w:ascii="Times New Roman" w:hAnsi="Times New Roman"/>
          <w:sz w:val="28"/>
          <w:szCs w:val="28"/>
          <w:lang w:eastAsia="ru-RU"/>
        </w:rPr>
        <w:t>;</w:t>
      </w:r>
    </w:p>
    <w:p w14:paraId="1C06484D" w14:textId="1F9DD7DA"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eastAsia="Times New Roman" w:hAnsi="Times New Roman"/>
          <w:sz w:val="28"/>
          <w:szCs w:val="28"/>
          <w:lang w:eastAsia="ru-RU"/>
        </w:rPr>
      </w:pPr>
      <w:r w:rsidRPr="00CA6AC8">
        <w:rPr>
          <w:rFonts w:ascii="Times New Roman" w:eastAsia="Times New Roman" w:hAnsi="Times New Roman"/>
          <w:sz w:val="28"/>
          <w:szCs w:val="28"/>
          <w:lang w:eastAsia="ru-RU"/>
        </w:rPr>
        <w:t xml:space="preserve">реконструкция автодороги </w:t>
      </w:r>
      <w:r w:rsidR="00F60937">
        <w:rPr>
          <w:rFonts w:ascii="Times New Roman" w:eastAsia="Times New Roman" w:hAnsi="Times New Roman"/>
          <w:sz w:val="28"/>
          <w:szCs w:val="28"/>
          <w:lang w:eastAsia="ru-RU"/>
        </w:rPr>
        <w:t>на</w:t>
      </w:r>
      <w:r w:rsidRPr="00CA6AC8">
        <w:rPr>
          <w:rFonts w:ascii="Times New Roman" w:eastAsia="Times New Roman" w:hAnsi="Times New Roman"/>
          <w:sz w:val="28"/>
          <w:szCs w:val="28"/>
          <w:lang w:eastAsia="ru-RU"/>
        </w:rPr>
        <w:t xml:space="preserve"> </w:t>
      </w:r>
      <w:r w:rsidR="00F60937">
        <w:rPr>
          <w:rFonts w:ascii="Times New Roman" w:eastAsia="Times New Roman" w:hAnsi="Times New Roman"/>
          <w:sz w:val="28"/>
          <w:szCs w:val="28"/>
          <w:lang w:eastAsia="ru-RU"/>
        </w:rPr>
        <w:t>ул.</w:t>
      </w:r>
      <w:r w:rsidRPr="00CA6AC8">
        <w:rPr>
          <w:rFonts w:ascii="Times New Roman" w:eastAsia="Times New Roman" w:hAnsi="Times New Roman"/>
          <w:sz w:val="28"/>
          <w:szCs w:val="28"/>
          <w:lang w:eastAsia="ru-RU"/>
        </w:rPr>
        <w:t xml:space="preserve"> Олега Кошевого;</w:t>
      </w:r>
    </w:p>
    <w:p w14:paraId="381068F9" w14:textId="23667FE4"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hAnsi="Times New Roman"/>
          <w:sz w:val="28"/>
          <w:szCs w:val="28"/>
          <w:lang w:eastAsia="ru-RU"/>
        </w:rPr>
      </w:pPr>
      <w:r w:rsidRPr="00CA6AC8">
        <w:rPr>
          <w:rFonts w:ascii="Times New Roman" w:hAnsi="Times New Roman"/>
          <w:sz w:val="28"/>
          <w:szCs w:val="28"/>
          <w:lang w:eastAsia="ru-RU"/>
        </w:rPr>
        <w:t>реконструкция ул</w:t>
      </w:r>
      <w:r w:rsidR="00F60937">
        <w:rPr>
          <w:rFonts w:ascii="Times New Roman" w:hAnsi="Times New Roman"/>
          <w:sz w:val="28"/>
          <w:szCs w:val="28"/>
          <w:lang w:eastAsia="ru-RU"/>
        </w:rPr>
        <w:t>.</w:t>
      </w:r>
      <w:r w:rsidRPr="00CA6AC8">
        <w:rPr>
          <w:rFonts w:ascii="Times New Roman" w:hAnsi="Times New Roman"/>
          <w:sz w:val="28"/>
          <w:szCs w:val="28"/>
          <w:lang w:eastAsia="ru-RU"/>
        </w:rPr>
        <w:t xml:space="preserve"> Пионерск</w:t>
      </w:r>
      <w:r w:rsidR="00F60937">
        <w:rPr>
          <w:rFonts w:ascii="Times New Roman" w:hAnsi="Times New Roman"/>
          <w:sz w:val="28"/>
          <w:szCs w:val="28"/>
          <w:lang w:eastAsia="ru-RU"/>
        </w:rPr>
        <w:t>ой</w:t>
      </w:r>
      <w:r w:rsidRPr="00CA6AC8">
        <w:rPr>
          <w:rFonts w:ascii="Times New Roman" w:hAnsi="Times New Roman"/>
          <w:sz w:val="28"/>
          <w:szCs w:val="28"/>
          <w:lang w:eastAsia="ru-RU"/>
        </w:rPr>
        <w:t>;</w:t>
      </w:r>
    </w:p>
    <w:p w14:paraId="6897D85E" w14:textId="2A6249A1" w:rsidR="00CA6AC8" w:rsidRPr="00CA6AC8" w:rsidRDefault="00CA6AC8" w:rsidP="000B2A32">
      <w:pPr>
        <w:pStyle w:val="a3"/>
        <w:widowControl w:val="0"/>
        <w:numPr>
          <w:ilvl w:val="0"/>
          <w:numId w:val="17"/>
        </w:numPr>
        <w:shd w:val="clear" w:color="auto" w:fill="FFFFFF" w:themeFill="background1"/>
        <w:autoSpaceDE w:val="0"/>
        <w:autoSpaceDN w:val="0"/>
        <w:spacing w:after="0"/>
        <w:ind w:left="0" w:firstLine="567"/>
        <w:jc w:val="both"/>
        <w:rPr>
          <w:rFonts w:ascii="Times New Roman" w:eastAsia="Times New Roman" w:hAnsi="Times New Roman"/>
          <w:bCs/>
          <w:sz w:val="28"/>
          <w:szCs w:val="28"/>
          <w:lang w:eastAsia="ru-RU"/>
        </w:rPr>
      </w:pPr>
      <w:r w:rsidRPr="00CA6AC8">
        <w:rPr>
          <w:rFonts w:ascii="Times New Roman" w:eastAsia="Times New Roman" w:hAnsi="Times New Roman"/>
          <w:bCs/>
          <w:sz w:val="28"/>
          <w:szCs w:val="28"/>
          <w:lang w:eastAsia="ru-RU"/>
        </w:rPr>
        <w:t>реконструкция ул</w:t>
      </w:r>
      <w:r w:rsidR="00F60937">
        <w:rPr>
          <w:rFonts w:ascii="Times New Roman" w:eastAsia="Times New Roman" w:hAnsi="Times New Roman"/>
          <w:bCs/>
          <w:sz w:val="28"/>
          <w:szCs w:val="28"/>
          <w:lang w:eastAsia="ru-RU"/>
        </w:rPr>
        <w:t>.</w:t>
      </w:r>
      <w:r w:rsidRPr="00CA6AC8">
        <w:rPr>
          <w:rFonts w:ascii="Times New Roman" w:eastAsia="Times New Roman" w:hAnsi="Times New Roman"/>
          <w:bCs/>
          <w:sz w:val="28"/>
          <w:szCs w:val="28"/>
          <w:lang w:eastAsia="ru-RU"/>
        </w:rPr>
        <w:t xml:space="preserve"> Иртышск</w:t>
      </w:r>
      <w:r w:rsidR="00F60937">
        <w:rPr>
          <w:rFonts w:ascii="Times New Roman" w:eastAsia="Times New Roman" w:hAnsi="Times New Roman"/>
          <w:bCs/>
          <w:sz w:val="28"/>
          <w:szCs w:val="28"/>
          <w:lang w:eastAsia="ru-RU"/>
        </w:rPr>
        <w:t>ой</w:t>
      </w:r>
      <w:r w:rsidRPr="00CA6AC8">
        <w:rPr>
          <w:rFonts w:ascii="Times New Roman" w:eastAsia="Times New Roman" w:hAnsi="Times New Roman"/>
          <w:bCs/>
          <w:sz w:val="28"/>
          <w:szCs w:val="28"/>
          <w:lang w:eastAsia="ru-RU"/>
        </w:rPr>
        <w:t>.</w:t>
      </w:r>
    </w:p>
    <w:p w14:paraId="24548C08" w14:textId="3C17CDF3" w:rsidR="00CA6AC8" w:rsidRPr="00CA6AC8" w:rsidRDefault="00CA6AC8" w:rsidP="00CA6AC8">
      <w:pPr>
        <w:widowControl w:val="0"/>
        <w:shd w:val="clear" w:color="auto" w:fill="FFFFFF" w:themeFill="background1"/>
        <w:spacing w:after="0" w:line="276" w:lineRule="auto"/>
        <w:ind w:firstLine="709"/>
        <w:contextualSpacing/>
        <w:jc w:val="both"/>
        <w:rPr>
          <w:rFonts w:ascii="Times New Roman" w:eastAsia="Courier New" w:hAnsi="Times New Roman" w:cs="Times New Roman"/>
          <w:sz w:val="28"/>
          <w:szCs w:val="28"/>
        </w:rPr>
      </w:pPr>
      <w:r w:rsidRPr="00CA6AC8">
        <w:rPr>
          <w:rFonts w:ascii="Times New Roman" w:eastAsia="Courier New" w:hAnsi="Times New Roman" w:cs="Times New Roman"/>
          <w:sz w:val="28"/>
          <w:szCs w:val="28"/>
        </w:rPr>
        <w:t xml:space="preserve">С целью улучшения архитектурного облика города в 2021 году согласовано 70 дизайн-проектов отдельных элементов знаково-информационных систем и вывесок с учетом разработанных правил размещения и оформления вывесок города Ханты-Мансийска. </w:t>
      </w:r>
      <w:r w:rsidRPr="00CA6AC8">
        <w:rPr>
          <w:rFonts w:ascii="Times New Roman" w:hAnsi="Times New Roman" w:cs="Times New Roman"/>
          <w:sz w:val="28"/>
          <w:szCs w:val="28"/>
        </w:rPr>
        <w:t xml:space="preserve">В рамках обеспечения соблюдения требований, установленных </w:t>
      </w:r>
      <w:r w:rsidRPr="00CA6AC8">
        <w:rPr>
          <w:rFonts w:ascii="Times New Roman" w:eastAsia="Courier New" w:hAnsi="Times New Roman" w:cs="Times New Roman"/>
          <w:sz w:val="28"/>
          <w:szCs w:val="28"/>
        </w:rPr>
        <w:t>законодательством Российской Федерации в сфере рекламы, в 2021 году проведено 240 выездных мероприятий, в результате которых демонтирован</w:t>
      </w:r>
      <w:r w:rsidR="00F60937">
        <w:rPr>
          <w:rFonts w:ascii="Times New Roman" w:eastAsia="Courier New" w:hAnsi="Times New Roman" w:cs="Times New Roman"/>
          <w:sz w:val="28"/>
          <w:szCs w:val="28"/>
        </w:rPr>
        <w:t>ы</w:t>
      </w:r>
      <w:r w:rsidRPr="00CA6AC8">
        <w:rPr>
          <w:rFonts w:ascii="Times New Roman" w:eastAsia="Courier New" w:hAnsi="Times New Roman" w:cs="Times New Roman"/>
          <w:sz w:val="28"/>
          <w:szCs w:val="28"/>
        </w:rPr>
        <w:t xml:space="preserve"> 557 незаконно размещенных рекламных материалов и 151 самовольно установленная рекламная конструкция.</w:t>
      </w:r>
    </w:p>
    <w:p w14:paraId="5A8CC860" w14:textId="7EB138A0" w:rsidR="00CA6AC8" w:rsidRPr="00CA6AC8" w:rsidRDefault="00CA6AC8" w:rsidP="00CA6AC8">
      <w:pPr>
        <w:widowControl w:val="0"/>
        <w:shd w:val="clear" w:color="auto" w:fill="FFFFFF" w:themeFill="background1"/>
        <w:spacing w:after="0" w:line="276" w:lineRule="auto"/>
        <w:ind w:firstLine="709"/>
        <w:contextualSpacing/>
        <w:jc w:val="both"/>
        <w:rPr>
          <w:rFonts w:ascii="Times New Roman" w:hAnsi="Times New Roman" w:cs="Times New Roman"/>
          <w:sz w:val="28"/>
          <w:szCs w:val="28"/>
        </w:rPr>
      </w:pPr>
      <w:r w:rsidRPr="00CA6AC8">
        <w:rPr>
          <w:rFonts w:ascii="Times New Roman" w:hAnsi="Times New Roman" w:cs="Times New Roman"/>
          <w:sz w:val="28"/>
          <w:szCs w:val="28"/>
        </w:rPr>
        <w:lastRenderedPageBreak/>
        <w:t>В целях реализации национального проекта «Жилье и городская среда», улучшения качества городской среды, вовлечени</w:t>
      </w:r>
      <w:r w:rsidR="00F60937">
        <w:rPr>
          <w:rFonts w:ascii="Times New Roman" w:hAnsi="Times New Roman" w:cs="Times New Roman"/>
          <w:sz w:val="28"/>
          <w:szCs w:val="28"/>
        </w:rPr>
        <w:t>я</w:t>
      </w:r>
      <w:r w:rsidRPr="00CA6AC8">
        <w:rPr>
          <w:rFonts w:ascii="Times New Roman" w:hAnsi="Times New Roman" w:cs="Times New Roman"/>
          <w:sz w:val="28"/>
          <w:szCs w:val="28"/>
        </w:rPr>
        <w:t xml:space="preserve"> жителей города в решение вопросов развития городской среды в Ханты-Мансийске в сентябре 2021 года п</w:t>
      </w:r>
      <w:r w:rsidRPr="00CA6AC8">
        <w:rPr>
          <w:rFonts w:ascii="Times New Roman" w:eastAsia="Courier New" w:hAnsi="Times New Roman" w:cs="Times New Roman"/>
          <w:sz w:val="28"/>
          <w:szCs w:val="28"/>
        </w:rPr>
        <w:t xml:space="preserve">роведен </w:t>
      </w:r>
      <w:r w:rsidRPr="00CA6AC8">
        <w:rPr>
          <w:rFonts w:ascii="Times New Roman" w:hAnsi="Times New Roman" w:cs="Times New Roman"/>
          <w:sz w:val="28"/>
          <w:szCs w:val="28"/>
        </w:rPr>
        <w:t>Всероссийский форум</w:t>
      </w:r>
      <w:r w:rsidR="00F60937">
        <w:rPr>
          <w:rFonts w:ascii="Times New Roman" w:hAnsi="Times New Roman" w:cs="Times New Roman"/>
          <w:sz w:val="28"/>
          <w:szCs w:val="28"/>
        </w:rPr>
        <w:t>-</w:t>
      </w:r>
      <w:r w:rsidRPr="00CA6AC8">
        <w:rPr>
          <w:rFonts w:ascii="Times New Roman" w:hAnsi="Times New Roman" w:cs="Times New Roman"/>
          <w:sz w:val="28"/>
          <w:szCs w:val="28"/>
        </w:rPr>
        <w:t xml:space="preserve">выставка «Изюминки комфорта». </w:t>
      </w:r>
    </w:p>
    <w:p w14:paraId="65EFF0ED" w14:textId="469691BA" w:rsidR="00CA6AC8" w:rsidRPr="00CA6AC8" w:rsidRDefault="00CA6AC8" w:rsidP="00CA6AC8">
      <w:pPr>
        <w:widowControl w:val="0"/>
        <w:shd w:val="clear" w:color="auto" w:fill="FFFFFF" w:themeFill="background1"/>
        <w:spacing w:after="0" w:line="276" w:lineRule="auto"/>
        <w:ind w:firstLine="709"/>
        <w:contextualSpacing/>
        <w:jc w:val="both"/>
        <w:rPr>
          <w:rFonts w:ascii="Times New Roman" w:hAnsi="Times New Roman" w:cs="Times New Roman"/>
          <w:sz w:val="28"/>
          <w:szCs w:val="28"/>
        </w:rPr>
      </w:pPr>
      <w:r w:rsidRPr="00CA6AC8">
        <w:rPr>
          <w:rFonts w:ascii="Times New Roman" w:hAnsi="Times New Roman" w:cs="Times New Roman"/>
          <w:sz w:val="28"/>
          <w:szCs w:val="28"/>
        </w:rPr>
        <w:t>В рамках форума в городе появил</w:t>
      </w:r>
      <w:r w:rsidR="00F60937">
        <w:rPr>
          <w:rFonts w:ascii="Times New Roman" w:hAnsi="Times New Roman" w:cs="Times New Roman"/>
          <w:sz w:val="28"/>
          <w:szCs w:val="28"/>
        </w:rPr>
        <w:t>о</w:t>
      </w:r>
      <w:r w:rsidRPr="00CA6AC8">
        <w:rPr>
          <w:rFonts w:ascii="Times New Roman" w:hAnsi="Times New Roman" w:cs="Times New Roman"/>
          <w:sz w:val="28"/>
          <w:szCs w:val="28"/>
        </w:rPr>
        <w:t>сь более 300 малых архитектурных форм, которые задают тон развити</w:t>
      </w:r>
      <w:r w:rsidR="00F60937">
        <w:rPr>
          <w:rFonts w:ascii="Times New Roman" w:hAnsi="Times New Roman" w:cs="Times New Roman"/>
          <w:sz w:val="28"/>
          <w:szCs w:val="28"/>
        </w:rPr>
        <w:t>ю</w:t>
      </w:r>
      <w:r w:rsidRPr="00CA6AC8">
        <w:rPr>
          <w:rFonts w:ascii="Times New Roman" w:hAnsi="Times New Roman" w:cs="Times New Roman"/>
          <w:sz w:val="28"/>
          <w:szCs w:val="28"/>
        </w:rPr>
        <w:t xml:space="preserve"> современной городской среды. В форуме-выставке приняли участие представители органов местного самоуправления муниципальных образований Югры, Ленинградской, Тверской, Самарской и Тюменской областей, республик Чувашия и Башкортостан, а также Минстроя России. В деловой программе поделились опытом крупные известные компании и архитекторы в сфере благоустройства г. Москвы, Санкт-Петербурга, Казани, Екатеринбурга. Уникальной особенностью форума-выставки являлось организованное среди жителей и гостей города онлайн-голосование за новые элементы благоустройства, установленные на улицах и общественных пространствах города. </w:t>
      </w:r>
      <w:r w:rsidR="00F60937">
        <w:rPr>
          <w:rFonts w:ascii="Times New Roman" w:hAnsi="Times New Roman" w:cs="Times New Roman"/>
          <w:sz w:val="28"/>
          <w:szCs w:val="28"/>
        </w:rPr>
        <w:t>О</w:t>
      </w:r>
      <w:r w:rsidRPr="00CA6AC8">
        <w:rPr>
          <w:rFonts w:ascii="Times New Roman" w:hAnsi="Times New Roman" w:cs="Times New Roman"/>
          <w:sz w:val="28"/>
          <w:szCs w:val="28"/>
        </w:rPr>
        <w:t xml:space="preserve">бщее </w:t>
      </w:r>
      <w:r w:rsidR="00F60937">
        <w:rPr>
          <w:rFonts w:ascii="Times New Roman" w:hAnsi="Times New Roman" w:cs="Times New Roman"/>
          <w:sz w:val="28"/>
          <w:szCs w:val="28"/>
        </w:rPr>
        <w:t>число</w:t>
      </w:r>
      <w:r w:rsidR="00632B7B">
        <w:rPr>
          <w:rFonts w:ascii="Times New Roman" w:hAnsi="Times New Roman" w:cs="Times New Roman"/>
          <w:sz w:val="28"/>
          <w:szCs w:val="28"/>
        </w:rPr>
        <w:t xml:space="preserve"> участников форума-выставки более</w:t>
      </w:r>
      <w:r w:rsidRPr="00CA6AC8">
        <w:rPr>
          <w:rFonts w:ascii="Times New Roman" w:hAnsi="Times New Roman" w:cs="Times New Roman"/>
          <w:sz w:val="28"/>
          <w:szCs w:val="28"/>
        </w:rPr>
        <w:t xml:space="preserve"> 17 </w:t>
      </w:r>
      <w:r w:rsidR="00632B7B">
        <w:rPr>
          <w:rFonts w:ascii="Times New Roman" w:hAnsi="Times New Roman" w:cs="Times New Roman"/>
          <w:sz w:val="28"/>
          <w:szCs w:val="28"/>
        </w:rPr>
        <w:t>тыс.</w:t>
      </w:r>
      <w:r w:rsidRPr="00CA6AC8">
        <w:rPr>
          <w:rFonts w:ascii="Times New Roman" w:hAnsi="Times New Roman" w:cs="Times New Roman"/>
          <w:sz w:val="28"/>
          <w:szCs w:val="28"/>
        </w:rPr>
        <w:t xml:space="preserve"> человек. </w:t>
      </w:r>
    </w:p>
    <w:p w14:paraId="40FA9D13" w14:textId="77777777" w:rsidR="00CA6AC8" w:rsidRPr="00CA6AC8" w:rsidRDefault="00CA6AC8" w:rsidP="00CA6AC8">
      <w:pPr>
        <w:widowControl w:val="0"/>
        <w:shd w:val="clear" w:color="auto" w:fill="FFFFFF" w:themeFill="background1"/>
        <w:spacing w:after="0" w:line="276" w:lineRule="auto"/>
        <w:ind w:firstLine="709"/>
        <w:contextualSpacing/>
        <w:jc w:val="both"/>
        <w:rPr>
          <w:rFonts w:ascii="Times New Roman" w:hAnsi="Times New Roman" w:cs="Times New Roman"/>
          <w:sz w:val="28"/>
          <w:szCs w:val="28"/>
        </w:rPr>
      </w:pPr>
      <w:r w:rsidRPr="00CA6AC8">
        <w:rPr>
          <w:rFonts w:ascii="Times New Roman" w:hAnsi="Times New Roman" w:cs="Times New Roman"/>
          <w:sz w:val="28"/>
          <w:szCs w:val="28"/>
        </w:rPr>
        <w:t>В 2021 году проведено 35 заседаний комиссий в сфере градостроительной деятельности:</w:t>
      </w:r>
    </w:p>
    <w:p w14:paraId="6968A7BC" w14:textId="77777777" w:rsidR="00CA6AC8" w:rsidRPr="00CA6AC8" w:rsidRDefault="00CA6AC8" w:rsidP="00CA6AC8">
      <w:pPr>
        <w:pStyle w:val="a3"/>
        <w:widowControl w:val="0"/>
        <w:numPr>
          <w:ilvl w:val="0"/>
          <w:numId w:val="17"/>
        </w:numPr>
        <w:shd w:val="clear" w:color="auto" w:fill="FFFFFF" w:themeFill="background1"/>
        <w:autoSpaceDE w:val="0"/>
        <w:autoSpaceDN w:val="0"/>
        <w:spacing w:after="0"/>
        <w:ind w:left="0" w:firstLine="709"/>
        <w:jc w:val="both"/>
        <w:rPr>
          <w:rFonts w:ascii="Times New Roman" w:eastAsia="Times New Roman" w:hAnsi="Times New Roman"/>
          <w:sz w:val="28"/>
          <w:szCs w:val="28"/>
          <w:lang w:eastAsia="ru-RU"/>
        </w:rPr>
      </w:pPr>
      <w:r w:rsidRPr="00CA6AC8">
        <w:rPr>
          <w:rFonts w:ascii="Times New Roman" w:eastAsia="Times New Roman" w:hAnsi="Times New Roman"/>
          <w:sz w:val="28"/>
          <w:szCs w:val="28"/>
          <w:lang w:eastAsia="ru-RU"/>
        </w:rPr>
        <w:t>18 заседаний комиссии по переводу жилых помещений в нежилые, нежилых помещений в жилые и по перепланировке (переустройству) жилых помещений (рассмотрено 150 вопросов);</w:t>
      </w:r>
    </w:p>
    <w:p w14:paraId="6EF7BC39" w14:textId="77777777" w:rsidR="00CA6AC8" w:rsidRPr="00CA6AC8" w:rsidRDefault="00CA6AC8" w:rsidP="00CA6AC8">
      <w:pPr>
        <w:pStyle w:val="a3"/>
        <w:widowControl w:val="0"/>
        <w:numPr>
          <w:ilvl w:val="0"/>
          <w:numId w:val="17"/>
        </w:numPr>
        <w:shd w:val="clear" w:color="auto" w:fill="FFFFFF" w:themeFill="background1"/>
        <w:autoSpaceDE w:val="0"/>
        <w:autoSpaceDN w:val="0"/>
        <w:spacing w:after="0"/>
        <w:ind w:left="0" w:firstLine="709"/>
        <w:jc w:val="both"/>
        <w:rPr>
          <w:rFonts w:ascii="Times New Roman" w:eastAsia="Times New Roman" w:hAnsi="Times New Roman"/>
          <w:sz w:val="28"/>
          <w:szCs w:val="28"/>
          <w:lang w:eastAsia="ru-RU"/>
        </w:rPr>
      </w:pPr>
      <w:r w:rsidRPr="00CA6AC8">
        <w:rPr>
          <w:rFonts w:ascii="Times New Roman" w:eastAsia="Times New Roman" w:hAnsi="Times New Roman"/>
          <w:sz w:val="28"/>
          <w:szCs w:val="28"/>
          <w:lang w:eastAsia="ru-RU"/>
        </w:rPr>
        <w:t>9 заседаний комиссии по землепользованию и застройке (рассмотрено 73 вопроса);</w:t>
      </w:r>
    </w:p>
    <w:p w14:paraId="30FCCA3F" w14:textId="27C7007F" w:rsidR="00CA6AC8" w:rsidRPr="00367D66" w:rsidRDefault="00F60937" w:rsidP="00CA6AC8">
      <w:pPr>
        <w:pStyle w:val="a3"/>
        <w:widowControl w:val="0"/>
        <w:numPr>
          <w:ilvl w:val="0"/>
          <w:numId w:val="17"/>
        </w:numPr>
        <w:shd w:val="clear" w:color="auto" w:fill="FFFFFF" w:themeFill="background1"/>
        <w:autoSpaceDE w:val="0"/>
        <w:autoSpaceDN w:val="0"/>
        <w:spacing w:after="0"/>
        <w:ind w:left="0" w:firstLine="709"/>
        <w:jc w:val="both"/>
        <w:rPr>
          <w:rFonts w:ascii="Times New Roman" w:eastAsia="Times New Roman" w:hAnsi="Times New Roman"/>
          <w:sz w:val="28"/>
          <w:szCs w:val="28"/>
          <w:lang w:eastAsia="ru-RU"/>
        </w:rPr>
      </w:pPr>
      <w:r w:rsidRPr="00C7240E">
        <w:rPr>
          <w:rFonts w:ascii="Times New Roman" w:eastAsia="Times New Roman" w:hAnsi="Times New Roman"/>
          <w:bCs/>
          <w:color w:val="000000" w:themeColor="text1"/>
          <w:sz w:val="28"/>
          <w:szCs w:val="28"/>
          <w:lang w:eastAsia="ru-RU"/>
        </w:rPr>
        <w:t>8</w:t>
      </w:r>
      <w:r w:rsidRPr="00F60937">
        <w:rPr>
          <w:rFonts w:ascii="Times New Roman" w:eastAsia="Times New Roman" w:hAnsi="Times New Roman"/>
          <w:bCs/>
          <w:color w:val="FF0000"/>
          <w:sz w:val="28"/>
          <w:szCs w:val="28"/>
          <w:lang w:eastAsia="ru-RU"/>
        </w:rPr>
        <w:t xml:space="preserve"> </w:t>
      </w:r>
      <w:r w:rsidR="00CA6AC8" w:rsidRPr="00CA6AC8">
        <w:rPr>
          <w:rFonts w:ascii="Times New Roman" w:eastAsia="Times New Roman" w:hAnsi="Times New Roman"/>
          <w:bCs/>
          <w:sz w:val="28"/>
          <w:szCs w:val="28"/>
          <w:lang w:eastAsia="ru-RU"/>
        </w:rPr>
        <w:t>заседаний комиссии по градостроительству и архитектуре (рассмотрено 83 вопроса).</w:t>
      </w:r>
    </w:p>
    <w:p w14:paraId="103A57D1" w14:textId="05598302" w:rsidR="00DF29FF" w:rsidRDefault="00367D66" w:rsidP="00367D66">
      <w:pPr>
        <w:spacing w:after="0"/>
        <w:ind w:firstLine="540"/>
        <w:jc w:val="both"/>
        <w:rPr>
          <w:rFonts w:ascii="Times New Roman" w:eastAsia="Times New Roman" w:hAnsi="Times New Roman" w:cs="Times New Roman"/>
          <w:sz w:val="28"/>
          <w:szCs w:val="28"/>
          <w:lang w:eastAsia="ru-RU"/>
        </w:rPr>
      </w:pPr>
      <w:r w:rsidRPr="00280715">
        <w:rPr>
          <w:rFonts w:ascii="Times New Roman" w:hAnsi="Times New Roman" w:cs="Times New Roman"/>
          <w:sz w:val="28"/>
          <w:szCs w:val="28"/>
        </w:rPr>
        <w:t>В 2021 году выдано 102 разрешения на строительство и реконструкцию объектов, составлено 238 градостроительных планов</w:t>
      </w:r>
      <w:r>
        <w:rPr>
          <w:rFonts w:ascii="Times New Roman" w:hAnsi="Times New Roman" w:cs="Times New Roman"/>
          <w:sz w:val="28"/>
          <w:szCs w:val="28"/>
        </w:rPr>
        <w:t xml:space="preserve"> на земельные участки для обеспечения градостроительной деятельности, </w:t>
      </w:r>
      <w:r w:rsidR="00CA6AC8" w:rsidRPr="00CA6AC8">
        <w:rPr>
          <w:rFonts w:ascii="Times New Roman" w:eastAsia="Times New Roman" w:hAnsi="Times New Roman" w:cs="Times New Roman"/>
          <w:sz w:val="28"/>
          <w:szCs w:val="28"/>
          <w:lang w:eastAsia="ru-RU"/>
        </w:rPr>
        <w:t xml:space="preserve"> </w:t>
      </w:r>
      <w:r w:rsidRPr="00CA6AC8">
        <w:rPr>
          <w:rFonts w:ascii="Times New Roman" w:eastAsia="Times New Roman" w:hAnsi="Times New Roman" w:cs="Times New Roman"/>
          <w:sz w:val="28"/>
          <w:szCs w:val="28"/>
          <w:lang w:eastAsia="ru-RU"/>
        </w:rPr>
        <w:t xml:space="preserve">оказано 2130 муниципальных услуг </w:t>
      </w:r>
      <w:r w:rsidR="00CA6AC8" w:rsidRPr="00CA6AC8">
        <w:rPr>
          <w:rFonts w:ascii="Times New Roman" w:eastAsia="Times New Roman" w:hAnsi="Times New Roman" w:cs="Times New Roman"/>
          <w:sz w:val="28"/>
          <w:szCs w:val="28"/>
          <w:lang w:eastAsia="ru-RU"/>
        </w:rPr>
        <w:t>в сфере градостроительства.</w:t>
      </w:r>
    </w:p>
    <w:p w14:paraId="51658391" w14:textId="7E29C19F" w:rsidR="00F60937" w:rsidRDefault="00F60937" w:rsidP="00F60937">
      <w:pPr>
        <w:widowControl w:val="0"/>
        <w:shd w:val="clear" w:color="auto" w:fill="FFFFFF" w:themeFill="background1"/>
        <w:autoSpaceDE w:val="0"/>
        <w:autoSpaceDN w:val="0"/>
        <w:spacing w:after="0" w:line="276" w:lineRule="auto"/>
        <w:ind w:firstLine="540"/>
        <w:jc w:val="both"/>
        <w:rPr>
          <w:rFonts w:ascii="Times New Roman" w:eastAsia="Times New Roman" w:hAnsi="Times New Roman" w:cs="Times New Roman"/>
          <w:sz w:val="28"/>
          <w:szCs w:val="28"/>
          <w:lang w:eastAsia="ru-RU"/>
        </w:rPr>
      </w:pPr>
    </w:p>
    <w:p w14:paraId="2947B4B5" w14:textId="77777777" w:rsidR="00F21673" w:rsidRPr="002710E2" w:rsidRDefault="00F21673" w:rsidP="00292A20">
      <w:pPr>
        <w:pStyle w:val="2"/>
        <w:ind w:firstLine="709"/>
      </w:pPr>
      <w:bookmarkStart w:id="94" w:name="_Toc533760020"/>
      <w:bookmarkStart w:id="95" w:name="_Toc535576518"/>
      <w:bookmarkStart w:id="96" w:name="_Toc29543592"/>
      <w:bookmarkStart w:id="97" w:name="_Toc64487217"/>
      <w:r w:rsidRPr="002710E2">
        <w:t>9. Создание условий для развития туризма, предоставления транспортных услуг населению, услуг связи, общественного питания, то</w:t>
      </w:r>
      <w:r w:rsidR="00292A20" w:rsidRPr="002710E2">
        <w:t>рговли и бытового обслуживания</w:t>
      </w:r>
      <w:bookmarkEnd w:id="94"/>
      <w:bookmarkEnd w:id="95"/>
      <w:bookmarkEnd w:id="96"/>
      <w:bookmarkEnd w:id="97"/>
    </w:p>
    <w:p w14:paraId="3EEC5E0B" w14:textId="77777777" w:rsidR="007A0E9C" w:rsidRPr="002710E2" w:rsidRDefault="007A0E9C" w:rsidP="00FA1A43">
      <w:pPr>
        <w:spacing w:after="0" w:line="240" w:lineRule="auto"/>
        <w:ind w:firstLine="708"/>
        <w:jc w:val="center"/>
        <w:rPr>
          <w:rFonts w:ascii="Times New Roman" w:eastAsia="Times New Roman" w:hAnsi="Times New Roman" w:cs="Times New Roman"/>
          <w:b/>
          <w:sz w:val="28"/>
          <w:szCs w:val="28"/>
          <w:lang w:eastAsia="ru-RU"/>
        </w:rPr>
      </w:pPr>
    </w:p>
    <w:p w14:paraId="0CE0A11E" w14:textId="77777777" w:rsidR="00F21673" w:rsidRPr="002710E2" w:rsidRDefault="00F21673" w:rsidP="00875E21">
      <w:pPr>
        <w:pStyle w:val="3"/>
        <w:tabs>
          <w:tab w:val="center" w:pos="5316"/>
          <w:tab w:val="left" w:pos="7965"/>
        </w:tabs>
        <w:spacing w:before="0" w:line="240" w:lineRule="auto"/>
        <w:ind w:firstLine="709"/>
        <w:rPr>
          <w:rFonts w:eastAsia="Times New Roman"/>
          <w:lang w:eastAsia="ru-RU"/>
        </w:rPr>
      </w:pPr>
      <w:bookmarkStart w:id="98" w:name="_Toc533760021"/>
      <w:bookmarkStart w:id="99" w:name="_Toc535576519"/>
      <w:bookmarkStart w:id="100" w:name="_Toc29543593"/>
      <w:bookmarkStart w:id="101" w:name="_Toc64487218"/>
      <w:r w:rsidRPr="002710E2">
        <w:rPr>
          <w:rFonts w:eastAsia="Times New Roman"/>
          <w:lang w:eastAsia="ru-RU"/>
        </w:rPr>
        <w:t>9.1.</w:t>
      </w:r>
      <w:r w:rsidR="005C7977" w:rsidRPr="002710E2">
        <w:rPr>
          <w:rFonts w:eastAsia="Times New Roman"/>
          <w:lang w:eastAsia="ru-RU"/>
        </w:rPr>
        <w:t xml:space="preserve"> </w:t>
      </w:r>
      <w:r w:rsidRPr="002710E2">
        <w:rPr>
          <w:rFonts w:eastAsia="Times New Roman"/>
          <w:lang w:eastAsia="ru-RU"/>
        </w:rPr>
        <w:t>Развитие туризма</w:t>
      </w:r>
      <w:bookmarkEnd w:id="98"/>
      <w:bookmarkEnd w:id="99"/>
      <w:bookmarkEnd w:id="100"/>
      <w:bookmarkEnd w:id="101"/>
    </w:p>
    <w:p w14:paraId="2091BC90" w14:textId="77777777" w:rsidR="00DF29FF" w:rsidRPr="002710E2" w:rsidRDefault="00DF29FF" w:rsidP="00DF29FF">
      <w:pPr>
        <w:rPr>
          <w:lang w:eastAsia="ru-RU"/>
        </w:rPr>
      </w:pPr>
    </w:p>
    <w:p w14:paraId="11FBB0CA" w14:textId="692EEBAD" w:rsidR="00DF29FF" w:rsidRPr="002710E2" w:rsidRDefault="00DF29FF" w:rsidP="003706D5">
      <w:pPr>
        <w:spacing w:after="0" w:line="276" w:lineRule="auto"/>
        <w:ind w:firstLine="567"/>
        <w:jc w:val="both"/>
        <w:rPr>
          <w:rFonts w:ascii="Times New Roman" w:eastAsia="Times New Roman" w:hAnsi="Times New Roman" w:cs="Times New Roman"/>
          <w:sz w:val="28"/>
          <w:szCs w:val="28"/>
          <w:lang w:eastAsia="ru-RU"/>
        </w:rPr>
      </w:pPr>
      <w:bookmarkStart w:id="102" w:name="_Toc533760022"/>
      <w:bookmarkStart w:id="103" w:name="_Toc535576520"/>
      <w:bookmarkStart w:id="104" w:name="_Toc29543594"/>
      <w:r w:rsidRPr="002710E2">
        <w:rPr>
          <w:rFonts w:ascii="Times New Roman" w:eastAsia="Times New Roman" w:hAnsi="Times New Roman" w:cs="Times New Roman"/>
          <w:sz w:val="28"/>
          <w:szCs w:val="28"/>
          <w:lang w:eastAsia="ru-RU"/>
        </w:rPr>
        <w:t xml:space="preserve">Оказавшись в условиях закрытых границ и ограниченности перемещений, многие </w:t>
      </w:r>
      <w:r w:rsidR="00D94B96">
        <w:rPr>
          <w:rFonts w:ascii="Times New Roman" w:eastAsia="Times New Roman" w:hAnsi="Times New Roman" w:cs="Times New Roman"/>
          <w:sz w:val="28"/>
          <w:szCs w:val="28"/>
          <w:lang w:eastAsia="ru-RU"/>
        </w:rPr>
        <w:t>жители</w:t>
      </w:r>
      <w:r w:rsidRPr="002710E2">
        <w:rPr>
          <w:rFonts w:ascii="Times New Roman" w:eastAsia="Times New Roman" w:hAnsi="Times New Roman" w:cs="Times New Roman"/>
          <w:sz w:val="28"/>
          <w:szCs w:val="28"/>
          <w:lang w:eastAsia="ru-RU"/>
        </w:rPr>
        <w:t xml:space="preserve"> для себя ценность путешествий в границах своего края, освоили так называемый «микротуризм» - выезд на пару дней в близлежащие города. </w:t>
      </w:r>
      <w:r w:rsidRPr="002710E2">
        <w:rPr>
          <w:rFonts w:ascii="Times New Roman" w:eastAsia="Times New Roman" w:hAnsi="Times New Roman" w:cs="Times New Roman"/>
          <w:sz w:val="28"/>
          <w:szCs w:val="28"/>
          <w:lang w:eastAsia="ru-RU"/>
        </w:rPr>
        <w:lastRenderedPageBreak/>
        <w:t>Число путешественников, которые провели в гостиницах Ханты-Мансийска хотя бы одну ночь, в 202</w:t>
      </w:r>
      <w:r w:rsidR="00FA0279" w:rsidRPr="002710E2">
        <w:rPr>
          <w:rFonts w:ascii="Times New Roman" w:eastAsia="Times New Roman" w:hAnsi="Times New Roman" w:cs="Times New Roman"/>
          <w:sz w:val="28"/>
          <w:szCs w:val="28"/>
          <w:lang w:eastAsia="ru-RU"/>
        </w:rPr>
        <w:t xml:space="preserve">1 году составило более </w:t>
      </w:r>
      <w:r w:rsidR="00705417" w:rsidRPr="002710E2">
        <w:rPr>
          <w:rFonts w:ascii="Times New Roman" w:eastAsia="Times New Roman" w:hAnsi="Times New Roman" w:cs="Times New Roman"/>
          <w:sz w:val="28"/>
          <w:szCs w:val="28"/>
          <w:lang w:eastAsia="ru-RU"/>
        </w:rPr>
        <w:t>172</w:t>
      </w:r>
      <w:r w:rsidR="00FA0279" w:rsidRPr="002710E2">
        <w:rPr>
          <w:rFonts w:ascii="Times New Roman" w:eastAsia="Times New Roman" w:hAnsi="Times New Roman" w:cs="Times New Roman"/>
          <w:sz w:val="28"/>
          <w:szCs w:val="28"/>
          <w:lang w:eastAsia="ru-RU"/>
        </w:rPr>
        <w:t xml:space="preserve"> тыс.</w:t>
      </w:r>
      <w:r w:rsidRPr="002710E2">
        <w:rPr>
          <w:rFonts w:ascii="Times New Roman" w:eastAsia="Times New Roman" w:hAnsi="Times New Roman" w:cs="Times New Roman"/>
          <w:sz w:val="28"/>
          <w:szCs w:val="28"/>
          <w:lang w:eastAsia="ru-RU"/>
        </w:rPr>
        <w:t xml:space="preserve"> человек</w:t>
      </w:r>
      <w:r w:rsidR="00F60937">
        <w:rPr>
          <w:rFonts w:ascii="Times New Roman" w:eastAsia="Times New Roman" w:hAnsi="Times New Roman" w:cs="Times New Roman"/>
          <w:sz w:val="28"/>
          <w:szCs w:val="28"/>
          <w:lang w:eastAsia="ru-RU"/>
        </w:rPr>
        <w:t>.</w:t>
      </w:r>
      <w:r w:rsidRPr="002710E2">
        <w:rPr>
          <w:rFonts w:ascii="Times New Roman" w:eastAsia="Times New Roman" w:hAnsi="Times New Roman" w:cs="Times New Roman"/>
          <w:sz w:val="28"/>
          <w:szCs w:val="28"/>
          <w:lang w:eastAsia="ru-RU"/>
        </w:rPr>
        <w:t xml:space="preserve"> </w:t>
      </w:r>
      <w:r w:rsidR="00F60937">
        <w:rPr>
          <w:rFonts w:ascii="Times New Roman" w:eastAsia="Times New Roman" w:hAnsi="Times New Roman" w:cs="Times New Roman"/>
          <w:sz w:val="28"/>
          <w:szCs w:val="28"/>
          <w:lang w:eastAsia="ru-RU"/>
        </w:rPr>
        <w:t>Э</w:t>
      </w:r>
      <w:r w:rsidRPr="002710E2">
        <w:rPr>
          <w:rFonts w:ascii="Times New Roman" w:eastAsia="Times New Roman" w:hAnsi="Times New Roman" w:cs="Times New Roman"/>
          <w:sz w:val="28"/>
          <w:szCs w:val="28"/>
          <w:lang w:eastAsia="ru-RU"/>
        </w:rPr>
        <w:t>то означает, что внутренн</w:t>
      </w:r>
      <w:r w:rsidR="00881935" w:rsidRPr="002710E2">
        <w:rPr>
          <w:rFonts w:ascii="Times New Roman" w:eastAsia="Times New Roman" w:hAnsi="Times New Roman" w:cs="Times New Roman"/>
          <w:sz w:val="28"/>
          <w:szCs w:val="28"/>
          <w:lang w:eastAsia="ru-RU"/>
        </w:rPr>
        <w:t>ий турпоток восстановился на 90</w:t>
      </w:r>
      <w:r w:rsidRPr="002710E2">
        <w:rPr>
          <w:rFonts w:ascii="Times New Roman" w:eastAsia="Times New Roman" w:hAnsi="Times New Roman" w:cs="Times New Roman"/>
          <w:sz w:val="28"/>
          <w:szCs w:val="28"/>
          <w:lang w:eastAsia="ru-RU"/>
        </w:rPr>
        <w:t xml:space="preserve">% по отношению к показателям допандемийного 2019 года. По оценке туроператоров, динамика прироста организованного турпотока в 2021 году относительно 2020 года увеличилась в 3-4 раза. Положительная динамика в туристической сфере позволила туроператорам продолжить свою деятельность и провести 322 экскурсионные программы, в то время как в 2020 году местными туроператорами проведена 61 программа. </w:t>
      </w:r>
    </w:p>
    <w:p w14:paraId="7FB9EC01" w14:textId="1CC83923" w:rsidR="00DF29FF" w:rsidRPr="002710E2" w:rsidRDefault="00D94B96" w:rsidP="003706D5">
      <w:pPr>
        <w:spacing w:after="0" w:line="276" w:lineRule="auto"/>
        <w:ind w:firstLine="567"/>
        <w:jc w:val="both"/>
        <w:rPr>
          <w:rFonts w:ascii="Times New Roman" w:eastAsia="Times New Roman" w:hAnsi="Times New Roman" w:cs="Times New Roman"/>
          <w:sz w:val="28"/>
          <w:szCs w:val="28"/>
          <w:lang w:eastAsia="ru-RU"/>
        </w:rPr>
      </w:pPr>
      <w:r w:rsidRPr="00D94B96">
        <w:rPr>
          <w:rFonts w:ascii="Times New Roman" w:eastAsia="Times New Roman" w:hAnsi="Times New Roman" w:cs="Times New Roman"/>
          <w:sz w:val="28"/>
          <w:szCs w:val="28"/>
          <w:lang w:eastAsia="ru-RU"/>
        </w:rPr>
        <w:t>В связи с действиями</w:t>
      </w:r>
      <w:r w:rsidR="00DF29FF" w:rsidRPr="002710E2">
        <w:rPr>
          <w:rFonts w:ascii="Times New Roman" w:eastAsia="Times New Roman" w:hAnsi="Times New Roman" w:cs="Times New Roman"/>
          <w:sz w:val="28"/>
          <w:szCs w:val="28"/>
          <w:lang w:eastAsia="ru-RU"/>
        </w:rPr>
        <w:t xml:space="preserve"> ограничительных мероприятий основная доля организованных туристов, посетивших Ханты-Мансийск, пришлась на участников спортивных состязаний различного уровня и событийных мероприятий, проводимых в периоды послабления жестких антиковидных мер. </w:t>
      </w:r>
    </w:p>
    <w:p w14:paraId="1A9FCC2A" w14:textId="58B4F800" w:rsidR="00DF29FF" w:rsidRPr="002710E2" w:rsidRDefault="00DF29FF" w:rsidP="003706D5">
      <w:pPr>
        <w:spacing w:after="0" w:line="276" w:lineRule="auto"/>
        <w:ind w:firstLine="567"/>
        <w:jc w:val="both"/>
        <w:rPr>
          <w:rFonts w:ascii="Times New Roman" w:eastAsia="Times New Roman" w:hAnsi="Times New Roman" w:cs="Times New Roman"/>
          <w:sz w:val="28"/>
          <w:szCs w:val="28"/>
          <w:lang w:eastAsia="ru-RU"/>
        </w:rPr>
      </w:pPr>
      <w:r w:rsidRPr="002710E2">
        <w:rPr>
          <w:rFonts w:ascii="Times New Roman" w:eastAsia="Times New Roman" w:hAnsi="Times New Roman" w:cs="Times New Roman"/>
          <w:sz w:val="28"/>
          <w:szCs w:val="28"/>
          <w:lang w:eastAsia="ru-RU"/>
        </w:rPr>
        <w:t xml:space="preserve">Вместе с тем в целях содействия развитию внутреннего и въездного туризма Администрацией города Ханты-Мансийска была продолжена работа по реализации ряда мер, направленных на поддержку малого и среднего бизнеса. В 2021 году в целях поддержки туристического бизнеса двум туроператорам города Ханты-Мансийска оказана финансовая поддержка в размере </w:t>
      </w:r>
      <w:r w:rsidR="003706D5" w:rsidRPr="002710E2">
        <w:rPr>
          <w:rFonts w:ascii="Times New Roman" w:eastAsia="Times New Roman" w:hAnsi="Times New Roman" w:cs="Times New Roman"/>
          <w:sz w:val="28"/>
          <w:szCs w:val="28"/>
          <w:lang w:eastAsia="ru-RU"/>
        </w:rPr>
        <w:t xml:space="preserve">более </w:t>
      </w:r>
      <w:r w:rsidRPr="002710E2">
        <w:rPr>
          <w:rFonts w:ascii="Times New Roman" w:eastAsia="Times New Roman" w:hAnsi="Times New Roman" w:cs="Times New Roman"/>
          <w:sz w:val="28"/>
          <w:szCs w:val="28"/>
          <w:lang w:eastAsia="ru-RU"/>
        </w:rPr>
        <w:t xml:space="preserve">400 000 рублей. </w:t>
      </w:r>
    </w:p>
    <w:p w14:paraId="7F682D03" w14:textId="77777777" w:rsidR="00DF29FF" w:rsidRPr="003706D5" w:rsidRDefault="00DF29FF" w:rsidP="003706D5">
      <w:pPr>
        <w:spacing w:after="0" w:line="276" w:lineRule="auto"/>
        <w:ind w:firstLine="567"/>
        <w:jc w:val="both"/>
        <w:rPr>
          <w:rFonts w:ascii="Times New Roman" w:eastAsia="Times New Roman" w:hAnsi="Times New Roman" w:cs="Times New Roman"/>
          <w:sz w:val="28"/>
          <w:szCs w:val="28"/>
          <w:lang w:eastAsia="ru-RU"/>
        </w:rPr>
      </w:pPr>
      <w:r w:rsidRPr="002710E2">
        <w:rPr>
          <w:rFonts w:ascii="Times New Roman" w:eastAsia="Times New Roman" w:hAnsi="Times New Roman" w:cs="Times New Roman"/>
          <w:sz w:val="28"/>
          <w:szCs w:val="28"/>
          <w:lang w:eastAsia="ru-RU"/>
        </w:rPr>
        <w:t xml:space="preserve">В 2021 году разработана и реализована программа лояльности для туристов города Ханты-Мансийска «Карта гостя», которая предоставляет скидки от 10% до 50% на посещение объектов партнёров программы. На </w:t>
      </w:r>
      <w:r w:rsidR="00705417" w:rsidRPr="002710E2">
        <w:rPr>
          <w:rFonts w:ascii="Times New Roman" w:eastAsia="Times New Roman" w:hAnsi="Times New Roman" w:cs="Times New Roman"/>
          <w:sz w:val="28"/>
          <w:szCs w:val="28"/>
          <w:lang w:eastAsia="ru-RU"/>
        </w:rPr>
        <w:t>3</w:t>
      </w:r>
      <w:r w:rsidRPr="002710E2">
        <w:rPr>
          <w:rFonts w:ascii="Times New Roman" w:eastAsia="Times New Roman" w:hAnsi="Times New Roman" w:cs="Times New Roman"/>
          <w:sz w:val="28"/>
          <w:szCs w:val="28"/>
          <w:lang w:eastAsia="ru-RU"/>
        </w:rPr>
        <w:t>1 декабря 2021 года в</w:t>
      </w:r>
      <w:r w:rsidRPr="003706D5">
        <w:rPr>
          <w:rFonts w:ascii="Times New Roman" w:eastAsia="Times New Roman" w:hAnsi="Times New Roman" w:cs="Times New Roman"/>
          <w:sz w:val="28"/>
          <w:szCs w:val="28"/>
          <w:lang w:eastAsia="ru-RU"/>
        </w:rPr>
        <w:t xml:space="preserve"> программе зарегистрировано 15 партнеров, в том числе гостиничные и ресторанные комплексы, сувенирные лавки и другие предприятия туристской инфраструктуры. В 2022 году планируется не только увеличивать количество партнеров программы, но и разрабатывать новые преференции для бизнеса. </w:t>
      </w:r>
    </w:p>
    <w:p w14:paraId="5A93D069" w14:textId="73E12EC4" w:rsidR="00DF29FF" w:rsidRPr="003706D5" w:rsidRDefault="00DF29FF" w:rsidP="003706D5">
      <w:pPr>
        <w:spacing w:after="0" w:line="276" w:lineRule="auto"/>
        <w:ind w:firstLine="567"/>
        <w:jc w:val="both"/>
        <w:rPr>
          <w:rFonts w:ascii="Times New Roman" w:eastAsia="Times New Roman" w:hAnsi="Times New Roman" w:cs="Times New Roman"/>
          <w:sz w:val="28"/>
          <w:szCs w:val="28"/>
          <w:lang w:eastAsia="ru-RU"/>
        </w:rPr>
      </w:pPr>
      <w:r w:rsidRPr="003706D5">
        <w:rPr>
          <w:rFonts w:ascii="Times New Roman" w:eastAsia="Times New Roman" w:hAnsi="Times New Roman" w:cs="Times New Roman"/>
          <w:sz w:val="28"/>
          <w:szCs w:val="28"/>
          <w:lang w:eastAsia="ru-RU"/>
        </w:rPr>
        <w:t xml:space="preserve">Инклюзивный туризм и его развитие – направление, которому в Ханты-Мансийске уделяется особое внимание. В октябре на базе концертно-театрального центра «Югра-Классик» состоялся </w:t>
      </w:r>
      <w:r w:rsidRPr="003706D5">
        <w:rPr>
          <w:rFonts w:ascii="Times New Roman" w:eastAsia="Times New Roman" w:hAnsi="Times New Roman" w:cs="Times New Roman"/>
          <w:sz w:val="28"/>
          <w:szCs w:val="28"/>
          <w:lang w:val="en-US" w:eastAsia="ru-RU"/>
        </w:rPr>
        <w:t>VI</w:t>
      </w:r>
      <w:r w:rsidRPr="003706D5">
        <w:rPr>
          <w:rFonts w:ascii="Times New Roman" w:eastAsia="Times New Roman" w:hAnsi="Times New Roman" w:cs="Times New Roman"/>
          <w:sz w:val="28"/>
          <w:szCs w:val="28"/>
          <w:lang w:eastAsia="ru-RU"/>
        </w:rPr>
        <w:t xml:space="preserve"> </w:t>
      </w:r>
      <w:r w:rsidR="00F60937">
        <w:rPr>
          <w:rFonts w:ascii="Times New Roman" w:eastAsia="Times New Roman" w:hAnsi="Times New Roman" w:cs="Times New Roman"/>
          <w:sz w:val="28"/>
          <w:szCs w:val="28"/>
          <w:lang w:eastAsia="ru-RU"/>
        </w:rPr>
        <w:t>М</w:t>
      </w:r>
      <w:r w:rsidRPr="003706D5">
        <w:rPr>
          <w:rFonts w:ascii="Times New Roman" w:eastAsia="Times New Roman" w:hAnsi="Times New Roman" w:cs="Times New Roman"/>
          <w:sz w:val="28"/>
          <w:szCs w:val="28"/>
          <w:lang w:eastAsia="ru-RU"/>
        </w:rPr>
        <w:t xml:space="preserve">ежрегиональный инклюзивный форум «Независимость - в движении», одним из итогов которого стала разработка полноценного инклюзивного тура в зимнюю Югру (с посещением новогодней столицы Сибири – города Ханты-Мансийска). </w:t>
      </w:r>
      <w:r w:rsidR="00F60937">
        <w:rPr>
          <w:rFonts w:ascii="Times New Roman" w:eastAsia="Times New Roman" w:hAnsi="Times New Roman" w:cs="Times New Roman"/>
          <w:sz w:val="28"/>
          <w:szCs w:val="28"/>
          <w:lang w:eastAsia="ru-RU"/>
        </w:rPr>
        <w:t>Благодаря Ханты-Мансийску д</w:t>
      </w:r>
      <w:r w:rsidRPr="003706D5">
        <w:rPr>
          <w:rFonts w:ascii="Times New Roman" w:eastAsia="Times New Roman" w:hAnsi="Times New Roman" w:cs="Times New Roman"/>
          <w:sz w:val="28"/>
          <w:szCs w:val="28"/>
          <w:lang w:eastAsia="ru-RU"/>
        </w:rPr>
        <w:t>остигнут</w:t>
      </w:r>
      <w:r w:rsidR="00F60937">
        <w:rPr>
          <w:rFonts w:ascii="Times New Roman" w:eastAsia="Times New Roman" w:hAnsi="Times New Roman" w:cs="Times New Roman"/>
          <w:sz w:val="28"/>
          <w:szCs w:val="28"/>
          <w:lang w:eastAsia="ru-RU"/>
        </w:rPr>
        <w:t>а</w:t>
      </w:r>
      <w:r w:rsidRPr="003706D5">
        <w:rPr>
          <w:rFonts w:ascii="Times New Roman" w:eastAsia="Times New Roman" w:hAnsi="Times New Roman" w:cs="Times New Roman"/>
          <w:sz w:val="28"/>
          <w:szCs w:val="28"/>
          <w:lang w:eastAsia="ru-RU"/>
        </w:rPr>
        <w:t xml:space="preserve"> договоренност</w:t>
      </w:r>
      <w:r w:rsidR="00F60937">
        <w:rPr>
          <w:rFonts w:ascii="Times New Roman" w:eastAsia="Times New Roman" w:hAnsi="Times New Roman" w:cs="Times New Roman"/>
          <w:sz w:val="28"/>
          <w:szCs w:val="28"/>
          <w:lang w:eastAsia="ru-RU"/>
        </w:rPr>
        <w:t>ь</w:t>
      </w:r>
      <w:r w:rsidRPr="003706D5">
        <w:rPr>
          <w:rFonts w:ascii="Times New Roman" w:eastAsia="Times New Roman" w:hAnsi="Times New Roman" w:cs="Times New Roman"/>
          <w:sz w:val="28"/>
          <w:szCs w:val="28"/>
          <w:lang w:eastAsia="ru-RU"/>
        </w:rPr>
        <w:t xml:space="preserve"> о включении Ханты-Мансийского автономного округа</w:t>
      </w:r>
      <w:r w:rsidR="00F60937">
        <w:rPr>
          <w:rFonts w:ascii="Times New Roman" w:eastAsia="Times New Roman" w:hAnsi="Times New Roman" w:cs="Times New Roman"/>
          <w:sz w:val="28"/>
          <w:szCs w:val="28"/>
          <w:lang w:eastAsia="ru-RU"/>
        </w:rPr>
        <w:t xml:space="preserve"> </w:t>
      </w:r>
      <w:r w:rsidR="00E84032">
        <w:rPr>
          <w:rFonts w:ascii="Times New Roman" w:eastAsia="Times New Roman" w:hAnsi="Times New Roman" w:cs="Times New Roman"/>
          <w:sz w:val="28"/>
          <w:szCs w:val="28"/>
          <w:lang w:eastAsia="ru-RU"/>
        </w:rPr>
        <w:t>-</w:t>
      </w:r>
      <w:r w:rsidR="00F60937">
        <w:rPr>
          <w:rFonts w:ascii="Times New Roman" w:eastAsia="Times New Roman" w:hAnsi="Times New Roman" w:cs="Times New Roman"/>
          <w:sz w:val="28"/>
          <w:szCs w:val="28"/>
          <w:lang w:eastAsia="ru-RU"/>
        </w:rPr>
        <w:t xml:space="preserve"> </w:t>
      </w:r>
      <w:r w:rsidR="00E84032">
        <w:rPr>
          <w:rFonts w:ascii="Times New Roman" w:eastAsia="Times New Roman" w:hAnsi="Times New Roman" w:cs="Times New Roman"/>
          <w:sz w:val="28"/>
          <w:szCs w:val="28"/>
          <w:lang w:eastAsia="ru-RU"/>
        </w:rPr>
        <w:t>Югры</w:t>
      </w:r>
      <w:r w:rsidRPr="003706D5">
        <w:rPr>
          <w:rFonts w:ascii="Times New Roman" w:eastAsia="Times New Roman" w:hAnsi="Times New Roman" w:cs="Times New Roman"/>
          <w:sz w:val="28"/>
          <w:szCs w:val="28"/>
          <w:lang w:eastAsia="ru-RU"/>
        </w:rPr>
        <w:t xml:space="preserve"> в агрегатор инклюзивных туров globe4all.net</w:t>
      </w:r>
      <w:r w:rsidR="00F60937">
        <w:rPr>
          <w:rFonts w:ascii="Times New Roman" w:eastAsia="Times New Roman" w:hAnsi="Times New Roman" w:cs="Times New Roman"/>
          <w:sz w:val="28"/>
          <w:szCs w:val="28"/>
          <w:lang w:eastAsia="ru-RU"/>
        </w:rPr>
        <w:t xml:space="preserve">: регион </w:t>
      </w:r>
      <w:r w:rsidRPr="003706D5">
        <w:rPr>
          <w:rFonts w:ascii="Times New Roman" w:eastAsia="Times New Roman" w:hAnsi="Times New Roman" w:cs="Times New Roman"/>
          <w:sz w:val="28"/>
          <w:szCs w:val="28"/>
          <w:lang w:eastAsia="ru-RU"/>
        </w:rPr>
        <w:t xml:space="preserve">может стать 14-м из 85 субъектов России, доступным для туристов с инвалидностью. </w:t>
      </w:r>
    </w:p>
    <w:p w14:paraId="73AF43F4" w14:textId="23C413DD" w:rsidR="00DF29FF" w:rsidRPr="003706D5" w:rsidRDefault="00DF29FF" w:rsidP="003706D5">
      <w:pPr>
        <w:spacing w:after="0" w:line="276" w:lineRule="auto"/>
        <w:ind w:firstLine="567"/>
        <w:jc w:val="both"/>
        <w:rPr>
          <w:rFonts w:ascii="Times New Roman" w:eastAsia="Times New Roman" w:hAnsi="Times New Roman" w:cs="Times New Roman"/>
          <w:bCs/>
          <w:sz w:val="28"/>
          <w:szCs w:val="28"/>
          <w:lang w:eastAsia="ru-RU"/>
        </w:rPr>
      </w:pPr>
      <w:r w:rsidRPr="003706D5">
        <w:rPr>
          <w:rFonts w:ascii="Times New Roman" w:eastAsia="Times New Roman" w:hAnsi="Times New Roman" w:cs="Times New Roman"/>
          <w:sz w:val="28"/>
          <w:szCs w:val="28"/>
          <w:lang w:eastAsia="ru-RU"/>
        </w:rPr>
        <w:t>В рамках работы по брендированию территории и формированию уникального конкурентоспособного туристского продукта проект «Ханты-</w:t>
      </w:r>
      <w:r w:rsidRPr="003706D5">
        <w:rPr>
          <w:rFonts w:ascii="Times New Roman" w:eastAsia="Times New Roman" w:hAnsi="Times New Roman" w:cs="Times New Roman"/>
          <w:sz w:val="28"/>
          <w:szCs w:val="28"/>
          <w:lang w:eastAsia="ru-RU"/>
        </w:rPr>
        <w:lastRenderedPageBreak/>
        <w:t xml:space="preserve">Мансийск – Новогодняя столица Сибири» получил </w:t>
      </w:r>
      <w:r w:rsidR="00E84032">
        <w:rPr>
          <w:rFonts w:ascii="Times New Roman" w:eastAsia="Times New Roman" w:hAnsi="Times New Roman" w:cs="Times New Roman"/>
          <w:sz w:val="28"/>
          <w:szCs w:val="28"/>
          <w:lang w:eastAsia="ru-RU"/>
        </w:rPr>
        <w:t xml:space="preserve">новые направления продвижения. </w:t>
      </w:r>
      <w:r w:rsidRPr="003706D5">
        <w:rPr>
          <w:rFonts w:ascii="Times New Roman" w:eastAsia="Times New Roman" w:hAnsi="Times New Roman" w:cs="Times New Roman"/>
          <w:sz w:val="28"/>
          <w:szCs w:val="28"/>
          <w:lang w:eastAsia="ru-RU"/>
        </w:rPr>
        <w:t xml:space="preserve">В феврале 2021 года муниципальным бюджетным учреждением «Управление по развитию туризма и внешних связей» было получено свидетельство, подтверждающее, что логотип и слоган межрегионального культурно-туристского проекта </w:t>
      </w:r>
      <w:r w:rsidRPr="003706D5">
        <w:rPr>
          <w:rFonts w:ascii="Times New Roman" w:eastAsia="Times New Roman" w:hAnsi="Times New Roman" w:cs="Times New Roman"/>
          <w:bCs/>
          <w:sz w:val="28"/>
          <w:szCs w:val="28"/>
          <w:lang w:eastAsia="ru-RU"/>
        </w:rPr>
        <w:t xml:space="preserve">«Ханты-Мансийск - новогодняя столица Сибири» являются товарным знаком. Товарный знак – это </w:t>
      </w:r>
      <w:r w:rsidRPr="003706D5">
        <w:rPr>
          <w:rFonts w:ascii="Times New Roman" w:hAnsi="Times New Roman" w:cs="Times New Roman"/>
          <w:sz w:val="28"/>
          <w:szCs w:val="28"/>
        </w:rPr>
        <w:t>не только возможность увеличить конкурентоспособность проекта за счет узнаваемости бренда, но и повышение его привлекательност</w:t>
      </w:r>
      <w:r w:rsidR="00F60937">
        <w:rPr>
          <w:rFonts w:ascii="Times New Roman" w:hAnsi="Times New Roman" w:cs="Times New Roman"/>
          <w:sz w:val="28"/>
          <w:szCs w:val="28"/>
        </w:rPr>
        <w:t xml:space="preserve">и для </w:t>
      </w:r>
      <w:r w:rsidRPr="003706D5">
        <w:rPr>
          <w:rFonts w:ascii="Times New Roman" w:hAnsi="Times New Roman" w:cs="Times New Roman"/>
          <w:sz w:val="28"/>
          <w:szCs w:val="28"/>
        </w:rPr>
        <w:t xml:space="preserve">инвесторов. </w:t>
      </w:r>
      <w:r w:rsidR="00F60937">
        <w:rPr>
          <w:rFonts w:ascii="Times New Roman" w:hAnsi="Times New Roman" w:cs="Times New Roman"/>
          <w:sz w:val="28"/>
          <w:szCs w:val="28"/>
        </w:rPr>
        <w:t>Р</w:t>
      </w:r>
      <w:r w:rsidRPr="003706D5">
        <w:rPr>
          <w:rFonts w:ascii="Times New Roman" w:hAnsi="Times New Roman" w:cs="Times New Roman"/>
          <w:sz w:val="28"/>
          <w:szCs w:val="28"/>
        </w:rPr>
        <w:t>азработана новая концепция проекта, в основу которой легла задача по восстановлению национальных культурно-исторических традиций, посвященных празднованию Нового года в Сибири.</w:t>
      </w:r>
      <w:r w:rsidR="00E84032">
        <w:rPr>
          <w:rFonts w:ascii="Times New Roman" w:hAnsi="Times New Roman" w:cs="Times New Roman"/>
          <w:sz w:val="28"/>
          <w:szCs w:val="28"/>
        </w:rPr>
        <w:t xml:space="preserve"> </w:t>
      </w:r>
      <w:r w:rsidRPr="003706D5">
        <w:rPr>
          <w:rFonts w:ascii="Times New Roman" w:eastAsia="Times New Roman" w:hAnsi="Times New Roman" w:cs="Times New Roman"/>
          <w:bCs/>
          <w:sz w:val="28"/>
          <w:szCs w:val="28"/>
          <w:lang w:eastAsia="ru-RU"/>
        </w:rPr>
        <w:t xml:space="preserve">Популяризация проекта на всероссийском уровне – главная задача проведенной акции по вязанию самого длинного шарфа. Ее результат </w:t>
      </w:r>
      <w:r w:rsidR="00F60937">
        <w:rPr>
          <w:rFonts w:ascii="Times New Roman" w:eastAsia="Times New Roman" w:hAnsi="Times New Roman" w:cs="Times New Roman"/>
          <w:bCs/>
          <w:sz w:val="28"/>
          <w:szCs w:val="28"/>
          <w:lang w:eastAsia="ru-RU"/>
        </w:rPr>
        <w:t xml:space="preserve">- </w:t>
      </w:r>
      <w:r w:rsidR="00F60937" w:rsidRPr="003706D5">
        <w:rPr>
          <w:rFonts w:ascii="Times New Roman" w:eastAsia="Times New Roman" w:hAnsi="Times New Roman" w:cs="Times New Roman"/>
          <w:bCs/>
          <w:sz w:val="28"/>
          <w:szCs w:val="28"/>
          <w:lang w:eastAsia="ru-RU"/>
        </w:rPr>
        <w:t>103,3 метр</w:t>
      </w:r>
      <w:r w:rsidR="00F60937">
        <w:rPr>
          <w:rFonts w:ascii="Times New Roman" w:eastAsia="Times New Roman" w:hAnsi="Times New Roman" w:cs="Times New Roman"/>
          <w:bCs/>
          <w:sz w:val="28"/>
          <w:szCs w:val="28"/>
          <w:lang w:eastAsia="ru-RU"/>
        </w:rPr>
        <w:t>а</w:t>
      </w:r>
      <w:r w:rsidR="00F60937" w:rsidRPr="003706D5">
        <w:rPr>
          <w:rFonts w:ascii="Times New Roman" w:eastAsia="Times New Roman" w:hAnsi="Times New Roman" w:cs="Times New Roman"/>
          <w:bCs/>
          <w:sz w:val="28"/>
          <w:szCs w:val="28"/>
          <w:lang w:eastAsia="ru-RU"/>
        </w:rPr>
        <w:t xml:space="preserve"> </w:t>
      </w:r>
      <w:r w:rsidR="00F60937">
        <w:rPr>
          <w:rFonts w:ascii="Times New Roman" w:eastAsia="Times New Roman" w:hAnsi="Times New Roman" w:cs="Times New Roman"/>
          <w:bCs/>
          <w:sz w:val="28"/>
          <w:szCs w:val="28"/>
          <w:lang w:eastAsia="ru-RU"/>
        </w:rPr>
        <w:t xml:space="preserve">- </w:t>
      </w:r>
      <w:r w:rsidRPr="003706D5">
        <w:rPr>
          <w:rFonts w:ascii="Times New Roman" w:eastAsia="Times New Roman" w:hAnsi="Times New Roman" w:cs="Times New Roman"/>
          <w:bCs/>
          <w:sz w:val="28"/>
          <w:szCs w:val="28"/>
          <w:lang w:eastAsia="ru-RU"/>
        </w:rPr>
        <w:t>был занесен в книгу рекордов России</w:t>
      </w:r>
      <w:r w:rsidR="00F60937">
        <w:rPr>
          <w:rFonts w:ascii="Times New Roman" w:eastAsia="Times New Roman" w:hAnsi="Times New Roman" w:cs="Times New Roman"/>
          <w:bCs/>
          <w:sz w:val="28"/>
          <w:szCs w:val="28"/>
          <w:lang w:eastAsia="ru-RU"/>
        </w:rPr>
        <w:t>, а</w:t>
      </w:r>
      <w:r w:rsidRPr="003706D5">
        <w:rPr>
          <w:rFonts w:ascii="Times New Roman" w:eastAsia="Times New Roman" w:hAnsi="Times New Roman" w:cs="Times New Roman"/>
          <w:bCs/>
          <w:sz w:val="28"/>
          <w:szCs w:val="28"/>
          <w:lang w:eastAsia="ru-RU"/>
        </w:rPr>
        <w:t xml:space="preserve"> процесс достижения рекорда вошел в федеральную повестку ведущих СМИ. </w:t>
      </w:r>
    </w:p>
    <w:p w14:paraId="25CED27E" w14:textId="7C7617BC" w:rsidR="00DF29FF" w:rsidRPr="003706D5" w:rsidRDefault="00F60937" w:rsidP="000B2A32">
      <w:pPr>
        <w:spacing w:after="0" w:line="276"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w:t>
      </w:r>
      <w:r w:rsidR="00DF29FF" w:rsidRPr="003706D5">
        <w:rPr>
          <w:rFonts w:ascii="Times New Roman" w:eastAsia="Times New Roman" w:hAnsi="Times New Roman" w:cs="Times New Roman"/>
          <w:sz w:val="28"/>
          <w:szCs w:val="28"/>
          <w:lang w:eastAsia="ru-RU"/>
        </w:rPr>
        <w:t>роект стал основой концепции создания в Ханты-Мансий</w:t>
      </w:r>
      <w:r w:rsidR="00E84032">
        <w:rPr>
          <w:rFonts w:ascii="Times New Roman" w:eastAsia="Times New Roman" w:hAnsi="Times New Roman" w:cs="Times New Roman"/>
          <w:sz w:val="28"/>
          <w:szCs w:val="28"/>
          <w:lang w:eastAsia="ru-RU"/>
        </w:rPr>
        <w:t>ске Арт-резиденции как площадки, имеющей</w:t>
      </w:r>
      <w:r w:rsidR="00DF29FF" w:rsidRPr="003706D5">
        <w:rPr>
          <w:rFonts w:ascii="Times New Roman" w:eastAsia="Times New Roman" w:hAnsi="Times New Roman" w:cs="Times New Roman"/>
          <w:sz w:val="28"/>
          <w:szCs w:val="28"/>
          <w:lang w:eastAsia="ru-RU"/>
        </w:rPr>
        <w:t xml:space="preserve"> положительные результаты по привлечению кре</w:t>
      </w:r>
      <w:r w:rsidR="00E84032">
        <w:rPr>
          <w:rFonts w:ascii="Times New Roman" w:eastAsia="Times New Roman" w:hAnsi="Times New Roman" w:cs="Times New Roman"/>
          <w:sz w:val="28"/>
          <w:szCs w:val="28"/>
          <w:lang w:eastAsia="ru-RU"/>
        </w:rPr>
        <w:t>аторов и мейкеров</w:t>
      </w:r>
      <w:r>
        <w:rPr>
          <w:rFonts w:ascii="Times New Roman" w:eastAsia="Times New Roman" w:hAnsi="Times New Roman" w:cs="Times New Roman"/>
          <w:sz w:val="28"/>
          <w:szCs w:val="28"/>
          <w:lang w:eastAsia="ru-RU"/>
        </w:rPr>
        <w:t>,</w:t>
      </w:r>
      <w:r w:rsidR="00E84032">
        <w:rPr>
          <w:rFonts w:ascii="Times New Roman" w:eastAsia="Times New Roman" w:hAnsi="Times New Roman" w:cs="Times New Roman"/>
          <w:sz w:val="28"/>
          <w:szCs w:val="28"/>
          <w:lang w:eastAsia="ru-RU"/>
        </w:rPr>
        <w:t xml:space="preserve"> объединяющей</w:t>
      </w:r>
      <w:r w:rsidR="00DF29FF" w:rsidRPr="003706D5">
        <w:rPr>
          <w:rFonts w:ascii="Times New Roman" w:eastAsia="Times New Roman" w:hAnsi="Times New Roman" w:cs="Times New Roman"/>
          <w:sz w:val="28"/>
          <w:szCs w:val="28"/>
          <w:lang w:eastAsia="ru-RU"/>
        </w:rPr>
        <w:t xml:space="preserve"> вокруг себя профессиональных художников, ремесленников, спортсменов, любителей экстрима, предпринимателей, творческих объединений, поваров, кураторов проектов, именитых гостей из разных точек страны. Арт-резиденция «Новый год» может стать не только сосредоточением творческих сил региона, но и полноценным территориальным брендом, способным к самостоятельным коллаборациям.</w:t>
      </w:r>
      <w:r w:rsidR="00DF29FF" w:rsidRPr="003706D5">
        <w:rPr>
          <w:rFonts w:ascii="Times New Roman" w:eastAsia="Times New Roman" w:hAnsi="Times New Roman" w:cs="Times New Roman"/>
          <w:b/>
          <w:sz w:val="28"/>
          <w:szCs w:val="28"/>
          <w:lang w:eastAsia="ru-RU"/>
        </w:rPr>
        <w:t xml:space="preserve"> </w:t>
      </w:r>
    </w:p>
    <w:p w14:paraId="0A6DE027" w14:textId="1394DFB1" w:rsidR="00DF29FF" w:rsidRPr="003706D5" w:rsidRDefault="00DF29FF" w:rsidP="000B2A32">
      <w:pPr>
        <w:spacing w:after="0" w:line="276" w:lineRule="auto"/>
        <w:ind w:firstLine="567"/>
        <w:jc w:val="both"/>
        <w:rPr>
          <w:rFonts w:ascii="Times New Roman" w:eastAsia="Times New Roman" w:hAnsi="Times New Roman" w:cs="Times New Roman"/>
          <w:sz w:val="28"/>
          <w:szCs w:val="28"/>
          <w:lang w:eastAsia="ru-RU"/>
        </w:rPr>
      </w:pPr>
      <w:r w:rsidRPr="003706D5">
        <w:rPr>
          <w:rFonts w:ascii="Times New Roman" w:eastAsia="Times New Roman" w:hAnsi="Times New Roman" w:cs="Times New Roman"/>
          <w:sz w:val="28"/>
          <w:szCs w:val="28"/>
          <w:lang w:eastAsia="ru-RU"/>
        </w:rPr>
        <w:t xml:space="preserve">Город Ханты-Мансийск является участником </w:t>
      </w:r>
      <w:r w:rsidR="00F60937">
        <w:rPr>
          <w:rFonts w:ascii="Times New Roman" w:eastAsia="Times New Roman" w:hAnsi="Times New Roman" w:cs="Times New Roman"/>
          <w:sz w:val="28"/>
          <w:szCs w:val="28"/>
          <w:lang w:eastAsia="ru-RU"/>
        </w:rPr>
        <w:t xml:space="preserve">регионального </w:t>
      </w:r>
      <w:r w:rsidRPr="003706D5">
        <w:rPr>
          <w:rFonts w:ascii="Times New Roman" w:eastAsia="Times New Roman" w:hAnsi="Times New Roman" w:cs="Times New Roman"/>
          <w:sz w:val="28"/>
          <w:szCs w:val="28"/>
          <w:lang w:eastAsia="ru-RU"/>
        </w:rPr>
        <w:t xml:space="preserve">проекта </w:t>
      </w:r>
      <w:r w:rsidRPr="003706D5">
        <w:rPr>
          <w:rFonts w:ascii="Times New Roman" w:eastAsia="Times New Roman" w:hAnsi="Times New Roman" w:cs="Times New Roman"/>
          <w:iCs/>
          <w:sz w:val="28"/>
          <w:szCs w:val="28"/>
          <w:lang w:eastAsia="ru-RU"/>
        </w:rPr>
        <w:t>«Развитие креативных индустрий в Ханты-Мансийском автономном округе – Югре» («Креативные индустрии Югры»)</w:t>
      </w:r>
      <w:r w:rsidRPr="003706D5">
        <w:rPr>
          <w:rFonts w:ascii="Times New Roman" w:eastAsia="Times New Roman" w:hAnsi="Times New Roman" w:cs="Times New Roman"/>
          <w:sz w:val="28"/>
          <w:szCs w:val="28"/>
          <w:lang w:eastAsia="ru-RU"/>
        </w:rPr>
        <w:t>, в рамках которого предусматривается создание арт-резиденций в муниципальных образованиях автономного округа, в том числе в Ханты-Мансийск</w:t>
      </w:r>
      <w:r w:rsidR="00F60937">
        <w:rPr>
          <w:rFonts w:ascii="Times New Roman" w:eastAsia="Times New Roman" w:hAnsi="Times New Roman" w:cs="Times New Roman"/>
          <w:sz w:val="28"/>
          <w:szCs w:val="28"/>
          <w:lang w:eastAsia="ru-RU"/>
        </w:rPr>
        <w:t>е</w:t>
      </w:r>
      <w:r w:rsidRPr="003706D5">
        <w:rPr>
          <w:rFonts w:ascii="Times New Roman" w:eastAsia="Times New Roman" w:hAnsi="Times New Roman" w:cs="Times New Roman"/>
          <w:sz w:val="28"/>
          <w:szCs w:val="28"/>
          <w:lang w:eastAsia="ru-RU"/>
        </w:rPr>
        <w:t>, Сургут</w:t>
      </w:r>
      <w:r w:rsidR="00F60937">
        <w:rPr>
          <w:rFonts w:ascii="Times New Roman" w:eastAsia="Times New Roman" w:hAnsi="Times New Roman" w:cs="Times New Roman"/>
          <w:sz w:val="28"/>
          <w:szCs w:val="28"/>
          <w:lang w:eastAsia="ru-RU"/>
        </w:rPr>
        <w:t>е</w:t>
      </w:r>
      <w:r w:rsidRPr="003706D5">
        <w:rPr>
          <w:rFonts w:ascii="Times New Roman" w:eastAsia="Times New Roman" w:hAnsi="Times New Roman" w:cs="Times New Roman"/>
          <w:sz w:val="28"/>
          <w:szCs w:val="28"/>
          <w:lang w:eastAsia="ru-RU"/>
        </w:rPr>
        <w:t>, Няган</w:t>
      </w:r>
      <w:r w:rsidR="00F60937">
        <w:rPr>
          <w:rFonts w:ascii="Times New Roman" w:eastAsia="Times New Roman" w:hAnsi="Times New Roman" w:cs="Times New Roman"/>
          <w:sz w:val="28"/>
          <w:szCs w:val="28"/>
          <w:lang w:eastAsia="ru-RU"/>
        </w:rPr>
        <w:t>и</w:t>
      </w:r>
      <w:r w:rsidRPr="003706D5">
        <w:rPr>
          <w:rFonts w:ascii="Times New Roman" w:eastAsia="Times New Roman" w:hAnsi="Times New Roman" w:cs="Times New Roman"/>
          <w:sz w:val="28"/>
          <w:szCs w:val="28"/>
          <w:lang w:eastAsia="ru-RU"/>
        </w:rPr>
        <w:t>, Нижневартовск</w:t>
      </w:r>
      <w:r w:rsidR="00F60937">
        <w:rPr>
          <w:rFonts w:ascii="Times New Roman" w:eastAsia="Times New Roman" w:hAnsi="Times New Roman" w:cs="Times New Roman"/>
          <w:sz w:val="28"/>
          <w:szCs w:val="28"/>
          <w:lang w:eastAsia="ru-RU"/>
        </w:rPr>
        <w:t>е</w:t>
      </w:r>
      <w:r w:rsidRPr="003706D5">
        <w:rPr>
          <w:rFonts w:ascii="Times New Roman" w:eastAsia="Times New Roman" w:hAnsi="Times New Roman" w:cs="Times New Roman"/>
          <w:sz w:val="28"/>
          <w:szCs w:val="28"/>
          <w:lang w:eastAsia="ru-RU"/>
        </w:rPr>
        <w:t>.</w:t>
      </w:r>
    </w:p>
    <w:p w14:paraId="343CEA5F" w14:textId="743A804D" w:rsidR="00DF29FF" w:rsidRPr="003706D5" w:rsidRDefault="003706D5" w:rsidP="000B2A32">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F29FF" w:rsidRPr="003706D5">
        <w:rPr>
          <w:rFonts w:ascii="Times New Roman" w:eastAsia="Times New Roman" w:hAnsi="Times New Roman" w:cs="Times New Roman"/>
          <w:sz w:val="28"/>
          <w:szCs w:val="28"/>
          <w:lang w:eastAsia="ru-RU"/>
        </w:rPr>
        <w:t>рамках исполнения проекта «Создание Арт-резиденции в гор</w:t>
      </w:r>
      <w:r w:rsidR="00E84032">
        <w:rPr>
          <w:rFonts w:ascii="Times New Roman" w:eastAsia="Times New Roman" w:hAnsi="Times New Roman" w:cs="Times New Roman"/>
          <w:sz w:val="28"/>
          <w:szCs w:val="28"/>
          <w:lang w:eastAsia="ru-RU"/>
        </w:rPr>
        <w:t xml:space="preserve">оде Ханты-Мансийске» с момента </w:t>
      </w:r>
      <w:r w:rsidR="00DF29FF" w:rsidRPr="003706D5">
        <w:rPr>
          <w:rFonts w:ascii="Times New Roman" w:eastAsia="Times New Roman" w:hAnsi="Times New Roman" w:cs="Times New Roman"/>
          <w:sz w:val="28"/>
          <w:szCs w:val="28"/>
          <w:lang w:eastAsia="ru-RU"/>
        </w:rPr>
        <w:t>утверждения паспорта проекта концепт Арт-</w:t>
      </w:r>
      <w:r w:rsidR="00F60937">
        <w:rPr>
          <w:rFonts w:ascii="Times New Roman" w:eastAsia="Times New Roman" w:hAnsi="Times New Roman" w:cs="Times New Roman"/>
          <w:sz w:val="28"/>
          <w:szCs w:val="28"/>
          <w:lang w:eastAsia="ru-RU"/>
        </w:rPr>
        <w:t>р</w:t>
      </w:r>
      <w:r w:rsidR="00DF29FF" w:rsidRPr="003706D5">
        <w:rPr>
          <w:rFonts w:ascii="Times New Roman" w:eastAsia="Times New Roman" w:hAnsi="Times New Roman" w:cs="Times New Roman"/>
          <w:sz w:val="28"/>
          <w:szCs w:val="28"/>
          <w:lang w:eastAsia="ru-RU"/>
        </w:rPr>
        <w:t>езиденции был представлен Губернатору Ханты-Мансийского автономного округа</w:t>
      </w:r>
      <w:r w:rsidR="00F60937">
        <w:rPr>
          <w:rFonts w:ascii="Times New Roman" w:eastAsia="Times New Roman" w:hAnsi="Times New Roman" w:cs="Times New Roman"/>
          <w:sz w:val="28"/>
          <w:szCs w:val="28"/>
          <w:lang w:eastAsia="ru-RU"/>
        </w:rPr>
        <w:t xml:space="preserve"> – </w:t>
      </w:r>
      <w:r w:rsidR="00DF29FF" w:rsidRPr="003706D5">
        <w:rPr>
          <w:rFonts w:ascii="Times New Roman" w:eastAsia="Times New Roman" w:hAnsi="Times New Roman" w:cs="Times New Roman"/>
          <w:sz w:val="28"/>
          <w:szCs w:val="28"/>
          <w:lang w:eastAsia="ru-RU"/>
        </w:rPr>
        <w:t>Югры</w:t>
      </w:r>
      <w:r w:rsidR="00F60937">
        <w:rPr>
          <w:rFonts w:ascii="Times New Roman" w:eastAsia="Times New Roman" w:hAnsi="Times New Roman" w:cs="Times New Roman"/>
          <w:sz w:val="28"/>
          <w:szCs w:val="28"/>
          <w:lang w:eastAsia="ru-RU"/>
        </w:rPr>
        <w:t>.</w:t>
      </w:r>
      <w:r w:rsidR="00DF29FF" w:rsidRPr="003706D5">
        <w:rPr>
          <w:rFonts w:ascii="Times New Roman" w:eastAsia="Times New Roman" w:hAnsi="Times New Roman" w:cs="Times New Roman"/>
          <w:sz w:val="28"/>
          <w:szCs w:val="28"/>
          <w:lang w:eastAsia="ru-RU"/>
        </w:rPr>
        <w:t xml:space="preserve"> </w:t>
      </w:r>
      <w:r w:rsidR="00F60937">
        <w:rPr>
          <w:rFonts w:ascii="Times New Roman" w:eastAsia="Times New Roman" w:hAnsi="Times New Roman" w:cs="Times New Roman"/>
          <w:sz w:val="28"/>
          <w:szCs w:val="28"/>
          <w:lang w:eastAsia="ru-RU"/>
        </w:rPr>
        <w:t>О</w:t>
      </w:r>
      <w:r w:rsidR="00DF29FF" w:rsidRPr="003706D5">
        <w:rPr>
          <w:rFonts w:ascii="Times New Roman" w:eastAsia="Times New Roman" w:hAnsi="Times New Roman" w:cs="Times New Roman"/>
          <w:sz w:val="28"/>
          <w:szCs w:val="28"/>
          <w:lang w:eastAsia="ru-RU"/>
        </w:rPr>
        <w:t>бсуждение концепции проведено с общественностью города Ханты-Мансийска</w:t>
      </w:r>
      <w:r w:rsidR="00F60937">
        <w:rPr>
          <w:rFonts w:ascii="Times New Roman" w:eastAsia="Times New Roman" w:hAnsi="Times New Roman" w:cs="Times New Roman"/>
          <w:sz w:val="28"/>
          <w:szCs w:val="28"/>
          <w:lang w:eastAsia="ru-RU"/>
        </w:rPr>
        <w:t>.</w:t>
      </w:r>
      <w:r w:rsidR="00DF29FF" w:rsidRPr="003706D5">
        <w:rPr>
          <w:rFonts w:ascii="Times New Roman" w:eastAsia="Times New Roman" w:hAnsi="Times New Roman" w:cs="Times New Roman"/>
          <w:sz w:val="28"/>
          <w:szCs w:val="28"/>
          <w:lang w:eastAsia="ru-RU"/>
        </w:rPr>
        <w:t xml:space="preserve"> </w:t>
      </w:r>
      <w:r w:rsidR="00F60937">
        <w:rPr>
          <w:rFonts w:ascii="Times New Roman" w:eastAsia="Times New Roman" w:hAnsi="Times New Roman" w:cs="Times New Roman"/>
          <w:sz w:val="28"/>
          <w:szCs w:val="28"/>
          <w:lang w:eastAsia="ru-RU"/>
        </w:rPr>
        <w:t>П</w:t>
      </w:r>
      <w:r w:rsidR="00DF29FF" w:rsidRPr="003706D5">
        <w:rPr>
          <w:rFonts w:ascii="Times New Roman" w:eastAsia="Times New Roman" w:hAnsi="Times New Roman" w:cs="Times New Roman"/>
          <w:sz w:val="28"/>
          <w:szCs w:val="28"/>
          <w:lang w:eastAsia="ru-RU"/>
        </w:rPr>
        <w:t xml:space="preserve">ринято участие в фестивале «Таврида АРТ Moscow» с целью обмена опытом по развитию </w:t>
      </w:r>
      <w:r w:rsidR="00F60937">
        <w:rPr>
          <w:rFonts w:ascii="Times New Roman" w:eastAsia="Times New Roman" w:hAnsi="Times New Roman" w:cs="Times New Roman"/>
          <w:sz w:val="28"/>
          <w:szCs w:val="28"/>
          <w:lang w:eastAsia="ru-RU"/>
        </w:rPr>
        <w:t>а</w:t>
      </w:r>
      <w:r w:rsidR="00DF29FF" w:rsidRPr="003706D5">
        <w:rPr>
          <w:rFonts w:ascii="Times New Roman" w:eastAsia="Times New Roman" w:hAnsi="Times New Roman" w:cs="Times New Roman"/>
          <w:sz w:val="28"/>
          <w:szCs w:val="28"/>
          <w:lang w:eastAsia="ru-RU"/>
        </w:rPr>
        <w:t>рт-резиденций</w:t>
      </w:r>
      <w:r w:rsidR="00F60937">
        <w:rPr>
          <w:rFonts w:ascii="Times New Roman" w:eastAsia="Times New Roman" w:hAnsi="Times New Roman" w:cs="Times New Roman"/>
          <w:sz w:val="28"/>
          <w:szCs w:val="28"/>
          <w:lang w:eastAsia="ru-RU"/>
        </w:rPr>
        <w:t>, в результате</w:t>
      </w:r>
      <w:r w:rsidR="00DF29FF" w:rsidRPr="003706D5">
        <w:rPr>
          <w:rFonts w:ascii="Times New Roman" w:eastAsia="Times New Roman" w:hAnsi="Times New Roman" w:cs="Times New Roman"/>
          <w:sz w:val="28"/>
          <w:szCs w:val="28"/>
          <w:lang w:eastAsia="ru-RU"/>
        </w:rPr>
        <w:t xml:space="preserve"> были налажены связи с руководством Арт-резиденции «Арт-Нах» (Москва), дизайн-завода «Флакон» (Москва).</w:t>
      </w:r>
    </w:p>
    <w:p w14:paraId="1FF80CD0" w14:textId="7FAD8F0D" w:rsidR="00DF29FF" w:rsidRPr="00DF29FF" w:rsidRDefault="00DF29FF" w:rsidP="000B2A32">
      <w:pPr>
        <w:spacing w:after="0" w:line="276" w:lineRule="auto"/>
        <w:ind w:firstLine="567"/>
        <w:jc w:val="both"/>
        <w:rPr>
          <w:rFonts w:ascii="Times New Roman" w:eastAsia="Times New Roman" w:hAnsi="Times New Roman" w:cs="Times New Roman"/>
          <w:sz w:val="28"/>
          <w:szCs w:val="28"/>
          <w:lang w:eastAsia="ru-RU"/>
        </w:rPr>
      </w:pPr>
      <w:r w:rsidRPr="003706D5">
        <w:rPr>
          <w:rFonts w:ascii="Times New Roman" w:eastAsia="Times New Roman" w:hAnsi="Times New Roman" w:cs="Times New Roman"/>
          <w:sz w:val="28"/>
          <w:szCs w:val="28"/>
          <w:lang w:eastAsia="ru-RU"/>
        </w:rPr>
        <w:t xml:space="preserve">В целях информационного сопровождения туристов с 2016 года в сети Интернет функционирует туристский портал города Ханты-Мансийска </w:t>
      </w:r>
      <w:r w:rsidRPr="003706D5">
        <w:rPr>
          <w:rFonts w:ascii="Times New Roman" w:eastAsia="Times New Roman" w:hAnsi="Times New Roman" w:cs="Times New Roman"/>
          <w:sz w:val="28"/>
          <w:szCs w:val="28"/>
          <w:lang w:eastAsia="ru-RU"/>
        </w:rPr>
        <w:lastRenderedPageBreak/>
        <w:t xml:space="preserve">www.visit-hm.ru. В </w:t>
      </w:r>
      <w:r w:rsidR="00F60937">
        <w:rPr>
          <w:rFonts w:ascii="Times New Roman" w:eastAsia="Times New Roman" w:hAnsi="Times New Roman" w:cs="Times New Roman"/>
          <w:sz w:val="28"/>
          <w:szCs w:val="28"/>
          <w:lang w:eastAsia="ru-RU"/>
        </w:rPr>
        <w:t>2021 году</w:t>
      </w:r>
      <w:r w:rsidRPr="003706D5">
        <w:rPr>
          <w:rFonts w:ascii="Times New Roman" w:eastAsia="Times New Roman" w:hAnsi="Times New Roman" w:cs="Times New Roman"/>
          <w:sz w:val="28"/>
          <w:szCs w:val="28"/>
          <w:lang w:eastAsia="ru-RU"/>
        </w:rPr>
        <w:t xml:space="preserve"> сайт посетило более </w:t>
      </w:r>
      <w:r w:rsidR="00705417">
        <w:rPr>
          <w:rFonts w:ascii="Times New Roman" w:eastAsia="Times New Roman" w:hAnsi="Times New Roman" w:cs="Times New Roman"/>
          <w:sz w:val="28"/>
          <w:szCs w:val="28"/>
          <w:lang w:eastAsia="ru-RU"/>
        </w:rPr>
        <w:t>18</w:t>
      </w:r>
      <w:r w:rsidR="00D94B96">
        <w:rPr>
          <w:rFonts w:ascii="Times New Roman" w:eastAsia="Times New Roman" w:hAnsi="Times New Roman" w:cs="Times New Roman"/>
          <w:sz w:val="28"/>
          <w:szCs w:val="28"/>
          <w:lang w:eastAsia="ru-RU"/>
        </w:rPr>
        <w:t xml:space="preserve"> тыс.</w:t>
      </w:r>
      <w:r w:rsidRPr="003706D5">
        <w:rPr>
          <w:rFonts w:ascii="Times New Roman" w:eastAsia="Times New Roman" w:hAnsi="Times New Roman" w:cs="Times New Roman"/>
          <w:sz w:val="28"/>
          <w:szCs w:val="28"/>
          <w:lang w:eastAsia="ru-RU"/>
        </w:rPr>
        <w:t xml:space="preserve"> пользователей. Всего за время работы портала было зарегистрировано</w:t>
      </w:r>
      <w:r w:rsidR="00D94B96">
        <w:rPr>
          <w:rFonts w:ascii="Times New Roman" w:eastAsia="Times New Roman" w:hAnsi="Times New Roman" w:cs="Times New Roman"/>
          <w:sz w:val="28"/>
          <w:szCs w:val="28"/>
          <w:lang w:eastAsia="ru-RU"/>
        </w:rPr>
        <w:t xml:space="preserve"> более</w:t>
      </w:r>
      <w:r w:rsidRPr="003706D5">
        <w:rPr>
          <w:rFonts w:ascii="Times New Roman" w:eastAsia="Times New Roman" w:hAnsi="Times New Roman" w:cs="Times New Roman"/>
          <w:sz w:val="28"/>
          <w:szCs w:val="28"/>
          <w:lang w:eastAsia="ru-RU"/>
        </w:rPr>
        <w:t xml:space="preserve"> 156 </w:t>
      </w:r>
      <w:r w:rsidR="00F60937">
        <w:rPr>
          <w:rFonts w:ascii="Times New Roman" w:eastAsia="Times New Roman" w:hAnsi="Times New Roman" w:cs="Times New Roman"/>
          <w:sz w:val="28"/>
          <w:szCs w:val="28"/>
          <w:lang w:eastAsia="ru-RU"/>
        </w:rPr>
        <w:t>тыс.</w:t>
      </w:r>
      <w:r w:rsidRPr="003706D5">
        <w:rPr>
          <w:rFonts w:ascii="Times New Roman" w:eastAsia="Times New Roman" w:hAnsi="Times New Roman" w:cs="Times New Roman"/>
          <w:sz w:val="28"/>
          <w:szCs w:val="28"/>
          <w:lang w:eastAsia="ru-RU"/>
        </w:rPr>
        <w:t xml:space="preserve"> посещений. </w:t>
      </w:r>
    </w:p>
    <w:p w14:paraId="0A105A49" w14:textId="77777777" w:rsidR="0036382D" w:rsidRPr="0036382D" w:rsidRDefault="0036382D" w:rsidP="0017799D">
      <w:pPr>
        <w:spacing w:after="0" w:line="276" w:lineRule="auto"/>
        <w:ind w:firstLine="567"/>
        <w:jc w:val="both"/>
        <w:rPr>
          <w:rFonts w:ascii="Times New Roman" w:eastAsia="Times New Roman" w:hAnsi="Times New Roman" w:cs="Times New Roman"/>
          <w:b/>
          <w:sz w:val="28"/>
          <w:szCs w:val="28"/>
          <w:lang w:eastAsia="ru-RU"/>
        </w:rPr>
      </w:pPr>
    </w:p>
    <w:p w14:paraId="30646A61" w14:textId="77777777" w:rsidR="00F21673" w:rsidRPr="00530222" w:rsidRDefault="00F21673" w:rsidP="00D81857">
      <w:pPr>
        <w:pStyle w:val="3"/>
        <w:spacing w:before="0" w:line="276" w:lineRule="auto"/>
        <w:ind w:firstLine="709"/>
        <w:rPr>
          <w:rFonts w:eastAsia="Times New Roman"/>
          <w:lang w:eastAsia="ru-RU"/>
        </w:rPr>
      </w:pPr>
      <w:bookmarkStart w:id="105" w:name="_Toc64487219"/>
      <w:r w:rsidRPr="00530222">
        <w:rPr>
          <w:rFonts w:eastAsia="Times New Roman"/>
          <w:lang w:eastAsia="ru-RU"/>
        </w:rPr>
        <w:t>9.2.</w:t>
      </w:r>
      <w:r w:rsidR="005C7977" w:rsidRPr="00530222">
        <w:rPr>
          <w:rFonts w:eastAsia="Times New Roman"/>
          <w:lang w:eastAsia="ru-RU"/>
        </w:rPr>
        <w:t xml:space="preserve"> </w:t>
      </w:r>
      <w:r w:rsidRPr="00530222">
        <w:rPr>
          <w:rFonts w:eastAsia="Times New Roman"/>
          <w:lang w:eastAsia="ru-RU"/>
        </w:rPr>
        <w:t>Транспортные услуги</w:t>
      </w:r>
      <w:bookmarkEnd w:id="102"/>
      <w:bookmarkEnd w:id="103"/>
      <w:bookmarkEnd w:id="104"/>
      <w:bookmarkEnd w:id="105"/>
    </w:p>
    <w:p w14:paraId="1751C622" w14:textId="77777777" w:rsidR="00F21673" w:rsidRPr="00530222" w:rsidRDefault="00F21673" w:rsidP="00D81857">
      <w:pPr>
        <w:spacing w:after="0" w:line="276" w:lineRule="auto"/>
        <w:ind w:firstLine="708"/>
        <w:jc w:val="center"/>
        <w:rPr>
          <w:rFonts w:ascii="Times New Roman" w:eastAsia="Times New Roman" w:hAnsi="Times New Roman" w:cs="Times New Roman"/>
          <w:sz w:val="28"/>
          <w:szCs w:val="20"/>
          <w:lang w:eastAsia="ru-RU"/>
        </w:rPr>
      </w:pPr>
    </w:p>
    <w:p w14:paraId="372AD75A" w14:textId="48CF4901" w:rsidR="00122A60" w:rsidRPr="00122A60" w:rsidRDefault="00122A60" w:rsidP="00122A60">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bookmarkStart w:id="106" w:name="_Toc533760023"/>
      <w:bookmarkStart w:id="107" w:name="_Toc535576521"/>
      <w:bookmarkStart w:id="108" w:name="_Toc29543595"/>
      <w:bookmarkStart w:id="109" w:name="_Toc64487220"/>
      <w:r w:rsidRPr="00122A60">
        <w:rPr>
          <w:rFonts w:ascii="Times New Roman" w:eastAsia="Calibri" w:hAnsi="Times New Roman" w:cs="Times New Roman"/>
          <w:sz w:val="28"/>
          <w:szCs w:val="28"/>
        </w:rPr>
        <w:t xml:space="preserve">Маршрутная сеть города Ханты-Мансийска </w:t>
      </w:r>
      <w:r w:rsidRPr="00122A60">
        <w:rPr>
          <w:rFonts w:ascii="Times New Roman" w:eastAsia="Times New Roman" w:hAnsi="Times New Roman" w:cs="Times New Roman"/>
          <w:sz w:val="28"/>
          <w:szCs w:val="28"/>
          <w:lang w:eastAsia="ru-RU"/>
        </w:rPr>
        <w:t>состоит из 14 муниципальных маршрутов</w:t>
      </w:r>
      <w:r w:rsidRPr="00122A60">
        <w:rPr>
          <w:rFonts w:ascii="Times New Roman" w:eastAsia="Calibri" w:hAnsi="Times New Roman" w:cs="Times New Roman"/>
          <w:sz w:val="28"/>
          <w:szCs w:val="28"/>
        </w:rPr>
        <w:t xml:space="preserve">, </w:t>
      </w:r>
      <w:r w:rsidR="00F60937">
        <w:rPr>
          <w:rFonts w:ascii="Times New Roman" w:eastAsia="Calibri" w:hAnsi="Times New Roman" w:cs="Times New Roman"/>
          <w:sz w:val="28"/>
          <w:szCs w:val="28"/>
        </w:rPr>
        <w:t>из которых</w:t>
      </w:r>
      <w:r w:rsidRPr="00122A60">
        <w:rPr>
          <w:rFonts w:ascii="Times New Roman" w:eastAsia="Calibri" w:hAnsi="Times New Roman" w:cs="Times New Roman"/>
          <w:sz w:val="28"/>
          <w:szCs w:val="28"/>
        </w:rPr>
        <w:t xml:space="preserve"> 8 </w:t>
      </w:r>
      <w:r w:rsidR="00F60937">
        <w:rPr>
          <w:rFonts w:ascii="Times New Roman" w:eastAsia="Calibri" w:hAnsi="Times New Roman" w:cs="Times New Roman"/>
          <w:sz w:val="28"/>
          <w:szCs w:val="28"/>
        </w:rPr>
        <w:t xml:space="preserve">действуют </w:t>
      </w:r>
      <w:r w:rsidRPr="00122A60">
        <w:rPr>
          <w:rFonts w:ascii="Times New Roman" w:eastAsia="Calibri" w:hAnsi="Times New Roman" w:cs="Times New Roman"/>
          <w:sz w:val="28"/>
          <w:szCs w:val="28"/>
        </w:rPr>
        <w:t xml:space="preserve">по регулируемым тарифам и 6 </w:t>
      </w:r>
      <w:r w:rsidR="00F60937">
        <w:rPr>
          <w:rFonts w:ascii="Times New Roman" w:eastAsia="Calibri" w:hAnsi="Times New Roman" w:cs="Times New Roman"/>
          <w:sz w:val="28"/>
          <w:szCs w:val="28"/>
        </w:rPr>
        <w:t xml:space="preserve">- </w:t>
      </w:r>
      <w:r w:rsidRPr="00122A60">
        <w:rPr>
          <w:rFonts w:ascii="Times New Roman" w:eastAsia="Calibri" w:hAnsi="Times New Roman" w:cs="Times New Roman"/>
          <w:sz w:val="28"/>
          <w:szCs w:val="28"/>
        </w:rPr>
        <w:t>по нерегулируемым</w:t>
      </w:r>
      <w:r w:rsidR="00F60937">
        <w:rPr>
          <w:rFonts w:ascii="Times New Roman" w:eastAsia="Calibri" w:hAnsi="Times New Roman" w:cs="Times New Roman"/>
          <w:sz w:val="28"/>
          <w:szCs w:val="28"/>
        </w:rPr>
        <w:t>.</w:t>
      </w:r>
      <w:r w:rsidRPr="00122A60">
        <w:rPr>
          <w:rFonts w:ascii="Times New Roman" w:eastAsia="Calibri" w:hAnsi="Times New Roman" w:cs="Times New Roman"/>
          <w:sz w:val="28"/>
          <w:szCs w:val="28"/>
        </w:rPr>
        <w:t xml:space="preserve"> </w:t>
      </w:r>
      <w:r w:rsidR="00F60937">
        <w:rPr>
          <w:rFonts w:ascii="Times New Roman" w:eastAsia="Calibri" w:hAnsi="Times New Roman" w:cs="Times New Roman"/>
          <w:sz w:val="28"/>
          <w:szCs w:val="28"/>
        </w:rPr>
        <w:t>О</w:t>
      </w:r>
      <w:r w:rsidRPr="00122A60">
        <w:rPr>
          <w:rFonts w:ascii="Times New Roman" w:eastAsia="Calibri" w:hAnsi="Times New Roman" w:cs="Times New Roman"/>
          <w:sz w:val="28"/>
          <w:szCs w:val="28"/>
        </w:rPr>
        <w:t xml:space="preserve">бщая протяженность </w:t>
      </w:r>
      <w:r w:rsidR="00F60937">
        <w:rPr>
          <w:rFonts w:ascii="Times New Roman" w:eastAsia="Calibri" w:hAnsi="Times New Roman" w:cs="Times New Roman"/>
          <w:sz w:val="28"/>
          <w:szCs w:val="28"/>
        </w:rPr>
        <w:t>маршрутов</w:t>
      </w:r>
      <w:r w:rsidRPr="00122A60">
        <w:rPr>
          <w:rFonts w:ascii="Times New Roman" w:eastAsia="Calibri" w:hAnsi="Times New Roman" w:cs="Times New Roman"/>
          <w:sz w:val="28"/>
          <w:szCs w:val="28"/>
        </w:rPr>
        <w:t xml:space="preserve"> составляет 419,2 км. </w:t>
      </w:r>
    </w:p>
    <w:p w14:paraId="019458BD" w14:textId="07F18BBC" w:rsidR="00122A60" w:rsidRPr="00122A60" w:rsidRDefault="00122A60" w:rsidP="00122A60">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122A60">
        <w:rPr>
          <w:rFonts w:ascii="Times New Roman" w:eastAsia="Calibri" w:hAnsi="Times New Roman" w:cs="Times New Roman"/>
          <w:sz w:val="28"/>
          <w:szCs w:val="28"/>
        </w:rPr>
        <w:t>В перевозке пассажиров задействован</w:t>
      </w:r>
      <w:r w:rsidR="00F60937">
        <w:rPr>
          <w:rFonts w:ascii="Times New Roman" w:eastAsia="Calibri" w:hAnsi="Times New Roman" w:cs="Times New Roman"/>
          <w:sz w:val="28"/>
          <w:szCs w:val="28"/>
        </w:rPr>
        <w:t>ы</w:t>
      </w:r>
      <w:r w:rsidRPr="00122A60">
        <w:rPr>
          <w:rFonts w:ascii="Times New Roman" w:eastAsia="Calibri" w:hAnsi="Times New Roman" w:cs="Times New Roman"/>
          <w:sz w:val="28"/>
          <w:szCs w:val="28"/>
        </w:rPr>
        <w:t xml:space="preserve"> 13 перевозчиков</w:t>
      </w:r>
      <w:r w:rsidR="00F60937">
        <w:rPr>
          <w:rFonts w:ascii="Times New Roman" w:eastAsia="Calibri" w:hAnsi="Times New Roman" w:cs="Times New Roman"/>
          <w:sz w:val="28"/>
          <w:szCs w:val="28"/>
        </w:rPr>
        <w:t xml:space="preserve"> и</w:t>
      </w:r>
      <w:r w:rsidRPr="00122A60">
        <w:rPr>
          <w:rFonts w:ascii="Times New Roman" w:eastAsia="Calibri" w:hAnsi="Times New Roman" w:cs="Times New Roman"/>
          <w:sz w:val="28"/>
          <w:szCs w:val="28"/>
        </w:rPr>
        <w:t xml:space="preserve"> 94 единицы подвижного состава. </w:t>
      </w:r>
    </w:p>
    <w:p w14:paraId="6195E3AB" w14:textId="0E1F3360" w:rsidR="00122A60" w:rsidRPr="00122A60" w:rsidRDefault="00D94B96" w:rsidP="00122A6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94B96">
        <w:rPr>
          <w:rFonts w:ascii="Times New Roman" w:eastAsia="Calibri" w:hAnsi="Times New Roman" w:cs="Times New Roman"/>
          <w:sz w:val="28"/>
          <w:szCs w:val="28"/>
        </w:rPr>
        <w:t>С 1 августа 2021 года пассажирские перевозки по регулируемым тарифам осуществляет муниципальное дорожно-эксплуатационное предприятие города Ханты-Мансийска.</w:t>
      </w:r>
      <w:r w:rsidR="000B2A32">
        <w:rPr>
          <w:rFonts w:ascii="Times New Roman" w:eastAsia="Calibri" w:hAnsi="Times New Roman" w:cs="Times New Roman"/>
          <w:sz w:val="28"/>
          <w:szCs w:val="28"/>
        </w:rPr>
        <w:t xml:space="preserve"> </w:t>
      </w:r>
      <w:r w:rsidR="00122A60" w:rsidRPr="00122A60">
        <w:rPr>
          <w:rFonts w:ascii="Times New Roman" w:eastAsia="Calibri" w:hAnsi="Times New Roman" w:cs="Times New Roman"/>
          <w:sz w:val="28"/>
          <w:szCs w:val="28"/>
        </w:rPr>
        <w:t>В 2021 году приобретено 17 новых автобусов среднего класса</w:t>
      </w:r>
      <w:r>
        <w:rPr>
          <w:rFonts w:ascii="Times New Roman" w:eastAsia="Calibri" w:hAnsi="Times New Roman" w:cs="Times New Roman"/>
          <w:sz w:val="28"/>
          <w:szCs w:val="28"/>
        </w:rPr>
        <w:t>.</w:t>
      </w:r>
      <w:r w:rsidR="000B2A32">
        <w:rPr>
          <w:rFonts w:ascii="Times New Roman" w:eastAsia="Calibri" w:hAnsi="Times New Roman" w:cs="Times New Roman"/>
          <w:sz w:val="28"/>
          <w:szCs w:val="28"/>
        </w:rPr>
        <w:t xml:space="preserve"> </w:t>
      </w:r>
      <w:r w:rsidR="00122A60" w:rsidRPr="00122A60">
        <w:rPr>
          <w:rFonts w:ascii="Times New Roman" w:eastAsia="Calibri" w:hAnsi="Times New Roman" w:cs="Times New Roman"/>
          <w:sz w:val="28"/>
          <w:szCs w:val="28"/>
        </w:rPr>
        <w:t>Все транспортные средства оборудованы бескондукторной системой оплаты проезда по безналичному расчету, с</w:t>
      </w:r>
      <w:r w:rsidR="00122A60" w:rsidRPr="00122A60">
        <w:rPr>
          <w:rFonts w:ascii="Times New Roman" w:eastAsia="Times New Roman" w:hAnsi="Times New Roman" w:cs="Times New Roman"/>
          <w:sz w:val="28"/>
          <w:szCs w:val="28"/>
          <w:lang w:eastAsia="ru-RU"/>
        </w:rPr>
        <w:t>тоимость проезда сохранена на уровне 2019 года.</w:t>
      </w:r>
    </w:p>
    <w:p w14:paraId="4E4BF8D4" w14:textId="5781EBB3" w:rsidR="00122A60" w:rsidRPr="00122A60" w:rsidRDefault="00F60937" w:rsidP="00122A6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22A60" w:rsidRPr="00122A60">
        <w:rPr>
          <w:rFonts w:ascii="Times New Roman" w:eastAsia="Times New Roman" w:hAnsi="Times New Roman" w:cs="Times New Roman"/>
          <w:sz w:val="28"/>
          <w:szCs w:val="28"/>
          <w:lang w:eastAsia="ru-RU"/>
        </w:rPr>
        <w:t xml:space="preserve"> 2021 год</w:t>
      </w:r>
      <w:r>
        <w:rPr>
          <w:rFonts w:ascii="Times New Roman" w:eastAsia="Times New Roman" w:hAnsi="Times New Roman" w:cs="Times New Roman"/>
          <w:sz w:val="28"/>
          <w:szCs w:val="28"/>
          <w:lang w:eastAsia="ru-RU"/>
        </w:rPr>
        <w:t>у</w:t>
      </w:r>
      <w:r w:rsidR="00122A60" w:rsidRPr="00122A60">
        <w:rPr>
          <w:rFonts w:ascii="Times New Roman" w:eastAsia="Times New Roman" w:hAnsi="Times New Roman" w:cs="Times New Roman"/>
          <w:sz w:val="28"/>
          <w:szCs w:val="28"/>
          <w:lang w:eastAsia="ru-RU"/>
        </w:rPr>
        <w:t xml:space="preserve"> по муниципальным маршрутам перевезено </w:t>
      </w:r>
      <w:r w:rsidR="00122A60" w:rsidRPr="00122A60">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 xml:space="preserve"> </w:t>
      </w:r>
      <w:r w:rsidR="00122A60" w:rsidRPr="00122A60">
        <w:rPr>
          <w:rFonts w:ascii="Times New Roman" w:eastAsia="Times New Roman" w:hAnsi="Times New Roman" w:cs="Times New Roman"/>
          <w:bCs/>
          <w:sz w:val="28"/>
          <w:szCs w:val="28"/>
          <w:lang w:eastAsia="ru-RU"/>
        </w:rPr>
        <w:t xml:space="preserve">365,3 </w:t>
      </w:r>
      <w:r w:rsidR="00122A60" w:rsidRPr="00122A60">
        <w:rPr>
          <w:rFonts w:ascii="Times New Roman" w:eastAsia="Times New Roman" w:hAnsi="Times New Roman" w:cs="Times New Roman"/>
          <w:sz w:val="28"/>
          <w:szCs w:val="28"/>
          <w:lang w:eastAsia="ru-RU"/>
        </w:rPr>
        <w:t xml:space="preserve">тыс. пассажиров, что на </w:t>
      </w:r>
      <w:r w:rsidR="00122A60" w:rsidRPr="00122A60">
        <w:rPr>
          <w:rFonts w:ascii="Times New Roman" w:eastAsia="Lucida Sans Unicode" w:hAnsi="Times New Roman" w:cs="Mangal"/>
          <w:bCs/>
          <w:kern w:val="1"/>
          <w:sz w:val="28"/>
          <w:szCs w:val="28"/>
          <w:lang w:eastAsia="zh-CN" w:bidi="hi-IN"/>
        </w:rPr>
        <w:t>19,8% больше</w:t>
      </w:r>
      <w:r>
        <w:rPr>
          <w:rFonts w:ascii="Times New Roman" w:eastAsia="Lucida Sans Unicode" w:hAnsi="Times New Roman" w:cs="Mangal"/>
          <w:bCs/>
          <w:kern w:val="1"/>
          <w:sz w:val="28"/>
          <w:szCs w:val="28"/>
          <w:lang w:eastAsia="zh-CN" w:bidi="hi-IN"/>
        </w:rPr>
        <w:t>, чем в</w:t>
      </w:r>
      <w:r w:rsidR="00122A60" w:rsidRPr="00122A60">
        <w:rPr>
          <w:rFonts w:ascii="Times New Roman" w:eastAsia="Lucida Sans Unicode" w:hAnsi="Times New Roman" w:cs="Mangal"/>
          <w:bCs/>
          <w:kern w:val="1"/>
          <w:sz w:val="28"/>
          <w:szCs w:val="28"/>
          <w:lang w:eastAsia="zh-CN" w:bidi="hi-IN"/>
        </w:rPr>
        <w:t xml:space="preserve"> </w:t>
      </w:r>
      <w:r w:rsidR="00122A60" w:rsidRPr="00122A60">
        <w:rPr>
          <w:rFonts w:ascii="Times New Roman" w:eastAsia="Times New Roman" w:hAnsi="Times New Roman" w:cs="Times New Roman"/>
          <w:sz w:val="28"/>
          <w:szCs w:val="28"/>
          <w:lang w:eastAsia="ru-RU"/>
        </w:rPr>
        <w:t>2020 год</w:t>
      </w:r>
      <w:r>
        <w:rPr>
          <w:rFonts w:ascii="Times New Roman" w:eastAsia="Times New Roman" w:hAnsi="Times New Roman" w:cs="Times New Roman"/>
          <w:sz w:val="28"/>
          <w:szCs w:val="28"/>
          <w:lang w:eastAsia="ru-RU"/>
        </w:rPr>
        <w:t>у</w:t>
      </w:r>
      <w:r w:rsidR="00D94B96">
        <w:rPr>
          <w:rFonts w:ascii="Times New Roman" w:eastAsia="Times New Roman" w:hAnsi="Times New Roman" w:cs="Times New Roman"/>
          <w:sz w:val="28"/>
          <w:szCs w:val="28"/>
          <w:lang w:eastAsia="ru-RU"/>
        </w:rPr>
        <w:t>.</w:t>
      </w:r>
    </w:p>
    <w:p w14:paraId="5395B175" w14:textId="564B57F1" w:rsidR="00122A60" w:rsidRPr="00122A60" w:rsidRDefault="00122A60" w:rsidP="00122A60">
      <w:pPr>
        <w:widowControl w:val="0"/>
        <w:autoSpaceDE w:val="0"/>
        <w:autoSpaceDN w:val="0"/>
        <w:adjustRightInd w:val="0"/>
        <w:spacing w:after="0" w:line="276" w:lineRule="auto"/>
        <w:ind w:right="-1" w:firstLine="709"/>
        <w:jc w:val="both"/>
        <w:rPr>
          <w:rFonts w:ascii="Times New Roman" w:eastAsia="Calibri" w:hAnsi="Times New Roman" w:cs="Times New Roman"/>
          <w:bCs/>
          <w:sz w:val="28"/>
          <w:szCs w:val="28"/>
        </w:rPr>
      </w:pPr>
      <w:r w:rsidRPr="00122A60">
        <w:rPr>
          <w:rFonts w:ascii="Times New Roman" w:eastAsia="Calibri" w:hAnsi="Times New Roman" w:cs="Times New Roman"/>
          <w:bCs/>
          <w:sz w:val="28"/>
          <w:szCs w:val="28"/>
        </w:rPr>
        <w:t>В целях повышения качества транспортного обслуживания жителей города увеличено количество рейсов на автобусных маршрутах №</w:t>
      </w:r>
      <w:r w:rsidR="00F60937" w:rsidRPr="00122A60">
        <w:rPr>
          <w:rFonts w:ascii="Times New Roman" w:eastAsia="Calibri" w:hAnsi="Times New Roman" w:cs="Times New Roman"/>
          <w:bCs/>
          <w:sz w:val="28"/>
          <w:szCs w:val="28"/>
        </w:rPr>
        <w:t>№</w:t>
      </w:r>
      <w:r w:rsidRPr="00122A60">
        <w:rPr>
          <w:rFonts w:ascii="Times New Roman" w:eastAsia="Calibri" w:hAnsi="Times New Roman" w:cs="Times New Roman"/>
          <w:bCs/>
          <w:sz w:val="28"/>
          <w:szCs w:val="28"/>
        </w:rPr>
        <w:t>1, 1А, 5.  Запущен новый автобусный маршрут №77А «</w:t>
      </w:r>
      <w:r w:rsidR="00F60937">
        <w:rPr>
          <w:rFonts w:ascii="Times New Roman" w:eastAsia="Calibri" w:hAnsi="Times New Roman" w:cs="Times New Roman"/>
          <w:bCs/>
          <w:sz w:val="28"/>
          <w:szCs w:val="28"/>
        </w:rPr>
        <w:t>М</w:t>
      </w:r>
      <w:r w:rsidRPr="00122A60">
        <w:rPr>
          <w:rFonts w:ascii="Times New Roman" w:eastAsia="Calibri" w:hAnsi="Times New Roman" w:cs="Times New Roman"/>
          <w:bCs/>
          <w:sz w:val="28"/>
          <w:szCs w:val="28"/>
        </w:rPr>
        <w:t>кр</w:t>
      </w:r>
      <w:r w:rsidR="00F60937">
        <w:rPr>
          <w:rFonts w:ascii="Times New Roman" w:eastAsia="Calibri" w:hAnsi="Times New Roman" w:cs="Times New Roman"/>
          <w:bCs/>
          <w:sz w:val="28"/>
          <w:szCs w:val="28"/>
        </w:rPr>
        <w:t>-н «</w:t>
      </w:r>
      <w:r w:rsidRPr="00122A60">
        <w:rPr>
          <w:rFonts w:ascii="Times New Roman" w:eastAsia="Calibri" w:hAnsi="Times New Roman" w:cs="Times New Roman"/>
          <w:bCs/>
          <w:sz w:val="28"/>
          <w:szCs w:val="28"/>
        </w:rPr>
        <w:t xml:space="preserve">Береговая зона» - Сельхозтехника», организована </w:t>
      </w:r>
      <w:r w:rsidR="00F60937">
        <w:rPr>
          <w:rFonts w:ascii="Times New Roman" w:eastAsia="Calibri" w:hAnsi="Times New Roman" w:cs="Times New Roman"/>
          <w:bCs/>
          <w:sz w:val="28"/>
          <w:szCs w:val="28"/>
        </w:rPr>
        <w:t xml:space="preserve">круглосуточная </w:t>
      </w:r>
      <w:r w:rsidRPr="00122A60">
        <w:rPr>
          <w:rFonts w:ascii="Times New Roman" w:eastAsia="Calibri" w:hAnsi="Times New Roman" w:cs="Times New Roman"/>
          <w:bCs/>
          <w:sz w:val="28"/>
          <w:szCs w:val="28"/>
        </w:rPr>
        <w:t xml:space="preserve">работа </w:t>
      </w:r>
      <w:r w:rsidR="00F60937">
        <w:rPr>
          <w:rFonts w:ascii="Times New Roman" w:eastAsia="Calibri" w:hAnsi="Times New Roman" w:cs="Times New Roman"/>
          <w:bCs/>
          <w:sz w:val="28"/>
          <w:szCs w:val="28"/>
        </w:rPr>
        <w:t xml:space="preserve">телефонной </w:t>
      </w:r>
      <w:r w:rsidRPr="00122A60">
        <w:rPr>
          <w:rFonts w:ascii="Times New Roman" w:eastAsia="Calibri" w:hAnsi="Times New Roman" w:cs="Times New Roman"/>
          <w:bCs/>
          <w:sz w:val="28"/>
          <w:szCs w:val="28"/>
        </w:rPr>
        <w:t>горячей линии.</w:t>
      </w:r>
    </w:p>
    <w:p w14:paraId="30C5CA8B" w14:textId="77777777" w:rsidR="00122A60" w:rsidRPr="00122A60" w:rsidRDefault="00122A60" w:rsidP="00122A60">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122A60">
        <w:rPr>
          <w:rFonts w:ascii="Times New Roman" w:eastAsia="Times New Roman" w:hAnsi="Times New Roman" w:cs="Times New Roman"/>
          <w:bCs/>
          <w:sz w:val="28"/>
          <w:szCs w:val="28"/>
          <w:lang w:eastAsia="ru-RU"/>
        </w:rPr>
        <w:t>Совместно с контрольно-надзорными органами проведено 56 проверок перевозчиков, по их итогам оформлено 16 актов о выявленных недостатках.</w:t>
      </w:r>
    </w:p>
    <w:p w14:paraId="2EF805B2" w14:textId="0008C20E" w:rsidR="00122A60" w:rsidRPr="00122A60" w:rsidRDefault="00122A60" w:rsidP="00122A60">
      <w:pPr>
        <w:widowControl w:val="0"/>
        <w:autoSpaceDE w:val="0"/>
        <w:autoSpaceDN w:val="0"/>
        <w:adjustRightInd w:val="0"/>
        <w:spacing w:after="0" w:line="276" w:lineRule="auto"/>
        <w:ind w:firstLine="709"/>
        <w:jc w:val="both"/>
        <w:rPr>
          <w:rFonts w:ascii="Times New Roman" w:eastAsia="Times New Roman" w:hAnsi="Times New Roman" w:cs="Times New Roman"/>
          <w:b/>
          <w:sz w:val="28"/>
          <w:szCs w:val="28"/>
          <w:lang w:eastAsia="ru-RU"/>
        </w:rPr>
      </w:pPr>
      <w:r w:rsidRPr="00122A60">
        <w:rPr>
          <w:rFonts w:ascii="Times New Roman" w:eastAsia="Times New Roman" w:hAnsi="Times New Roman" w:cs="Times New Roman"/>
          <w:bCs/>
          <w:sz w:val="28"/>
          <w:szCs w:val="28"/>
          <w:lang w:eastAsia="ru-RU"/>
        </w:rPr>
        <w:t>В целях предупреждения завоза и распространения коронавирусной инфекции (COVID-2019) на территории города Ханты-Мансийска в 2021 году проведено 92 мероприятия</w:t>
      </w:r>
      <w:r w:rsidR="00F60937">
        <w:rPr>
          <w:rFonts w:ascii="Times New Roman" w:eastAsia="Times New Roman" w:hAnsi="Times New Roman" w:cs="Times New Roman"/>
          <w:bCs/>
          <w:sz w:val="28"/>
          <w:szCs w:val="28"/>
          <w:lang w:eastAsia="ru-RU"/>
        </w:rPr>
        <w:t>, в ходе которых</w:t>
      </w:r>
      <w:r w:rsidRPr="00122A60">
        <w:rPr>
          <w:rFonts w:ascii="Times New Roman" w:eastAsia="Times New Roman" w:hAnsi="Times New Roman" w:cs="Times New Roman"/>
          <w:bCs/>
          <w:sz w:val="28"/>
          <w:szCs w:val="28"/>
          <w:lang w:eastAsia="ru-RU"/>
        </w:rPr>
        <w:t xml:space="preserve"> в отношении лиц, допустивших нарушение масочного режима в общественном транспорте, составлен 41 административный протокол.</w:t>
      </w:r>
    </w:p>
    <w:p w14:paraId="7BFF5746" w14:textId="6A143B66" w:rsidR="00122A60" w:rsidRPr="00122A60" w:rsidRDefault="00122A60" w:rsidP="00122A60">
      <w:pPr>
        <w:widowControl w:val="0"/>
        <w:autoSpaceDE w:val="0"/>
        <w:autoSpaceDN w:val="0"/>
        <w:adjustRightInd w:val="0"/>
        <w:spacing w:after="0" w:line="276" w:lineRule="auto"/>
        <w:ind w:right="-1" w:firstLine="709"/>
        <w:jc w:val="both"/>
        <w:rPr>
          <w:rFonts w:ascii="Times New Roman" w:hAnsi="Times New Roman" w:cs="Times New Roman"/>
          <w:sz w:val="28"/>
          <w:szCs w:val="28"/>
        </w:rPr>
      </w:pPr>
      <w:r w:rsidRPr="00122A60">
        <w:rPr>
          <w:rFonts w:ascii="Times New Roman" w:eastAsia="Times New Roman" w:hAnsi="Times New Roman" w:cs="Times New Roman"/>
          <w:sz w:val="28"/>
          <w:szCs w:val="28"/>
          <w:lang w:eastAsia="ru-RU"/>
        </w:rPr>
        <w:t>С каждым годом увеличивается количество транспортных средств, зарегистрированных на территории города Ханты-Мансийска. На 1 января 2022 года</w:t>
      </w:r>
      <w:r w:rsidR="00D94B96">
        <w:rPr>
          <w:rFonts w:ascii="Times New Roman" w:eastAsia="Times New Roman" w:hAnsi="Times New Roman" w:cs="Times New Roman"/>
          <w:sz w:val="28"/>
          <w:szCs w:val="28"/>
          <w:lang w:eastAsia="ru-RU"/>
        </w:rPr>
        <w:t xml:space="preserve"> их</w:t>
      </w:r>
      <w:r w:rsidRPr="00122A60">
        <w:rPr>
          <w:rFonts w:ascii="Times New Roman" w:eastAsia="Times New Roman" w:hAnsi="Times New Roman" w:cs="Times New Roman"/>
          <w:sz w:val="28"/>
          <w:szCs w:val="28"/>
          <w:lang w:eastAsia="ru-RU"/>
        </w:rPr>
        <w:t xml:space="preserve"> </w:t>
      </w:r>
      <w:r w:rsidR="00F60937">
        <w:rPr>
          <w:rFonts w:ascii="Times New Roman" w:eastAsia="Times New Roman" w:hAnsi="Times New Roman" w:cs="Times New Roman"/>
          <w:sz w:val="28"/>
          <w:szCs w:val="28"/>
          <w:lang w:eastAsia="ru-RU"/>
        </w:rPr>
        <w:t xml:space="preserve">зарегистрировано </w:t>
      </w:r>
      <w:r w:rsidR="00F60937" w:rsidRPr="00122A60">
        <w:rPr>
          <w:rFonts w:ascii="Times New Roman" w:eastAsia="Times New Roman" w:hAnsi="Times New Roman" w:cs="Times New Roman"/>
          <w:sz w:val="28"/>
          <w:szCs w:val="28"/>
          <w:lang w:eastAsia="ru-RU"/>
        </w:rPr>
        <w:t xml:space="preserve">39 679 </w:t>
      </w:r>
      <w:r w:rsidR="00F60937">
        <w:rPr>
          <w:rFonts w:ascii="Times New Roman" w:eastAsia="Times New Roman" w:hAnsi="Times New Roman" w:cs="Times New Roman"/>
          <w:sz w:val="28"/>
          <w:szCs w:val="28"/>
          <w:lang w:eastAsia="ru-RU"/>
        </w:rPr>
        <w:t xml:space="preserve">ед., что на </w:t>
      </w:r>
      <w:r w:rsidRPr="00122A60">
        <w:rPr>
          <w:rFonts w:ascii="Times New Roman" w:eastAsia="Times New Roman" w:hAnsi="Times New Roman" w:cs="Times New Roman"/>
          <w:sz w:val="28"/>
          <w:szCs w:val="28"/>
          <w:lang w:eastAsia="ru-RU"/>
        </w:rPr>
        <w:t xml:space="preserve">6,6 % </w:t>
      </w:r>
      <w:r w:rsidR="00F60937">
        <w:rPr>
          <w:rFonts w:ascii="Times New Roman" w:eastAsia="Times New Roman" w:hAnsi="Times New Roman" w:cs="Times New Roman"/>
          <w:sz w:val="28"/>
          <w:szCs w:val="28"/>
          <w:lang w:eastAsia="ru-RU"/>
        </w:rPr>
        <w:t xml:space="preserve">больше, чем </w:t>
      </w:r>
      <w:r w:rsidR="00D94B96">
        <w:rPr>
          <w:rFonts w:ascii="Times New Roman" w:eastAsia="Times New Roman" w:hAnsi="Times New Roman" w:cs="Times New Roman"/>
          <w:sz w:val="28"/>
          <w:szCs w:val="28"/>
          <w:lang w:eastAsia="ru-RU"/>
        </w:rPr>
        <w:t>в предыдущем году</w:t>
      </w:r>
      <w:r w:rsidRPr="00122A60">
        <w:rPr>
          <w:rFonts w:ascii="Times New Roman" w:eastAsia="Times New Roman" w:hAnsi="Times New Roman" w:cs="Times New Roman"/>
          <w:sz w:val="28"/>
          <w:szCs w:val="28"/>
          <w:lang w:eastAsia="ru-RU"/>
        </w:rPr>
        <w:t>. С учетом интенсивной автомобилизации и развития районов города в</w:t>
      </w:r>
      <w:r w:rsidRPr="00122A60">
        <w:rPr>
          <w:rFonts w:ascii="Times New Roman" w:hAnsi="Times New Roman" w:cs="Times New Roman"/>
          <w:sz w:val="28"/>
          <w:szCs w:val="28"/>
        </w:rPr>
        <w:t xml:space="preserve"> 2021 году приняты следующие меры:</w:t>
      </w:r>
    </w:p>
    <w:p w14:paraId="0DC421ED" w14:textId="77777777" w:rsidR="00122A60" w:rsidRPr="00122A60" w:rsidRDefault="00122A60" w:rsidP="00122A60">
      <w:pPr>
        <w:pStyle w:val="a3"/>
        <w:numPr>
          <w:ilvl w:val="0"/>
          <w:numId w:val="19"/>
        </w:numPr>
        <w:autoSpaceDE w:val="0"/>
        <w:autoSpaceDN w:val="0"/>
        <w:adjustRightInd w:val="0"/>
        <w:spacing w:after="0"/>
        <w:ind w:left="0" w:right="-1" w:firstLine="709"/>
        <w:jc w:val="both"/>
        <w:rPr>
          <w:rFonts w:ascii="Times New Roman" w:hAnsi="Times New Roman"/>
          <w:bCs/>
          <w:sz w:val="28"/>
          <w:szCs w:val="28"/>
        </w:rPr>
      </w:pPr>
      <w:r w:rsidRPr="00122A60">
        <w:rPr>
          <w:rFonts w:ascii="Times New Roman" w:hAnsi="Times New Roman"/>
          <w:bCs/>
          <w:sz w:val="28"/>
          <w:szCs w:val="28"/>
        </w:rPr>
        <w:t>внесены корректировки в проекты организации дорожного движения;</w:t>
      </w:r>
    </w:p>
    <w:p w14:paraId="38564090" w14:textId="0C16EF95" w:rsidR="00122A60" w:rsidRPr="00122A60" w:rsidRDefault="00122A60" w:rsidP="00122A60">
      <w:pPr>
        <w:pStyle w:val="a3"/>
        <w:numPr>
          <w:ilvl w:val="0"/>
          <w:numId w:val="19"/>
        </w:numPr>
        <w:autoSpaceDE w:val="0"/>
        <w:autoSpaceDN w:val="0"/>
        <w:adjustRightInd w:val="0"/>
        <w:spacing w:after="0"/>
        <w:ind w:left="0" w:right="-1" w:firstLine="709"/>
        <w:jc w:val="both"/>
        <w:rPr>
          <w:rFonts w:ascii="Times New Roman" w:hAnsi="Times New Roman"/>
          <w:bCs/>
          <w:sz w:val="28"/>
          <w:szCs w:val="28"/>
        </w:rPr>
      </w:pPr>
      <w:r w:rsidRPr="00122A60">
        <w:rPr>
          <w:rFonts w:ascii="Times New Roman" w:hAnsi="Times New Roman"/>
          <w:bCs/>
          <w:sz w:val="28"/>
          <w:szCs w:val="28"/>
        </w:rPr>
        <w:t>выполнены работы по ликвидации 5 участков концентрации дорожно-транспортных происшествий</w:t>
      </w:r>
      <w:r w:rsidR="00F60937">
        <w:rPr>
          <w:rFonts w:ascii="Times New Roman" w:hAnsi="Times New Roman"/>
          <w:bCs/>
          <w:sz w:val="28"/>
          <w:szCs w:val="28"/>
        </w:rPr>
        <w:t>,</w:t>
      </w:r>
      <w:r w:rsidRPr="00122A60">
        <w:rPr>
          <w:rFonts w:ascii="Times New Roman" w:hAnsi="Times New Roman"/>
          <w:bCs/>
          <w:sz w:val="28"/>
          <w:szCs w:val="28"/>
        </w:rPr>
        <w:t xml:space="preserve"> выявленных в 2020 году;</w:t>
      </w:r>
    </w:p>
    <w:p w14:paraId="5FF7A861" w14:textId="42E050F1" w:rsidR="00122A60" w:rsidRPr="00122A60" w:rsidRDefault="00F60937" w:rsidP="00122A60">
      <w:pPr>
        <w:pStyle w:val="a3"/>
        <w:numPr>
          <w:ilvl w:val="0"/>
          <w:numId w:val="19"/>
        </w:numPr>
        <w:autoSpaceDE w:val="0"/>
        <w:autoSpaceDN w:val="0"/>
        <w:adjustRightInd w:val="0"/>
        <w:spacing w:after="0"/>
        <w:ind w:left="0" w:right="-1" w:firstLine="709"/>
        <w:jc w:val="both"/>
        <w:rPr>
          <w:rFonts w:ascii="Times New Roman" w:hAnsi="Times New Roman"/>
          <w:bCs/>
          <w:sz w:val="28"/>
          <w:szCs w:val="28"/>
        </w:rPr>
      </w:pPr>
      <w:r w:rsidRPr="00122A60">
        <w:rPr>
          <w:rFonts w:ascii="Times New Roman" w:hAnsi="Times New Roman"/>
          <w:bCs/>
          <w:sz w:val="28"/>
          <w:szCs w:val="28"/>
        </w:rPr>
        <w:lastRenderedPageBreak/>
        <w:t>96% от общего количества пешеходных переходов (528</w:t>
      </w:r>
      <w:r>
        <w:rPr>
          <w:rFonts w:ascii="Times New Roman" w:hAnsi="Times New Roman"/>
          <w:bCs/>
          <w:sz w:val="28"/>
          <w:szCs w:val="28"/>
        </w:rPr>
        <w:t xml:space="preserve"> ед.</w:t>
      </w:r>
      <w:r w:rsidRPr="00122A60">
        <w:rPr>
          <w:rFonts w:ascii="Times New Roman" w:hAnsi="Times New Roman"/>
          <w:bCs/>
          <w:sz w:val="28"/>
          <w:szCs w:val="28"/>
        </w:rPr>
        <w:t xml:space="preserve">) </w:t>
      </w:r>
      <w:r w:rsidR="00122A60" w:rsidRPr="00122A60">
        <w:rPr>
          <w:rFonts w:ascii="Times New Roman" w:hAnsi="Times New Roman"/>
          <w:bCs/>
          <w:sz w:val="28"/>
          <w:szCs w:val="28"/>
        </w:rPr>
        <w:t>приведены в соответстви</w:t>
      </w:r>
      <w:r>
        <w:rPr>
          <w:rFonts w:ascii="Times New Roman" w:hAnsi="Times New Roman"/>
          <w:bCs/>
          <w:sz w:val="28"/>
          <w:szCs w:val="28"/>
        </w:rPr>
        <w:t>е</w:t>
      </w:r>
      <w:r w:rsidR="00122A60" w:rsidRPr="00122A60">
        <w:rPr>
          <w:rFonts w:ascii="Times New Roman" w:hAnsi="Times New Roman"/>
          <w:bCs/>
          <w:sz w:val="28"/>
          <w:szCs w:val="28"/>
        </w:rPr>
        <w:t xml:space="preserve"> с национальными стандартами</w:t>
      </w:r>
      <w:r>
        <w:rPr>
          <w:rFonts w:ascii="Times New Roman" w:hAnsi="Times New Roman"/>
          <w:bCs/>
          <w:sz w:val="28"/>
          <w:szCs w:val="28"/>
        </w:rPr>
        <w:t>,</w:t>
      </w:r>
      <w:r w:rsidR="00122A60" w:rsidRPr="00122A60">
        <w:rPr>
          <w:rFonts w:ascii="Times New Roman" w:hAnsi="Times New Roman"/>
          <w:bCs/>
          <w:sz w:val="28"/>
          <w:szCs w:val="28"/>
        </w:rPr>
        <w:t xml:space="preserve"> в том числе 89</w:t>
      </w:r>
      <w:r w:rsidR="005A2447">
        <w:rPr>
          <w:rFonts w:ascii="Times New Roman" w:hAnsi="Times New Roman"/>
          <w:bCs/>
          <w:sz w:val="28"/>
          <w:szCs w:val="28"/>
        </w:rPr>
        <w:t xml:space="preserve"> </w:t>
      </w:r>
      <w:r w:rsidR="00122A60" w:rsidRPr="00122A60">
        <w:rPr>
          <w:rFonts w:ascii="Times New Roman" w:hAnsi="Times New Roman"/>
          <w:bCs/>
          <w:sz w:val="28"/>
          <w:szCs w:val="28"/>
        </w:rPr>
        <w:t>пешеходных переходов</w:t>
      </w:r>
      <w:r>
        <w:rPr>
          <w:rFonts w:ascii="Times New Roman" w:hAnsi="Times New Roman"/>
          <w:bCs/>
          <w:sz w:val="28"/>
          <w:szCs w:val="28"/>
        </w:rPr>
        <w:t>,</w:t>
      </w:r>
      <w:r w:rsidR="00122A60" w:rsidRPr="00122A60">
        <w:rPr>
          <w:rFonts w:ascii="Times New Roman" w:hAnsi="Times New Roman"/>
          <w:bCs/>
          <w:sz w:val="28"/>
          <w:szCs w:val="28"/>
        </w:rPr>
        <w:t xml:space="preserve"> расположенных возле образовательных учреждений;</w:t>
      </w:r>
    </w:p>
    <w:p w14:paraId="3B0389CC" w14:textId="416CA6FB" w:rsidR="00122A60" w:rsidRPr="00122A60" w:rsidRDefault="00122A60" w:rsidP="00D94B96">
      <w:pPr>
        <w:pStyle w:val="a3"/>
        <w:numPr>
          <w:ilvl w:val="0"/>
          <w:numId w:val="19"/>
        </w:numPr>
        <w:autoSpaceDE w:val="0"/>
        <w:autoSpaceDN w:val="0"/>
        <w:adjustRightInd w:val="0"/>
        <w:spacing w:after="0"/>
        <w:ind w:left="0" w:firstLine="709"/>
        <w:jc w:val="both"/>
        <w:rPr>
          <w:rFonts w:ascii="Times New Roman" w:hAnsi="Times New Roman"/>
          <w:bCs/>
          <w:sz w:val="28"/>
          <w:szCs w:val="28"/>
        </w:rPr>
      </w:pPr>
      <w:r w:rsidRPr="00122A60">
        <w:rPr>
          <w:rFonts w:ascii="Times New Roman" w:hAnsi="Times New Roman"/>
          <w:sz w:val="28"/>
          <w:szCs w:val="28"/>
        </w:rPr>
        <w:t xml:space="preserve">выполнены работы по строительству </w:t>
      </w:r>
      <w:r w:rsidRPr="00122A60">
        <w:rPr>
          <w:rFonts w:ascii="Times New Roman" w:hAnsi="Times New Roman"/>
          <w:bCs/>
          <w:sz w:val="28"/>
          <w:szCs w:val="28"/>
        </w:rPr>
        <w:t>автомобильной дороги</w:t>
      </w:r>
      <w:r w:rsidR="00D94B96">
        <w:rPr>
          <w:rFonts w:ascii="Times New Roman" w:hAnsi="Times New Roman"/>
          <w:bCs/>
          <w:sz w:val="28"/>
          <w:szCs w:val="28"/>
        </w:rPr>
        <w:t xml:space="preserve"> </w:t>
      </w:r>
      <w:r w:rsidR="00D94B96" w:rsidRPr="00D94B96">
        <w:rPr>
          <w:rFonts w:ascii="Times New Roman" w:hAnsi="Times New Roman"/>
          <w:bCs/>
          <w:sz w:val="28"/>
          <w:szCs w:val="28"/>
        </w:rPr>
        <w:t>микрорайона «Береговая зона».</w:t>
      </w:r>
      <w:r w:rsidRPr="00122A60">
        <w:rPr>
          <w:rFonts w:ascii="Times New Roman" w:hAnsi="Times New Roman"/>
          <w:bCs/>
          <w:sz w:val="28"/>
          <w:szCs w:val="28"/>
        </w:rPr>
        <w:t xml:space="preserve"> </w:t>
      </w:r>
    </w:p>
    <w:p w14:paraId="11CA3AEB" w14:textId="5FFEC4F3" w:rsidR="00122A60" w:rsidRPr="00122A60" w:rsidRDefault="00122A60" w:rsidP="00122A60">
      <w:pPr>
        <w:autoSpaceDE w:val="0"/>
        <w:autoSpaceDN w:val="0"/>
        <w:adjustRightInd w:val="0"/>
        <w:spacing w:after="200" w:line="276" w:lineRule="auto"/>
        <w:ind w:right="-1" w:firstLine="709"/>
        <w:contextualSpacing/>
        <w:jc w:val="both"/>
        <w:rPr>
          <w:rFonts w:ascii="Times New Roman" w:eastAsia="Calibri" w:hAnsi="Times New Roman" w:cs="Times New Roman"/>
          <w:bCs/>
          <w:sz w:val="28"/>
          <w:szCs w:val="28"/>
        </w:rPr>
      </w:pPr>
      <w:r w:rsidRPr="00122A60">
        <w:rPr>
          <w:rFonts w:ascii="Times New Roman" w:eastAsia="Calibri" w:hAnsi="Times New Roman" w:cs="Times New Roman"/>
          <w:bCs/>
          <w:sz w:val="28"/>
          <w:szCs w:val="28"/>
        </w:rPr>
        <w:t>В рамках реализации национального проекта «Безопасные и качественные дороги» регионального проекта «Дорожная сеть» на перекрестке улиц Мира – Строителей установлен комплекс автоматической фиксации нарушений правил дорожного движения</w:t>
      </w:r>
      <w:r w:rsidR="00F60937">
        <w:rPr>
          <w:rFonts w:ascii="Times New Roman" w:eastAsia="Calibri" w:hAnsi="Times New Roman" w:cs="Times New Roman"/>
          <w:bCs/>
          <w:sz w:val="28"/>
          <w:szCs w:val="28"/>
        </w:rPr>
        <w:t>. О</w:t>
      </w:r>
      <w:r w:rsidRPr="00122A60">
        <w:rPr>
          <w:rFonts w:ascii="Times New Roman" w:eastAsia="Calibri" w:hAnsi="Times New Roman" w:cs="Times New Roman"/>
          <w:bCs/>
          <w:sz w:val="28"/>
          <w:szCs w:val="28"/>
        </w:rPr>
        <w:t>бщее количество комплексов</w:t>
      </w:r>
      <w:r w:rsidR="00F60937">
        <w:rPr>
          <w:rFonts w:ascii="Times New Roman" w:eastAsia="Calibri" w:hAnsi="Times New Roman" w:cs="Times New Roman"/>
          <w:bCs/>
          <w:sz w:val="28"/>
          <w:szCs w:val="28"/>
        </w:rPr>
        <w:t>,</w:t>
      </w:r>
      <w:r w:rsidRPr="00122A60">
        <w:rPr>
          <w:rFonts w:ascii="Times New Roman" w:eastAsia="Calibri" w:hAnsi="Times New Roman" w:cs="Times New Roman"/>
          <w:bCs/>
          <w:sz w:val="28"/>
          <w:szCs w:val="28"/>
        </w:rPr>
        <w:t xml:space="preserve"> работающих в автоматическом режиме</w:t>
      </w:r>
      <w:r w:rsidR="00F60937">
        <w:rPr>
          <w:rFonts w:ascii="Times New Roman" w:eastAsia="Calibri" w:hAnsi="Times New Roman" w:cs="Times New Roman"/>
          <w:bCs/>
          <w:sz w:val="28"/>
          <w:szCs w:val="28"/>
        </w:rPr>
        <w:t>,</w:t>
      </w:r>
      <w:r w:rsidRPr="00122A60">
        <w:rPr>
          <w:rFonts w:ascii="Times New Roman" w:eastAsia="Calibri" w:hAnsi="Times New Roman" w:cs="Times New Roman"/>
          <w:bCs/>
          <w:sz w:val="28"/>
          <w:szCs w:val="28"/>
        </w:rPr>
        <w:t xml:space="preserve"> на территории города доведено до </w:t>
      </w:r>
      <w:r w:rsidR="003F7286">
        <w:rPr>
          <w:rFonts w:ascii="Times New Roman" w:eastAsia="Calibri" w:hAnsi="Times New Roman" w:cs="Times New Roman"/>
          <w:bCs/>
          <w:sz w:val="28"/>
          <w:szCs w:val="28"/>
        </w:rPr>
        <w:t>дев</w:t>
      </w:r>
      <w:r w:rsidR="00F60937">
        <w:rPr>
          <w:rFonts w:ascii="Times New Roman" w:eastAsia="Calibri" w:hAnsi="Times New Roman" w:cs="Times New Roman"/>
          <w:bCs/>
          <w:sz w:val="28"/>
          <w:szCs w:val="28"/>
        </w:rPr>
        <w:t>яти</w:t>
      </w:r>
      <w:r w:rsidRPr="00122A60">
        <w:rPr>
          <w:rFonts w:ascii="Times New Roman" w:eastAsia="Calibri" w:hAnsi="Times New Roman" w:cs="Times New Roman"/>
          <w:bCs/>
          <w:sz w:val="28"/>
          <w:szCs w:val="28"/>
        </w:rPr>
        <w:t xml:space="preserve"> (количество камер автоматической фиксации </w:t>
      </w:r>
      <w:r w:rsidR="00F60937">
        <w:rPr>
          <w:rFonts w:ascii="Times New Roman" w:eastAsia="Calibri" w:hAnsi="Times New Roman" w:cs="Times New Roman"/>
          <w:bCs/>
          <w:sz w:val="28"/>
          <w:szCs w:val="28"/>
        </w:rPr>
        <w:t xml:space="preserve">- </w:t>
      </w:r>
      <w:r w:rsidRPr="00122A60">
        <w:rPr>
          <w:rFonts w:ascii="Times New Roman" w:eastAsia="Calibri" w:hAnsi="Times New Roman" w:cs="Times New Roman"/>
          <w:bCs/>
          <w:sz w:val="28"/>
          <w:szCs w:val="28"/>
        </w:rPr>
        <w:t>до 21</w:t>
      </w:r>
      <w:r w:rsidR="00F60937">
        <w:rPr>
          <w:rFonts w:ascii="Times New Roman" w:eastAsia="Calibri" w:hAnsi="Times New Roman" w:cs="Times New Roman"/>
          <w:bCs/>
          <w:sz w:val="28"/>
          <w:szCs w:val="28"/>
        </w:rPr>
        <w:t xml:space="preserve"> ед.</w:t>
      </w:r>
      <w:r w:rsidRPr="00122A60">
        <w:rPr>
          <w:rFonts w:ascii="Times New Roman" w:eastAsia="Calibri" w:hAnsi="Times New Roman" w:cs="Times New Roman"/>
          <w:bCs/>
          <w:sz w:val="28"/>
          <w:szCs w:val="28"/>
        </w:rPr>
        <w:t xml:space="preserve"> при базовом значении 11</w:t>
      </w:r>
      <w:r w:rsidR="00F60937">
        <w:rPr>
          <w:rFonts w:ascii="Times New Roman" w:eastAsia="Calibri" w:hAnsi="Times New Roman" w:cs="Times New Roman"/>
          <w:bCs/>
          <w:sz w:val="28"/>
          <w:szCs w:val="28"/>
        </w:rPr>
        <w:t xml:space="preserve"> ед.</w:t>
      </w:r>
      <w:r w:rsidRPr="00122A60">
        <w:rPr>
          <w:rFonts w:ascii="Times New Roman" w:eastAsia="Calibri" w:hAnsi="Times New Roman" w:cs="Times New Roman"/>
          <w:bCs/>
          <w:sz w:val="28"/>
          <w:szCs w:val="28"/>
        </w:rPr>
        <w:t>)</w:t>
      </w:r>
      <w:r w:rsidR="00F60937">
        <w:rPr>
          <w:rFonts w:ascii="Times New Roman" w:eastAsia="Calibri" w:hAnsi="Times New Roman" w:cs="Times New Roman"/>
          <w:bCs/>
          <w:sz w:val="28"/>
          <w:szCs w:val="28"/>
        </w:rPr>
        <w:t>.</w:t>
      </w:r>
      <w:r w:rsidRPr="00122A60">
        <w:rPr>
          <w:rFonts w:ascii="Times New Roman" w:eastAsia="Calibri" w:hAnsi="Times New Roman" w:cs="Times New Roman"/>
          <w:bCs/>
          <w:sz w:val="28"/>
          <w:szCs w:val="28"/>
        </w:rPr>
        <w:t xml:space="preserve"> </w:t>
      </w:r>
      <w:r w:rsidR="00D94B96" w:rsidRPr="00D94B96">
        <w:rPr>
          <w:rFonts w:ascii="Times New Roman" w:eastAsia="Calibri" w:hAnsi="Times New Roman" w:cs="Times New Roman"/>
          <w:bCs/>
          <w:sz w:val="28"/>
          <w:szCs w:val="28"/>
        </w:rPr>
        <w:t>Общее количество комплексов, работающих в автоматическом режиме, на территории города доведено до девяти (количество камер автоматической фиксации - до 21 ед. при базовом значении 11 ед.). В 2021 году выявлено 27 228 административных правонарушений, что на 58,4% больше, чем в 2020 году. Установленные показатели национального проекта «Безопасные качественные дороги» выполнены в полном объеме.</w:t>
      </w:r>
    </w:p>
    <w:p w14:paraId="1642FAC0" w14:textId="5E02A571" w:rsidR="00122A60" w:rsidRPr="00122A60" w:rsidRDefault="00122A60" w:rsidP="00122A60">
      <w:pPr>
        <w:autoSpaceDE w:val="0"/>
        <w:autoSpaceDN w:val="0"/>
        <w:adjustRightInd w:val="0"/>
        <w:spacing w:after="0" w:line="276" w:lineRule="auto"/>
        <w:ind w:right="-1" w:firstLine="709"/>
        <w:contextualSpacing/>
        <w:jc w:val="both"/>
        <w:rPr>
          <w:rFonts w:ascii="Times New Roman" w:hAnsi="Times New Roman" w:cs="Times New Roman"/>
          <w:noProof/>
          <w:sz w:val="28"/>
          <w:szCs w:val="32"/>
        </w:rPr>
      </w:pPr>
      <w:r w:rsidRPr="00122A60">
        <w:rPr>
          <w:rFonts w:ascii="Times New Roman" w:hAnsi="Times New Roman" w:cs="Times New Roman"/>
          <w:noProof/>
          <w:sz w:val="28"/>
          <w:szCs w:val="32"/>
        </w:rPr>
        <w:t>Перевозка пассажиров водным транспортом осуществляется предприятием АО «Северречфлот», котор</w:t>
      </w:r>
      <w:r w:rsidR="00F60937">
        <w:rPr>
          <w:rFonts w:ascii="Times New Roman" w:hAnsi="Times New Roman" w:cs="Times New Roman"/>
          <w:noProof/>
          <w:sz w:val="28"/>
          <w:szCs w:val="32"/>
        </w:rPr>
        <w:t>ое</w:t>
      </w:r>
      <w:r w:rsidRPr="00122A60">
        <w:rPr>
          <w:rFonts w:ascii="Times New Roman" w:hAnsi="Times New Roman" w:cs="Times New Roman"/>
          <w:noProof/>
          <w:sz w:val="28"/>
          <w:szCs w:val="32"/>
        </w:rPr>
        <w:t xml:space="preserve"> обслуживает 35 пассажирских маршрутов протяженностью 7 249 км, в том числе пригородный маршрут «Ханты-Мансийск – дачи». За навигационный период на </w:t>
      </w:r>
      <w:r w:rsidR="00F60937">
        <w:rPr>
          <w:rFonts w:ascii="Times New Roman" w:hAnsi="Times New Roman" w:cs="Times New Roman"/>
          <w:noProof/>
          <w:sz w:val="28"/>
          <w:szCs w:val="32"/>
        </w:rPr>
        <w:t xml:space="preserve">пригородном </w:t>
      </w:r>
      <w:r w:rsidRPr="00122A60">
        <w:rPr>
          <w:rFonts w:ascii="Times New Roman" w:hAnsi="Times New Roman" w:cs="Times New Roman"/>
          <w:noProof/>
          <w:sz w:val="28"/>
          <w:szCs w:val="32"/>
        </w:rPr>
        <w:t>маршруте перевезено 25</w:t>
      </w:r>
      <w:r w:rsidRPr="00122A60">
        <w:rPr>
          <w:rFonts w:ascii="Times New Roman" w:eastAsia="Times New Roman" w:hAnsi="Times New Roman" w:cs="Times New Roman"/>
          <w:sz w:val="28"/>
          <w:szCs w:val="28"/>
          <w:lang w:eastAsia="ru-RU"/>
        </w:rPr>
        <w:t> 693 человека (</w:t>
      </w:r>
      <w:r w:rsidR="00F60937">
        <w:rPr>
          <w:rFonts w:ascii="Times New Roman" w:eastAsia="Times New Roman" w:hAnsi="Times New Roman" w:cs="Times New Roman"/>
          <w:sz w:val="28"/>
          <w:szCs w:val="28"/>
          <w:lang w:eastAsia="ru-RU"/>
        </w:rPr>
        <w:t xml:space="preserve">в </w:t>
      </w:r>
      <w:r w:rsidRPr="00122A60">
        <w:rPr>
          <w:rFonts w:ascii="Times New Roman" w:eastAsia="Times New Roman" w:hAnsi="Times New Roman" w:cs="Times New Roman"/>
          <w:sz w:val="28"/>
          <w:szCs w:val="28"/>
          <w:lang w:eastAsia="ru-RU"/>
        </w:rPr>
        <w:t>2020 год</w:t>
      </w:r>
      <w:r w:rsidR="00F60937">
        <w:rPr>
          <w:rFonts w:ascii="Times New Roman" w:eastAsia="Times New Roman" w:hAnsi="Times New Roman" w:cs="Times New Roman"/>
          <w:sz w:val="28"/>
          <w:szCs w:val="28"/>
          <w:lang w:eastAsia="ru-RU"/>
        </w:rPr>
        <w:t>у</w:t>
      </w:r>
      <w:r w:rsidRPr="00122A60">
        <w:rPr>
          <w:rFonts w:ascii="Times New Roman" w:eastAsia="Times New Roman" w:hAnsi="Times New Roman" w:cs="Times New Roman"/>
          <w:sz w:val="28"/>
          <w:szCs w:val="28"/>
          <w:lang w:eastAsia="ru-RU"/>
        </w:rPr>
        <w:t xml:space="preserve"> – 35 985 чел</w:t>
      </w:r>
      <w:r w:rsidR="00F60937">
        <w:rPr>
          <w:rFonts w:ascii="Times New Roman" w:eastAsia="Times New Roman" w:hAnsi="Times New Roman" w:cs="Times New Roman"/>
          <w:sz w:val="28"/>
          <w:szCs w:val="28"/>
          <w:lang w:eastAsia="ru-RU"/>
        </w:rPr>
        <w:t>овек</w:t>
      </w:r>
      <w:r w:rsidRPr="00122A60">
        <w:rPr>
          <w:rFonts w:ascii="Times New Roman" w:eastAsia="Times New Roman" w:hAnsi="Times New Roman" w:cs="Times New Roman"/>
          <w:sz w:val="28"/>
          <w:szCs w:val="28"/>
          <w:lang w:eastAsia="ru-RU"/>
        </w:rPr>
        <w:t xml:space="preserve">), </w:t>
      </w:r>
      <w:r w:rsidR="00F60937">
        <w:rPr>
          <w:rFonts w:ascii="Times New Roman" w:hAnsi="Times New Roman" w:cs="Times New Roman"/>
          <w:noProof/>
          <w:sz w:val="28"/>
          <w:szCs w:val="32"/>
        </w:rPr>
        <w:t xml:space="preserve">включая </w:t>
      </w:r>
      <w:r w:rsidR="00F60937" w:rsidRPr="00122A60">
        <w:rPr>
          <w:rFonts w:ascii="Times New Roman" w:hAnsi="Times New Roman" w:cs="Times New Roman"/>
          <w:noProof/>
          <w:sz w:val="28"/>
          <w:szCs w:val="32"/>
        </w:rPr>
        <w:t xml:space="preserve">18 216 </w:t>
      </w:r>
      <w:r w:rsidR="00F60937">
        <w:rPr>
          <w:rFonts w:ascii="Times New Roman" w:hAnsi="Times New Roman" w:cs="Times New Roman"/>
          <w:noProof/>
          <w:sz w:val="28"/>
          <w:szCs w:val="32"/>
        </w:rPr>
        <w:t>пассажиров из числа</w:t>
      </w:r>
      <w:r w:rsidR="00F60937" w:rsidRPr="00122A60">
        <w:rPr>
          <w:rFonts w:ascii="Times New Roman" w:hAnsi="Times New Roman" w:cs="Times New Roman"/>
          <w:noProof/>
          <w:sz w:val="28"/>
          <w:szCs w:val="32"/>
        </w:rPr>
        <w:t xml:space="preserve"> </w:t>
      </w:r>
      <w:r w:rsidRPr="00122A60">
        <w:rPr>
          <w:rFonts w:ascii="Times New Roman" w:hAnsi="Times New Roman" w:cs="Times New Roman"/>
          <w:noProof/>
          <w:sz w:val="28"/>
          <w:szCs w:val="32"/>
        </w:rPr>
        <w:t>льготных категорий (</w:t>
      </w:r>
      <w:r w:rsidR="00F60937">
        <w:rPr>
          <w:rFonts w:ascii="Times New Roman" w:hAnsi="Times New Roman" w:cs="Times New Roman"/>
          <w:noProof/>
          <w:sz w:val="28"/>
          <w:szCs w:val="32"/>
        </w:rPr>
        <w:t xml:space="preserve">в </w:t>
      </w:r>
      <w:r w:rsidRPr="00122A60">
        <w:rPr>
          <w:rFonts w:ascii="Times New Roman" w:hAnsi="Times New Roman" w:cs="Times New Roman"/>
          <w:noProof/>
          <w:sz w:val="28"/>
          <w:szCs w:val="32"/>
        </w:rPr>
        <w:t>2020 год</w:t>
      </w:r>
      <w:r w:rsidR="00F60937">
        <w:rPr>
          <w:rFonts w:ascii="Times New Roman" w:hAnsi="Times New Roman" w:cs="Times New Roman"/>
          <w:noProof/>
          <w:sz w:val="28"/>
          <w:szCs w:val="32"/>
        </w:rPr>
        <w:t>у</w:t>
      </w:r>
      <w:r w:rsidRPr="00122A60">
        <w:rPr>
          <w:rFonts w:ascii="Times New Roman" w:hAnsi="Times New Roman" w:cs="Times New Roman"/>
          <w:noProof/>
          <w:sz w:val="28"/>
          <w:szCs w:val="32"/>
        </w:rPr>
        <w:t xml:space="preserve"> – 12 720 </w:t>
      </w:r>
      <w:r w:rsidRPr="00122A60">
        <w:rPr>
          <w:rFonts w:ascii="Times New Roman" w:eastAsia="Times New Roman" w:hAnsi="Times New Roman" w:cs="Times New Roman"/>
          <w:sz w:val="28"/>
          <w:szCs w:val="28"/>
          <w:lang w:eastAsia="ru-RU"/>
        </w:rPr>
        <w:t>чел</w:t>
      </w:r>
      <w:r w:rsidR="00F60937">
        <w:rPr>
          <w:rFonts w:ascii="Times New Roman" w:eastAsia="Times New Roman" w:hAnsi="Times New Roman" w:cs="Times New Roman"/>
          <w:sz w:val="28"/>
          <w:szCs w:val="28"/>
          <w:lang w:eastAsia="ru-RU"/>
        </w:rPr>
        <w:t>овек</w:t>
      </w:r>
      <w:r w:rsidRPr="00122A60">
        <w:rPr>
          <w:rFonts w:ascii="Times New Roman" w:hAnsi="Times New Roman" w:cs="Times New Roman"/>
          <w:noProof/>
          <w:sz w:val="28"/>
          <w:szCs w:val="32"/>
        </w:rPr>
        <w:t xml:space="preserve">). </w:t>
      </w:r>
    </w:p>
    <w:p w14:paraId="229A6621" w14:textId="4BD68634" w:rsidR="00122A60" w:rsidRPr="00122A60" w:rsidRDefault="00122A60" w:rsidP="00122A60">
      <w:pPr>
        <w:widowControl w:val="0"/>
        <w:autoSpaceDE w:val="0"/>
        <w:autoSpaceDN w:val="0"/>
        <w:adjustRightInd w:val="0"/>
        <w:spacing w:after="0" w:line="276" w:lineRule="auto"/>
        <w:ind w:right="-1" w:firstLine="709"/>
        <w:jc w:val="both"/>
        <w:rPr>
          <w:rFonts w:ascii="Times New Roman" w:eastAsia="Times New Roman" w:hAnsi="Times New Roman" w:cs="Times New Roman"/>
          <w:sz w:val="28"/>
          <w:szCs w:val="28"/>
          <w:lang w:eastAsia="ru-RU"/>
        </w:rPr>
      </w:pPr>
      <w:r w:rsidRPr="00122A60">
        <w:rPr>
          <w:rFonts w:ascii="Times New Roman" w:eastAsia="Times New Roman" w:hAnsi="Times New Roman" w:cs="Times New Roman"/>
          <w:sz w:val="28"/>
          <w:szCs w:val="28"/>
          <w:lang w:eastAsia="ru-RU"/>
        </w:rPr>
        <w:t>По итогам 2021 года АО «Северречфлот» доставлено 192,3 тыс. тонн грузов (2020 год – 216,4</w:t>
      </w:r>
      <w:r w:rsidR="00F60937">
        <w:rPr>
          <w:rFonts w:ascii="Times New Roman" w:eastAsia="Times New Roman" w:hAnsi="Times New Roman" w:cs="Times New Roman"/>
          <w:sz w:val="28"/>
          <w:szCs w:val="28"/>
          <w:lang w:eastAsia="ru-RU"/>
        </w:rPr>
        <w:t xml:space="preserve"> тыс. тонн</w:t>
      </w:r>
      <w:r w:rsidRPr="00122A60">
        <w:rPr>
          <w:rFonts w:ascii="Times New Roman" w:eastAsia="Times New Roman" w:hAnsi="Times New Roman" w:cs="Times New Roman"/>
          <w:sz w:val="28"/>
          <w:szCs w:val="28"/>
          <w:lang w:eastAsia="ru-RU"/>
        </w:rPr>
        <w:t>), перевезено 342 873 человека, пассажирооборот составил 37 800 тыс. пассажиро-километров (в 2020 году перевезено 298 435 человек, пассажирооборот – 30 619 тыс. пассажиро-километров). Выполнено 4 206 пассажирских рейса.</w:t>
      </w:r>
    </w:p>
    <w:p w14:paraId="184CB351" w14:textId="7228D06D" w:rsidR="00122A60" w:rsidRDefault="00122A60" w:rsidP="00122A60">
      <w:pPr>
        <w:widowControl w:val="0"/>
        <w:spacing w:after="0" w:line="276" w:lineRule="auto"/>
        <w:ind w:right="-1" w:firstLine="709"/>
        <w:jc w:val="both"/>
        <w:rPr>
          <w:rFonts w:ascii="Times New Roman" w:eastAsia="Times New Roman" w:hAnsi="Times New Roman" w:cs="Times New Roman"/>
          <w:sz w:val="28"/>
          <w:szCs w:val="28"/>
          <w:lang w:eastAsia="ru-RU"/>
        </w:rPr>
      </w:pPr>
      <w:r w:rsidRPr="00122A60">
        <w:rPr>
          <w:rFonts w:ascii="Times New Roman" w:eastAsia="Times New Roman" w:hAnsi="Times New Roman" w:cs="Times New Roman"/>
          <w:sz w:val="28"/>
          <w:szCs w:val="28"/>
          <w:lang w:eastAsia="ru-RU"/>
        </w:rPr>
        <w:t xml:space="preserve">Авиасообщение с г. Ханты-Мансийском в 2021 году осуществляли </w:t>
      </w:r>
      <w:r w:rsidRPr="00122A60">
        <w:rPr>
          <w:rFonts w:ascii="Times New Roman" w:eastAsia="Times New Roman" w:hAnsi="Times New Roman" w:cs="Times New Roman"/>
          <w:sz w:val="28"/>
          <w:szCs w:val="28"/>
        </w:rPr>
        <w:t>ОАО АК «ЮТэйр», ОАО «Ю</w:t>
      </w:r>
      <w:r w:rsidR="00F60937" w:rsidRPr="00122A60">
        <w:rPr>
          <w:rFonts w:ascii="Times New Roman" w:eastAsia="Times New Roman" w:hAnsi="Times New Roman" w:cs="Times New Roman"/>
          <w:sz w:val="28"/>
          <w:szCs w:val="28"/>
        </w:rPr>
        <w:t>т</w:t>
      </w:r>
      <w:r w:rsidRPr="00122A60">
        <w:rPr>
          <w:rFonts w:ascii="Times New Roman" w:eastAsia="Times New Roman" w:hAnsi="Times New Roman" w:cs="Times New Roman"/>
          <w:sz w:val="28"/>
          <w:szCs w:val="28"/>
        </w:rPr>
        <w:t>эйр</w:t>
      </w:r>
      <w:r w:rsidR="00F60937">
        <w:rPr>
          <w:rFonts w:ascii="Times New Roman" w:eastAsia="Times New Roman" w:hAnsi="Times New Roman" w:cs="Times New Roman"/>
          <w:sz w:val="28"/>
          <w:szCs w:val="28"/>
        </w:rPr>
        <w:t xml:space="preserve"> </w:t>
      </w:r>
      <w:r w:rsidRPr="00122A60">
        <w:rPr>
          <w:rFonts w:ascii="Times New Roman" w:eastAsia="Times New Roman" w:hAnsi="Times New Roman" w:cs="Times New Roman"/>
          <w:sz w:val="28"/>
          <w:szCs w:val="28"/>
        </w:rPr>
        <w:t>-</w:t>
      </w:r>
      <w:r w:rsidR="00F60937">
        <w:rPr>
          <w:rFonts w:ascii="Times New Roman" w:eastAsia="Times New Roman" w:hAnsi="Times New Roman" w:cs="Times New Roman"/>
          <w:sz w:val="28"/>
          <w:szCs w:val="28"/>
        </w:rPr>
        <w:t xml:space="preserve"> </w:t>
      </w:r>
      <w:r w:rsidRPr="00122A60">
        <w:rPr>
          <w:rFonts w:ascii="Times New Roman" w:eastAsia="Times New Roman" w:hAnsi="Times New Roman" w:cs="Times New Roman"/>
          <w:sz w:val="28"/>
          <w:szCs w:val="28"/>
        </w:rPr>
        <w:t xml:space="preserve">Вертолетные услуги», ОАО АТК «ЯМАЛ», ООО А/К «СКОЛ», ПАО «Аэрофлот», АО ЦУГА «РусАэро». </w:t>
      </w:r>
      <w:r w:rsidR="00F60937">
        <w:rPr>
          <w:rFonts w:ascii="Times New Roman" w:eastAsia="Times New Roman" w:hAnsi="Times New Roman" w:cs="Times New Roman"/>
          <w:sz w:val="28"/>
          <w:szCs w:val="28"/>
          <w:lang w:eastAsia="ru-RU"/>
        </w:rPr>
        <w:t>Всего в</w:t>
      </w:r>
      <w:r w:rsidRPr="00122A60">
        <w:rPr>
          <w:rFonts w:ascii="Times New Roman" w:eastAsia="Times New Roman" w:hAnsi="Times New Roman" w:cs="Times New Roman"/>
          <w:sz w:val="28"/>
          <w:szCs w:val="28"/>
          <w:lang w:eastAsia="ru-RU"/>
        </w:rPr>
        <w:t xml:space="preserve"> 2021 год</w:t>
      </w:r>
      <w:r w:rsidR="00F60937">
        <w:rPr>
          <w:rFonts w:ascii="Times New Roman" w:eastAsia="Times New Roman" w:hAnsi="Times New Roman" w:cs="Times New Roman"/>
          <w:sz w:val="28"/>
          <w:szCs w:val="28"/>
          <w:lang w:eastAsia="ru-RU"/>
        </w:rPr>
        <w:t>у</w:t>
      </w:r>
      <w:r w:rsidRPr="00122A60">
        <w:rPr>
          <w:rFonts w:ascii="Times New Roman" w:eastAsia="Times New Roman" w:hAnsi="Times New Roman" w:cs="Times New Roman"/>
          <w:sz w:val="28"/>
          <w:szCs w:val="28"/>
          <w:lang w:eastAsia="ru-RU"/>
        </w:rPr>
        <w:t xml:space="preserve"> обслуживающей Ханты-Мансийский аэропорт организацией </w:t>
      </w:r>
      <w:r w:rsidRPr="00122A60">
        <w:rPr>
          <w:rFonts w:ascii="Times New Roman" w:eastAsia="Calibri" w:hAnsi="Times New Roman" w:cs="Times New Roman"/>
          <w:sz w:val="28"/>
          <w:szCs w:val="28"/>
          <w:lang w:eastAsia="ru-RU"/>
        </w:rPr>
        <w:t>АО «ЮГРААВИА»</w:t>
      </w:r>
      <w:r w:rsidRPr="00122A60">
        <w:rPr>
          <w:rFonts w:ascii="Times New Roman" w:eastAsia="Times New Roman" w:hAnsi="Times New Roman" w:cs="Times New Roman"/>
          <w:sz w:val="28"/>
          <w:szCs w:val="28"/>
          <w:lang w:eastAsia="ru-RU"/>
        </w:rPr>
        <w:t xml:space="preserve"> перевезено 389,8 тыс. человек (</w:t>
      </w:r>
      <w:r w:rsidR="00F60937">
        <w:rPr>
          <w:rFonts w:ascii="Times New Roman" w:eastAsia="Times New Roman" w:hAnsi="Times New Roman" w:cs="Times New Roman"/>
          <w:sz w:val="28"/>
          <w:szCs w:val="28"/>
          <w:lang w:eastAsia="ru-RU"/>
        </w:rPr>
        <w:t xml:space="preserve">в </w:t>
      </w:r>
      <w:r w:rsidRPr="00122A60">
        <w:rPr>
          <w:rFonts w:ascii="Times New Roman" w:eastAsia="Times New Roman" w:hAnsi="Times New Roman" w:cs="Times New Roman"/>
          <w:sz w:val="28"/>
          <w:szCs w:val="28"/>
          <w:lang w:eastAsia="ru-RU"/>
        </w:rPr>
        <w:t>2020 год</w:t>
      </w:r>
      <w:r w:rsidR="00F60937">
        <w:rPr>
          <w:rFonts w:ascii="Times New Roman" w:eastAsia="Times New Roman" w:hAnsi="Times New Roman" w:cs="Times New Roman"/>
          <w:sz w:val="28"/>
          <w:szCs w:val="28"/>
          <w:lang w:eastAsia="ru-RU"/>
        </w:rPr>
        <w:t>у</w:t>
      </w:r>
      <w:r w:rsidRPr="00122A60">
        <w:rPr>
          <w:rFonts w:ascii="Times New Roman" w:eastAsia="Times New Roman" w:hAnsi="Times New Roman" w:cs="Times New Roman"/>
          <w:sz w:val="28"/>
          <w:szCs w:val="28"/>
          <w:lang w:eastAsia="ru-RU"/>
        </w:rPr>
        <w:t xml:space="preserve"> – </w:t>
      </w:r>
      <w:r w:rsidRPr="00122A60">
        <w:rPr>
          <w:rFonts w:ascii="Times New Roman" w:eastAsia="Times New Roman" w:hAnsi="Times New Roman" w:cs="Times New Roman"/>
          <w:color w:val="000000" w:themeColor="text1"/>
          <w:sz w:val="28"/>
          <w:szCs w:val="28"/>
          <w:lang w:eastAsia="ru-RU"/>
        </w:rPr>
        <w:t xml:space="preserve">260 </w:t>
      </w:r>
      <w:r w:rsidRPr="00122A60">
        <w:rPr>
          <w:rFonts w:ascii="Times New Roman" w:eastAsia="Times New Roman" w:hAnsi="Times New Roman" w:cs="Times New Roman"/>
          <w:sz w:val="28"/>
          <w:szCs w:val="28"/>
          <w:lang w:eastAsia="ru-RU"/>
        </w:rPr>
        <w:t>тыс. человек) и 846,1 тыс.</w:t>
      </w:r>
      <w:r w:rsidR="00F60937">
        <w:rPr>
          <w:rFonts w:ascii="Times New Roman" w:eastAsia="Times New Roman" w:hAnsi="Times New Roman" w:cs="Times New Roman"/>
          <w:sz w:val="28"/>
          <w:szCs w:val="28"/>
          <w:lang w:eastAsia="ru-RU"/>
        </w:rPr>
        <w:t xml:space="preserve"> </w:t>
      </w:r>
      <w:r w:rsidRPr="00122A60">
        <w:rPr>
          <w:rFonts w:ascii="Times New Roman" w:eastAsia="Times New Roman" w:hAnsi="Times New Roman" w:cs="Times New Roman"/>
          <w:sz w:val="28"/>
          <w:szCs w:val="28"/>
          <w:lang w:eastAsia="ru-RU"/>
        </w:rPr>
        <w:t xml:space="preserve">тонн </w:t>
      </w:r>
      <w:r w:rsidR="00F60937" w:rsidRPr="00122A60">
        <w:rPr>
          <w:rFonts w:ascii="Times New Roman" w:eastAsia="Times New Roman" w:hAnsi="Times New Roman" w:cs="Times New Roman"/>
          <w:sz w:val="28"/>
          <w:szCs w:val="28"/>
          <w:lang w:eastAsia="ru-RU"/>
        </w:rPr>
        <w:t xml:space="preserve">грузов </w:t>
      </w:r>
      <w:r w:rsidRPr="00122A60">
        <w:rPr>
          <w:rFonts w:ascii="Times New Roman" w:eastAsia="Times New Roman" w:hAnsi="Times New Roman" w:cs="Times New Roman"/>
          <w:sz w:val="28"/>
          <w:szCs w:val="28"/>
          <w:lang w:eastAsia="ru-RU"/>
        </w:rPr>
        <w:t>(</w:t>
      </w:r>
      <w:r w:rsidR="00F60937">
        <w:rPr>
          <w:rFonts w:ascii="Times New Roman" w:eastAsia="Times New Roman" w:hAnsi="Times New Roman" w:cs="Times New Roman"/>
          <w:sz w:val="28"/>
          <w:szCs w:val="28"/>
          <w:lang w:eastAsia="ru-RU"/>
        </w:rPr>
        <w:t xml:space="preserve">в </w:t>
      </w:r>
      <w:r w:rsidRPr="00122A60">
        <w:rPr>
          <w:rFonts w:ascii="Times New Roman" w:eastAsia="Times New Roman" w:hAnsi="Times New Roman" w:cs="Times New Roman"/>
          <w:sz w:val="28"/>
          <w:szCs w:val="28"/>
          <w:lang w:eastAsia="ru-RU"/>
        </w:rPr>
        <w:t>2020 год</w:t>
      </w:r>
      <w:r w:rsidR="00F60937">
        <w:rPr>
          <w:rFonts w:ascii="Times New Roman" w:eastAsia="Times New Roman" w:hAnsi="Times New Roman" w:cs="Times New Roman"/>
          <w:sz w:val="28"/>
          <w:szCs w:val="28"/>
          <w:lang w:eastAsia="ru-RU"/>
        </w:rPr>
        <w:t>у</w:t>
      </w:r>
      <w:r w:rsidRPr="00122A60">
        <w:rPr>
          <w:rFonts w:ascii="Times New Roman" w:eastAsia="Times New Roman" w:hAnsi="Times New Roman" w:cs="Times New Roman"/>
          <w:sz w:val="28"/>
          <w:szCs w:val="28"/>
          <w:lang w:eastAsia="ru-RU"/>
        </w:rPr>
        <w:t xml:space="preserve"> – </w:t>
      </w:r>
      <w:r w:rsidRPr="00122A60">
        <w:rPr>
          <w:rFonts w:ascii="Times New Roman" w:eastAsia="Times New Roman" w:hAnsi="Times New Roman" w:cs="Times New Roman"/>
          <w:color w:val="000000" w:themeColor="text1"/>
          <w:sz w:val="28"/>
          <w:szCs w:val="28"/>
          <w:lang w:eastAsia="ru-RU"/>
        </w:rPr>
        <w:t>712</w:t>
      </w:r>
      <w:r w:rsidRPr="00122A60">
        <w:rPr>
          <w:rFonts w:ascii="Times New Roman" w:eastAsia="Times New Roman" w:hAnsi="Times New Roman" w:cs="Times New Roman"/>
          <w:sz w:val="28"/>
          <w:szCs w:val="28"/>
          <w:lang w:eastAsia="ru-RU"/>
        </w:rPr>
        <w:t xml:space="preserve"> тыс.</w:t>
      </w:r>
      <w:r w:rsidR="00F60937">
        <w:rPr>
          <w:rFonts w:ascii="Times New Roman" w:eastAsia="Times New Roman" w:hAnsi="Times New Roman" w:cs="Times New Roman"/>
          <w:sz w:val="28"/>
          <w:szCs w:val="28"/>
          <w:lang w:eastAsia="ru-RU"/>
        </w:rPr>
        <w:t xml:space="preserve"> </w:t>
      </w:r>
      <w:r w:rsidRPr="00122A60">
        <w:rPr>
          <w:rFonts w:ascii="Times New Roman" w:eastAsia="Times New Roman" w:hAnsi="Times New Roman" w:cs="Times New Roman"/>
          <w:sz w:val="28"/>
          <w:szCs w:val="28"/>
          <w:lang w:eastAsia="ru-RU"/>
        </w:rPr>
        <w:t>тонн).</w:t>
      </w:r>
    </w:p>
    <w:p w14:paraId="5187EE29" w14:textId="77777777" w:rsidR="00122A60" w:rsidRPr="00122A60" w:rsidRDefault="00122A60" w:rsidP="00122A60">
      <w:pPr>
        <w:widowControl w:val="0"/>
        <w:spacing w:after="0" w:line="276" w:lineRule="auto"/>
        <w:ind w:right="-1" w:firstLine="709"/>
        <w:jc w:val="both"/>
        <w:rPr>
          <w:rFonts w:ascii="Times New Roman" w:eastAsia="Times New Roman" w:hAnsi="Times New Roman" w:cs="Times New Roman"/>
          <w:sz w:val="28"/>
          <w:szCs w:val="28"/>
          <w:lang w:eastAsia="ru-RU"/>
        </w:rPr>
      </w:pPr>
    </w:p>
    <w:p w14:paraId="66C87C86" w14:textId="77777777" w:rsidR="00F21673" w:rsidRPr="00530222" w:rsidRDefault="00F21673" w:rsidP="00891983">
      <w:pPr>
        <w:pStyle w:val="3"/>
        <w:spacing w:before="0" w:line="276" w:lineRule="auto"/>
        <w:ind w:firstLine="709"/>
        <w:rPr>
          <w:rFonts w:eastAsia="Times New Roman"/>
          <w:lang w:eastAsia="ru-RU"/>
        </w:rPr>
      </w:pPr>
      <w:r w:rsidRPr="00530222">
        <w:rPr>
          <w:rFonts w:eastAsia="Times New Roman"/>
          <w:lang w:eastAsia="ru-RU"/>
        </w:rPr>
        <w:t>9.3</w:t>
      </w:r>
      <w:r w:rsidR="005C7977" w:rsidRPr="00530222">
        <w:rPr>
          <w:rFonts w:eastAsia="Times New Roman"/>
          <w:lang w:eastAsia="ru-RU"/>
        </w:rPr>
        <w:t>.</w:t>
      </w:r>
      <w:r w:rsidRPr="00530222">
        <w:rPr>
          <w:rFonts w:eastAsia="Times New Roman"/>
          <w:lang w:eastAsia="ru-RU"/>
        </w:rPr>
        <w:t xml:space="preserve"> Услуги связи</w:t>
      </w:r>
      <w:bookmarkEnd w:id="106"/>
      <w:bookmarkEnd w:id="107"/>
      <w:bookmarkEnd w:id="108"/>
      <w:bookmarkEnd w:id="109"/>
    </w:p>
    <w:p w14:paraId="345E1485" w14:textId="77777777" w:rsidR="00F21673" w:rsidRPr="00530222" w:rsidRDefault="00F21673" w:rsidP="00891983">
      <w:pPr>
        <w:widowControl w:val="0"/>
        <w:spacing w:after="0" w:line="276" w:lineRule="auto"/>
        <w:ind w:firstLine="708"/>
        <w:jc w:val="center"/>
        <w:rPr>
          <w:rFonts w:ascii="Times New Roman" w:eastAsia="Times New Roman" w:hAnsi="Times New Roman" w:cs="Times New Roman"/>
          <w:b/>
          <w:sz w:val="28"/>
          <w:szCs w:val="28"/>
          <w:lang w:eastAsia="ru-RU"/>
        </w:rPr>
      </w:pPr>
    </w:p>
    <w:p w14:paraId="1846051D" w14:textId="22C12DF6" w:rsidR="00122A60" w:rsidRPr="00122A60" w:rsidRDefault="00122A60" w:rsidP="00122A60">
      <w:pPr>
        <w:widowControl w:val="0"/>
        <w:spacing w:after="0" w:line="276" w:lineRule="auto"/>
        <w:ind w:right="-1" w:firstLine="709"/>
        <w:jc w:val="both"/>
        <w:rPr>
          <w:rFonts w:ascii="Times New Roman" w:eastAsia="Calibri" w:hAnsi="Times New Roman" w:cs="Times New Roman"/>
          <w:color w:val="000000" w:themeColor="text1"/>
          <w:sz w:val="28"/>
          <w:szCs w:val="28"/>
        </w:rPr>
      </w:pPr>
      <w:r w:rsidRPr="00122A60">
        <w:rPr>
          <w:rFonts w:ascii="Times New Roman" w:eastAsia="Calibri" w:hAnsi="Times New Roman" w:cs="Times New Roman"/>
          <w:color w:val="000000" w:themeColor="text1"/>
          <w:sz w:val="28"/>
          <w:szCs w:val="28"/>
        </w:rPr>
        <w:t xml:space="preserve">В 2021 году управлением транспорта, связи и дорог Администрации города Ханты-Мансийска осуществлялось взаимодействие с </w:t>
      </w:r>
      <w:r w:rsidR="006C6C7B">
        <w:rPr>
          <w:rFonts w:ascii="Times New Roman" w:eastAsia="Calibri" w:hAnsi="Times New Roman" w:cs="Times New Roman"/>
          <w:color w:val="000000" w:themeColor="text1"/>
          <w:sz w:val="28"/>
          <w:szCs w:val="28"/>
        </w:rPr>
        <w:t>пятью</w:t>
      </w:r>
      <w:r w:rsidRPr="00122A60">
        <w:rPr>
          <w:rFonts w:ascii="Times New Roman" w:eastAsia="Calibri" w:hAnsi="Times New Roman" w:cs="Times New Roman"/>
          <w:color w:val="000000" w:themeColor="text1"/>
          <w:sz w:val="28"/>
          <w:szCs w:val="28"/>
        </w:rPr>
        <w:t xml:space="preserve"> </w:t>
      </w:r>
      <w:r w:rsidRPr="00122A60">
        <w:rPr>
          <w:rFonts w:ascii="Times New Roman" w:eastAsia="Calibri" w:hAnsi="Times New Roman" w:cs="Times New Roman"/>
          <w:color w:val="000000" w:themeColor="text1"/>
          <w:sz w:val="28"/>
          <w:szCs w:val="28"/>
        </w:rPr>
        <w:lastRenderedPageBreak/>
        <w:t xml:space="preserve">операторами сотовой связи и </w:t>
      </w:r>
      <w:r w:rsidR="006C6C7B">
        <w:rPr>
          <w:rFonts w:ascii="Times New Roman" w:eastAsia="Calibri" w:hAnsi="Times New Roman" w:cs="Times New Roman"/>
          <w:color w:val="000000" w:themeColor="text1"/>
          <w:sz w:val="28"/>
          <w:szCs w:val="28"/>
        </w:rPr>
        <w:t>тремя</w:t>
      </w:r>
      <w:r w:rsidRPr="00122A60">
        <w:rPr>
          <w:rFonts w:ascii="Times New Roman" w:eastAsia="Calibri" w:hAnsi="Times New Roman" w:cs="Times New Roman"/>
          <w:color w:val="000000" w:themeColor="text1"/>
          <w:sz w:val="28"/>
          <w:szCs w:val="28"/>
        </w:rPr>
        <w:t xml:space="preserve"> организациями, обеспечивающими жителей города проводной электросвязью.</w:t>
      </w:r>
    </w:p>
    <w:p w14:paraId="513EF85C" w14:textId="73263D11" w:rsidR="00122A60" w:rsidRPr="00122A60" w:rsidRDefault="00122A60" w:rsidP="00122A60">
      <w:pPr>
        <w:widowControl w:val="0"/>
        <w:spacing w:after="0" w:line="276" w:lineRule="auto"/>
        <w:ind w:right="-1" w:firstLine="709"/>
        <w:jc w:val="both"/>
        <w:rPr>
          <w:rFonts w:ascii="Times New Roman" w:eastAsia="Calibri" w:hAnsi="Times New Roman" w:cs="Times New Roman"/>
          <w:color w:val="FF0000"/>
          <w:sz w:val="28"/>
          <w:szCs w:val="28"/>
        </w:rPr>
      </w:pPr>
      <w:r w:rsidRPr="00122A60">
        <w:rPr>
          <w:rFonts w:ascii="Times New Roman" w:eastAsia="Calibri" w:hAnsi="Times New Roman" w:cs="Times New Roman"/>
          <w:color w:val="000000" w:themeColor="text1"/>
          <w:sz w:val="28"/>
          <w:szCs w:val="28"/>
        </w:rPr>
        <w:t xml:space="preserve">Услуги сотовой связи предоставляют ведущие операторы: </w:t>
      </w:r>
      <w:r w:rsidRPr="00122A60">
        <w:rPr>
          <w:rFonts w:ascii="Times New Roman" w:eastAsia="Calibri" w:hAnsi="Times New Roman" w:cs="Times New Roman"/>
          <w:sz w:val="28"/>
          <w:szCs w:val="28"/>
        </w:rPr>
        <w:t>ООО «Т2-Мобайл», ПАО «МТС», ОАО «Мегафон», ОАО «ВымпелКом» (торговая марка «Билайн»), ООО «Екатеринбург-2000» (телекоммуникационная группа</w:t>
      </w:r>
      <w:r w:rsidR="006C6C7B" w:rsidRPr="006C6C7B">
        <w:rPr>
          <w:rFonts w:ascii="Times New Roman" w:eastAsia="Calibri" w:hAnsi="Times New Roman" w:cs="Times New Roman"/>
          <w:sz w:val="28"/>
          <w:szCs w:val="28"/>
        </w:rPr>
        <w:t xml:space="preserve"> </w:t>
      </w:r>
      <w:r w:rsidR="006C6C7B">
        <w:rPr>
          <w:rFonts w:ascii="Times New Roman" w:eastAsia="Calibri" w:hAnsi="Times New Roman" w:cs="Times New Roman"/>
          <w:sz w:val="28"/>
          <w:szCs w:val="28"/>
        </w:rPr>
        <w:t>МОТИВ</w:t>
      </w:r>
      <w:r w:rsidRPr="00122A60">
        <w:rPr>
          <w:rFonts w:ascii="Times New Roman" w:eastAsia="Calibri" w:hAnsi="Times New Roman" w:cs="Times New Roman"/>
          <w:sz w:val="28"/>
          <w:szCs w:val="28"/>
        </w:rPr>
        <w:t xml:space="preserve">). По </w:t>
      </w:r>
      <w:r w:rsidR="006C6C7B" w:rsidRPr="00122A60">
        <w:rPr>
          <w:rFonts w:ascii="Times New Roman" w:eastAsia="Calibri" w:hAnsi="Times New Roman" w:cs="Times New Roman"/>
          <w:sz w:val="28"/>
          <w:szCs w:val="28"/>
        </w:rPr>
        <w:t>информации</w:t>
      </w:r>
      <w:r w:rsidR="006C6C7B">
        <w:rPr>
          <w:rFonts w:ascii="Times New Roman" w:eastAsia="Calibri" w:hAnsi="Times New Roman" w:cs="Times New Roman"/>
          <w:sz w:val="28"/>
          <w:szCs w:val="28"/>
        </w:rPr>
        <w:t>,</w:t>
      </w:r>
      <w:r w:rsidR="006C6C7B" w:rsidRPr="00122A60">
        <w:rPr>
          <w:rFonts w:ascii="Times New Roman" w:eastAsia="Calibri" w:hAnsi="Times New Roman" w:cs="Times New Roman"/>
          <w:sz w:val="28"/>
          <w:szCs w:val="28"/>
        </w:rPr>
        <w:t xml:space="preserve"> </w:t>
      </w:r>
      <w:r w:rsidRPr="00122A60">
        <w:rPr>
          <w:rFonts w:ascii="Times New Roman" w:eastAsia="Calibri" w:hAnsi="Times New Roman" w:cs="Times New Roman"/>
          <w:sz w:val="28"/>
          <w:szCs w:val="28"/>
        </w:rPr>
        <w:t xml:space="preserve">предоставленной вышеуказанными операторами, в сети сотовой связи города Ханты-Мансийска зарегистрировано более 90 тыс. </w:t>
      </w:r>
      <w:r w:rsidRPr="00122A60">
        <w:rPr>
          <w:rFonts w:ascii="Times New Roman" w:eastAsia="Calibri" w:hAnsi="Times New Roman" w:cs="Times New Roman"/>
          <w:color w:val="000000" w:themeColor="text1"/>
          <w:sz w:val="28"/>
          <w:szCs w:val="28"/>
        </w:rPr>
        <w:t xml:space="preserve">абонентов. Предприятия электросвязи предоставляют услуги стационарной телефонии, зоновой и междугородней связи, широкополосного доступа в сеть Интернет, эфирно-кабельного телевидения, включая радиочастотное вещание в формате </w:t>
      </w:r>
      <w:r w:rsidR="006C6C7B">
        <w:rPr>
          <w:rFonts w:ascii="Times New Roman" w:eastAsia="Calibri" w:hAnsi="Times New Roman" w:cs="Times New Roman"/>
          <w:color w:val="000000" w:themeColor="text1"/>
          <w:sz w:val="28"/>
          <w:szCs w:val="28"/>
          <w:lang w:val="en-US"/>
        </w:rPr>
        <w:t>MMDS</w:t>
      </w:r>
      <w:r w:rsidRPr="00122A60">
        <w:rPr>
          <w:rFonts w:ascii="Times New Roman" w:eastAsia="Calibri" w:hAnsi="Times New Roman" w:cs="Times New Roman"/>
          <w:color w:val="000000" w:themeColor="text1"/>
          <w:sz w:val="28"/>
          <w:szCs w:val="28"/>
        </w:rPr>
        <w:t>, телевидения по IP</w:t>
      </w:r>
      <w:r w:rsidR="006C6C7B" w:rsidRPr="006C6C7B">
        <w:rPr>
          <w:rFonts w:ascii="Times New Roman" w:eastAsia="Calibri" w:hAnsi="Times New Roman" w:cs="Times New Roman"/>
          <w:color w:val="000000" w:themeColor="text1"/>
          <w:sz w:val="28"/>
          <w:szCs w:val="28"/>
        </w:rPr>
        <w:t>-</w:t>
      </w:r>
      <w:r w:rsidRPr="00122A60">
        <w:rPr>
          <w:rFonts w:ascii="Times New Roman" w:eastAsia="Calibri" w:hAnsi="Times New Roman" w:cs="Times New Roman"/>
          <w:color w:val="000000" w:themeColor="text1"/>
          <w:sz w:val="28"/>
          <w:szCs w:val="28"/>
        </w:rPr>
        <w:t xml:space="preserve">сети (IPTV). Данные услуги предоставляют: Ханты-Мансийский филиал ПАО «Ростелеком», ООО «Ханты-Мансийский узел связи», ООО «НЭТ-БАЙ-НЕТ» (ранее – ООО «Югрател»). </w:t>
      </w:r>
    </w:p>
    <w:p w14:paraId="77CABE8E" w14:textId="55E21551" w:rsidR="00122A60" w:rsidRPr="00122A60" w:rsidRDefault="00122A60" w:rsidP="00122A60">
      <w:pPr>
        <w:widowControl w:val="0"/>
        <w:spacing w:after="0" w:line="276" w:lineRule="auto"/>
        <w:ind w:right="-1" w:firstLine="709"/>
        <w:jc w:val="both"/>
        <w:rPr>
          <w:rFonts w:ascii="Times New Roman" w:eastAsia="Calibri" w:hAnsi="Times New Roman" w:cs="Times New Roman"/>
          <w:color w:val="000000" w:themeColor="text1"/>
          <w:sz w:val="28"/>
          <w:szCs w:val="28"/>
        </w:rPr>
      </w:pPr>
      <w:r w:rsidRPr="00122A60">
        <w:rPr>
          <w:rFonts w:ascii="Times New Roman" w:eastAsia="Calibri" w:hAnsi="Times New Roman" w:cs="Times New Roman"/>
          <w:color w:val="000000" w:themeColor="text1"/>
          <w:sz w:val="28"/>
          <w:szCs w:val="28"/>
        </w:rPr>
        <w:t>Компании представляют широкий спектр услуг связи для населения и предприятий города:</w:t>
      </w:r>
      <w:r>
        <w:rPr>
          <w:rFonts w:ascii="Times New Roman" w:eastAsia="Calibri" w:hAnsi="Times New Roman" w:cs="Times New Roman"/>
          <w:color w:val="000000" w:themeColor="text1"/>
          <w:sz w:val="28"/>
          <w:szCs w:val="28"/>
        </w:rPr>
        <w:t xml:space="preserve"> </w:t>
      </w:r>
      <w:r w:rsidRPr="00122A60">
        <w:rPr>
          <w:rFonts w:ascii="Times New Roman" w:eastAsia="Calibri" w:hAnsi="Times New Roman" w:cs="Times New Roman"/>
          <w:color w:val="000000" w:themeColor="text1"/>
          <w:sz w:val="28"/>
          <w:szCs w:val="28"/>
        </w:rPr>
        <w:t>широкополосный доступ в сеть Интернет по технологиям FTT</w:t>
      </w:r>
      <w:r w:rsidR="006C6C7B">
        <w:rPr>
          <w:rFonts w:ascii="Times New Roman" w:eastAsia="Calibri" w:hAnsi="Times New Roman" w:cs="Times New Roman"/>
          <w:color w:val="000000" w:themeColor="text1"/>
          <w:sz w:val="28"/>
          <w:szCs w:val="28"/>
          <w:lang w:val="en-US"/>
        </w:rPr>
        <w:t>B</w:t>
      </w:r>
      <w:r w:rsidRPr="00122A60">
        <w:rPr>
          <w:rFonts w:ascii="Times New Roman" w:eastAsia="Calibri" w:hAnsi="Times New Roman" w:cs="Times New Roman"/>
          <w:color w:val="000000" w:themeColor="text1"/>
          <w:sz w:val="28"/>
          <w:szCs w:val="28"/>
        </w:rPr>
        <w:t xml:space="preserve"> (максимальная скорость до 1 Гбит/с), ADSL, Wi-Fi.</w:t>
      </w:r>
    </w:p>
    <w:p w14:paraId="37FD4552" w14:textId="2712B87E" w:rsidR="00122A60" w:rsidRPr="00122A60" w:rsidRDefault="00122A60" w:rsidP="0070132B">
      <w:pPr>
        <w:widowControl w:val="0"/>
        <w:spacing w:after="0" w:line="276" w:lineRule="auto"/>
        <w:ind w:right="-1" w:firstLine="708"/>
        <w:jc w:val="both"/>
        <w:rPr>
          <w:rFonts w:ascii="Times New Roman" w:eastAsia="Calibri" w:hAnsi="Times New Roman" w:cs="Times New Roman"/>
          <w:color w:val="000000" w:themeColor="text1"/>
          <w:sz w:val="28"/>
          <w:szCs w:val="28"/>
        </w:rPr>
      </w:pPr>
      <w:r w:rsidRPr="00122A60">
        <w:rPr>
          <w:rFonts w:ascii="Times New Roman" w:eastAsia="Calibri" w:hAnsi="Times New Roman" w:cs="Times New Roman"/>
          <w:color w:val="000000" w:themeColor="text1"/>
          <w:sz w:val="28"/>
          <w:szCs w:val="28"/>
        </w:rPr>
        <w:t>В настоящее время доступом в Интернет обеспечены все застроенные территории города. В Ханты-Мансийске предоставлением услуг связи для эфирного вещания занимается ФГУП РТРС «Урало-Сибирский РЦ», которы</w:t>
      </w:r>
      <w:r w:rsidR="0070132B">
        <w:rPr>
          <w:rFonts w:ascii="Times New Roman" w:eastAsia="Calibri" w:hAnsi="Times New Roman" w:cs="Times New Roman"/>
          <w:color w:val="000000" w:themeColor="text1"/>
          <w:sz w:val="28"/>
          <w:szCs w:val="28"/>
        </w:rPr>
        <w:t>й</w:t>
      </w:r>
      <w:r w:rsidRPr="00122A60">
        <w:rPr>
          <w:rFonts w:ascii="Times New Roman" w:eastAsia="Calibri" w:hAnsi="Times New Roman" w:cs="Times New Roman"/>
          <w:color w:val="000000" w:themeColor="text1"/>
          <w:sz w:val="28"/>
          <w:szCs w:val="28"/>
        </w:rPr>
        <w:t xml:space="preserve"> осуществля</w:t>
      </w:r>
      <w:r w:rsidR="0070132B">
        <w:rPr>
          <w:rFonts w:ascii="Times New Roman" w:eastAsia="Calibri" w:hAnsi="Times New Roman" w:cs="Times New Roman"/>
          <w:color w:val="000000" w:themeColor="text1"/>
          <w:sz w:val="28"/>
          <w:szCs w:val="28"/>
        </w:rPr>
        <w:t>ет</w:t>
      </w:r>
      <w:r w:rsidRPr="00122A60">
        <w:rPr>
          <w:rFonts w:ascii="Times New Roman" w:eastAsia="Calibri" w:hAnsi="Times New Roman" w:cs="Times New Roman"/>
          <w:color w:val="000000" w:themeColor="text1"/>
          <w:sz w:val="28"/>
          <w:szCs w:val="28"/>
        </w:rPr>
        <w:t xml:space="preserve"> эфирн</w:t>
      </w:r>
      <w:r w:rsidR="0070132B">
        <w:rPr>
          <w:rFonts w:ascii="Times New Roman" w:eastAsia="Calibri" w:hAnsi="Times New Roman" w:cs="Times New Roman"/>
          <w:color w:val="000000" w:themeColor="text1"/>
          <w:sz w:val="28"/>
          <w:szCs w:val="28"/>
        </w:rPr>
        <w:t>ую</w:t>
      </w:r>
      <w:r w:rsidRPr="00122A60">
        <w:rPr>
          <w:rFonts w:ascii="Times New Roman" w:eastAsia="Calibri" w:hAnsi="Times New Roman" w:cs="Times New Roman"/>
          <w:color w:val="000000" w:themeColor="text1"/>
          <w:sz w:val="28"/>
          <w:szCs w:val="28"/>
        </w:rPr>
        <w:t xml:space="preserve"> трансляци</w:t>
      </w:r>
      <w:r w:rsidR="0070132B">
        <w:rPr>
          <w:rFonts w:ascii="Times New Roman" w:eastAsia="Calibri" w:hAnsi="Times New Roman" w:cs="Times New Roman"/>
          <w:color w:val="000000" w:themeColor="text1"/>
          <w:sz w:val="28"/>
          <w:szCs w:val="28"/>
        </w:rPr>
        <w:t>ю</w:t>
      </w:r>
      <w:r w:rsidRPr="00122A60">
        <w:rPr>
          <w:rFonts w:ascii="Times New Roman" w:eastAsia="Calibri" w:hAnsi="Times New Roman" w:cs="Times New Roman"/>
          <w:color w:val="000000" w:themeColor="text1"/>
          <w:sz w:val="28"/>
          <w:szCs w:val="28"/>
        </w:rPr>
        <w:t xml:space="preserve"> 23 телерадиопрограмм в цифровом формате, из них 13 </w:t>
      </w:r>
      <w:r w:rsidR="0070132B">
        <w:rPr>
          <w:rFonts w:ascii="Times New Roman" w:eastAsia="Calibri" w:hAnsi="Times New Roman" w:cs="Times New Roman"/>
          <w:color w:val="000000" w:themeColor="text1"/>
          <w:sz w:val="28"/>
          <w:szCs w:val="28"/>
        </w:rPr>
        <w:t xml:space="preserve">- </w:t>
      </w:r>
      <w:r w:rsidRPr="00122A60">
        <w:rPr>
          <w:rFonts w:ascii="Times New Roman" w:eastAsia="Calibri" w:hAnsi="Times New Roman" w:cs="Times New Roman"/>
          <w:color w:val="000000" w:themeColor="text1"/>
          <w:sz w:val="28"/>
          <w:szCs w:val="28"/>
        </w:rPr>
        <w:t>на первом частотном мультиплексе</w:t>
      </w:r>
      <w:r w:rsidR="0070132B">
        <w:rPr>
          <w:rFonts w:ascii="Times New Roman" w:eastAsia="Calibri" w:hAnsi="Times New Roman" w:cs="Times New Roman"/>
          <w:color w:val="000000" w:themeColor="text1"/>
          <w:sz w:val="28"/>
          <w:szCs w:val="28"/>
        </w:rPr>
        <w:t>,</w:t>
      </w:r>
      <w:r w:rsidRPr="00122A60">
        <w:rPr>
          <w:rFonts w:ascii="Times New Roman" w:eastAsia="Calibri" w:hAnsi="Times New Roman" w:cs="Times New Roman"/>
          <w:color w:val="000000" w:themeColor="text1"/>
          <w:sz w:val="28"/>
          <w:szCs w:val="28"/>
        </w:rPr>
        <w:t xml:space="preserve"> 10 </w:t>
      </w:r>
      <w:r w:rsidR="0070132B">
        <w:rPr>
          <w:rFonts w:ascii="Times New Roman" w:eastAsia="Calibri" w:hAnsi="Times New Roman" w:cs="Times New Roman"/>
          <w:color w:val="000000" w:themeColor="text1"/>
          <w:sz w:val="28"/>
          <w:szCs w:val="28"/>
        </w:rPr>
        <w:t xml:space="preserve">- </w:t>
      </w:r>
      <w:r w:rsidRPr="00122A60">
        <w:rPr>
          <w:rFonts w:ascii="Times New Roman" w:eastAsia="Calibri" w:hAnsi="Times New Roman" w:cs="Times New Roman"/>
          <w:color w:val="000000" w:themeColor="text1"/>
          <w:sz w:val="28"/>
          <w:szCs w:val="28"/>
        </w:rPr>
        <w:t>на втором частотном мультиплексе.</w:t>
      </w:r>
    </w:p>
    <w:p w14:paraId="0A593ED2" w14:textId="74A6BF40" w:rsidR="00122A60" w:rsidRPr="00122A60" w:rsidRDefault="00122A60" w:rsidP="00122A60">
      <w:pPr>
        <w:widowControl w:val="0"/>
        <w:spacing w:after="0" w:line="276" w:lineRule="auto"/>
        <w:ind w:right="-1" w:firstLine="709"/>
        <w:jc w:val="both"/>
        <w:rPr>
          <w:rFonts w:ascii="Times New Roman" w:eastAsia="Calibri" w:hAnsi="Times New Roman" w:cs="Times New Roman"/>
          <w:sz w:val="28"/>
          <w:szCs w:val="28"/>
        </w:rPr>
      </w:pPr>
      <w:r w:rsidRPr="00122A60">
        <w:rPr>
          <w:rFonts w:ascii="Times New Roman" w:eastAsia="Calibri" w:hAnsi="Times New Roman" w:cs="Times New Roman"/>
          <w:sz w:val="28"/>
          <w:szCs w:val="28"/>
        </w:rPr>
        <w:t>ФГУП «Почта России» при поддержке Администрации города Ханты-Мансийска оказывались почтовые услуги в 8 почтовых отделениях, показатели по итогам 2021 года отражены в таблице</w:t>
      </w:r>
      <w:r>
        <w:rPr>
          <w:rFonts w:ascii="Times New Roman" w:eastAsia="Calibri" w:hAnsi="Times New Roman" w:cs="Times New Roman"/>
          <w:sz w:val="28"/>
          <w:szCs w:val="28"/>
        </w:rPr>
        <w:t xml:space="preserve"> №</w:t>
      </w:r>
      <w:r w:rsidR="00C7240E">
        <w:rPr>
          <w:rFonts w:ascii="Times New Roman" w:eastAsia="Calibri" w:hAnsi="Times New Roman" w:cs="Times New Roman"/>
          <w:sz w:val="28"/>
          <w:szCs w:val="28"/>
        </w:rPr>
        <w:t>3</w:t>
      </w:r>
      <w:r w:rsidRPr="00122A60">
        <w:rPr>
          <w:rFonts w:ascii="Times New Roman" w:eastAsia="Calibri" w:hAnsi="Times New Roman" w:cs="Times New Roman"/>
          <w:sz w:val="28"/>
          <w:szCs w:val="28"/>
        </w:rPr>
        <w:t xml:space="preserve">. </w:t>
      </w:r>
    </w:p>
    <w:p w14:paraId="1CCBC493" w14:textId="734A5BA6" w:rsidR="00122A60" w:rsidRPr="00122A60" w:rsidRDefault="00122A60" w:rsidP="00122A60">
      <w:pPr>
        <w:widowControl w:val="0"/>
        <w:spacing w:after="0" w:line="276" w:lineRule="auto"/>
        <w:ind w:right="-1"/>
        <w:jc w:val="right"/>
        <w:rPr>
          <w:rFonts w:ascii="Times New Roman" w:eastAsia="Calibri" w:hAnsi="Times New Roman" w:cs="Times New Roman"/>
          <w:sz w:val="26"/>
          <w:szCs w:val="26"/>
        </w:rPr>
      </w:pPr>
      <w:r w:rsidRPr="00122A60">
        <w:rPr>
          <w:rFonts w:ascii="Times New Roman" w:eastAsia="Calibri" w:hAnsi="Times New Roman" w:cs="Times New Roman"/>
          <w:sz w:val="26"/>
          <w:szCs w:val="26"/>
        </w:rPr>
        <w:t xml:space="preserve">Таблица </w:t>
      </w:r>
      <w:r w:rsidR="002C072A">
        <w:rPr>
          <w:rFonts w:ascii="Times New Roman" w:eastAsia="Calibri" w:hAnsi="Times New Roman" w:cs="Times New Roman"/>
          <w:sz w:val="26"/>
          <w:szCs w:val="26"/>
        </w:rPr>
        <w:t>3</w:t>
      </w:r>
    </w:p>
    <w:p w14:paraId="5040FD6A" w14:textId="77777777" w:rsidR="00122A60" w:rsidRPr="00122A60" w:rsidRDefault="00122A60" w:rsidP="00122A60">
      <w:pPr>
        <w:widowControl w:val="0"/>
        <w:spacing w:after="0" w:line="276" w:lineRule="auto"/>
        <w:ind w:right="-1" w:firstLine="709"/>
        <w:jc w:val="right"/>
        <w:rPr>
          <w:rFonts w:ascii="Times New Roman" w:eastAsia="Calibri" w:hAnsi="Times New Roman" w:cs="Times New Roman"/>
          <w:sz w:val="26"/>
          <w:szCs w:val="26"/>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876"/>
        <w:gridCol w:w="2347"/>
        <w:gridCol w:w="2268"/>
      </w:tblGrid>
      <w:tr w:rsidR="00122A60" w:rsidRPr="00122A60" w14:paraId="4D6C9DF7" w14:textId="77777777" w:rsidTr="00673CDE">
        <w:trPr>
          <w:trHeight w:val="20"/>
          <w:jc w:val="center"/>
        </w:trPr>
        <w:tc>
          <w:tcPr>
            <w:tcW w:w="600" w:type="dxa"/>
            <w:shd w:val="clear" w:color="auto" w:fill="auto"/>
          </w:tcPr>
          <w:p w14:paraId="6846A652" w14:textId="77777777" w:rsidR="00122A60" w:rsidRPr="00122A60" w:rsidRDefault="00122A60" w:rsidP="00122A60">
            <w:pPr>
              <w:widowControl w:val="0"/>
              <w:spacing w:after="0" w:line="240" w:lineRule="auto"/>
              <w:ind w:right="-1"/>
              <w:jc w:val="center"/>
              <w:rPr>
                <w:rFonts w:ascii="Times New Roman" w:eastAsia="Times New Roman" w:hAnsi="Times New Roman" w:cs="Times New Roman"/>
                <w:b/>
                <w:sz w:val="24"/>
                <w:szCs w:val="24"/>
                <w:lang w:eastAsia="ru-RU"/>
              </w:rPr>
            </w:pPr>
            <w:r w:rsidRPr="00122A60">
              <w:rPr>
                <w:rFonts w:ascii="Times New Roman" w:eastAsia="Times New Roman" w:hAnsi="Times New Roman" w:cs="Times New Roman"/>
                <w:b/>
                <w:bCs/>
                <w:color w:val="000000"/>
                <w:sz w:val="24"/>
                <w:szCs w:val="24"/>
                <w:shd w:val="clear" w:color="auto" w:fill="FFFFFF"/>
                <w:lang w:eastAsia="ru-RU"/>
              </w:rPr>
              <w:t>№</w:t>
            </w:r>
          </w:p>
          <w:p w14:paraId="79677752" w14:textId="77777777" w:rsidR="00122A60" w:rsidRPr="00122A60" w:rsidRDefault="00122A60" w:rsidP="00122A60">
            <w:pPr>
              <w:widowControl w:val="0"/>
              <w:spacing w:after="0" w:line="240" w:lineRule="auto"/>
              <w:ind w:right="-1"/>
              <w:jc w:val="center"/>
              <w:rPr>
                <w:rFonts w:ascii="Times New Roman" w:eastAsia="Times New Roman" w:hAnsi="Times New Roman" w:cs="Times New Roman"/>
                <w:b/>
                <w:sz w:val="24"/>
                <w:szCs w:val="24"/>
                <w:lang w:eastAsia="ru-RU"/>
              </w:rPr>
            </w:pPr>
            <w:r w:rsidRPr="00122A60">
              <w:rPr>
                <w:rFonts w:ascii="Times New Roman" w:eastAsia="Times New Roman" w:hAnsi="Times New Roman" w:cs="Times New Roman"/>
                <w:b/>
                <w:bCs/>
                <w:color w:val="000000"/>
                <w:sz w:val="24"/>
                <w:szCs w:val="24"/>
                <w:shd w:val="clear" w:color="auto" w:fill="FFFFFF"/>
                <w:lang w:eastAsia="ru-RU"/>
              </w:rPr>
              <w:t>п/п</w:t>
            </w:r>
          </w:p>
        </w:tc>
        <w:tc>
          <w:tcPr>
            <w:tcW w:w="4876" w:type="dxa"/>
            <w:shd w:val="clear" w:color="auto" w:fill="auto"/>
            <w:vAlign w:val="center"/>
          </w:tcPr>
          <w:p w14:paraId="11597556" w14:textId="77777777" w:rsidR="00122A60" w:rsidRPr="00122A60" w:rsidRDefault="00122A60" w:rsidP="00122A60">
            <w:pPr>
              <w:widowControl w:val="0"/>
              <w:spacing w:after="0" w:line="240" w:lineRule="auto"/>
              <w:ind w:right="-1"/>
              <w:jc w:val="center"/>
              <w:rPr>
                <w:rFonts w:ascii="Times New Roman" w:eastAsia="Times New Roman" w:hAnsi="Times New Roman" w:cs="Times New Roman"/>
                <w:b/>
                <w:sz w:val="24"/>
                <w:szCs w:val="24"/>
                <w:lang w:eastAsia="ru-RU"/>
              </w:rPr>
            </w:pPr>
            <w:r w:rsidRPr="00122A60">
              <w:rPr>
                <w:rFonts w:ascii="Times New Roman" w:eastAsia="Times New Roman" w:hAnsi="Times New Roman" w:cs="Times New Roman"/>
                <w:b/>
                <w:bCs/>
                <w:color w:val="000000"/>
                <w:sz w:val="24"/>
                <w:szCs w:val="24"/>
                <w:shd w:val="clear" w:color="auto" w:fill="FFFFFF"/>
                <w:lang w:eastAsia="ru-RU"/>
              </w:rPr>
              <w:t>Наименование показателя</w:t>
            </w:r>
          </w:p>
        </w:tc>
        <w:tc>
          <w:tcPr>
            <w:tcW w:w="2347" w:type="dxa"/>
            <w:shd w:val="clear" w:color="auto" w:fill="auto"/>
            <w:vAlign w:val="center"/>
          </w:tcPr>
          <w:p w14:paraId="2FF71120" w14:textId="720EEA2E" w:rsidR="00122A60" w:rsidRPr="00122A60" w:rsidRDefault="00122A60" w:rsidP="00122A60">
            <w:pPr>
              <w:widowControl w:val="0"/>
              <w:spacing w:after="0" w:line="240" w:lineRule="auto"/>
              <w:ind w:right="-1"/>
              <w:jc w:val="center"/>
              <w:rPr>
                <w:rFonts w:ascii="Times New Roman" w:eastAsia="Times New Roman" w:hAnsi="Times New Roman" w:cs="Times New Roman"/>
                <w:b/>
                <w:bCs/>
                <w:color w:val="000000"/>
                <w:sz w:val="24"/>
                <w:szCs w:val="24"/>
                <w:shd w:val="clear" w:color="auto" w:fill="FFFFFF"/>
                <w:lang w:eastAsia="ru-RU"/>
              </w:rPr>
            </w:pPr>
            <w:r w:rsidRPr="00122A60">
              <w:rPr>
                <w:rFonts w:ascii="Times New Roman" w:eastAsia="Times New Roman" w:hAnsi="Times New Roman" w:cs="Times New Roman"/>
                <w:b/>
                <w:bCs/>
                <w:color w:val="000000"/>
                <w:sz w:val="24"/>
                <w:szCs w:val="24"/>
                <w:shd w:val="clear" w:color="auto" w:fill="FFFFFF"/>
                <w:lang w:eastAsia="ru-RU"/>
              </w:rPr>
              <w:t>2020 год</w:t>
            </w:r>
          </w:p>
        </w:tc>
        <w:tc>
          <w:tcPr>
            <w:tcW w:w="2268" w:type="dxa"/>
            <w:shd w:val="clear" w:color="auto" w:fill="auto"/>
            <w:vAlign w:val="center"/>
          </w:tcPr>
          <w:p w14:paraId="3458CAE6" w14:textId="413ADB00" w:rsidR="00122A60" w:rsidRPr="00122A60" w:rsidRDefault="00122A60" w:rsidP="00122A60">
            <w:pPr>
              <w:widowControl w:val="0"/>
              <w:spacing w:after="0" w:line="240" w:lineRule="auto"/>
              <w:ind w:right="-1"/>
              <w:jc w:val="center"/>
              <w:rPr>
                <w:rFonts w:ascii="Times New Roman" w:eastAsia="Times New Roman" w:hAnsi="Times New Roman" w:cs="Times New Roman"/>
                <w:b/>
                <w:bCs/>
                <w:color w:val="000000"/>
                <w:sz w:val="24"/>
                <w:szCs w:val="24"/>
                <w:shd w:val="clear" w:color="auto" w:fill="FFFFFF"/>
                <w:lang w:eastAsia="ru-RU"/>
              </w:rPr>
            </w:pPr>
            <w:r w:rsidRPr="00122A60">
              <w:rPr>
                <w:rFonts w:ascii="Times New Roman" w:eastAsia="Times New Roman" w:hAnsi="Times New Roman" w:cs="Times New Roman"/>
                <w:b/>
                <w:bCs/>
                <w:sz w:val="24"/>
                <w:szCs w:val="24"/>
                <w:shd w:val="clear" w:color="auto" w:fill="FFFFFF"/>
                <w:lang w:eastAsia="ru-RU"/>
              </w:rPr>
              <w:t>2021 год</w:t>
            </w:r>
          </w:p>
        </w:tc>
      </w:tr>
      <w:tr w:rsidR="00122A60" w:rsidRPr="00122A60" w14:paraId="10293603" w14:textId="77777777" w:rsidTr="00673CDE">
        <w:trPr>
          <w:trHeight w:val="20"/>
          <w:jc w:val="center"/>
        </w:trPr>
        <w:tc>
          <w:tcPr>
            <w:tcW w:w="600" w:type="dxa"/>
            <w:shd w:val="clear" w:color="auto" w:fill="auto"/>
            <w:vAlign w:val="center"/>
          </w:tcPr>
          <w:p w14:paraId="5AF4E059" w14:textId="77777777" w:rsidR="00122A60" w:rsidRPr="00122A60" w:rsidRDefault="00122A60" w:rsidP="00122A60">
            <w:pPr>
              <w:widowControl w:val="0"/>
              <w:spacing w:after="0" w:line="240" w:lineRule="auto"/>
              <w:ind w:right="-1"/>
              <w:jc w:val="center"/>
              <w:rPr>
                <w:rFonts w:ascii="Times New Roman" w:eastAsia="Times New Roman" w:hAnsi="Times New Roman" w:cs="Times New Roman"/>
                <w:lang w:eastAsia="ru-RU"/>
              </w:rPr>
            </w:pPr>
            <w:r w:rsidRPr="00122A60">
              <w:rPr>
                <w:rFonts w:ascii="Times New Roman" w:eastAsia="Times New Roman" w:hAnsi="Times New Roman" w:cs="Times New Roman"/>
                <w:bCs/>
                <w:color w:val="000000"/>
                <w:shd w:val="clear" w:color="auto" w:fill="FFFFFF"/>
                <w:lang w:eastAsia="ru-RU"/>
              </w:rPr>
              <w:t>1</w:t>
            </w:r>
          </w:p>
        </w:tc>
        <w:tc>
          <w:tcPr>
            <w:tcW w:w="4876" w:type="dxa"/>
            <w:shd w:val="clear" w:color="auto" w:fill="auto"/>
          </w:tcPr>
          <w:p w14:paraId="7F4FAB71" w14:textId="77777777" w:rsidR="00122A60" w:rsidRPr="00122A60" w:rsidRDefault="00122A60" w:rsidP="00122A60">
            <w:pPr>
              <w:widowControl w:val="0"/>
              <w:spacing w:after="0" w:line="240" w:lineRule="auto"/>
              <w:ind w:right="-1"/>
              <w:jc w:val="both"/>
              <w:rPr>
                <w:rFonts w:ascii="Times New Roman" w:eastAsia="Times New Roman" w:hAnsi="Times New Roman" w:cs="Times New Roman"/>
                <w:lang w:eastAsia="ru-RU"/>
              </w:rPr>
            </w:pPr>
            <w:r w:rsidRPr="00122A60">
              <w:rPr>
                <w:rFonts w:ascii="Times New Roman" w:eastAsia="Times New Roman" w:hAnsi="Times New Roman" w:cs="Times New Roman"/>
                <w:bCs/>
                <w:shd w:val="clear" w:color="auto" w:fill="FFFFFF"/>
                <w:lang w:eastAsia="ru-RU"/>
              </w:rPr>
              <w:t>Тираж подписных изданий (экз.)</w:t>
            </w:r>
          </w:p>
        </w:tc>
        <w:tc>
          <w:tcPr>
            <w:tcW w:w="2347" w:type="dxa"/>
            <w:shd w:val="clear" w:color="auto" w:fill="auto"/>
            <w:vAlign w:val="bottom"/>
          </w:tcPr>
          <w:p w14:paraId="2E710A95" w14:textId="77777777" w:rsidR="00122A60" w:rsidRPr="00122A60" w:rsidRDefault="00122A60" w:rsidP="00122A60">
            <w:pPr>
              <w:spacing w:after="0" w:line="240" w:lineRule="auto"/>
              <w:jc w:val="center"/>
              <w:rPr>
                <w:rFonts w:ascii="Times New Roman" w:hAnsi="Times New Roman" w:cs="Times New Roman"/>
              </w:rPr>
            </w:pPr>
            <w:r w:rsidRPr="00122A60">
              <w:rPr>
                <w:rFonts w:ascii="Times New Roman" w:hAnsi="Times New Roman" w:cs="Times New Roman"/>
              </w:rPr>
              <w:t>4211</w:t>
            </w:r>
          </w:p>
        </w:tc>
        <w:tc>
          <w:tcPr>
            <w:tcW w:w="2268" w:type="dxa"/>
            <w:shd w:val="clear" w:color="auto" w:fill="auto"/>
            <w:vAlign w:val="bottom"/>
          </w:tcPr>
          <w:p w14:paraId="41AFCBC6" w14:textId="77777777" w:rsidR="00122A60" w:rsidRPr="00122A60" w:rsidRDefault="00122A60" w:rsidP="00122A60">
            <w:pPr>
              <w:spacing w:after="0" w:line="240" w:lineRule="auto"/>
              <w:jc w:val="center"/>
              <w:rPr>
                <w:rFonts w:ascii="Times New Roman" w:hAnsi="Times New Roman" w:cs="Times New Roman"/>
              </w:rPr>
            </w:pPr>
            <w:r w:rsidRPr="00122A60">
              <w:rPr>
                <w:rFonts w:ascii="Times New Roman" w:hAnsi="Times New Roman" w:cs="Times New Roman"/>
              </w:rPr>
              <w:t>5811</w:t>
            </w:r>
          </w:p>
        </w:tc>
      </w:tr>
      <w:tr w:rsidR="00122A60" w:rsidRPr="00122A60" w14:paraId="274C0081" w14:textId="77777777" w:rsidTr="00673CDE">
        <w:trPr>
          <w:trHeight w:val="20"/>
          <w:jc w:val="center"/>
        </w:trPr>
        <w:tc>
          <w:tcPr>
            <w:tcW w:w="600" w:type="dxa"/>
            <w:shd w:val="clear" w:color="auto" w:fill="auto"/>
            <w:vAlign w:val="center"/>
          </w:tcPr>
          <w:p w14:paraId="471BF10E" w14:textId="67FEC5DF" w:rsidR="00122A60" w:rsidRPr="00122A60" w:rsidRDefault="00D94B96" w:rsidP="00122A60">
            <w:pPr>
              <w:widowControl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bCs/>
                <w:color w:val="000000"/>
                <w:shd w:val="clear" w:color="auto" w:fill="FFFFFF"/>
                <w:lang w:eastAsia="ru-RU"/>
              </w:rPr>
              <w:t>2</w:t>
            </w:r>
          </w:p>
        </w:tc>
        <w:tc>
          <w:tcPr>
            <w:tcW w:w="4876" w:type="dxa"/>
            <w:shd w:val="clear" w:color="auto" w:fill="auto"/>
          </w:tcPr>
          <w:p w14:paraId="15FB8AB8" w14:textId="77777777" w:rsidR="00122A60" w:rsidRPr="00122A60" w:rsidRDefault="00122A60" w:rsidP="00122A60">
            <w:pPr>
              <w:widowControl w:val="0"/>
              <w:spacing w:after="0" w:line="240" w:lineRule="auto"/>
              <w:ind w:right="-1"/>
              <w:jc w:val="both"/>
              <w:rPr>
                <w:rFonts w:ascii="Times New Roman" w:eastAsia="Times New Roman" w:hAnsi="Times New Roman" w:cs="Times New Roman"/>
                <w:lang w:eastAsia="ru-RU"/>
              </w:rPr>
            </w:pPr>
            <w:r w:rsidRPr="00122A60">
              <w:rPr>
                <w:rFonts w:ascii="Times New Roman" w:eastAsia="Times New Roman" w:hAnsi="Times New Roman" w:cs="Times New Roman"/>
                <w:bCs/>
                <w:shd w:val="clear" w:color="auto" w:fill="FFFFFF"/>
                <w:lang w:eastAsia="ru-RU"/>
              </w:rPr>
              <w:t>Реализация услуг почтовой связи всего (тыс. руб.), в том числе:</w:t>
            </w:r>
          </w:p>
        </w:tc>
        <w:tc>
          <w:tcPr>
            <w:tcW w:w="2347" w:type="dxa"/>
            <w:shd w:val="clear" w:color="auto" w:fill="auto"/>
            <w:vAlign w:val="bottom"/>
          </w:tcPr>
          <w:p w14:paraId="6E056625" w14:textId="77777777" w:rsidR="00122A60" w:rsidRPr="00122A60" w:rsidRDefault="00122A60" w:rsidP="00122A60">
            <w:pPr>
              <w:spacing w:after="0" w:line="240" w:lineRule="auto"/>
              <w:jc w:val="center"/>
              <w:rPr>
                <w:rFonts w:ascii="Times New Roman" w:hAnsi="Times New Roman" w:cs="Times New Roman"/>
              </w:rPr>
            </w:pPr>
            <w:r w:rsidRPr="00122A60">
              <w:rPr>
                <w:rFonts w:ascii="Times New Roman" w:hAnsi="Times New Roman" w:cs="Times New Roman"/>
              </w:rPr>
              <w:t>105830,0</w:t>
            </w:r>
          </w:p>
        </w:tc>
        <w:tc>
          <w:tcPr>
            <w:tcW w:w="2268" w:type="dxa"/>
            <w:shd w:val="clear" w:color="auto" w:fill="auto"/>
            <w:vAlign w:val="bottom"/>
          </w:tcPr>
          <w:p w14:paraId="602C8736" w14:textId="77777777" w:rsidR="00122A60" w:rsidRPr="00122A60" w:rsidRDefault="00122A60" w:rsidP="00122A60">
            <w:pPr>
              <w:spacing w:after="0" w:line="240" w:lineRule="auto"/>
              <w:jc w:val="center"/>
              <w:rPr>
                <w:rFonts w:ascii="Times New Roman" w:hAnsi="Times New Roman" w:cs="Times New Roman"/>
              </w:rPr>
            </w:pPr>
            <w:r w:rsidRPr="00122A60">
              <w:rPr>
                <w:rFonts w:ascii="Times New Roman" w:hAnsi="Times New Roman" w:cs="Times New Roman"/>
              </w:rPr>
              <w:t>100653,0</w:t>
            </w:r>
          </w:p>
        </w:tc>
      </w:tr>
      <w:tr w:rsidR="00122A60" w:rsidRPr="00122A60" w14:paraId="1E32B645" w14:textId="77777777" w:rsidTr="00673CDE">
        <w:trPr>
          <w:trHeight w:val="20"/>
          <w:jc w:val="center"/>
        </w:trPr>
        <w:tc>
          <w:tcPr>
            <w:tcW w:w="600" w:type="dxa"/>
            <w:vMerge w:val="restart"/>
            <w:shd w:val="clear" w:color="auto" w:fill="auto"/>
            <w:vAlign w:val="center"/>
          </w:tcPr>
          <w:p w14:paraId="29BC1F32" w14:textId="77777777" w:rsidR="00122A60" w:rsidRPr="00122A60" w:rsidRDefault="00122A60" w:rsidP="00122A60">
            <w:pPr>
              <w:spacing w:after="0" w:line="240" w:lineRule="auto"/>
              <w:ind w:right="-1"/>
              <w:jc w:val="center"/>
              <w:rPr>
                <w:rFonts w:ascii="Times New Roman" w:eastAsia="Calibri" w:hAnsi="Times New Roman" w:cs="Times New Roman"/>
              </w:rPr>
            </w:pPr>
          </w:p>
        </w:tc>
        <w:tc>
          <w:tcPr>
            <w:tcW w:w="4876" w:type="dxa"/>
            <w:shd w:val="clear" w:color="auto" w:fill="auto"/>
          </w:tcPr>
          <w:p w14:paraId="31057BD6" w14:textId="77777777" w:rsidR="00122A60" w:rsidRPr="00122A60" w:rsidRDefault="00122A60" w:rsidP="00122A60">
            <w:pPr>
              <w:widowControl w:val="0"/>
              <w:spacing w:after="0" w:line="240" w:lineRule="auto"/>
              <w:ind w:right="-1"/>
              <w:jc w:val="both"/>
              <w:rPr>
                <w:rFonts w:ascii="Times New Roman" w:eastAsia="Times New Roman" w:hAnsi="Times New Roman" w:cs="Times New Roman"/>
                <w:lang w:eastAsia="ru-RU"/>
              </w:rPr>
            </w:pPr>
            <w:r w:rsidRPr="00122A60">
              <w:rPr>
                <w:rFonts w:ascii="Times New Roman" w:eastAsia="Times New Roman" w:hAnsi="Times New Roman" w:cs="Times New Roman"/>
                <w:bCs/>
                <w:shd w:val="clear" w:color="auto" w:fill="FFFFFF"/>
                <w:lang w:eastAsia="ru-RU"/>
              </w:rPr>
              <w:t>письменная корреспонденция</w:t>
            </w:r>
          </w:p>
        </w:tc>
        <w:tc>
          <w:tcPr>
            <w:tcW w:w="2347" w:type="dxa"/>
            <w:shd w:val="clear" w:color="auto" w:fill="auto"/>
            <w:vAlign w:val="bottom"/>
          </w:tcPr>
          <w:p w14:paraId="3A6C7CD6" w14:textId="77777777" w:rsidR="00122A60" w:rsidRPr="00122A60" w:rsidRDefault="00122A60" w:rsidP="00122A60">
            <w:pPr>
              <w:spacing w:after="0" w:line="240" w:lineRule="auto"/>
              <w:jc w:val="center"/>
              <w:rPr>
                <w:rFonts w:ascii="Times New Roman" w:hAnsi="Times New Roman" w:cs="Times New Roman"/>
              </w:rPr>
            </w:pPr>
            <w:r w:rsidRPr="00122A60">
              <w:rPr>
                <w:rFonts w:ascii="Times New Roman" w:hAnsi="Times New Roman" w:cs="Times New Roman"/>
              </w:rPr>
              <w:t>59075,9</w:t>
            </w:r>
          </w:p>
        </w:tc>
        <w:tc>
          <w:tcPr>
            <w:tcW w:w="2268" w:type="dxa"/>
            <w:shd w:val="clear" w:color="auto" w:fill="auto"/>
            <w:vAlign w:val="center"/>
          </w:tcPr>
          <w:p w14:paraId="6EFDEB24" w14:textId="77777777" w:rsidR="00122A60" w:rsidRPr="00122A60" w:rsidRDefault="00122A60" w:rsidP="00122A60">
            <w:pPr>
              <w:suppressAutoHyphens/>
              <w:spacing w:after="0" w:line="276" w:lineRule="auto"/>
              <w:jc w:val="center"/>
              <w:rPr>
                <w:rFonts w:ascii="Times New Roman" w:hAnsi="Times New Roman" w:cs="Mangal"/>
                <w:kern w:val="1"/>
                <w:lang w:bidi="hi-IN"/>
              </w:rPr>
            </w:pPr>
            <w:r w:rsidRPr="00122A60">
              <w:rPr>
                <w:rFonts w:ascii="Times New Roman" w:hAnsi="Times New Roman" w:cs="Mangal"/>
                <w:kern w:val="1"/>
                <w:lang w:bidi="hi-IN"/>
              </w:rPr>
              <w:t>51745,7</w:t>
            </w:r>
          </w:p>
        </w:tc>
      </w:tr>
      <w:tr w:rsidR="00122A60" w:rsidRPr="00122A60" w14:paraId="4F825665" w14:textId="77777777" w:rsidTr="00673CDE">
        <w:trPr>
          <w:trHeight w:val="20"/>
          <w:jc w:val="center"/>
        </w:trPr>
        <w:tc>
          <w:tcPr>
            <w:tcW w:w="600" w:type="dxa"/>
            <w:vMerge/>
            <w:shd w:val="clear" w:color="auto" w:fill="auto"/>
            <w:vAlign w:val="center"/>
          </w:tcPr>
          <w:p w14:paraId="1A874804" w14:textId="77777777" w:rsidR="00122A60" w:rsidRPr="00122A60" w:rsidRDefault="00122A60" w:rsidP="00122A60">
            <w:pPr>
              <w:spacing w:after="0" w:line="240" w:lineRule="auto"/>
              <w:ind w:right="-1"/>
              <w:jc w:val="center"/>
              <w:rPr>
                <w:rFonts w:ascii="Times New Roman" w:eastAsia="Calibri" w:hAnsi="Times New Roman" w:cs="Times New Roman"/>
              </w:rPr>
            </w:pPr>
          </w:p>
        </w:tc>
        <w:tc>
          <w:tcPr>
            <w:tcW w:w="4876" w:type="dxa"/>
            <w:shd w:val="clear" w:color="auto" w:fill="auto"/>
          </w:tcPr>
          <w:p w14:paraId="52E277DA" w14:textId="77777777" w:rsidR="00122A60" w:rsidRPr="00122A60" w:rsidRDefault="00122A60" w:rsidP="00122A60">
            <w:pPr>
              <w:widowControl w:val="0"/>
              <w:spacing w:after="0" w:line="240" w:lineRule="auto"/>
              <w:ind w:right="-1"/>
              <w:jc w:val="both"/>
              <w:rPr>
                <w:rFonts w:ascii="Times New Roman" w:eastAsia="Times New Roman" w:hAnsi="Times New Roman" w:cs="Times New Roman"/>
                <w:lang w:eastAsia="ru-RU"/>
              </w:rPr>
            </w:pPr>
            <w:r w:rsidRPr="00122A60">
              <w:rPr>
                <w:rFonts w:ascii="Times New Roman" w:eastAsia="Times New Roman" w:hAnsi="Times New Roman" w:cs="Times New Roman"/>
                <w:bCs/>
                <w:shd w:val="clear" w:color="auto" w:fill="FFFFFF"/>
                <w:lang w:eastAsia="ru-RU"/>
              </w:rPr>
              <w:t>письма и бандероли с объявленной ценностью</w:t>
            </w:r>
          </w:p>
        </w:tc>
        <w:tc>
          <w:tcPr>
            <w:tcW w:w="2347" w:type="dxa"/>
            <w:shd w:val="clear" w:color="auto" w:fill="auto"/>
            <w:vAlign w:val="bottom"/>
          </w:tcPr>
          <w:p w14:paraId="551CBB17" w14:textId="77777777" w:rsidR="00122A60" w:rsidRPr="00122A60" w:rsidRDefault="00122A60" w:rsidP="00122A60">
            <w:pPr>
              <w:spacing w:after="0" w:line="240" w:lineRule="auto"/>
              <w:jc w:val="center"/>
              <w:rPr>
                <w:rFonts w:ascii="Times New Roman" w:hAnsi="Times New Roman" w:cs="Times New Roman"/>
              </w:rPr>
            </w:pPr>
            <w:r w:rsidRPr="00122A60">
              <w:rPr>
                <w:rFonts w:ascii="Times New Roman" w:hAnsi="Times New Roman" w:cs="Times New Roman"/>
              </w:rPr>
              <w:t>1745,8</w:t>
            </w:r>
          </w:p>
        </w:tc>
        <w:tc>
          <w:tcPr>
            <w:tcW w:w="2268" w:type="dxa"/>
            <w:shd w:val="clear" w:color="auto" w:fill="auto"/>
            <w:vAlign w:val="center"/>
          </w:tcPr>
          <w:p w14:paraId="4A42337A" w14:textId="77777777" w:rsidR="00122A60" w:rsidRPr="00122A60" w:rsidRDefault="00122A60" w:rsidP="00122A60">
            <w:pPr>
              <w:suppressAutoHyphens/>
              <w:spacing w:after="0" w:line="276" w:lineRule="auto"/>
              <w:jc w:val="center"/>
              <w:rPr>
                <w:rFonts w:ascii="Times New Roman" w:hAnsi="Times New Roman" w:cs="Mangal"/>
                <w:kern w:val="1"/>
                <w:lang w:bidi="hi-IN"/>
              </w:rPr>
            </w:pPr>
          </w:p>
          <w:p w14:paraId="68BDAC28" w14:textId="77777777" w:rsidR="00122A60" w:rsidRPr="00122A60" w:rsidRDefault="00122A60" w:rsidP="00122A60">
            <w:pPr>
              <w:suppressAutoHyphens/>
              <w:spacing w:after="0" w:line="276" w:lineRule="auto"/>
              <w:jc w:val="center"/>
              <w:rPr>
                <w:rFonts w:ascii="Times New Roman" w:hAnsi="Times New Roman" w:cs="Mangal"/>
                <w:kern w:val="1"/>
                <w:lang w:bidi="hi-IN"/>
              </w:rPr>
            </w:pPr>
            <w:r w:rsidRPr="00122A60">
              <w:rPr>
                <w:rFonts w:ascii="Times New Roman" w:hAnsi="Times New Roman" w:cs="Mangal"/>
                <w:kern w:val="1"/>
                <w:lang w:bidi="hi-IN"/>
              </w:rPr>
              <w:t>916,7</w:t>
            </w:r>
          </w:p>
        </w:tc>
      </w:tr>
      <w:tr w:rsidR="00122A60" w:rsidRPr="00122A60" w14:paraId="58A5B9B1" w14:textId="77777777" w:rsidTr="00673CDE">
        <w:trPr>
          <w:trHeight w:val="20"/>
          <w:jc w:val="center"/>
        </w:trPr>
        <w:tc>
          <w:tcPr>
            <w:tcW w:w="600" w:type="dxa"/>
            <w:vMerge/>
            <w:shd w:val="clear" w:color="auto" w:fill="auto"/>
            <w:vAlign w:val="center"/>
          </w:tcPr>
          <w:p w14:paraId="56392EB1" w14:textId="77777777" w:rsidR="00122A60" w:rsidRPr="00122A60" w:rsidRDefault="00122A60" w:rsidP="00122A60">
            <w:pPr>
              <w:spacing w:after="0" w:line="240" w:lineRule="auto"/>
              <w:ind w:right="-1"/>
              <w:jc w:val="center"/>
              <w:rPr>
                <w:rFonts w:ascii="Times New Roman" w:eastAsia="Calibri" w:hAnsi="Times New Roman" w:cs="Times New Roman"/>
              </w:rPr>
            </w:pPr>
          </w:p>
        </w:tc>
        <w:tc>
          <w:tcPr>
            <w:tcW w:w="4876" w:type="dxa"/>
            <w:shd w:val="clear" w:color="auto" w:fill="auto"/>
          </w:tcPr>
          <w:p w14:paraId="6AC11982" w14:textId="77777777" w:rsidR="00122A60" w:rsidRPr="00122A60" w:rsidRDefault="00122A60" w:rsidP="00122A60">
            <w:pPr>
              <w:widowControl w:val="0"/>
              <w:spacing w:after="0" w:line="240" w:lineRule="auto"/>
              <w:ind w:right="-1"/>
              <w:jc w:val="both"/>
              <w:rPr>
                <w:rFonts w:ascii="Times New Roman" w:eastAsia="Times New Roman" w:hAnsi="Times New Roman" w:cs="Times New Roman"/>
                <w:lang w:eastAsia="ru-RU"/>
              </w:rPr>
            </w:pPr>
            <w:r w:rsidRPr="00122A60">
              <w:rPr>
                <w:rFonts w:ascii="Times New Roman" w:eastAsia="Times New Roman" w:hAnsi="Times New Roman" w:cs="Times New Roman"/>
                <w:bCs/>
                <w:shd w:val="clear" w:color="auto" w:fill="FFFFFF"/>
                <w:lang w:eastAsia="ru-RU"/>
              </w:rPr>
              <w:t>письма и бандероли с объявленной ценностью 1 класса</w:t>
            </w:r>
          </w:p>
        </w:tc>
        <w:tc>
          <w:tcPr>
            <w:tcW w:w="2347" w:type="dxa"/>
            <w:shd w:val="clear" w:color="auto" w:fill="auto"/>
            <w:vAlign w:val="bottom"/>
          </w:tcPr>
          <w:p w14:paraId="0CFC8EEF" w14:textId="77777777" w:rsidR="00122A60" w:rsidRPr="00122A60" w:rsidRDefault="00122A60" w:rsidP="00122A60">
            <w:pPr>
              <w:spacing w:after="0" w:line="240" w:lineRule="auto"/>
              <w:jc w:val="center"/>
              <w:rPr>
                <w:rFonts w:ascii="Times New Roman" w:hAnsi="Times New Roman" w:cs="Times New Roman"/>
              </w:rPr>
            </w:pPr>
            <w:r w:rsidRPr="00122A60">
              <w:rPr>
                <w:rFonts w:ascii="Times New Roman" w:hAnsi="Times New Roman" w:cs="Times New Roman"/>
              </w:rPr>
              <w:t>1181,9</w:t>
            </w:r>
          </w:p>
        </w:tc>
        <w:tc>
          <w:tcPr>
            <w:tcW w:w="2268" w:type="dxa"/>
            <w:shd w:val="clear" w:color="auto" w:fill="auto"/>
            <w:vAlign w:val="center"/>
          </w:tcPr>
          <w:p w14:paraId="50042038" w14:textId="77777777" w:rsidR="00122A60" w:rsidRPr="00122A60" w:rsidRDefault="00122A60" w:rsidP="00122A60">
            <w:pPr>
              <w:suppressAutoHyphens/>
              <w:spacing w:after="0" w:line="276" w:lineRule="auto"/>
              <w:jc w:val="center"/>
              <w:rPr>
                <w:rFonts w:ascii="Times New Roman" w:hAnsi="Times New Roman" w:cs="Mangal"/>
                <w:kern w:val="1"/>
                <w:lang w:bidi="hi-IN"/>
              </w:rPr>
            </w:pPr>
          </w:p>
          <w:p w14:paraId="4954E36D" w14:textId="77777777" w:rsidR="00122A60" w:rsidRPr="00122A60" w:rsidRDefault="00122A60" w:rsidP="00122A60">
            <w:pPr>
              <w:suppressAutoHyphens/>
              <w:spacing w:after="0" w:line="276" w:lineRule="auto"/>
              <w:jc w:val="center"/>
              <w:rPr>
                <w:rFonts w:ascii="Times New Roman" w:hAnsi="Times New Roman" w:cs="Mangal"/>
                <w:kern w:val="1"/>
                <w:lang w:bidi="hi-IN"/>
              </w:rPr>
            </w:pPr>
            <w:r w:rsidRPr="00122A60">
              <w:rPr>
                <w:rFonts w:ascii="Times New Roman" w:hAnsi="Times New Roman" w:cs="Mangal"/>
                <w:kern w:val="1"/>
                <w:lang w:bidi="hi-IN"/>
              </w:rPr>
              <w:t>1504,9</w:t>
            </w:r>
          </w:p>
        </w:tc>
      </w:tr>
      <w:tr w:rsidR="00122A60" w:rsidRPr="00122A60" w14:paraId="53BA75A6" w14:textId="77777777" w:rsidTr="00673CDE">
        <w:trPr>
          <w:trHeight w:val="20"/>
          <w:jc w:val="center"/>
        </w:trPr>
        <w:tc>
          <w:tcPr>
            <w:tcW w:w="600" w:type="dxa"/>
            <w:vMerge/>
            <w:shd w:val="clear" w:color="auto" w:fill="auto"/>
            <w:vAlign w:val="center"/>
          </w:tcPr>
          <w:p w14:paraId="68D1A71F" w14:textId="77777777" w:rsidR="00122A60" w:rsidRPr="00122A60" w:rsidRDefault="00122A60" w:rsidP="00122A60">
            <w:pPr>
              <w:spacing w:after="0" w:line="240" w:lineRule="auto"/>
              <w:ind w:right="-1"/>
              <w:jc w:val="center"/>
              <w:rPr>
                <w:rFonts w:ascii="Times New Roman" w:eastAsia="Calibri" w:hAnsi="Times New Roman" w:cs="Times New Roman"/>
              </w:rPr>
            </w:pPr>
          </w:p>
        </w:tc>
        <w:tc>
          <w:tcPr>
            <w:tcW w:w="4876" w:type="dxa"/>
            <w:shd w:val="clear" w:color="auto" w:fill="auto"/>
          </w:tcPr>
          <w:p w14:paraId="4E0538B6" w14:textId="6668D7FC" w:rsidR="00122A60" w:rsidRPr="00122A60" w:rsidRDefault="00122A60" w:rsidP="00122A60">
            <w:pPr>
              <w:widowControl w:val="0"/>
              <w:spacing w:after="0" w:line="240" w:lineRule="auto"/>
              <w:ind w:right="-1"/>
              <w:jc w:val="both"/>
              <w:rPr>
                <w:rFonts w:ascii="Times New Roman" w:eastAsia="Times New Roman" w:hAnsi="Times New Roman" w:cs="Times New Roman"/>
                <w:lang w:eastAsia="ru-RU"/>
              </w:rPr>
            </w:pPr>
            <w:r w:rsidRPr="00122A60">
              <w:rPr>
                <w:rFonts w:ascii="Times New Roman" w:eastAsia="Times New Roman" w:hAnsi="Times New Roman" w:cs="Times New Roman"/>
                <w:bCs/>
                <w:shd w:val="clear" w:color="auto" w:fill="FFFFFF"/>
                <w:lang w:eastAsia="ru-RU"/>
              </w:rPr>
              <w:t>экспресс-почт</w:t>
            </w:r>
            <w:r w:rsidR="0070132B">
              <w:rPr>
                <w:rFonts w:ascii="Times New Roman" w:eastAsia="Times New Roman" w:hAnsi="Times New Roman" w:cs="Times New Roman"/>
                <w:bCs/>
                <w:shd w:val="clear" w:color="auto" w:fill="FFFFFF"/>
                <w:lang w:eastAsia="ru-RU"/>
              </w:rPr>
              <w:t>а</w:t>
            </w:r>
            <w:r w:rsidRPr="00122A60">
              <w:rPr>
                <w:rFonts w:ascii="Times New Roman" w:eastAsia="Times New Roman" w:hAnsi="Times New Roman" w:cs="Times New Roman"/>
                <w:bCs/>
                <w:shd w:val="clear" w:color="auto" w:fill="FFFFFF"/>
                <w:lang w:eastAsia="ru-RU"/>
              </w:rPr>
              <w:t xml:space="preserve"> (ЕМС)</w:t>
            </w:r>
          </w:p>
        </w:tc>
        <w:tc>
          <w:tcPr>
            <w:tcW w:w="2347" w:type="dxa"/>
            <w:shd w:val="clear" w:color="auto" w:fill="auto"/>
            <w:vAlign w:val="bottom"/>
          </w:tcPr>
          <w:p w14:paraId="395D7FE6" w14:textId="77777777" w:rsidR="00122A60" w:rsidRPr="00122A60" w:rsidRDefault="00122A60" w:rsidP="00122A60">
            <w:pPr>
              <w:spacing w:after="0" w:line="240" w:lineRule="auto"/>
              <w:jc w:val="center"/>
              <w:rPr>
                <w:rFonts w:ascii="Times New Roman" w:hAnsi="Times New Roman" w:cs="Times New Roman"/>
              </w:rPr>
            </w:pPr>
            <w:r w:rsidRPr="00122A60">
              <w:rPr>
                <w:rFonts w:ascii="Times New Roman" w:hAnsi="Times New Roman" w:cs="Times New Roman"/>
              </w:rPr>
              <w:t>10187,9</w:t>
            </w:r>
          </w:p>
        </w:tc>
        <w:tc>
          <w:tcPr>
            <w:tcW w:w="2268" w:type="dxa"/>
            <w:shd w:val="clear" w:color="auto" w:fill="auto"/>
            <w:vAlign w:val="center"/>
          </w:tcPr>
          <w:p w14:paraId="530075F7" w14:textId="77777777" w:rsidR="00122A60" w:rsidRPr="00122A60" w:rsidRDefault="00122A60" w:rsidP="00122A60">
            <w:pPr>
              <w:suppressAutoHyphens/>
              <w:spacing w:after="0" w:line="276" w:lineRule="auto"/>
              <w:jc w:val="center"/>
              <w:rPr>
                <w:rFonts w:ascii="Times New Roman" w:hAnsi="Times New Roman" w:cs="Mangal"/>
                <w:kern w:val="1"/>
                <w:lang w:bidi="hi-IN"/>
              </w:rPr>
            </w:pPr>
            <w:r w:rsidRPr="00122A60">
              <w:rPr>
                <w:rFonts w:ascii="Times New Roman" w:hAnsi="Times New Roman" w:cs="Mangal"/>
                <w:kern w:val="1"/>
                <w:lang w:bidi="hi-IN"/>
              </w:rPr>
              <w:t>9476,9</w:t>
            </w:r>
          </w:p>
        </w:tc>
      </w:tr>
      <w:tr w:rsidR="00122A60" w:rsidRPr="00122A60" w14:paraId="329D395B" w14:textId="77777777" w:rsidTr="00673CDE">
        <w:trPr>
          <w:trHeight w:val="20"/>
          <w:jc w:val="center"/>
        </w:trPr>
        <w:tc>
          <w:tcPr>
            <w:tcW w:w="600" w:type="dxa"/>
            <w:vMerge/>
            <w:shd w:val="clear" w:color="auto" w:fill="auto"/>
            <w:vAlign w:val="center"/>
          </w:tcPr>
          <w:p w14:paraId="334030E1" w14:textId="77777777" w:rsidR="00122A60" w:rsidRPr="00122A60" w:rsidRDefault="00122A60" w:rsidP="00122A60">
            <w:pPr>
              <w:spacing w:after="0" w:line="240" w:lineRule="auto"/>
              <w:ind w:right="-1"/>
              <w:jc w:val="center"/>
              <w:rPr>
                <w:rFonts w:ascii="Times New Roman" w:eastAsia="Calibri" w:hAnsi="Times New Roman" w:cs="Times New Roman"/>
              </w:rPr>
            </w:pPr>
          </w:p>
        </w:tc>
        <w:tc>
          <w:tcPr>
            <w:tcW w:w="4876" w:type="dxa"/>
            <w:shd w:val="clear" w:color="auto" w:fill="auto"/>
          </w:tcPr>
          <w:p w14:paraId="409FFDD5" w14:textId="77777777" w:rsidR="00122A60" w:rsidRPr="00122A60" w:rsidRDefault="00122A60" w:rsidP="00122A60">
            <w:pPr>
              <w:widowControl w:val="0"/>
              <w:spacing w:after="0" w:line="240" w:lineRule="auto"/>
              <w:ind w:right="-1"/>
              <w:jc w:val="both"/>
              <w:rPr>
                <w:rFonts w:ascii="Times New Roman" w:eastAsia="Times New Roman" w:hAnsi="Times New Roman" w:cs="Times New Roman"/>
                <w:lang w:eastAsia="ru-RU"/>
              </w:rPr>
            </w:pPr>
            <w:r w:rsidRPr="00122A60">
              <w:rPr>
                <w:rFonts w:ascii="Times New Roman" w:eastAsia="Times New Roman" w:hAnsi="Times New Roman" w:cs="Times New Roman"/>
                <w:bCs/>
                <w:shd w:val="clear" w:color="auto" w:fill="FFFFFF"/>
                <w:lang w:eastAsia="ru-RU"/>
              </w:rPr>
              <w:t>посылки</w:t>
            </w:r>
          </w:p>
        </w:tc>
        <w:tc>
          <w:tcPr>
            <w:tcW w:w="2347" w:type="dxa"/>
            <w:shd w:val="clear" w:color="auto" w:fill="auto"/>
            <w:vAlign w:val="bottom"/>
          </w:tcPr>
          <w:p w14:paraId="54D9A2E7" w14:textId="77777777" w:rsidR="00122A60" w:rsidRPr="00122A60" w:rsidRDefault="00122A60" w:rsidP="00122A60">
            <w:pPr>
              <w:spacing w:after="0" w:line="240" w:lineRule="auto"/>
              <w:jc w:val="center"/>
              <w:rPr>
                <w:rFonts w:ascii="Times New Roman" w:hAnsi="Times New Roman" w:cs="Times New Roman"/>
              </w:rPr>
            </w:pPr>
            <w:r w:rsidRPr="00122A60">
              <w:rPr>
                <w:rFonts w:ascii="Times New Roman" w:hAnsi="Times New Roman" w:cs="Times New Roman"/>
              </w:rPr>
              <w:t>10817,7</w:t>
            </w:r>
          </w:p>
        </w:tc>
        <w:tc>
          <w:tcPr>
            <w:tcW w:w="2268" w:type="dxa"/>
            <w:shd w:val="clear" w:color="auto" w:fill="auto"/>
            <w:vAlign w:val="center"/>
          </w:tcPr>
          <w:p w14:paraId="3C4B5F8B" w14:textId="77777777" w:rsidR="00122A60" w:rsidRPr="00122A60" w:rsidRDefault="00122A60" w:rsidP="00122A60">
            <w:pPr>
              <w:suppressAutoHyphens/>
              <w:spacing w:after="0" w:line="276" w:lineRule="auto"/>
              <w:jc w:val="center"/>
              <w:rPr>
                <w:rFonts w:ascii="Times New Roman" w:hAnsi="Times New Roman" w:cs="Mangal"/>
                <w:kern w:val="1"/>
                <w:lang w:bidi="hi-IN"/>
              </w:rPr>
            </w:pPr>
            <w:r w:rsidRPr="00122A60">
              <w:rPr>
                <w:rFonts w:ascii="Times New Roman" w:hAnsi="Times New Roman" w:cs="Mangal"/>
                <w:kern w:val="1"/>
                <w:lang w:bidi="hi-IN"/>
              </w:rPr>
              <w:t>13189,9</w:t>
            </w:r>
          </w:p>
        </w:tc>
      </w:tr>
      <w:tr w:rsidR="00122A60" w:rsidRPr="00122A60" w14:paraId="4A4FC09C" w14:textId="77777777" w:rsidTr="00673CDE">
        <w:trPr>
          <w:trHeight w:val="20"/>
          <w:jc w:val="center"/>
        </w:trPr>
        <w:tc>
          <w:tcPr>
            <w:tcW w:w="600" w:type="dxa"/>
            <w:vMerge/>
            <w:shd w:val="clear" w:color="auto" w:fill="auto"/>
            <w:vAlign w:val="center"/>
          </w:tcPr>
          <w:p w14:paraId="54AE1413" w14:textId="77777777" w:rsidR="00122A60" w:rsidRPr="00122A60" w:rsidRDefault="00122A60" w:rsidP="00122A60">
            <w:pPr>
              <w:spacing w:after="0" w:line="240" w:lineRule="auto"/>
              <w:ind w:right="-1"/>
              <w:jc w:val="center"/>
              <w:rPr>
                <w:rFonts w:ascii="Times New Roman" w:eastAsia="Calibri" w:hAnsi="Times New Roman" w:cs="Times New Roman"/>
              </w:rPr>
            </w:pPr>
          </w:p>
        </w:tc>
        <w:tc>
          <w:tcPr>
            <w:tcW w:w="4876" w:type="dxa"/>
            <w:shd w:val="clear" w:color="auto" w:fill="auto"/>
          </w:tcPr>
          <w:p w14:paraId="354509B3" w14:textId="38AD3611" w:rsidR="00122A60" w:rsidRPr="00122A60" w:rsidRDefault="0070132B" w:rsidP="00122A60">
            <w:pPr>
              <w:widowControl w:val="0"/>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bCs/>
                <w:shd w:val="clear" w:color="auto" w:fill="FFFFFF"/>
                <w:lang w:eastAsia="ru-RU"/>
              </w:rPr>
              <w:t>п</w:t>
            </w:r>
            <w:r w:rsidR="00122A60" w:rsidRPr="00122A60">
              <w:rPr>
                <w:rFonts w:ascii="Times New Roman" w:eastAsia="Times New Roman" w:hAnsi="Times New Roman" w:cs="Times New Roman"/>
                <w:bCs/>
                <w:shd w:val="clear" w:color="auto" w:fill="FFFFFF"/>
                <w:lang w:eastAsia="ru-RU"/>
              </w:rPr>
              <w:t>рочие доходы почтовой связи</w:t>
            </w:r>
          </w:p>
        </w:tc>
        <w:tc>
          <w:tcPr>
            <w:tcW w:w="2347" w:type="dxa"/>
            <w:shd w:val="clear" w:color="auto" w:fill="auto"/>
            <w:vAlign w:val="bottom"/>
          </w:tcPr>
          <w:p w14:paraId="3491E7FA" w14:textId="77777777" w:rsidR="00122A60" w:rsidRPr="00122A60" w:rsidRDefault="00122A60" w:rsidP="00122A60">
            <w:pPr>
              <w:spacing w:after="0" w:line="240" w:lineRule="auto"/>
              <w:jc w:val="center"/>
              <w:rPr>
                <w:rFonts w:ascii="Times New Roman" w:hAnsi="Times New Roman" w:cs="Times New Roman"/>
              </w:rPr>
            </w:pPr>
            <w:r w:rsidRPr="00122A60">
              <w:rPr>
                <w:rFonts w:ascii="Times New Roman" w:hAnsi="Times New Roman" w:cs="Times New Roman"/>
              </w:rPr>
              <w:t>22820,8</w:t>
            </w:r>
          </w:p>
        </w:tc>
        <w:tc>
          <w:tcPr>
            <w:tcW w:w="2268" w:type="dxa"/>
            <w:shd w:val="clear" w:color="auto" w:fill="auto"/>
            <w:vAlign w:val="center"/>
          </w:tcPr>
          <w:p w14:paraId="5C7D3464" w14:textId="77777777" w:rsidR="00122A60" w:rsidRPr="00122A60" w:rsidRDefault="00122A60" w:rsidP="00122A60">
            <w:pPr>
              <w:suppressAutoHyphens/>
              <w:spacing w:after="0" w:line="276" w:lineRule="auto"/>
              <w:jc w:val="center"/>
              <w:rPr>
                <w:rFonts w:ascii="Times New Roman" w:hAnsi="Times New Roman" w:cs="Mangal"/>
                <w:kern w:val="1"/>
                <w:lang w:bidi="hi-IN"/>
              </w:rPr>
            </w:pPr>
            <w:r w:rsidRPr="00122A60">
              <w:rPr>
                <w:rFonts w:ascii="Times New Roman" w:hAnsi="Times New Roman" w:cs="Mangal"/>
                <w:kern w:val="1"/>
                <w:lang w:bidi="hi-IN"/>
              </w:rPr>
              <w:t>23818,9</w:t>
            </w:r>
          </w:p>
        </w:tc>
      </w:tr>
      <w:tr w:rsidR="00122A60" w:rsidRPr="00122A60" w14:paraId="6ABDC6A8" w14:textId="77777777" w:rsidTr="00673CDE">
        <w:trPr>
          <w:trHeight w:val="20"/>
          <w:jc w:val="center"/>
        </w:trPr>
        <w:tc>
          <w:tcPr>
            <w:tcW w:w="600" w:type="dxa"/>
            <w:shd w:val="clear" w:color="auto" w:fill="auto"/>
            <w:vAlign w:val="center"/>
          </w:tcPr>
          <w:p w14:paraId="709D0A2B" w14:textId="15A17A6F" w:rsidR="00122A60" w:rsidRPr="00122A60" w:rsidRDefault="00D94B96" w:rsidP="00122A60">
            <w:pPr>
              <w:widowControl w:val="0"/>
              <w:spacing w:after="0" w:line="240" w:lineRule="auto"/>
              <w:ind w:right="-1"/>
              <w:jc w:val="center"/>
              <w:rPr>
                <w:rFonts w:ascii="Times New Roman" w:eastAsia="Times New Roman" w:hAnsi="Times New Roman" w:cs="Times New Roman"/>
                <w:lang w:eastAsia="ru-RU"/>
              </w:rPr>
            </w:pPr>
            <w:r>
              <w:rPr>
                <w:rFonts w:ascii="Times New Roman" w:eastAsia="Times New Roman" w:hAnsi="Times New Roman" w:cs="Times New Roman"/>
                <w:bCs/>
                <w:color w:val="000000"/>
                <w:shd w:val="clear" w:color="auto" w:fill="FFFFFF"/>
                <w:lang w:eastAsia="ru-RU"/>
              </w:rPr>
              <w:t>3</w:t>
            </w:r>
          </w:p>
        </w:tc>
        <w:tc>
          <w:tcPr>
            <w:tcW w:w="4876" w:type="dxa"/>
            <w:shd w:val="clear" w:color="auto" w:fill="auto"/>
          </w:tcPr>
          <w:p w14:paraId="539C0A3B" w14:textId="77777777" w:rsidR="00122A60" w:rsidRPr="00122A60" w:rsidRDefault="00122A60" w:rsidP="00122A60">
            <w:pPr>
              <w:widowControl w:val="0"/>
              <w:spacing w:after="0" w:line="240" w:lineRule="auto"/>
              <w:ind w:right="-1"/>
              <w:jc w:val="both"/>
              <w:rPr>
                <w:rFonts w:ascii="Times New Roman" w:eastAsia="Times New Roman" w:hAnsi="Times New Roman" w:cs="Times New Roman"/>
                <w:lang w:eastAsia="ru-RU"/>
              </w:rPr>
            </w:pPr>
            <w:r w:rsidRPr="00122A60">
              <w:rPr>
                <w:rFonts w:ascii="Times New Roman" w:eastAsia="Times New Roman" w:hAnsi="Times New Roman" w:cs="Times New Roman"/>
                <w:bCs/>
                <w:color w:val="000000"/>
                <w:shd w:val="clear" w:color="auto" w:fill="FFFFFF"/>
                <w:lang w:eastAsia="ru-RU"/>
              </w:rPr>
              <w:t>Доходы (тыс. руб.)</w:t>
            </w:r>
          </w:p>
        </w:tc>
        <w:tc>
          <w:tcPr>
            <w:tcW w:w="2347" w:type="dxa"/>
            <w:shd w:val="clear" w:color="auto" w:fill="auto"/>
            <w:vAlign w:val="bottom"/>
          </w:tcPr>
          <w:p w14:paraId="244167F4" w14:textId="77777777" w:rsidR="00122A60" w:rsidRPr="00122A60" w:rsidRDefault="00122A60" w:rsidP="00122A60">
            <w:pPr>
              <w:spacing w:after="0" w:line="240" w:lineRule="auto"/>
              <w:jc w:val="center"/>
              <w:rPr>
                <w:rFonts w:ascii="Times New Roman" w:hAnsi="Times New Roman" w:cs="Times New Roman"/>
              </w:rPr>
            </w:pPr>
            <w:r w:rsidRPr="00122A60">
              <w:rPr>
                <w:rFonts w:ascii="Times New Roman" w:hAnsi="Times New Roman" w:cs="Times New Roman"/>
              </w:rPr>
              <w:t>193586,7</w:t>
            </w:r>
          </w:p>
        </w:tc>
        <w:tc>
          <w:tcPr>
            <w:tcW w:w="2268" w:type="dxa"/>
            <w:shd w:val="clear" w:color="auto" w:fill="auto"/>
            <w:vAlign w:val="center"/>
          </w:tcPr>
          <w:p w14:paraId="7C3DD267" w14:textId="77777777" w:rsidR="00122A60" w:rsidRPr="00122A60" w:rsidRDefault="00122A60" w:rsidP="00122A60">
            <w:pPr>
              <w:suppressAutoHyphens/>
              <w:spacing w:after="0" w:line="276" w:lineRule="auto"/>
              <w:jc w:val="center"/>
              <w:rPr>
                <w:rFonts w:ascii="Times New Roman" w:hAnsi="Times New Roman" w:cs="Mangal"/>
                <w:kern w:val="1"/>
                <w:lang w:bidi="hi-IN"/>
              </w:rPr>
            </w:pPr>
            <w:r w:rsidRPr="00122A60">
              <w:rPr>
                <w:rFonts w:ascii="Times New Roman" w:hAnsi="Times New Roman" w:cs="Mangal"/>
                <w:kern w:val="1"/>
                <w:lang w:bidi="hi-IN"/>
              </w:rPr>
              <w:t>185920,8</w:t>
            </w:r>
          </w:p>
        </w:tc>
      </w:tr>
    </w:tbl>
    <w:p w14:paraId="0D7B0402" w14:textId="77777777" w:rsidR="00122A60" w:rsidRPr="00122A60" w:rsidRDefault="00122A60" w:rsidP="00122A6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355868F" w14:textId="77777777" w:rsidR="003E4F3E" w:rsidRPr="003E4F3E" w:rsidRDefault="003E4F3E" w:rsidP="003E4F3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31800E1" w14:textId="77777777" w:rsidR="00292183" w:rsidRPr="001E516D" w:rsidRDefault="00292183" w:rsidP="001E516D">
      <w:pPr>
        <w:pStyle w:val="2"/>
        <w:rPr>
          <w:i w:val="0"/>
        </w:rPr>
      </w:pPr>
      <w:bookmarkStart w:id="110" w:name="_Toc64487221"/>
      <w:bookmarkStart w:id="111" w:name="_Toc533760025"/>
      <w:bookmarkStart w:id="112" w:name="_Toc535576523"/>
      <w:bookmarkStart w:id="113" w:name="_Toc29543597"/>
      <w:r w:rsidRPr="001E516D">
        <w:rPr>
          <w:i w:val="0"/>
        </w:rPr>
        <w:lastRenderedPageBreak/>
        <w:t>9.4</w:t>
      </w:r>
      <w:r w:rsidR="00A65B3B" w:rsidRPr="001E516D">
        <w:rPr>
          <w:i w:val="0"/>
        </w:rPr>
        <w:t>.</w:t>
      </w:r>
      <w:r w:rsidRPr="001E516D">
        <w:rPr>
          <w:i w:val="0"/>
        </w:rPr>
        <w:t xml:space="preserve"> Торговля</w:t>
      </w:r>
      <w:bookmarkEnd w:id="110"/>
      <w:r w:rsidRPr="001E516D">
        <w:rPr>
          <w:i w:val="0"/>
        </w:rPr>
        <w:t xml:space="preserve"> </w:t>
      </w:r>
    </w:p>
    <w:p w14:paraId="0AE684EB" w14:textId="77777777" w:rsidR="00292183" w:rsidRDefault="00292183" w:rsidP="00292183">
      <w:pPr>
        <w:spacing w:after="0" w:line="276" w:lineRule="auto"/>
        <w:ind w:right="142" w:firstLine="709"/>
        <w:jc w:val="center"/>
        <w:rPr>
          <w:rFonts w:ascii="Times New Roman" w:eastAsia="Calibri" w:hAnsi="Times New Roman" w:cs="Times New Roman"/>
          <w:sz w:val="28"/>
          <w:szCs w:val="28"/>
          <w:lang w:eastAsia="ru-RU"/>
        </w:rPr>
      </w:pPr>
    </w:p>
    <w:p w14:paraId="4885E24B" w14:textId="68000583" w:rsidR="00DF29FF" w:rsidRPr="003E4F3E" w:rsidRDefault="00DF29FF" w:rsidP="003E4F3E">
      <w:pPr>
        <w:spacing w:after="0" w:line="276" w:lineRule="auto"/>
        <w:ind w:right="142" w:firstLine="709"/>
        <w:jc w:val="both"/>
        <w:rPr>
          <w:rFonts w:ascii="Times New Roman" w:eastAsia="Calibri" w:hAnsi="Times New Roman" w:cs="Times New Roman"/>
          <w:sz w:val="28"/>
          <w:szCs w:val="28"/>
          <w:lang w:eastAsia="ru-RU"/>
        </w:rPr>
      </w:pPr>
      <w:r w:rsidRPr="003E4F3E">
        <w:rPr>
          <w:rFonts w:ascii="Times New Roman" w:eastAsia="Calibri" w:hAnsi="Times New Roman" w:cs="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Уставом города Ханты-Мансийска создание условий для обеспечения жителей услугами общественного питания, торговли и бытового обслуживания относится к вопросам местного значения муниципального образования.</w:t>
      </w:r>
    </w:p>
    <w:p w14:paraId="5347368E" w14:textId="64195F56" w:rsidR="00DF29FF" w:rsidRPr="003E4F3E" w:rsidRDefault="00DF29FF" w:rsidP="003E4F3E">
      <w:pPr>
        <w:spacing w:after="0" w:line="276" w:lineRule="auto"/>
        <w:ind w:right="142" w:firstLine="709"/>
        <w:jc w:val="both"/>
        <w:rPr>
          <w:rFonts w:ascii="Times New Roman" w:eastAsia="Calibri" w:hAnsi="Times New Roman" w:cs="Times New Roman"/>
          <w:sz w:val="28"/>
          <w:szCs w:val="28"/>
          <w:lang w:eastAsia="ru-RU"/>
        </w:rPr>
      </w:pPr>
      <w:r w:rsidRPr="003E4F3E">
        <w:rPr>
          <w:rFonts w:ascii="Times New Roman" w:eastAsia="Calibri" w:hAnsi="Times New Roman" w:cs="Times New Roman"/>
          <w:sz w:val="28"/>
          <w:szCs w:val="28"/>
          <w:lang w:eastAsia="ru-RU"/>
        </w:rPr>
        <w:t xml:space="preserve">По состоянию на </w:t>
      </w:r>
      <w:r w:rsidR="0070132B">
        <w:rPr>
          <w:rFonts w:ascii="Times New Roman" w:eastAsia="Calibri" w:hAnsi="Times New Roman" w:cs="Times New Roman"/>
          <w:sz w:val="28"/>
          <w:szCs w:val="28"/>
          <w:lang w:eastAsia="ru-RU"/>
        </w:rPr>
        <w:t xml:space="preserve">1 января </w:t>
      </w:r>
      <w:r w:rsidRPr="003E4F3E">
        <w:rPr>
          <w:rFonts w:ascii="Times New Roman" w:eastAsia="Calibri" w:hAnsi="Times New Roman" w:cs="Times New Roman"/>
          <w:sz w:val="28"/>
          <w:szCs w:val="28"/>
          <w:lang w:eastAsia="ru-RU"/>
        </w:rPr>
        <w:t>2022 года на территории города функционируют 416 объектов розничной торговли: 12 торговых домов, 154 продовольственных и 205 непродовольственных магазинов, 44 объекта мелкорозничной торговой сети, универсальный розничный рынок.</w:t>
      </w:r>
    </w:p>
    <w:p w14:paraId="6E04C139" w14:textId="7701C8B0" w:rsidR="00DF29FF" w:rsidRPr="003E4F3E" w:rsidRDefault="00DF29FF" w:rsidP="003E4F3E">
      <w:pPr>
        <w:spacing w:after="0" w:line="276" w:lineRule="auto"/>
        <w:ind w:right="142" w:firstLine="709"/>
        <w:jc w:val="both"/>
        <w:rPr>
          <w:rFonts w:ascii="Times New Roman" w:eastAsia="Calibri" w:hAnsi="Times New Roman" w:cs="Times New Roman"/>
          <w:sz w:val="28"/>
          <w:szCs w:val="28"/>
          <w:lang w:eastAsia="ru-RU"/>
        </w:rPr>
      </w:pPr>
      <w:r w:rsidRPr="003E4F3E">
        <w:rPr>
          <w:rFonts w:ascii="Times New Roman" w:eastAsia="Calibri" w:hAnsi="Times New Roman" w:cs="Times New Roman"/>
          <w:sz w:val="28"/>
          <w:szCs w:val="28"/>
          <w:lang w:eastAsia="ru-RU"/>
        </w:rPr>
        <w:t xml:space="preserve">Основные задачи развития торговли города </w:t>
      </w:r>
      <w:r w:rsidR="008C75A2">
        <w:rPr>
          <w:rFonts w:ascii="Times New Roman" w:eastAsia="Calibri" w:hAnsi="Times New Roman" w:cs="Times New Roman"/>
          <w:sz w:val="28"/>
          <w:szCs w:val="28"/>
          <w:lang w:eastAsia="ru-RU"/>
        </w:rPr>
        <w:t>определены с учетом</w:t>
      </w:r>
      <w:r w:rsidRPr="003E4F3E">
        <w:rPr>
          <w:rFonts w:ascii="Times New Roman" w:eastAsia="Calibri" w:hAnsi="Times New Roman" w:cs="Times New Roman"/>
          <w:sz w:val="28"/>
          <w:szCs w:val="28"/>
          <w:lang w:eastAsia="ru-RU"/>
        </w:rPr>
        <w:t xml:space="preserve"> социальн</w:t>
      </w:r>
      <w:r w:rsidR="008C75A2">
        <w:rPr>
          <w:rFonts w:ascii="Times New Roman" w:eastAsia="Calibri" w:hAnsi="Times New Roman" w:cs="Times New Roman"/>
          <w:sz w:val="28"/>
          <w:szCs w:val="28"/>
          <w:lang w:eastAsia="ru-RU"/>
        </w:rPr>
        <w:t>ой</w:t>
      </w:r>
      <w:r w:rsidRPr="003E4F3E">
        <w:rPr>
          <w:rFonts w:ascii="Times New Roman" w:eastAsia="Calibri" w:hAnsi="Times New Roman" w:cs="Times New Roman"/>
          <w:sz w:val="28"/>
          <w:szCs w:val="28"/>
          <w:lang w:eastAsia="ru-RU"/>
        </w:rPr>
        <w:t xml:space="preserve"> значимост</w:t>
      </w:r>
      <w:r w:rsidR="008C75A2">
        <w:rPr>
          <w:rFonts w:ascii="Times New Roman" w:eastAsia="Calibri" w:hAnsi="Times New Roman" w:cs="Times New Roman"/>
          <w:sz w:val="28"/>
          <w:szCs w:val="28"/>
          <w:lang w:eastAsia="ru-RU"/>
        </w:rPr>
        <w:t>и</w:t>
      </w:r>
      <w:r w:rsidRPr="003E4F3E">
        <w:rPr>
          <w:rFonts w:ascii="Times New Roman" w:eastAsia="Calibri" w:hAnsi="Times New Roman" w:cs="Times New Roman"/>
          <w:sz w:val="28"/>
          <w:szCs w:val="28"/>
          <w:lang w:eastAsia="ru-RU"/>
        </w:rPr>
        <w:t xml:space="preserve"> потребительского рынка и </w:t>
      </w:r>
      <w:r w:rsidR="008C75A2">
        <w:rPr>
          <w:rFonts w:ascii="Times New Roman" w:eastAsia="Calibri" w:hAnsi="Times New Roman" w:cs="Times New Roman"/>
          <w:sz w:val="28"/>
          <w:szCs w:val="28"/>
          <w:lang w:eastAsia="ru-RU"/>
        </w:rPr>
        <w:t xml:space="preserve">направлены на </w:t>
      </w:r>
      <w:r w:rsidRPr="003E4F3E">
        <w:rPr>
          <w:rFonts w:ascii="Times New Roman" w:eastAsia="Calibri" w:hAnsi="Times New Roman" w:cs="Times New Roman"/>
          <w:sz w:val="28"/>
          <w:szCs w:val="28"/>
          <w:lang w:eastAsia="ru-RU"/>
        </w:rPr>
        <w:t xml:space="preserve">создание условий для формирования комфортной потребительской среды. На территории города </w:t>
      </w:r>
      <w:r w:rsidR="008C75A2">
        <w:rPr>
          <w:rFonts w:ascii="Times New Roman" w:eastAsia="Calibri" w:hAnsi="Times New Roman" w:cs="Times New Roman"/>
          <w:sz w:val="28"/>
          <w:szCs w:val="28"/>
          <w:lang w:eastAsia="ru-RU"/>
        </w:rPr>
        <w:t>развиваются</w:t>
      </w:r>
      <w:r w:rsidRPr="003E4F3E">
        <w:rPr>
          <w:rFonts w:ascii="Times New Roman" w:eastAsia="Calibri" w:hAnsi="Times New Roman" w:cs="Times New Roman"/>
          <w:sz w:val="28"/>
          <w:szCs w:val="28"/>
          <w:lang w:eastAsia="ru-RU"/>
        </w:rPr>
        <w:t xml:space="preserve"> современны</w:t>
      </w:r>
      <w:r w:rsidR="008C75A2">
        <w:rPr>
          <w:rFonts w:ascii="Times New Roman" w:eastAsia="Calibri" w:hAnsi="Times New Roman" w:cs="Times New Roman"/>
          <w:sz w:val="28"/>
          <w:szCs w:val="28"/>
          <w:lang w:eastAsia="ru-RU"/>
        </w:rPr>
        <w:t>е</w:t>
      </w:r>
      <w:r w:rsidRPr="003E4F3E">
        <w:rPr>
          <w:rFonts w:ascii="Times New Roman" w:eastAsia="Calibri" w:hAnsi="Times New Roman" w:cs="Times New Roman"/>
          <w:sz w:val="28"/>
          <w:szCs w:val="28"/>
          <w:lang w:eastAsia="ru-RU"/>
        </w:rPr>
        <w:t xml:space="preserve"> формат</w:t>
      </w:r>
      <w:r w:rsidR="008C75A2">
        <w:rPr>
          <w:rFonts w:ascii="Times New Roman" w:eastAsia="Calibri" w:hAnsi="Times New Roman" w:cs="Times New Roman"/>
          <w:sz w:val="28"/>
          <w:szCs w:val="28"/>
          <w:lang w:eastAsia="ru-RU"/>
        </w:rPr>
        <w:t>ы</w:t>
      </w:r>
      <w:r w:rsidRPr="003E4F3E">
        <w:rPr>
          <w:rFonts w:ascii="Times New Roman" w:eastAsia="Calibri" w:hAnsi="Times New Roman" w:cs="Times New Roman"/>
          <w:sz w:val="28"/>
          <w:szCs w:val="28"/>
          <w:lang w:eastAsia="ru-RU"/>
        </w:rPr>
        <w:t xml:space="preserve"> торговли</w:t>
      </w:r>
      <w:r w:rsidR="008C75A2">
        <w:rPr>
          <w:rFonts w:ascii="Times New Roman" w:eastAsia="Calibri" w:hAnsi="Times New Roman" w:cs="Times New Roman"/>
          <w:sz w:val="28"/>
          <w:szCs w:val="28"/>
          <w:lang w:eastAsia="ru-RU"/>
        </w:rPr>
        <w:t>:</w:t>
      </w:r>
      <w:r w:rsidRPr="003E4F3E">
        <w:rPr>
          <w:rFonts w:ascii="Times New Roman" w:eastAsia="Calibri" w:hAnsi="Times New Roman" w:cs="Times New Roman"/>
          <w:sz w:val="28"/>
          <w:szCs w:val="28"/>
          <w:lang w:eastAsia="ru-RU"/>
        </w:rPr>
        <w:t xml:space="preserve"> сетевые, в том числе с применением механизмов франчайзинга</w:t>
      </w:r>
      <w:r w:rsidR="008C75A2">
        <w:rPr>
          <w:rFonts w:ascii="Times New Roman" w:eastAsia="Calibri" w:hAnsi="Times New Roman" w:cs="Times New Roman"/>
          <w:sz w:val="28"/>
          <w:szCs w:val="28"/>
          <w:lang w:eastAsia="ru-RU"/>
        </w:rPr>
        <w:t>,</w:t>
      </w:r>
      <w:r w:rsidRPr="003E4F3E">
        <w:rPr>
          <w:rFonts w:ascii="Times New Roman" w:eastAsia="Calibri" w:hAnsi="Times New Roman" w:cs="Times New Roman"/>
          <w:sz w:val="28"/>
          <w:szCs w:val="28"/>
          <w:lang w:eastAsia="ru-RU"/>
        </w:rPr>
        <w:t xml:space="preserve"> и несетевые, существующие на конкурентных условиях, </w:t>
      </w:r>
      <w:r w:rsidR="008C75A2">
        <w:rPr>
          <w:rFonts w:ascii="Times New Roman" w:eastAsia="Calibri" w:hAnsi="Times New Roman" w:cs="Times New Roman"/>
          <w:sz w:val="28"/>
          <w:szCs w:val="28"/>
          <w:lang w:eastAsia="ru-RU"/>
        </w:rPr>
        <w:t>предоставляющие</w:t>
      </w:r>
      <w:r w:rsidRPr="003E4F3E">
        <w:rPr>
          <w:rFonts w:ascii="Times New Roman" w:eastAsia="Calibri" w:hAnsi="Times New Roman" w:cs="Times New Roman"/>
          <w:sz w:val="28"/>
          <w:szCs w:val="28"/>
          <w:lang w:eastAsia="ru-RU"/>
        </w:rPr>
        <w:t xml:space="preserve"> </w:t>
      </w:r>
      <w:r w:rsidR="008C75A2" w:rsidRPr="003E4F3E">
        <w:rPr>
          <w:rFonts w:ascii="Times New Roman" w:eastAsia="Calibri" w:hAnsi="Times New Roman" w:cs="Times New Roman"/>
          <w:sz w:val="28"/>
          <w:szCs w:val="28"/>
          <w:lang w:eastAsia="ru-RU"/>
        </w:rPr>
        <w:t>потребител</w:t>
      </w:r>
      <w:r w:rsidR="008C75A2">
        <w:rPr>
          <w:rFonts w:ascii="Times New Roman" w:eastAsia="Calibri" w:hAnsi="Times New Roman" w:cs="Times New Roman"/>
          <w:sz w:val="28"/>
          <w:szCs w:val="28"/>
          <w:lang w:eastAsia="ru-RU"/>
        </w:rPr>
        <w:t>ям возможность</w:t>
      </w:r>
      <w:r w:rsidR="008C75A2" w:rsidRPr="003E4F3E">
        <w:rPr>
          <w:rFonts w:ascii="Times New Roman" w:eastAsia="Calibri" w:hAnsi="Times New Roman" w:cs="Times New Roman"/>
          <w:sz w:val="28"/>
          <w:szCs w:val="28"/>
          <w:lang w:eastAsia="ru-RU"/>
        </w:rPr>
        <w:t xml:space="preserve"> </w:t>
      </w:r>
      <w:r w:rsidRPr="003E4F3E">
        <w:rPr>
          <w:rFonts w:ascii="Times New Roman" w:eastAsia="Calibri" w:hAnsi="Times New Roman" w:cs="Times New Roman"/>
          <w:sz w:val="28"/>
          <w:szCs w:val="28"/>
          <w:lang w:eastAsia="ru-RU"/>
        </w:rPr>
        <w:t>выбор</w:t>
      </w:r>
      <w:r w:rsidR="008C75A2">
        <w:rPr>
          <w:rFonts w:ascii="Times New Roman" w:eastAsia="Calibri" w:hAnsi="Times New Roman" w:cs="Times New Roman"/>
          <w:sz w:val="28"/>
          <w:szCs w:val="28"/>
          <w:lang w:eastAsia="ru-RU"/>
        </w:rPr>
        <w:t>а продукции</w:t>
      </w:r>
      <w:r w:rsidRPr="003E4F3E">
        <w:rPr>
          <w:rFonts w:ascii="Times New Roman" w:eastAsia="Calibri" w:hAnsi="Times New Roman" w:cs="Times New Roman"/>
          <w:sz w:val="28"/>
          <w:szCs w:val="28"/>
          <w:lang w:eastAsia="ru-RU"/>
        </w:rPr>
        <w:t xml:space="preserve">, </w:t>
      </w:r>
      <w:r w:rsidR="008C75A2">
        <w:rPr>
          <w:rFonts w:ascii="Times New Roman" w:eastAsia="Calibri" w:hAnsi="Times New Roman" w:cs="Times New Roman"/>
          <w:sz w:val="28"/>
          <w:szCs w:val="28"/>
          <w:lang w:eastAsia="ru-RU"/>
        </w:rPr>
        <w:t>а отечественным и местным производителям – возможность сбыта</w:t>
      </w:r>
      <w:r w:rsidRPr="003E4F3E">
        <w:rPr>
          <w:rFonts w:ascii="Times New Roman" w:eastAsia="Calibri" w:hAnsi="Times New Roman" w:cs="Times New Roman"/>
          <w:sz w:val="28"/>
          <w:szCs w:val="28"/>
          <w:lang w:eastAsia="ru-RU"/>
        </w:rPr>
        <w:t xml:space="preserve">. </w:t>
      </w:r>
      <w:bookmarkStart w:id="114" w:name="_MON_1547274210"/>
      <w:bookmarkStart w:id="115" w:name="_MON_1547274624"/>
      <w:bookmarkEnd w:id="114"/>
      <w:bookmarkEnd w:id="115"/>
    </w:p>
    <w:p w14:paraId="776888BC" w14:textId="77777777" w:rsidR="004326E4" w:rsidRDefault="00DF29FF" w:rsidP="003E4F3E">
      <w:pPr>
        <w:spacing w:after="0" w:line="276" w:lineRule="auto"/>
        <w:ind w:right="142" w:firstLine="709"/>
        <w:jc w:val="both"/>
        <w:rPr>
          <w:rFonts w:ascii="Times New Roman" w:eastAsia="Calibri" w:hAnsi="Times New Roman" w:cs="Times New Roman"/>
          <w:sz w:val="28"/>
          <w:szCs w:val="28"/>
        </w:rPr>
      </w:pPr>
      <w:r w:rsidRPr="003E4F3E">
        <w:rPr>
          <w:rFonts w:ascii="Times New Roman" w:eastAsia="Times New Roman" w:hAnsi="Times New Roman" w:cs="Times New Roman"/>
          <w:sz w:val="28"/>
          <w:szCs w:val="28"/>
          <w:lang w:eastAsia="ru-RU"/>
        </w:rPr>
        <w:t>В  2021 году откры</w:t>
      </w:r>
      <w:r w:rsidR="008C75A2">
        <w:rPr>
          <w:rFonts w:ascii="Times New Roman" w:eastAsia="Times New Roman" w:hAnsi="Times New Roman" w:cs="Times New Roman"/>
          <w:sz w:val="28"/>
          <w:szCs w:val="28"/>
          <w:lang w:eastAsia="ru-RU"/>
        </w:rPr>
        <w:t>лись</w:t>
      </w:r>
      <w:r w:rsidRPr="003E4F3E">
        <w:rPr>
          <w:rFonts w:ascii="Times New Roman" w:eastAsia="Times New Roman" w:hAnsi="Times New Roman" w:cs="Times New Roman"/>
          <w:sz w:val="28"/>
          <w:szCs w:val="28"/>
          <w:lang w:eastAsia="ru-RU"/>
        </w:rPr>
        <w:t xml:space="preserve"> 24 новы</w:t>
      </w:r>
      <w:r w:rsidR="008C75A2">
        <w:rPr>
          <w:rFonts w:ascii="Times New Roman" w:eastAsia="Times New Roman" w:hAnsi="Times New Roman" w:cs="Times New Roman"/>
          <w:sz w:val="28"/>
          <w:szCs w:val="28"/>
          <w:lang w:eastAsia="ru-RU"/>
        </w:rPr>
        <w:t>е</w:t>
      </w:r>
      <w:r w:rsidRPr="003E4F3E">
        <w:rPr>
          <w:rFonts w:ascii="Times New Roman" w:eastAsia="Times New Roman" w:hAnsi="Times New Roman" w:cs="Times New Roman"/>
          <w:sz w:val="28"/>
          <w:szCs w:val="28"/>
          <w:lang w:eastAsia="ru-RU"/>
        </w:rPr>
        <w:t xml:space="preserve"> объекта розничной торговли, в том числе </w:t>
      </w:r>
      <w:r w:rsidRPr="003E4F3E">
        <w:rPr>
          <w:rFonts w:ascii="Times New Roman" w:eastAsia="Calibri" w:hAnsi="Times New Roman" w:cs="Times New Roman"/>
          <w:sz w:val="28"/>
          <w:szCs w:val="28"/>
          <w:lang w:eastAsia="x-none"/>
        </w:rPr>
        <w:t xml:space="preserve">магазины </w:t>
      </w:r>
      <w:r w:rsidRPr="003E4F3E">
        <w:rPr>
          <w:rFonts w:ascii="Times New Roman" w:eastAsia="Calibri" w:hAnsi="Times New Roman" w:cs="Times New Roman"/>
          <w:sz w:val="28"/>
          <w:szCs w:val="28"/>
        </w:rPr>
        <w:t xml:space="preserve">федеральных, региональных сетевых операторов </w:t>
      </w:r>
      <w:r w:rsidRPr="003E4F3E">
        <w:rPr>
          <w:rFonts w:ascii="Times New Roman" w:eastAsia="Calibri" w:hAnsi="Times New Roman" w:cs="Times New Roman"/>
          <w:sz w:val="28"/>
          <w:szCs w:val="28"/>
          <w:lang w:eastAsia="x-none"/>
        </w:rPr>
        <w:t xml:space="preserve">«Магнит», </w:t>
      </w:r>
      <w:r w:rsidRPr="003E4F3E">
        <w:rPr>
          <w:rFonts w:ascii="Times New Roman" w:eastAsia="Calibri" w:hAnsi="Times New Roman" w:cs="Times New Roman"/>
          <w:sz w:val="28"/>
          <w:szCs w:val="28"/>
        </w:rPr>
        <w:t>«Пятерочка», «</w:t>
      </w:r>
      <w:r w:rsidRPr="003E4F3E">
        <w:rPr>
          <w:rFonts w:ascii="Times New Roman" w:eastAsia="Calibri" w:hAnsi="Times New Roman" w:cs="Times New Roman"/>
          <w:sz w:val="28"/>
          <w:szCs w:val="28"/>
          <w:lang w:val="en-US"/>
        </w:rPr>
        <w:t>DNS</w:t>
      </w:r>
      <w:r w:rsidRPr="003E4F3E">
        <w:rPr>
          <w:rFonts w:ascii="Times New Roman" w:eastAsia="Calibri" w:hAnsi="Times New Roman" w:cs="Times New Roman"/>
          <w:sz w:val="28"/>
          <w:szCs w:val="28"/>
        </w:rPr>
        <w:t>», «Лазурит», «Аскона», «Монетка», специализированный непродовольственный магаз</w:t>
      </w:r>
      <w:r w:rsidR="003E4F3E">
        <w:rPr>
          <w:rFonts w:ascii="Times New Roman" w:eastAsia="Calibri" w:hAnsi="Times New Roman" w:cs="Times New Roman"/>
          <w:sz w:val="28"/>
          <w:szCs w:val="28"/>
        </w:rPr>
        <w:t xml:space="preserve">ин «АвтоГалактика», являющийся </w:t>
      </w:r>
      <w:r w:rsidRPr="003E4F3E">
        <w:rPr>
          <w:rFonts w:ascii="Times New Roman" w:eastAsia="Calibri" w:hAnsi="Times New Roman" w:cs="Times New Roman"/>
          <w:sz w:val="28"/>
          <w:szCs w:val="28"/>
        </w:rPr>
        <w:t>инвестиционным бизнес-проектом</w:t>
      </w:r>
      <w:r w:rsidR="008C75A2">
        <w:rPr>
          <w:rFonts w:ascii="Times New Roman" w:eastAsia="Calibri" w:hAnsi="Times New Roman" w:cs="Times New Roman"/>
          <w:sz w:val="28"/>
          <w:szCs w:val="28"/>
        </w:rPr>
        <w:t xml:space="preserve">, а также </w:t>
      </w:r>
      <w:r w:rsidRPr="003E4F3E">
        <w:rPr>
          <w:rFonts w:ascii="Times New Roman" w:eastAsia="Calibri" w:hAnsi="Times New Roman" w:cs="Times New Roman"/>
          <w:sz w:val="28"/>
          <w:szCs w:val="28"/>
        </w:rPr>
        <w:t>магазины</w:t>
      </w:r>
      <w:r w:rsidR="00DC4C9B">
        <w:rPr>
          <w:rFonts w:ascii="Times New Roman" w:eastAsia="Calibri" w:hAnsi="Times New Roman" w:cs="Times New Roman"/>
          <w:sz w:val="28"/>
          <w:szCs w:val="28"/>
        </w:rPr>
        <w:t>,</w:t>
      </w:r>
      <w:r w:rsidR="009C2169">
        <w:rPr>
          <w:rFonts w:ascii="Calibri" w:eastAsia="Calibri" w:hAnsi="Calibri" w:cs="Times New Roman"/>
          <w:bCs/>
          <w:color w:val="FF0000"/>
          <w:sz w:val="28"/>
          <w:szCs w:val="28"/>
        </w:rPr>
        <w:t xml:space="preserve"> </w:t>
      </w:r>
      <w:r w:rsidRPr="003E4F3E">
        <w:rPr>
          <w:rFonts w:ascii="Times New Roman" w:eastAsia="Calibri" w:hAnsi="Times New Roman" w:cs="Times New Roman"/>
          <w:sz w:val="28"/>
          <w:szCs w:val="28"/>
        </w:rPr>
        <w:t xml:space="preserve">реализующие </w:t>
      </w:r>
      <w:r w:rsidR="009C2169">
        <w:rPr>
          <w:rFonts w:ascii="Times New Roman" w:eastAsia="Calibri" w:hAnsi="Times New Roman" w:cs="Times New Roman"/>
          <w:sz w:val="28"/>
          <w:szCs w:val="28"/>
        </w:rPr>
        <w:t xml:space="preserve">продукты питания </w:t>
      </w:r>
      <w:r w:rsidRPr="003E4F3E">
        <w:rPr>
          <w:rFonts w:ascii="Times New Roman" w:eastAsia="Calibri" w:hAnsi="Times New Roman" w:cs="Times New Roman"/>
          <w:sz w:val="28"/>
          <w:szCs w:val="28"/>
        </w:rPr>
        <w:t xml:space="preserve">напрямую от производителей, в том числе фирменный магазин «Таврия», </w:t>
      </w:r>
      <w:r w:rsidRPr="003E4F3E">
        <w:rPr>
          <w:rFonts w:ascii="Times New Roman" w:eastAsia="Calibri" w:hAnsi="Times New Roman" w:cs="Times New Roman"/>
          <w:sz w:val="28"/>
          <w:szCs w:val="28"/>
          <w:shd w:val="clear" w:color="auto" w:fill="FFFFFF"/>
        </w:rPr>
        <w:t xml:space="preserve">магазин фермерских товаров </w:t>
      </w:r>
      <w:r w:rsidRPr="003E4F3E">
        <w:rPr>
          <w:rFonts w:ascii="Times New Roman" w:eastAsia="Calibri" w:hAnsi="Times New Roman" w:cs="Times New Roman"/>
          <w:sz w:val="28"/>
          <w:szCs w:val="28"/>
        </w:rPr>
        <w:t xml:space="preserve">«Дары деревни». </w:t>
      </w:r>
    </w:p>
    <w:p w14:paraId="4775872A" w14:textId="0052922E" w:rsidR="00DF29FF" w:rsidRPr="003E4F3E" w:rsidRDefault="00DF29FF" w:rsidP="003E4F3E">
      <w:pPr>
        <w:spacing w:after="0" w:line="276" w:lineRule="auto"/>
        <w:ind w:right="142" w:firstLine="709"/>
        <w:jc w:val="both"/>
        <w:rPr>
          <w:rFonts w:ascii="Times New Roman" w:eastAsia="Calibri" w:hAnsi="Times New Roman" w:cs="Times New Roman"/>
          <w:sz w:val="28"/>
          <w:szCs w:val="28"/>
          <w:lang w:eastAsia="ru-RU"/>
        </w:rPr>
      </w:pPr>
      <w:r w:rsidRPr="003E4F3E">
        <w:rPr>
          <w:rFonts w:ascii="Times New Roman" w:eastAsia="Times New Roman" w:hAnsi="Times New Roman" w:cs="Times New Roman"/>
          <w:sz w:val="28"/>
          <w:szCs w:val="28"/>
          <w:lang w:eastAsia="ru-RU"/>
        </w:rPr>
        <w:t>За последние пять лет введен</w:t>
      </w:r>
      <w:r w:rsidR="00DC4C9B">
        <w:rPr>
          <w:rFonts w:ascii="Times New Roman" w:eastAsia="Times New Roman" w:hAnsi="Times New Roman" w:cs="Times New Roman"/>
          <w:sz w:val="28"/>
          <w:szCs w:val="28"/>
          <w:lang w:eastAsia="ru-RU"/>
        </w:rPr>
        <w:t>о</w:t>
      </w:r>
      <w:r w:rsidRPr="003E4F3E">
        <w:rPr>
          <w:rFonts w:ascii="Times New Roman" w:eastAsia="Times New Roman" w:hAnsi="Times New Roman" w:cs="Times New Roman"/>
          <w:sz w:val="28"/>
          <w:szCs w:val="28"/>
          <w:lang w:eastAsia="ru-RU"/>
        </w:rPr>
        <w:t xml:space="preserve"> в эксплуатацию 127</w:t>
      </w:r>
      <w:r w:rsidR="009C2169">
        <w:rPr>
          <w:rFonts w:ascii="Times New Roman" w:eastAsia="Times New Roman" w:hAnsi="Times New Roman" w:cs="Times New Roman"/>
          <w:b/>
          <w:sz w:val="28"/>
          <w:szCs w:val="28"/>
          <w:lang w:eastAsia="ru-RU"/>
        </w:rPr>
        <w:t xml:space="preserve"> </w:t>
      </w:r>
      <w:r w:rsidRPr="003E4F3E">
        <w:rPr>
          <w:rFonts w:ascii="Times New Roman" w:eastAsia="Times New Roman" w:hAnsi="Times New Roman" w:cs="Times New Roman"/>
          <w:sz w:val="28"/>
          <w:szCs w:val="28"/>
          <w:lang w:eastAsia="ru-RU"/>
        </w:rPr>
        <w:t xml:space="preserve">торговых объектов, за десять лет - 267 объектов. </w:t>
      </w:r>
    </w:p>
    <w:p w14:paraId="7AB86631" w14:textId="77777777" w:rsidR="004326E4" w:rsidRDefault="00DF29FF" w:rsidP="003E4F3E">
      <w:pPr>
        <w:spacing w:after="0" w:line="276" w:lineRule="auto"/>
        <w:ind w:right="142" w:firstLine="709"/>
        <w:jc w:val="both"/>
        <w:rPr>
          <w:rFonts w:ascii="Times New Roman" w:eastAsia="Times New Roman" w:hAnsi="Times New Roman" w:cs="Times New Roman"/>
          <w:sz w:val="28"/>
          <w:szCs w:val="28"/>
          <w:lang w:eastAsia="ru-RU"/>
        </w:rPr>
      </w:pPr>
      <w:r w:rsidRPr="003E4F3E">
        <w:rPr>
          <w:rFonts w:ascii="Times New Roman" w:eastAsia="Times New Roman" w:hAnsi="Times New Roman" w:cs="Times New Roman"/>
          <w:sz w:val="28"/>
          <w:szCs w:val="28"/>
          <w:lang w:eastAsia="ru-RU"/>
        </w:rPr>
        <w:t xml:space="preserve">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торговых объектов. </w:t>
      </w:r>
      <w:r w:rsidR="00DC4C9B">
        <w:rPr>
          <w:rFonts w:ascii="Times New Roman" w:eastAsia="Times New Roman" w:hAnsi="Times New Roman" w:cs="Times New Roman"/>
          <w:sz w:val="28"/>
          <w:szCs w:val="28"/>
          <w:lang w:eastAsia="ru-RU"/>
        </w:rPr>
        <w:t>Ф</w:t>
      </w:r>
      <w:r w:rsidRPr="003E4F3E">
        <w:rPr>
          <w:rFonts w:ascii="Times New Roman" w:eastAsia="Times New Roman" w:hAnsi="Times New Roman" w:cs="Times New Roman"/>
          <w:sz w:val="28"/>
          <w:szCs w:val="28"/>
          <w:lang w:eastAsia="ru-RU"/>
        </w:rPr>
        <w:t xml:space="preserve">актическая обеспеченность торговыми площадями </w:t>
      </w:r>
      <w:r w:rsidR="00DC4C9B">
        <w:rPr>
          <w:rFonts w:ascii="Times New Roman" w:eastAsia="Times New Roman" w:hAnsi="Times New Roman" w:cs="Times New Roman"/>
          <w:sz w:val="28"/>
          <w:szCs w:val="28"/>
          <w:lang w:eastAsia="ru-RU"/>
        </w:rPr>
        <w:t xml:space="preserve">в Ханты-Мансийске </w:t>
      </w:r>
      <w:r w:rsidRPr="003E4F3E">
        <w:rPr>
          <w:rFonts w:ascii="Times New Roman" w:eastAsia="Times New Roman" w:hAnsi="Times New Roman" w:cs="Times New Roman"/>
          <w:sz w:val="28"/>
          <w:szCs w:val="28"/>
          <w:lang w:eastAsia="ru-RU"/>
        </w:rPr>
        <w:t xml:space="preserve">по состоянию на 1 января 2022 года </w:t>
      </w:r>
      <w:r w:rsidR="00DC4C9B" w:rsidRPr="003E4F3E">
        <w:rPr>
          <w:rFonts w:ascii="Times New Roman" w:eastAsia="Times New Roman" w:hAnsi="Times New Roman" w:cs="Times New Roman"/>
          <w:sz w:val="28"/>
          <w:szCs w:val="28"/>
          <w:lang w:eastAsia="ru-RU"/>
        </w:rPr>
        <w:t xml:space="preserve">составляет </w:t>
      </w:r>
      <w:r w:rsidR="00DC4C9B" w:rsidRPr="003E4F3E">
        <w:rPr>
          <w:rFonts w:ascii="Times New Roman" w:eastAsia="Calibri" w:hAnsi="Times New Roman" w:cs="Times New Roman"/>
          <w:sz w:val="28"/>
          <w:szCs w:val="28"/>
        </w:rPr>
        <w:t xml:space="preserve">934 </w:t>
      </w:r>
      <w:r w:rsidR="00DC4C9B">
        <w:rPr>
          <w:rFonts w:ascii="Times New Roman" w:eastAsia="Times New Roman" w:hAnsi="Times New Roman" w:cs="Times New Roman"/>
          <w:color w:val="000000"/>
          <w:sz w:val="28"/>
          <w:szCs w:val="28"/>
          <w:lang w:eastAsia="ru-RU"/>
        </w:rPr>
        <w:t>кв. м</w:t>
      </w:r>
      <w:r w:rsidR="00DC4C9B" w:rsidRPr="003E4F3E">
        <w:rPr>
          <w:rFonts w:ascii="Times New Roman" w:eastAsia="Times New Roman" w:hAnsi="Times New Roman" w:cs="Times New Roman"/>
          <w:sz w:val="28"/>
          <w:szCs w:val="28"/>
          <w:lang w:eastAsia="ru-RU"/>
        </w:rPr>
        <w:t xml:space="preserve"> на 1 000 жителей</w:t>
      </w:r>
      <w:r w:rsidR="00DC4C9B">
        <w:rPr>
          <w:rFonts w:ascii="Times New Roman" w:eastAsia="Times New Roman" w:hAnsi="Times New Roman" w:cs="Times New Roman"/>
          <w:sz w:val="28"/>
          <w:szCs w:val="28"/>
          <w:lang w:eastAsia="ru-RU"/>
        </w:rPr>
        <w:t xml:space="preserve">. </w:t>
      </w:r>
    </w:p>
    <w:p w14:paraId="02CF3FFC" w14:textId="62D1D2CA" w:rsidR="00DF29FF" w:rsidRPr="003E4F3E" w:rsidRDefault="00DC4C9B" w:rsidP="003E4F3E">
      <w:pPr>
        <w:spacing w:after="0" w:line="276"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Она превышает н</w:t>
      </w:r>
      <w:r w:rsidRPr="003E4F3E">
        <w:rPr>
          <w:rFonts w:ascii="Times New Roman" w:eastAsia="Times New Roman" w:hAnsi="Times New Roman" w:cs="Times New Roman"/>
          <w:sz w:val="28"/>
          <w:szCs w:val="28"/>
          <w:lang w:eastAsia="ru-RU"/>
        </w:rPr>
        <w:t xml:space="preserve">а 58% </w:t>
      </w:r>
      <w:r>
        <w:rPr>
          <w:rFonts w:ascii="Times New Roman" w:eastAsia="Times New Roman" w:hAnsi="Times New Roman" w:cs="Times New Roman"/>
          <w:sz w:val="28"/>
          <w:szCs w:val="28"/>
          <w:lang w:eastAsia="ru-RU"/>
        </w:rPr>
        <w:t>норматив</w:t>
      </w:r>
      <w:r w:rsidR="00DF29FF" w:rsidRPr="003E4F3E">
        <w:rPr>
          <w:rFonts w:ascii="Times New Roman" w:eastAsia="Times New Roman" w:hAnsi="Times New Roman" w:cs="Times New Roman"/>
          <w:sz w:val="28"/>
          <w:szCs w:val="28"/>
          <w:lang w:eastAsia="ru-RU"/>
        </w:rPr>
        <w:t xml:space="preserve"> </w:t>
      </w:r>
      <w:r w:rsidRPr="003E4F3E">
        <w:rPr>
          <w:rFonts w:ascii="Times New Roman" w:eastAsia="Times New Roman" w:hAnsi="Times New Roman" w:cs="Times New Roman"/>
          <w:sz w:val="28"/>
          <w:szCs w:val="28"/>
          <w:lang w:eastAsia="ru-RU"/>
        </w:rPr>
        <w:t xml:space="preserve">минимальной обеспеченности торговыми площадями </w:t>
      </w:r>
      <w:r>
        <w:rPr>
          <w:rFonts w:ascii="Times New Roman" w:eastAsia="Times New Roman" w:hAnsi="Times New Roman" w:cs="Times New Roman"/>
          <w:sz w:val="28"/>
          <w:szCs w:val="28"/>
          <w:lang w:eastAsia="ru-RU"/>
        </w:rPr>
        <w:t xml:space="preserve">- </w:t>
      </w:r>
      <w:r w:rsidR="00DF29FF" w:rsidRPr="003E4F3E">
        <w:rPr>
          <w:rFonts w:ascii="Times New Roman" w:eastAsia="Times New Roman" w:hAnsi="Times New Roman" w:cs="Times New Roman"/>
          <w:sz w:val="28"/>
          <w:szCs w:val="28"/>
          <w:lang w:eastAsia="ru-RU"/>
        </w:rPr>
        <w:t>592</w:t>
      </w:r>
      <w:r w:rsidR="00DF29FF" w:rsidRPr="003E4F3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кв. м</w:t>
      </w:r>
      <w:r w:rsidR="00DF29FF" w:rsidRPr="003E4F3E">
        <w:rPr>
          <w:rFonts w:ascii="Times New Roman" w:eastAsia="Times New Roman" w:hAnsi="Times New Roman" w:cs="Times New Roman"/>
          <w:sz w:val="28"/>
          <w:szCs w:val="28"/>
          <w:lang w:eastAsia="ru-RU"/>
        </w:rPr>
        <w:t xml:space="preserve"> на 1000 жителей</w:t>
      </w:r>
      <w:r>
        <w:rPr>
          <w:rFonts w:ascii="Times New Roman" w:eastAsia="Times New Roman" w:hAnsi="Times New Roman" w:cs="Times New Roman"/>
          <w:sz w:val="28"/>
          <w:szCs w:val="28"/>
          <w:lang w:eastAsia="ru-RU"/>
        </w:rPr>
        <w:t>, - установленный п</w:t>
      </w:r>
      <w:r w:rsidRPr="003E4F3E">
        <w:rPr>
          <w:rFonts w:ascii="Times New Roman" w:eastAsia="Times New Roman" w:hAnsi="Times New Roman" w:cs="Times New Roman"/>
          <w:sz w:val="28"/>
          <w:szCs w:val="28"/>
          <w:lang w:eastAsia="ru-RU"/>
        </w:rPr>
        <w:t xml:space="preserve">остановлением Правительства Ханты-Мансийского автономного округа – Югры от 05.08.2016 №291-п «О нормативах минимальной обеспеченности населения площадью стационарных торговых объектов и торговых объектов </w:t>
      </w:r>
      <w:r w:rsidRPr="003E4F3E">
        <w:rPr>
          <w:rFonts w:ascii="Times New Roman" w:eastAsia="Times New Roman" w:hAnsi="Times New Roman" w:cs="Times New Roman"/>
          <w:sz w:val="28"/>
          <w:szCs w:val="28"/>
          <w:lang w:eastAsia="ru-RU"/>
        </w:rPr>
        <w:lastRenderedPageBreak/>
        <w:t>местного значения в Ханты-Мансийском автономном округе – Югре»</w:t>
      </w:r>
      <w:r w:rsidR="00DF29FF" w:rsidRPr="003E4F3E">
        <w:rPr>
          <w:rFonts w:ascii="Times New Roman" w:eastAsia="Times New Roman" w:hAnsi="Times New Roman" w:cs="Times New Roman"/>
          <w:sz w:val="28"/>
          <w:szCs w:val="28"/>
          <w:lang w:eastAsia="ru-RU"/>
        </w:rPr>
        <w:t xml:space="preserve">. За счет ввода в эксплуатацию новых площадей и открытия новых магазинов в 2021 году в данной отрасли </w:t>
      </w:r>
      <w:r w:rsidR="00D94B96" w:rsidRPr="00D94B96">
        <w:rPr>
          <w:rFonts w:ascii="Times New Roman" w:eastAsia="Times New Roman" w:hAnsi="Times New Roman" w:cs="Times New Roman"/>
          <w:sz w:val="28"/>
          <w:szCs w:val="28"/>
          <w:lang w:eastAsia="ru-RU"/>
        </w:rPr>
        <w:t>трудоустроено более 160 человек</w:t>
      </w:r>
      <w:r w:rsidR="00DF29FF" w:rsidRPr="003E4F3E">
        <w:rPr>
          <w:rFonts w:ascii="Times New Roman" w:eastAsia="Times New Roman" w:hAnsi="Times New Roman" w:cs="Times New Roman"/>
          <w:sz w:val="28"/>
          <w:szCs w:val="28"/>
          <w:lang w:eastAsia="ru-RU"/>
        </w:rPr>
        <w:t>.</w:t>
      </w:r>
    </w:p>
    <w:p w14:paraId="0EA84556" w14:textId="77777777" w:rsidR="004326E4" w:rsidRDefault="00DF29FF" w:rsidP="003E4F3E">
      <w:pPr>
        <w:spacing w:after="0" w:line="276" w:lineRule="auto"/>
        <w:ind w:right="142" w:firstLine="709"/>
        <w:jc w:val="both"/>
        <w:rPr>
          <w:rFonts w:ascii="Times New Roman" w:eastAsia="Calibri" w:hAnsi="Times New Roman" w:cs="Times New Roman"/>
          <w:sz w:val="28"/>
          <w:szCs w:val="28"/>
        </w:rPr>
      </w:pPr>
      <w:r w:rsidRPr="003E4F3E">
        <w:rPr>
          <w:rFonts w:ascii="Times New Roman" w:eastAsia="Calibri" w:hAnsi="Times New Roman" w:cs="Times New Roman"/>
          <w:sz w:val="28"/>
          <w:szCs w:val="28"/>
        </w:rPr>
        <w:t xml:space="preserve">Большое значение для города имеют международные и межрегиональные связи. 169 товаропроизводителей сельскохозяйственной продукции из 31 региона регулярно представляют свою продукцию на городских и окружных выставочно-ярмарочных площадках. </w:t>
      </w:r>
    </w:p>
    <w:p w14:paraId="50DA6A3A" w14:textId="6878BBDF" w:rsidR="00782EB3" w:rsidRDefault="00DF29FF" w:rsidP="003E4F3E">
      <w:pPr>
        <w:spacing w:after="0" w:line="276" w:lineRule="auto"/>
        <w:ind w:right="142" w:firstLine="709"/>
        <w:jc w:val="both"/>
        <w:rPr>
          <w:rFonts w:ascii="Times New Roman" w:eastAsia="Calibri" w:hAnsi="Times New Roman" w:cs="Times New Roman"/>
          <w:sz w:val="28"/>
          <w:szCs w:val="28"/>
        </w:rPr>
      </w:pPr>
      <w:r w:rsidRPr="003E4F3E">
        <w:rPr>
          <w:rFonts w:ascii="Times New Roman" w:eastAsia="Calibri" w:hAnsi="Times New Roman" w:cs="Times New Roman"/>
          <w:sz w:val="28"/>
          <w:szCs w:val="28"/>
        </w:rPr>
        <w:t>В 2021 году в ярмарках принимали участие товаропроизв</w:t>
      </w:r>
      <w:r w:rsidR="003E4F3E">
        <w:rPr>
          <w:rFonts w:ascii="Times New Roman" w:eastAsia="Calibri" w:hAnsi="Times New Roman" w:cs="Times New Roman"/>
          <w:sz w:val="28"/>
          <w:szCs w:val="28"/>
        </w:rPr>
        <w:t xml:space="preserve">одители Республики Беларусь, </w:t>
      </w:r>
      <w:r w:rsidRPr="003E4F3E">
        <w:rPr>
          <w:rFonts w:ascii="Times New Roman" w:eastAsia="Calibri" w:hAnsi="Times New Roman" w:cs="Times New Roman"/>
          <w:sz w:val="28"/>
          <w:szCs w:val="28"/>
        </w:rPr>
        <w:t>республик Башкортостан</w:t>
      </w:r>
      <w:r w:rsidR="009369C5">
        <w:rPr>
          <w:rFonts w:ascii="Times New Roman" w:eastAsia="Calibri" w:hAnsi="Times New Roman" w:cs="Times New Roman"/>
          <w:sz w:val="28"/>
          <w:szCs w:val="28"/>
        </w:rPr>
        <w:t>,</w:t>
      </w:r>
      <w:r w:rsidRPr="003E4F3E">
        <w:rPr>
          <w:rFonts w:ascii="Times New Roman" w:eastAsia="Calibri" w:hAnsi="Times New Roman" w:cs="Times New Roman"/>
          <w:sz w:val="28"/>
          <w:szCs w:val="28"/>
        </w:rPr>
        <w:t xml:space="preserve"> Марий-Эл, </w:t>
      </w:r>
      <w:r w:rsidR="009369C5" w:rsidRPr="003E4F3E">
        <w:rPr>
          <w:rFonts w:ascii="Times New Roman" w:eastAsia="Calibri" w:hAnsi="Times New Roman" w:cs="Times New Roman"/>
          <w:sz w:val="28"/>
          <w:szCs w:val="28"/>
        </w:rPr>
        <w:t>Удмуртской и Кабардино-Балкарской</w:t>
      </w:r>
      <w:r w:rsidR="009369C5">
        <w:rPr>
          <w:rFonts w:ascii="Times New Roman" w:eastAsia="Calibri" w:hAnsi="Times New Roman" w:cs="Times New Roman"/>
          <w:sz w:val="28"/>
          <w:szCs w:val="28"/>
        </w:rPr>
        <w:t>, из</w:t>
      </w:r>
      <w:r w:rsidR="009369C5" w:rsidRPr="003E4F3E">
        <w:rPr>
          <w:rFonts w:ascii="Times New Roman" w:eastAsia="Calibri" w:hAnsi="Times New Roman" w:cs="Times New Roman"/>
          <w:sz w:val="28"/>
          <w:szCs w:val="28"/>
        </w:rPr>
        <w:t xml:space="preserve"> </w:t>
      </w:r>
      <w:r w:rsidRPr="003E4F3E">
        <w:rPr>
          <w:rFonts w:ascii="Times New Roman" w:eastAsia="Calibri" w:hAnsi="Times New Roman" w:cs="Times New Roman"/>
          <w:sz w:val="28"/>
          <w:szCs w:val="28"/>
        </w:rPr>
        <w:t>Оренбургской, Тюменской, Курганской, Челябинской, Омской, Свердловской и Волгоградской областей. Всего проведено 67 ярмарок</w:t>
      </w:r>
      <w:r w:rsidR="009369C5">
        <w:rPr>
          <w:rFonts w:ascii="Times New Roman" w:eastAsia="Calibri" w:hAnsi="Times New Roman" w:cs="Times New Roman"/>
          <w:sz w:val="28"/>
          <w:szCs w:val="28"/>
        </w:rPr>
        <w:t>.</w:t>
      </w:r>
    </w:p>
    <w:p w14:paraId="63D66556" w14:textId="662A0B1C" w:rsidR="00DF29FF" w:rsidRPr="003E4F3E" w:rsidRDefault="009369C5" w:rsidP="003E4F3E">
      <w:pPr>
        <w:spacing w:after="0" w:line="276" w:lineRule="auto"/>
        <w:ind w:righ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Проведение таких мероприятий</w:t>
      </w:r>
      <w:r w:rsidR="00DF29FF" w:rsidRPr="003E4F3E">
        <w:rPr>
          <w:rFonts w:ascii="Times New Roman" w:eastAsia="Calibri" w:hAnsi="Times New Roman" w:cs="Times New Roman"/>
          <w:sz w:val="28"/>
          <w:szCs w:val="28"/>
        </w:rPr>
        <w:t xml:space="preserve"> способствует развитию конкуренции, позволяет жителям города приобретать качественную продукцию по ценам производителя, поддерживать экономические связи.</w:t>
      </w:r>
    </w:p>
    <w:p w14:paraId="7ACC4CB9" w14:textId="77777777" w:rsidR="004326E4" w:rsidRDefault="00DF29FF" w:rsidP="003E4F3E">
      <w:pPr>
        <w:spacing w:after="0" w:line="276" w:lineRule="auto"/>
        <w:ind w:firstLine="708"/>
        <w:jc w:val="both"/>
        <w:rPr>
          <w:rFonts w:ascii="Times New Roman" w:eastAsia="Times New Roman" w:hAnsi="Times New Roman" w:cs="Times New Roman"/>
          <w:sz w:val="28"/>
          <w:szCs w:val="28"/>
          <w:lang w:eastAsia="ru-RU"/>
        </w:rPr>
      </w:pPr>
      <w:r w:rsidRPr="003E4F3E">
        <w:rPr>
          <w:rFonts w:ascii="Times New Roman" w:eastAsia="Times New Roman" w:hAnsi="Times New Roman" w:cs="Times New Roman"/>
          <w:sz w:val="28"/>
          <w:szCs w:val="28"/>
          <w:lang w:eastAsia="ru-RU"/>
        </w:rPr>
        <w:t xml:space="preserve">В целях обеспечения потребности населения в торговых объектах шаговой доступности в городе продолжается работа по развитию нестационарной мелкорозничной торговой сети. </w:t>
      </w:r>
    </w:p>
    <w:p w14:paraId="32FA7654" w14:textId="0AA858EF" w:rsidR="00DF29FF" w:rsidRPr="003E4F3E" w:rsidRDefault="00DF29FF" w:rsidP="003E4F3E">
      <w:pPr>
        <w:spacing w:after="0" w:line="276" w:lineRule="auto"/>
        <w:ind w:firstLine="708"/>
        <w:jc w:val="both"/>
        <w:rPr>
          <w:rFonts w:ascii="Times New Roman" w:eastAsia="Times New Roman" w:hAnsi="Times New Roman" w:cs="Times New Roman"/>
          <w:sz w:val="28"/>
          <w:szCs w:val="28"/>
          <w:lang w:eastAsia="ru-RU"/>
        </w:rPr>
      </w:pPr>
      <w:r w:rsidRPr="003E4F3E">
        <w:rPr>
          <w:rFonts w:ascii="Times New Roman" w:eastAsia="Times New Roman" w:hAnsi="Times New Roman" w:cs="Times New Roman"/>
          <w:sz w:val="28"/>
          <w:szCs w:val="28"/>
          <w:lang w:eastAsia="ru-RU"/>
        </w:rPr>
        <w:t xml:space="preserve">Постановлением Администрации города от 10.05.2011 №601 «Об утверждении Схемы размещения нестационарных торговых объектов на территории города Ханты-Мансийска» предусмотрены 44 места для размещения нестационарных торговых объектов, в том числе </w:t>
      </w:r>
      <w:r w:rsidR="009369C5">
        <w:rPr>
          <w:rFonts w:ascii="Times New Roman" w:eastAsia="Times New Roman" w:hAnsi="Times New Roman" w:cs="Times New Roman"/>
          <w:sz w:val="28"/>
          <w:szCs w:val="28"/>
          <w:lang w:eastAsia="ru-RU"/>
        </w:rPr>
        <w:t xml:space="preserve">с продукцией </w:t>
      </w:r>
      <w:r w:rsidRPr="003E4F3E">
        <w:rPr>
          <w:rFonts w:ascii="Times New Roman" w:eastAsia="Times New Roman" w:hAnsi="Times New Roman" w:cs="Times New Roman"/>
          <w:sz w:val="28"/>
          <w:szCs w:val="28"/>
          <w:lang w:eastAsia="ru-RU"/>
        </w:rPr>
        <w:t>местных товаропроизводителей.</w:t>
      </w:r>
      <w:r w:rsidRPr="003E4F3E">
        <w:rPr>
          <w:rFonts w:ascii="Times New Roman" w:eastAsia="Calibri" w:hAnsi="Times New Roman" w:cs="Times New Roman"/>
          <w:sz w:val="28"/>
          <w:szCs w:val="28"/>
          <w:lang w:eastAsia="ru-RU" w:bidi="en-US"/>
        </w:rPr>
        <w:t xml:space="preserve"> </w:t>
      </w:r>
    </w:p>
    <w:p w14:paraId="4D9A3614" w14:textId="70421224" w:rsidR="00DF29FF" w:rsidRPr="00DF29FF" w:rsidRDefault="009369C5" w:rsidP="003E4F3E">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DF29FF" w:rsidRPr="003E4F3E">
        <w:rPr>
          <w:rFonts w:ascii="Times New Roman" w:eastAsia="Calibri" w:hAnsi="Times New Roman" w:cs="Times New Roman"/>
          <w:sz w:val="28"/>
          <w:szCs w:val="28"/>
        </w:rPr>
        <w:t>азвити</w:t>
      </w:r>
      <w:r>
        <w:rPr>
          <w:rFonts w:ascii="Times New Roman" w:eastAsia="Calibri" w:hAnsi="Times New Roman" w:cs="Times New Roman"/>
          <w:sz w:val="28"/>
          <w:szCs w:val="28"/>
        </w:rPr>
        <w:t>е</w:t>
      </w:r>
      <w:r w:rsidR="00D94B96">
        <w:rPr>
          <w:rFonts w:ascii="Times New Roman" w:eastAsia="Calibri" w:hAnsi="Times New Roman" w:cs="Times New Roman"/>
          <w:sz w:val="28"/>
          <w:szCs w:val="28"/>
        </w:rPr>
        <w:t xml:space="preserve"> потребительского рынка </w:t>
      </w:r>
      <w:r w:rsidR="00DF29FF" w:rsidRPr="003E4F3E">
        <w:rPr>
          <w:rFonts w:ascii="Times New Roman" w:eastAsia="Calibri" w:hAnsi="Times New Roman" w:cs="Times New Roman"/>
          <w:sz w:val="28"/>
          <w:szCs w:val="28"/>
        </w:rPr>
        <w:t>буд</w:t>
      </w:r>
      <w:r w:rsidR="00D94B96">
        <w:rPr>
          <w:rFonts w:ascii="Times New Roman" w:eastAsia="Calibri" w:hAnsi="Times New Roman" w:cs="Times New Roman"/>
          <w:sz w:val="28"/>
          <w:szCs w:val="28"/>
        </w:rPr>
        <w:t>е</w:t>
      </w:r>
      <w:r w:rsidR="00DF29FF" w:rsidRPr="003E4F3E">
        <w:rPr>
          <w:rFonts w:ascii="Times New Roman" w:eastAsia="Calibri" w:hAnsi="Times New Roman" w:cs="Times New Roman"/>
          <w:sz w:val="28"/>
          <w:szCs w:val="28"/>
        </w:rPr>
        <w:t>т направлен</w:t>
      </w:r>
      <w:r>
        <w:rPr>
          <w:rFonts w:ascii="Times New Roman" w:eastAsia="Calibri" w:hAnsi="Times New Roman" w:cs="Times New Roman"/>
          <w:sz w:val="28"/>
          <w:szCs w:val="28"/>
        </w:rPr>
        <w:t>о в первую очередь</w:t>
      </w:r>
      <w:r w:rsidR="00DF29FF" w:rsidRPr="003E4F3E">
        <w:rPr>
          <w:rFonts w:ascii="Times New Roman" w:eastAsia="Calibri" w:hAnsi="Times New Roman" w:cs="Times New Roman"/>
          <w:sz w:val="28"/>
          <w:szCs w:val="28"/>
        </w:rPr>
        <w:t xml:space="preserve"> на обеспечение территориальной и ценовой доступности товаров для населения за счет развития торговых сетей федеральных, региональных операторов, местных торговых сетей и увеличения ассортимента товаров, предлагаемых к реализации юридическими и физическими лицами на ярмарках и розничном рынке.</w:t>
      </w:r>
    </w:p>
    <w:p w14:paraId="301974A2" w14:textId="77777777" w:rsidR="00F21673" w:rsidRPr="00530222" w:rsidRDefault="00F21673" w:rsidP="00D81857">
      <w:pPr>
        <w:pStyle w:val="3"/>
        <w:spacing w:before="0" w:line="276" w:lineRule="auto"/>
        <w:ind w:firstLine="709"/>
        <w:rPr>
          <w:rFonts w:eastAsia="Times New Roman"/>
          <w:lang w:eastAsia="ru-RU"/>
        </w:rPr>
      </w:pPr>
      <w:bookmarkStart w:id="116" w:name="_Toc64487222"/>
      <w:r w:rsidRPr="00530222">
        <w:rPr>
          <w:rFonts w:eastAsia="Times New Roman"/>
          <w:lang w:eastAsia="ru-RU"/>
        </w:rPr>
        <w:t>9.5. Общественное питание</w:t>
      </w:r>
      <w:bookmarkEnd w:id="111"/>
      <w:bookmarkEnd w:id="112"/>
      <w:bookmarkEnd w:id="113"/>
      <w:bookmarkEnd w:id="116"/>
    </w:p>
    <w:p w14:paraId="5B9C3CBF" w14:textId="77777777" w:rsidR="00DF29FF" w:rsidRDefault="00DF29FF" w:rsidP="00DF29FF">
      <w:pPr>
        <w:spacing w:after="0" w:line="276" w:lineRule="auto"/>
        <w:ind w:firstLine="708"/>
        <w:jc w:val="both"/>
        <w:rPr>
          <w:rFonts w:ascii="Times New Roman" w:eastAsia="Calibri" w:hAnsi="Times New Roman" w:cs="Times New Roman"/>
          <w:sz w:val="28"/>
          <w:szCs w:val="28"/>
          <w:highlight w:val="green"/>
          <w:lang w:eastAsia="ru-RU"/>
        </w:rPr>
      </w:pPr>
    </w:p>
    <w:p w14:paraId="13D359AF" w14:textId="1FF4E30F" w:rsidR="003E4F3E" w:rsidRDefault="00DF29FF" w:rsidP="003E4F3E">
      <w:pPr>
        <w:spacing w:after="0" w:line="276" w:lineRule="auto"/>
        <w:ind w:firstLine="708"/>
        <w:jc w:val="both"/>
        <w:rPr>
          <w:rFonts w:ascii="Times New Roman" w:eastAsia="Calibri" w:hAnsi="Times New Roman" w:cs="Times New Roman"/>
          <w:sz w:val="28"/>
          <w:szCs w:val="28"/>
          <w:lang w:eastAsia="ru-RU"/>
        </w:rPr>
      </w:pPr>
      <w:r w:rsidRPr="003E4F3E">
        <w:rPr>
          <w:rFonts w:ascii="Times New Roman" w:eastAsia="Calibri" w:hAnsi="Times New Roman" w:cs="Times New Roman"/>
          <w:sz w:val="28"/>
          <w:szCs w:val="28"/>
          <w:lang w:eastAsia="ru-RU"/>
        </w:rPr>
        <w:t xml:space="preserve">На протяжении последних </w:t>
      </w:r>
      <w:r w:rsidR="00200C57">
        <w:rPr>
          <w:rFonts w:ascii="Times New Roman" w:eastAsia="Calibri" w:hAnsi="Times New Roman" w:cs="Times New Roman"/>
          <w:sz w:val="28"/>
          <w:szCs w:val="28"/>
          <w:lang w:eastAsia="ru-RU"/>
        </w:rPr>
        <w:t>пяти</w:t>
      </w:r>
      <w:r w:rsidRPr="003E4F3E">
        <w:rPr>
          <w:rFonts w:ascii="Times New Roman" w:eastAsia="Calibri" w:hAnsi="Times New Roman" w:cs="Times New Roman"/>
          <w:i/>
          <w:iCs/>
          <w:sz w:val="28"/>
          <w:szCs w:val="28"/>
          <w:lang w:eastAsia="ru-RU"/>
        </w:rPr>
        <w:t xml:space="preserve"> </w:t>
      </w:r>
      <w:r w:rsidRPr="003E4F3E">
        <w:rPr>
          <w:rFonts w:ascii="Times New Roman" w:eastAsia="Calibri" w:hAnsi="Times New Roman" w:cs="Times New Roman"/>
          <w:sz w:val="28"/>
          <w:szCs w:val="28"/>
          <w:lang w:eastAsia="ru-RU"/>
        </w:rPr>
        <w:t xml:space="preserve">лет </w:t>
      </w:r>
      <w:r w:rsidRPr="003E4F3E">
        <w:rPr>
          <w:rFonts w:ascii="Times New Roman" w:eastAsia="Calibri" w:hAnsi="Times New Roman" w:cs="Times New Roman"/>
          <w:sz w:val="28"/>
          <w:szCs w:val="28"/>
          <w:shd w:val="clear" w:color="auto" w:fill="FFFFFF"/>
          <w:lang w:eastAsia="ru-RU"/>
        </w:rPr>
        <w:t xml:space="preserve">на </w:t>
      </w:r>
      <w:r w:rsidRPr="003E4F3E">
        <w:rPr>
          <w:rFonts w:ascii="Times New Roman" w:eastAsia="Calibri" w:hAnsi="Times New Roman" w:cs="Times New Roman"/>
          <w:sz w:val="28"/>
          <w:szCs w:val="28"/>
          <w:lang w:eastAsia="ru-RU"/>
        </w:rPr>
        <w:t xml:space="preserve">рынке общественного питания </w:t>
      </w:r>
      <w:r w:rsidRPr="003E4F3E">
        <w:rPr>
          <w:rFonts w:ascii="Times New Roman" w:eastAsia="Calibri" w:hAnsi="Times New Roman" w:cs="Times New Roman"/>
          <w:sz w:val="28"/>
          <w:szCs w:val="28"/>
          <w:shd w:val="clear" w:color="auto" w:fill="FFFFFF"/>
          <w:lang w:eastAsia="ru-RU"/>
        </w:rPr>
        <w:t xml:space="preserve">города наблюдается высокая конкуренция, удовлетворяются потребности жителей и гостей города в качественных услугах. </w:t>
      </w:r>
      <w:r w:rsidRPr="003E4F3E">
        <w:rPr>
          <w:rFonts w:ascii="Times New Roman" w:eastAsia="Calibri" w:hAnsi="Times New Roman" w:cs="Times New Roman"/>
          <w:sz w:val="28"/>
          <w:szCs w:val="28"/>
          <w:lang w:eastAsia="ru-RU"/>
        </w:rPr>
        <w:t xml:space="preserve">По состоянию на 1 января 2022 года услуги общественного питания в </w:t>
      </w:r>
      <w:r w:rsidR="000B6037">
        <w:rPr>
          <w:rFonts w:ascii="Times New Roman" w:eastAsia="Calibri" w:hAnsi="Times New Roman" w:cs="Times New Roman"/>
          <w:sz w:val="28"/>
          <w:szCs w:val="28"/>
          <w:lang w:eastAsia="ru-RU"/>
        </w:rPr>
        <w:t>Ханты-Мансийске</w:t>
      </w:r>
      <w:r w:rsidRPr="003E4F3E">
        <w:rPr>
          <w:rFonts w:ascii="Times New Roman" w:eastAsia="Calibri" w:hAnsi="Times New Roman" w:cs="Times New Roman"/>
          <w:sz w:val="28"/>
          <w:szCs w:val="28"/>
          <w:lang w:eastAsia="ru-RU"/>
        </w:rPr>
        <w:t xml:space="preserve"> предоставляли 175</w:t>
      </w:r>
      <w:r w:rsidRPr="003E4F3E">
        <w:rPr>
          <w:rFonts w:ascii="Times New Roman" w:eastAsia="Calibri" w:hAnsi="Times New Roman" w:cs="Times New Roman"/>
          <w:i/>
          <w:iCs/>
          <w:sz w:val="28"/>
          <w:szCs w:val="28"/>
          <w:lang w:eastAsia="ru-RU"/>
        </w:rPr>
        <w:t xml:space="preserve"> </w:t>
      </w:r>
      <w:r w:rsidRPr="003E4F3E">
        <w:rPr>
          <w:rFonts w:ascii="Times New Roman" w:eastAsia="Calibri" w:hAnsi="Times New Roman" w:cs="Times New Roman"/>
          <w:sz w:val="28"/>
          <w:szCs w:val="28"/>
          <w:lang w:eastAsia="ru-RU"/>
        </w:rPr>
        <w:t xml:space="preserve">предприятий на </w:t>
      </w:r>
      <w:r w:rsidRPr="003E4F3E">
        <w:rPr>
          <w:rFonts w:ascii="Times New Roman" w:hAnsi="Times New Roman" w:cs="Times New Roman"/>
          <w:sz w:val="28"/>
          <w:szCs w:val="28"/>
        </w:rPr>
        <w:t xml:space="preserve">8 293 </w:t>
      </w:r>
      <w:r w:rsidRPr="003E4F3E">
        <w:rPr>
          <w:rFonts w:ascii="Times New Roman" w:eastAsia="Calibri" w:hAnsi="Times New Roman" w:cs="Times New Roman"/>
          <w:sz w:val="28"/>
          <w:szCs w:val="28"/>
          <w:lang w:eastAsia="ru-RU"/>
        </w:rPr>
        <w:t xml:space="preserve">посадочных места, в том числе </w:t>
      </w:r>
      <w:r w:rsidRPr="003E4F3E">
        <w:rPr>
          <w:rFonts w:ascii="Times New Roman" w:hAnsi="Times New Roman" w:cs="Times New Roman"/>
          <w:sz w:val="28"/>
          <w:szCs w:val="28"/>
        </w:rPr>
        <w:t>146</w:t>
      </w:r>
      <w:r w:rsidRPr="003E4F3E">
        <w:rPr>
          <w:rFonts w:ascii="Times New Roman" w:eastAsia="Calibri" w:hAnsi="Times New Roman" w:cs="Times New Roman"/>
          <w:sz w:val="28"/>
          <w:szCs w:val="28"/>
          <w:lang w:eastAsia="ru-RU"/>
        </w:rPr>
        <w:t xml:space="preserve"> предприятий общедоступной сети на </w:t>
      </w:r>
      <w:r w:rsidRPr="003E4F3E">
        <w:rPr>
          <w:rFonts w:ascii="Times New Roman" w:hAnsi="Times New Roman" w:cs="Times New Roman"/>
          <w:sz w:val="28"/>
          <w:szCs w:val="28"/>
        </w:rPr>
        <w:t xml:space="preserve">5 600 </w:t>
      </w:r>
      <w:r w:rsidRPr="003E4F3E">
        <w:rPr>
          <w:rFonts w:ascii="Times New Roman" w:eastAsia="Calibri" w:hAnsi="Times New Roman" w:cs="Times New Roman"/>
          <w:sz w:val="28"/>
          <w:szCs w:val="28"/>
          <w:lang w:eastAsia="ru-RU"/>
        </w:rPr>
        <w:t xml:space="preserve">посадочных мест. </w:t>
      </w:r>
    </w:p>
    <w:p w14:paraId="2E245070" w14:textId="04887443" w:rsidR="003E4F3E" w:rsidRDefault="00DF29FF" w:rsidP="003E4F3E">
      <w:pPr>
        <w:spacing w:after="0" w:line="276" w:lineRule="auto"/>
        <w:ind w:firstLine="708"/>
        <w:jc w:val="both"/>
        <w:rPr>
          <w:rFonts w:ascii="Times New Roman" w:eastAsia="Calibri" w:hAnsi="Times New Roman" w:cs="Times New Roman"/>
          <w:sz w:val="28"/>
          <w:szCs w:val="28"/>
          <w:lang w:eastAsia="ru-RU"/>
        </w:rPr>
      </w:pPr>
      <w:r w:rsidRPr="003E4F3E">
        <w:rPr>
          <w:rFonts w:ascii="Times New Roman" w:hAnsi="Times New Roman" w:cs="Times New Roman"/>
          <w:sz w:val="28"/>
          <w:szCs w:val="28"/>
          <w:lang w:eastAsia="ru-RU"/>
        </w:rPr>
        <w:t>За пять лет в данной отрасли введен в эксплуатацию 91 новый объект общественного питания на 2</w:t>
      </w:r>
      <w:r w:rsidRPr="003E4F3E">
        <w:rPr>
          <w:rFonts w:ascii="Times New Roman" w:eastAsia="Times New Roman" w:hAnsi="Times New Roman" w:cs="Times New Roman"/>
          <w:sz w:val="28"/>
          <w:szCs w:val="28"/>
          <w:lang w:eastAsia="ru-RU"/>
        </w:rPr>
        <w:t> </w:t>
      </w:r>
      <w:r w:rsidR="003E4F3E">
        <w:rPr>
          <w:rFonts w:ascii="Times New Roman" w:hAnsi="Times New Roman" w:cs="Times New Roman"/>
          <w:sz w:val="28"/>
          <w:szCs w:val="28"/>
          <w:lang w:eastAsia="ru-RU"/>
        </w:rPr>
        <w:t>670 посадочных мест. В 2021 году открыт</w:t>
      </w:r>
      <w:r w:rsidR="000B6037">
        <w:rPr>
          <w:rFonts w:ascii="Times New Roman" w:hAnsi="Times New Roman" w:cs="Times New Roman"/>
          <w:sz w:val="28"/>
          <w:szCs w:val="28"/>
          <w:lang w:eastAsia="ru-RU"/>
        </w:rPr>
        <w:t>о</w:t>
      </w:r>
      <w:r w:rsidR="003E4F3E">
        <w:rPr>
          <w:rFonts w:ascii="Times New Roman" w:hAnsi="Times New Roman" w:cs="Times New Roman"/>
          <w:sz w:val="28"/>
          <w:szCs w:val="28"/>
          <w:lang w:eastAsia="ru-RU"/>
        </w:rPr>
        <w:t xml:space="preserve"> </w:t>
      </w:r>
      <w:r w:rsidRPr="003E4F3E">
        <w:rPr>
          <w:rFonts w:ascii="Times New Roman" w:hAnsi="Times New Roman" w:cs="Times New Roman"/>
          <w:sz w:val="28"/>
          <w:szCs w:val="28"/>
          <w:lang w:eastAsia="ru-RU"/>
        </w:rPr>
        <w:t>17</w:t>
      </w:r>
      <w:r w:rsidRPr="003E4F3E">
        <w:rPr>
          <w:rFonts w:ascii="Times New Roman" w:hAnsi="Times New Roman" w:cs="Times New Roman"/>
          <w:i/>
          <w:iCs/>
          <w:sz w:val="28"/>
          <w:szCs w:val="28"/>
          <w:lang w:eastAsia="ru-RU"/>
        </w:rPr>
        <w:t xml:space="preserve"> </w:t>
      </w:r>
      <w:r w:rsidRPr="003E4F3E">
        <w:rPr>
          <w:rFonts w:ascii="Times New Roman" w:hAnsi="Times New Roman" w:cs="Times New Roman"/>
          <w:sz w:val="28"/>
          <w:szCs w:val="28"/>
          <w:lang w:eastAsia="ru-RU"/>
        </w:rPr>
        <w:lastRenderedPageBreak/>
        <w:t>объектов общественного питания на 601 посадочное место</w:t>
      </w:r>
      <w:r w:rsidR="000B6037">
        <w:rPr>
          <w:rFonts w:ascii="Times New Roman" w:hAnsi="Times New Roman" w:cs="Times New Roman"/>
          <w:sz w:val="28"/>
          <w:szCs w:val="28"/>
          <w:lang w:eastAsia="ru-RU"/>
        </w:rPr>
        <w:t>.</w:t>
      </w:r>
      <w:r w:rsidR="000B2A32">
        <w:rPr>
          <w:rFonts w:ascii="Times New Roman" w:hAnsi="Times New Roman" w:cs="Times New Roman"/>
          <w:sz w:val="28"/>
          <w:szCs w:val="28"/>
          <w:lang w:eastAsia="ru-RU"/>
        </w:rPr>
        <w:t xml:space="preserve"> </w:t>
      </w:r>
      <w:r w:rsidR="000B6037">
        <w:rPr>
          <w:rFonts w:ascii="Times New Roman" w:hAnsi="Times New Roman"/>
          <w:sz w:val="28"/>
          <w:szCs w:val="28"/>
        </w:rPr>
        <w:t>В</w:t>
      </w:r>
      <w:r w:rsidRPr="003E4F3E">
        <w:rPr>
          <w:rFonts w:ascii="Times New Roman" w:hAnsi="Times New Roman"/>
          <w:sz w:val="28"/>
          <w:szCs w:val="28"/>
        </w:rPr>
        <w:t xml:space="preserve"> их </w:t>
      </w:r>
      <w:r w:rsidR="000B6037">
        <w:rPr>
          <w:rFonts w:ascii="Times New Roman" w:hAnsi="Times New Roman"/>
          <w:sz w:val="28"/>
          <w:szCs w:val="28"/>
        </w:rPr>
        <w:t>перечне -</w:t>
      </w:r>
      <w:r w:rsidRPr="003E4F3E">
        <w:rPr>
          <w:rFonts w:ascii="Times New Roman" w:hAnsi="Times New Roman"/>
          <w:sz w:val="28"/>
          <w:szCs w:val="28"/>
        </w:rPr>
        <w:t xml:space="preserve"> предприятия федеральной сети кофе</w:t>
      </w:r>
      <w:r w:rsidR="000B6037">
        <w:rPr>
          <w:rFonts w:ascii="Times New Roman" w:hAnsi="Times New Roman"/>
          <w:sz w:val="28"/>
          <w:szCs w:val="28"/>
        </w:rPr>
        <w:t>ен</w:t>
      </w:r>
      <w:r w:rsidRPr="003E4F3E">
        <w:rPr>
          <w:rFonts w:ascii="Times New Roman" w:hAnsi="Times New Roman"/>
          <w:sz w:val="28"/>
          <w:szCs w:val="28"/>
        </w:rPr>
        <w:t xml:space="preserve"> </w:t>
      </w:r>
      <w:r w:rsidRPr="003E4F3E">
        <w:rPr>
          <w:rFonts w:ascii="Times New Roman" w:hAnsi="Times New Roman" w:cs="Times New Roman"/>
          <w:sz w:val="28"/>
          <w:szCs w:val="28"/>
        </w:rPr>
        <w:t>«Трэвэлерс Кофе»,</w:t>
      </w:r>
      <w:r w:rsidRPr="003E4F3E">
        <w:rPr>
          <w:rFonts w:ascii="Times New Roman" w:hAnsi="Times New Roman"/>
          <w:sz w:val="28"/>
          <w:szCs w:val="28"/>
        </w:rPr>
        <w:t xml:space="preserve"> пекарня «Дом хлеба», </w:t>
      </w:r>
      <w:r w:rsidRPr="003E4F3E">
        <w:rPr>
          <w:rFonts w:ascii="Times New Roman" w:eastAsia="Calibri" w:hAnsi="Times New Roman" w:cs="Times New Roman"/>
          <w:sz w:val="28"/>
          <w:szCs w:val="28"/>
          <w:lang w:eastAsia="ru-RU"/>
        </w:rPr>
        <w:t>а также предприятия местных операторов</w:t>
      </w:r>
      <w:r w:rsidRPr="003E4F3E">
        <w:rPr>
          <w:rFonts w:ascii="Times New Roman" w:hAnsi="Times New Roman" w:cs="Times New Roman"/>
          <w:sz w:val="28"/>
          <w:szCs w:val="28"/>
          <w:lang w:eastAsia="ru-RU"/>
        </w:rPr>
        <w:t xml:space="preserve"> в современных форматах (</w:t>
      </w:r>
      <w:r w:rsidRPr="003E4F3E">
        <w:rPr>
          <w:rFonts w:ascii="Times New Roman" w:hAnsi="Times New Roman"/>
          <w:sz w:val="28"/>
          <w:szCs w:val="28"/>
        </w:rPr>
        <w:t>вторая кофейня</w:t>
      </w:r>
      <w:r w:rsidR="000B6037">
        <w:rPr>
          <w:rFonts w:ascii="Times New Roman" w:hAnsi="Times New Roman"/>
          <w:sz w:val="28"/>
          <w:szCs w:val="28"/>
        </w:rPr>
        <w:t>-</w:t>
      </w:r>
      <w:r w:rsidRPr="003E4F3E">
        <w:rPr>
          <w:rFonts w:ascii="Times New Roman" w:hAnsi="Times New Roman"/>
          <w:sz w:val="28"/>
          <w:szCs w:val="28"/>
        </w:rPr>
        <w:t>пекарня «Булошникъ», кофейня «Десерты.Торты», кондитерская пекарня «Ромовая Баба»)</w:t>
      </w:r>
      <w:r w:rsidRPr="003E4F3E">
        <w:rPr>
          <w:rFonts w:ascii="Times New Roman" w:eastAsia="Calibri" w:hAnsi="Times New Roman" w:cs="Times New Roman"/>
          <w:sz w:val="28"/>
          <w:szCs w:val="28"/>
          <w:lang w:eastAsia="ru-RU"/>
        </w:rPr>
        <w:t>.</w:t>
      </w:r>
      <w:r w:rsidRPr="003E4F3E">
        <w:rPr>
          <w:rFonts w:ascii="Times New Roman" w:hAnsi="Times New Roman" w:cs="Times New Roman"/>
          <w:sz w:val="28"/>
          <w:szCs w:val="28"/>
        </w:rPr>
        <w:t xml:space="preserve"> </w:t>
      </w:r>
      <w:r w:rsidRPr="003E4F3E">
        <w:rPr>
          <w:rFonts w:ascii="Times New Roman" w:hAnsi="Times New Roman" w:cs="Times New Roman"/>
          <w:sz w:val="28"/>
          <w:szCs w:val="28"/>
          <w:lang w:eastAsia="ru-RU"/>
        </w:rPr>
        <w:t xml:space="preserve">Во вновь открывшихся предприятиях отрасли общественного питания в 2021 году создано </w:t>
      </w:r>
      <w:r w:rsidR="00D94B96">
        <w:rPr>
          <w:rFonts w:ascii="Times New Roman" w:hAnsi="Times New Roman" w:cs="Times New Roman"/>
          <w:sz w:val="28"/>
          <w:szCs w:val="28"/>
          <w:lang w:eastAsia="ru-RU"/>
        </w:rPr>
        <w:t xml:space="preserve">более </w:t>
      </w:r>
      <w:r w:rsidRPr="003E4F3E">
        <w:rPr>
          <w:rFonts w:ascii="Times New Roman" w:hAnsi="Times New Roman" w:cs="Times New Roman"/>
          <w:sz w:val="28"/>
          <w:szCs w:val="28"/>
          <w:lang w:eastAsia="ru-RU"/>
        </w:rPr>
        <w:t>6</w:t>
      </w:r>
      <w:r w:rsidR="00D94B96">
        <w:rPr>
          <w:rFonts w:ascii="Times New Roman" w:hAnsi="Times New Roman" w:cs="Times New Roman"/>
          <w:sz w:val="28"/>
          <w:szCs w:val="28"/>
          <w:lang w:eastAsia="ru-RU"/>
        </w:rPr>
        <w:t>0</w:t>
      </w:r>
      <w:r w:rsidRPr="003E4F3E">
        <w:rPr>
          <w:rFonts w:ascii="Times New Roman" w:hAnsi="Times New Roman" w:cs="Times New Roman"/>
          <w:sz w:val="28"/>
          <w:szCs w:val="28"/>
          <w:lang w:eastAsia="ru-RU"/>
        </w:rPr>
        <w:t xml:space="preserve"> рабочих места. </w:t>
      </w:r>
    </w:p>
    <w:p w14:paraId="422EA590" w14:textId="3857FB2A" w:rsidR="00DF29FF" w:rsidRPr="003E4F3E" w:rsidRDefault="00DF29FF" w:rsidP="003E4F3E">
      <w:pPr>
        <w:spacing w:after="0" w:line="276" w:lineRule="auto"/>
        <w:ind w:firstLine="708"/>
        <w:jc w:val="both"/>
        <w:rPr>
          <w:rFonts w:ascii="Times New Roman" w:eastAsia="Calibri" w:hAnsi="Times New Roman" w:cs="Times New Roman"/>
          <w:sz w:val="28"/>
          <w:szCs w:val="28"/>
          <w:lang w:eastAsia="ru-RU"/>
        </w:rPr>
      </w:pPr>
      <w:r w:rsidRPr="003E4F3E">
        <w:rPr>
          <w:rFonts w:ascii="Times New Roman" w:hAnsi="Times New Roman" w:cs="Times New Roman"/>
          <w:sz w:val="28"/>
          <w:szCs w:val="28"/>
        </w:rPr>
        <w:t>Предприятия общественного питания города в 2021 году принимали участие</w:t>
      </w:r>
      <w:r w:rsidR="00435B12">
        <w:rPr>
          <w:rFonts w:ascii="Times New Roman" w:hAnsi="Times New Roman" w:cs="Times New Roman"/>
          <w:sz w:val="28"/>
          <w:szCs w:val="28"/>
        </w:rPr>
        <w:t xml:space="preserve"> в мероприятиях, способствующих</w:t>
      </w:r>
      <w:r w:rsidRPr="003E4F3E">
        <w:rPr>
          <w:rFonts w:ascii="Times New Roman" w:hAnsi="Times New Roman" w:cs="Times New Roman"/>
          <w:sz w:val="28"/>
          <w:szCs w:val="28"/>
        </w:rPr>
        <w:t xml:space="preserve"> развитию гастрономического т</w:t>
      </w:r>
      <w:r w:rsidR="00435B12">
        <w:rPr>
          <w:rFonts w:ascii="Times New Roman" w:hAnsi="Times New Roman" w:cs="Times New Roman"/>
          <w:sz w:val="28"/>
          <w:szCs w:val="28"/>
        </w:rPr>
        <w:t xml:space="preserve">уризма, в социальных проектах. </w:t>
      </w:r>
      <w:r w:rsidRPr="003E4F3E">
        <w:rPr>
          <w:rFonts w:ascii="Times New Roman" w:hAnsi="Times New Roman" w:cs="Times New Roman"/>
          <w:sz w:val="28"/>
          <w:szCs w:val="28"/>
        </w:rPr>
        <w:t>Общество с ограниченной ответственностью «Ресторанно</w:t>
      </w:r>
      <w:r w:rsidR="000B6037">
        <w:rPr>
          <w:rFonts w:ascii="Times New Roman" w:hAnsi="Times New Roman" w:cs="Times New Roman"/>
          <w:sz w:val="28"/>
          <w:szCs w:val="28"/>
        </w:rPr>
        <w:t>-</w:t>
      </w:r>
      <w:r w:rsidRPr="003E4F3E">
        <w:rPr>
          <w:rFonts w:ascii="Times New Roman" w:hAnsi="Times New Roman" w:cs="Times New Roman"/>
          <w:sz w:val="28"/>
          <w:szCs w:val="28"/>
        </w:rPr>
        <w:t>гостиничный комплекс «Молли» признан</w:t>
      </w:r>
      <w:r w:rsidR="000B6037">
        <w:rPr>
          <w:rFonts w:ascii="Times New Roman" w:hAnsi="Times New Roman" w:cs="Times New Roman"/>
          <w:sz w:val="28"/>
          <w:szCs w:val="28"/>
        </w:rPr>
        <w:t>о</w:t>
      </w:r>
      <w:r w:rsidRPr="003E4F3E">
        <w:rPr>
          <w:rFonts w:ascii="Times New Roman" w:hAnsi="Times New Roman" w:cs="Times New Roman"/>
          <w:sz w:val="28"/>
          <w:szCs w:val="28"/>
        </w:rPr>
        <w:t xml:space="preserve"> призером в но</w:t>
      </w:r>
      <w:r w:rsidR="00435B12">
        <w:rPr>
          <w:rFonts w:ascii="Times New Roman" w:hAnsi="Times New Roman" w:cs="Times New Roman"/>
          <w:sz w:val="28"/>
          <w:szCs w:val="28"/>
        </w:rPr>
        <w:t xml:space="preserve">минации «Загляните на огонёк» </w:t>
      </w:r>
      <w:r w:rsidR="000B6037">
        <w:rPr>
          <w:rFonts w:ascii="Times New Roman" w:hAnsi="Times New Roman" w:cs="Times New Roman"/>
          <w:sz w:val="28"/>
          <w:szCs w:val="28"/>
        </w:rPr>
        <w:t>В</w:t>
      </w:r>
      <w:r w:rsidRPr="003E4F3E">
        <w:rPr>
          <w:rFonts w:ascii="Times New Roman" w:hAnsi="Times New Roman" w:cs="Times New Roman"/>
          <w:sz w:val="28"/>
          <w:szCs w:val="28"/>
        </w:rPr>
        <w:t>торо</w:t>
      </w:r>
      <w:r w:rsidR="000B6037">
        <w:rPr>
          <w:rFonts w:ascii="Times New Roman" w:hAnsi="Times New Roman" w:cs="Times New Roman"/>
          <w:sz w:val="28"/>
          <w:szCs w:val="28"/>
        </w:rPr>
        <w:t>го</w:t>
      </w:r>
      <w:r w:rsidRPr="003E4F3E">
        <w:rPr>
          <w:rFonts w:ascii="Times New Roman" w:hAnsi="Times New Roman" w:cs="Times New Roman"/>
          <w:sz w:val="28"/>
          <w:szCs w:val="28"/>
        </w:rPr>
        <w:t xml:space="preserve"> национально</w:t>
      </w:r>
      <w:r w:rsidR="000B6037">
        <w:rPr>
          <w:rFonts w:ascii="Times New Roman" w:hAnsi="Times New Roman" w:cs="Times New Roman"/>
          <w:sz w:val="28"/>
          <w:szCs w:val="28"/>
        </w:rPr>
        <w:t>го</w:t>
      </w:r>
      <w:r w:rsidRPr="003E4F3E">
        <w:rPr>
          <w:rFonts w:ascii="Times New Roman" w:hAnsi="Times New Roman" w:cs="Times New Roman"/>
          <w:sz w:val="28"/>
          <w:szCs w:val="28"/>
        </w:rPr>
        <w:t xml:space="preserve"> конкурс</w:t>
      </w:r>
      <w:r w:rsidR="003F2BCB">
        <w:rPr>
          <w:rFonts w:ascii="Times New Roman" w:hAnsi="Times New Roman" w:cs="Times New Roman"/>
          <w:sz w:val="28"/>
          <w:szCs w:val="28"/>
        </w:rPr>
        <w:t>а</w:t>
      </w:r>
      <w:r w:rsidRPr="003E4F3E">
        <w:rPr>
          <w:rFonts w:ascii="Times New Roman" w:hAnsi="Times New Roman" w:cs="Times New Roman"/>
          <w:sz w:val="28"/>
          <w:szCs w:val="28"/>
        </w:rPr>
        <w:t xml:space="preserve"> региональных брендов продуктов питания «Вкусы России», организованно</w:t>
      </w:r>
      <w:r w:rsidR="003F2BCB">
        <w:rPr>
          <w:rFonts w:ascii="Times New Roman" w:hAnsi="Times New Roman" w:cs="Times New Roman"/>
          <w:sz w:val="28"/>
          <w:szCs w:val="28"/>
        </w:rPr>
        <w:t>го</w:t>
      </w:r>
      <w:r w:rsidRPr="003E4F3E">
        <w:rPr>
          <w:rFonts w:ascii="Times New Roman" w:hAnsi="Times New Roman" w:cs="Times New Roman"/>
          <w:sz w:val="28"/>
          <w:szCs w:val="28"/>
        </w:rPr>
        <w:t xml:space="preserve"> Министерством сельского хозяйства Российской Федерации. </w:t>
      </w:r>
    </w:p>
    <w:p w14:paraId="12926D17" w14:textId="2BECC2CB" w:rsidR="00DF29FF" w:rsidRPr="00DF29FF" w:rsidRDefault="00DF29FF" w:rsidP="003E4F3E">
      <w:pPr>
        <w:spacing w:after="0" w:line="276" w:lineRule="auto"/>
        <w:ind w:firstLine="708"/>
        <w:jc w:val="both"/>
        <w:rPr>
          <w:rFonts w:ascii="Times New Roman" w:hAnsi="Times New Roman" w:cs="Times New Roman"/>
          <w:sz w:val="28"/>
          <w:szCs w:val="28"/>
          <w:lang w:eastAsia="ru-RU"/>
        </w:rPr>
      </w:pPr>
      <w:r w:rsidRPr="003E4F3E">
        <w:rPr>
          <w:rFonts w:ascii="Times New Roman" w:hAnsi="Times New Roman" w:cs="Times New Roman"/>
          <w:sz w:val="28"/>
          <w:szCs w:val="28"/>
          <w:lang w:eastAsia="ru-RU"/>
        </w:rPr>
        <w:t xml:space="preserve">Несмотря на достигнутые </w:t>
      </w:r>
      <w:r w:rsidR="003F2BCB">
        <w:rPr>
          <w:rFonts w:ascii="Times New Roman" w:hAnsi="Times New Roman" w:cs="Times New Roman"/>
          <w:sz w:val="28"/>
          <w:szCs w:val="28"/>
          <w:lang w:eastAsia="ru-RU"/>
        </w:rPr>
        <w:t xml:space="preserve">в сфере общественного питания </w:t>
      </w:r>
      <w:r w:rsidRPr="003E4F3E">
        <w:rPr>
          <w:rFonts w:ascii="Times New Roman" w:hAnsi="Times New Roman" w:cs="Times New Roman"/>
          <w:sz w:val="28"/>
          <w:szCs w:val="28"/>
          <w:lang w:eastAsia="ru-RU"/>
        </w:rPr>
        <w:t>высокие показатели количеств</w:t>
      </w:r>
      <w:r w:rsidR="003F2BCB">
        <w:rPr>
          <w:rFonts w:ascii="Times New Roman" w:hAnsi="Times New Roman" w:cs="Times New Roman"/>
          <w:sz w:val="28"/>
          <w:szCs w:val="28"/>
          <w:lang w:eastAsia="ru-RU"/>
        </w:rPr>
        <w:t>а</w:t>
      </w:r>
      <w:r w:rsidRPr="003E4F3E">
        <w:rPr>
          <w:rFonts w:ascii="Times New Roman" w:hAnsi="Times New Roman" w:cs="Times New Roman"/>
          <w:sz w:val="28"/>
          <w:szCs w:val="28"/>
          <w:lang w:eastAsia="ru-RU"/>
        </w:rPr>
        <w:t xml:space="preserve"> объектов, отрасль по-прежнему можно расценивать как перспективное направление для инвестиций.</w:t>
      </w:r>
    </w:p>
    <w:p w14:paraId="166FD4CA" w14:textId="77777777" w:rsidR="00DF1654" w:rsidRPr="00530222" w:rsidRDefault="00DF1654" w:rsidP="00D81857">
      <w:pPr>
        <w:spacing w:after="0" w:line="276" w:lineRule="auto"/>
        <w:ind w:firstLine="708"/>
        <w:jc w:val="both"/>
        <w:rPr>
          <w:rFonts w:ascii="Times New Roman" w:eastAsia="Calibri" w:hAnsi="Times New Roman" w:cs="Times New Roman"/>
          <w:sz w:val="28"/>
          <w:szCs w:val="28"/>
          <w:lang w:eastAsia="ru-RU"/>
        </w:rPr>
      </w:pPr>
    </w:p>
    <w:p w14:paraId="5B42FD28" w14:textId="77777777" w:rsidR="00F21673" w:rsidRPr="00530222" w:rsidRDefault="00F21673" w:rsidP="00D81857">
      <w:pPr>
        <w:pStyle w:val="3"/>
        <w:spacing w:before="0" w:line="276" w:lineRule="auto"/>
        <w:ind w:firstLine="709"/>
        <w:rPr>
          <w:rFonts w:eastAsia="Times New Roman"/>
          <w:lang w:eastAsia="ru-RU"/>
        </w:rPr>
      </w:pPr>
      <w:bookmarkStart w:id="117" w:name="_Toc533760026"/>
      <w:bookmarkStart w:id="118" w:name="_Toc535576524"/>
      <w:bookmarkStart w:id="119" w:name="_Toc29543598"/>
      <w:bookmarkStart w:id="120" w:name="_Toc64487223"/>
      <w:r w:rsidRPr="00530222">
        <w:rPr>
          <w:rFonts w:eastAsia="Times New Roman"/>
          <w:lang w:eastAsia="ru-RU"/>
        </w:rPr>
        <w:t>9.6. Бытовые услуги</w:t>
      </w:r>
      <w:bookmarkEnd w:id="117"/>
      <w:bookmarkEnd w:id="118"/>
      <w:bookmarkEnd w:id="119"/>
      <w:bookmarkEnd w:id="120"/>
    </w:p>
    <w:p w14:paraId="33F6D514" w14:textId="77777777" w:rsidR="00F21673" w:rsidRPr="00530222" w:rsidRDefault="00F21673" w:rsidP="00D81857">
      <w:pPr>
        <w:widowControl w:val="0"/>
        <w:spacing w:after="0" w:line="276" w:lineRule="auto"/>
        <w:ind w:firstLine="708"/>
        <w:jc w:val="center"/>
        <w:rPr>
          <w:rFonts w:ascii="Times New Roman" w:eastAsia="Times New Roman" w:hAnsi="Times New Roman" w:cs="Times New Roman"/>
          <w:b/>
          <w:sz w:val="28"/>
          <w:szCs w:val="28"/>
          <w:lang w:eastAsia="ru-RU"/>
        </w:rPr>
      </w:pPr>
    </w:p>
    <w:p w14:paraId="1F59292C" w14:textId="23032F22" w:rsidR="00DF29FF" w:rsidRPr="003E4F3E" w:rsidRDefault="00DF29FF" w:rsidP="003E4F3E">
      <w:pPr>
        <w:spacing w:after="0" w:line="276" w:lineRule="auto"/>
        <w:ind w:firstLine="709"/>
        <w:jc w:val="both"/>
        <w:rPr>
          <w:sz w:val="28"/>
          <w:szCs w:val="28"/>
        </w:rPr>
      </w:pPr>
      <w:bookmarkStart w:id="121" w:name="_Toc533760027"/>
      <w:bookmarkStart w:id="122" w:name="_Toc535576525"/>
      <w:bookmarkStart w:id="123" w:name="_Toc29543599"/>
      <w:r w:rsidRPr="003E4F3E">
        <w:rPr>
          <w:rFonts w:ascii="Times New Roman" w:hAnsi="Times New Roman" w:cs="Times New Roman"/>
          <w:sz w:val="28"/>
          <w:szCs w:val="28"/>
        </w:rPr>
        <w:t>Н</w:t>
      </w:r>
      <w:r w:rsidRPr="003E4F3E">
        <w:rPr>
          <w:rFonts w:ascii="Times New Roman" w:hAnsi="Times New Roman" w:cs="Times New Roman"/>
          <w:sz w:val="28"/>
          <w:szCs w:val="28"/>
          <w:lang w:val="x-none"/>
        </w:rPr>
        <w:t>а территории города функциониру</w:t>
      </w:r>
      <w:r w:rsidRPr="003E4F3E">
        <w:rPr>
          <w:rFonts w:ascii="Times New Roman" w:hAnsi="Times New Roman" w:cs="Times New Roman"/>
          <w:sz w:val="28"/>
          <w:szCs w:val="28"/>
        </w:rPr>
        <w:t>ю</w:t>
      </w:r>
      <w:r w:rsidRPr="003E4F3E">
        <w:rPr>
          <w:rFonts w:ascii="Times New Roman" w:hAnsi="Times New Roman" w:cs="Times New Roman"/>
          <w:sz w:val="28"/>
          <w:szCs w:val="28"/>
          <w:lang w:val="x-none"/>
        </w:rPr>
        <w:t xml:space="preserve">т </w:t>
      </w:r>
      <w:r w:rsidRPr="003E4F3E">
        <w:rPr>
          <w:rFonts w:ascii="Times New Roman" w:hAnsi="Times New Roman" w:cs="Times New Roman"/>
          <w:sz w:val="28"/>
          <w:szCs w:val="28"/>
        </w:rPr>
        <w:t xml:space="preserve">320 </w:t>
      </w:r>
      <w:r w:rsidRPr="003E4F3E">
        <w:rPr>
          <w:rFonts w:ascii="Times New Roman" w:hAnsi="Times New Roman" w:cs="Times New Roman"/>
          <w:sz w:val="28"/>
          <w:szCs w:val="28"/>
          <w:lang w:val="x-none"/>
        </w:rPr>
        <w:t>объект</w:t>
      </w:r>
      <w:r w:rsidRPr="003E4F3E">
        <w:rPr>
          <w:rFonts w:ascii="Times New Roman" w:hAnsi="Times New Roman" w:cs="Times New Roman"/>
          <w:sz w:val="28"/>
          <w:szCs w:val="28"/>
        </w:rPr>
        <w:t>ов</w:t>
      </w:r>
      <w:r w:rsidRPr="003E4F3E">
        <w:rPr>
          <w:rFonts w:ascii="Times New Roman" w:hAnsi="Times New Roman" w:cs="Times New Roman"/>
          <w:sz w:val="28"/>
          <w:szCs w:val="28"/>
          <w:lang w:val="x-none"/>
        </w:rPr>
        <w:t xml:space="preserve"> бытового обслуживания населения</w:t>
      </w:r>
      <w:r w:rsidRPr="003E4F3E">
        <w:rPr>
          <w:rFonts w:ascii="Times New Roman" w:hAnsi="Times New Roman" w:cs="Times New Roman"/>
          <w:sz w:val="28"/>
          <w:szCs w:val="28"/>
        </w:rPr>
        <w:t>, что составляет 106% к 2020 году</w:t>
      </w:r>
      <w:r w:rsidRPr="003E4F3E">
        <w:rPr>
          <w:rFonts w:ascii="Times New Roman" w:hAnsi="Times New Roman" w:cs="Times New Roman"/>
          <w:sz w:val="28"/>
          <w:szCs w:val="28"/>
          <w:lang w:val="x-none"/>
        </w:rPr>
        <w:t>.</w:t>
      </w:r>
      <w:r w:rsidRPr="003E4F3E">
        <w:rPr>
          <w:rFonts w:ascii="Times New Roman" w:hAnsi="Times New Roman" w:cs="Times New Roman"/>
          <w:sz w:val="28"/>
          <w:szCs w:val="28"/>
        </w:rPr>
        <w:t xml:space="preserve"> Б</w:t>
      </w:r>
      <w:r w:rsidRPr="003E4F3E">
        <w:rPr>
          <w:rFonts w:ascii="Times New Roman" w:hAnsi="Times New Roman" w:cs="Times New Roman"/>
          <w:sz w:val="28"/>
          <w:szCs w:val="28"/>
          <w:lang w:val="x-none"/>
        </w:rPr>
        <w:t>ытово</w:t>
      </w:r>
      <w:r w:rsidRPr="003E4F3E">
        <w:rPr>
          <w:rFonts w:ascii="Times New Roman" w:hAnsi="Times New Roman" w:cs="Times New Roman"/>
          <w:sz w:val="28"/>
          <w:szCs w:val="28"/>
        </w:rPr>
        <w:t>е</w:t>
      </w:r>
      <w:r w:rsidR="003F2BCB">
        <w:rPr>
          <w:rFonts w:ascii="Times New Roman" w:hAnsi="Times New Roman" w:cs="Times New Roman"/>
          <w:sz w:val="28"/>
          <w:szCs w:val="28"/>
        </w:rPr>
        <w:t xml:space="preserve"> </w:t>
      </w:r>
      <w:r w:rsidRPr="003E4F3E">
        <w:rPr>
          <w:rFonts w:ascii="Times New Roman" w:hAnsi="Times New Roman" w:cs="Times New Roman"/>
          <w:sz w:val="28"/>
          <w:szCs w:val="28"/>
          <w:lang w:val="x-none"/>
        </w:rPr>
        <w:t>обслуживани</w:t>
      </w:r>
      <w:r w:rsidRPr="003E4F3E">
        <w:rPr>
          <w:rFonts w:ascii="Times New Roman" w:hAnsi="Times New Roman" w:cs="Times New Roman"/>
          <w:sz w:val="28"/>
          <w:szCs w:val="28"/>
        </w:rPr>
        <w:t>е</w:t>
      </w:r>
      <w:r w:rsidRPr="003E4F3E">
        <w:rPr>
          <w:rFonts w:ascii="Times New Roman" w:hAnsi="Times New Roman" w:cs="Times New Roman"/>
          <w:sz w:val="28"/>
          <w:szCs w:val="28"/>
          <w:lang w:val="x-none"/>
        </w:rPr>
        <w:t xml:space="preserve"> представлено в основном организациями малого бизнеса</w:t>
      </w:r>
      <w:r w:rsidR="003E4F3E">
        <w:rPr>
          <w:rFonts w:ascii="Times New Roman" w:hAnsi="Times New Roman" w:cs="Times New Roman"/>
          <w:sz w:val="28"/>
          <w:szCs w:val="28"/>
        </w:rPr>
        <w:t xml:space="preserve">. </w:t>
      </w:r>
      <w:r w:rsidR="003F2BCB">
        <w:rPr>
          <w:rFonts w:ascii="Times New Roman" w:hAnsi="Times New Roman" w:cs="Times New Roman"/>
          <w:sz w:val="28"/>
          <w:szCs w:val="28"/>
        </w:rPr>
        <w:t>В</w:t>
      </w:r>
      <w:r w:rsidRPr="003E4F3E">
        <w:rPr>
          <w:rFonts w:ascii="Times New Roman" w:hAnsi="Times New Roman" w:cs="Times New Roman"/>
          <w:sz w:val="28"/>
          <w:szCs w:val="28"/>
          <w:lang w:val="x-none"/>
        </w:rPr>
        <w:t xml:space="preserve"> </w:t>
      </w:r>
      <w:r w:rsidRPr="003E4F3E">
        <w:rPr>
          <w:rFonts w:ascii="Times New Roman" w:hAnsi="Times New Roman" w:cs="Times New Roman"/>
          <w:sz w:val="28"/>
          <w:szCs w:val="28"/>
        </w:rPr>
        <w:t>2021 год</w:t>
      </w:r>
      <w:r w:rsidR="003F2BCB">
        <w:rPr>
          <w:rFonts w:ascii="Times New Roman" w:hAnsi="Times New Roman" w:cs="Times New Roman"/>
          <w:sz w:val="28"/>
          <w:szCs w:val="28"/>
        </w:rPr>
        <w:t>у</w:t>
      </w:r>
      <w:r w:rsidRPr="003E4F3E">
        <w:rPr>
          <w:rFonts w:ascii="Times New Roman" w:hAnsi="Times New Roman" w:cs="Times New Roman"/>
          <w:sz w:val="28"/>
          <w:szCs w:val="28"/>
          <w:lang w:val="x-none"/>
        </w:rPr>
        <w:t xml:space="preserve"> </w:t>
      </w:r>
      <w:r w:rsidRPr="003E4F3E">
        <w:rPr>
          <w:rFonts w:ascii="Times New Roman" w:hAnsi="Times New Roman" w:cs="Times New Roman"/>
          <w:sz w:val="28"/>
          <w:szCs w:val="28"/>
        </w:rPr>
        <w:t xml:space="preserve">в Ханты-Мансийске </w:t>
      </w:r>
      <w:r w:rsidRPr="003E4F3E">
        <w:rPr>
          <w:rFonts w:ascii="Times New Roman" w:hAnsi="Times New Roman" w:cs="Times New Roman"/>
          <w:sz w:val="28"/>
          <w:szCs w:val="28"/>
          <w:lang w:val="x-none"/>
        </w:rPr>
        <w:t>открыт</w:t>
      </w:r>
      <w:r w:rsidRPr="003E4F3E">
        <w:rPr>
          <w:rFonts w:ascii="Times New Roman" w:hAnsi="Times New Roman" w:cs="Times New Roman"/>
          <w:sz w:val="28"/>
          <w:szCs w:val="28"/>
        </w:rPr>
        <w:t>о 18</w:t>
      </w:r>
      <w:r w:rsidRPr="003E4F3E">
        <w:rPr>
          <w:rFonts w:ascii="Times New Roman" w:hAnsi="Times New Roman" w:cs="Times New Roman"/>
          <w:sz w:val="28"/>
          <w:szCs w:val="28"/>
          <w:lang w:val="x-none"/>
        </w:rPr>
        <w:t xml:space="preserve"> </w:t>
      </w:r>
      <w:r w:rsidRPr="003E4F3E">
        <w:rPr>
          <w:rFonts w:ascii="Times New Roman" w:hAnsi="Times New Roman" w:cs="Times New Roman"/>
          <w:sz w:val="28"/>
          <w:szCs w:val="28"/>
        </w:rPr>
        <w:t xml:space="preserve">новых </w:t>
      </w:r>
      <w:r w:rsidRPr="003E4F3E">
        <w:rPr>
          <w:rFonts w:ascii="Times New Roman" w:hAnsi="Times New Roman" w:cs="Times New Roman"/>
          <w:sz w:val="28"/>
          <w:szCs w:val="28"/>
          <w:lang w:val="x-none"/>
        </w:rPr>
        <w:t>объект</w:t>
      </w:r>
      <w:r w:rsidRPr="003E4F3E">
        <w:rPr>
          <w:rFonts w:ascii="Times New Roman" w:hAnsi="Times New Roman" w:cs="Times New Roman"/>
          <w:sz w:val="28"/>
          <w:szCs w:val="28"/>
        </w:rPr>
        <w:t>ов</w:t>
      </w:r>
      <w:r w:rsidRPr="003E4F3E">
        <w:rPr>
          <w:rFonts w:ascii="Times New Roman" w:hAnsi="Times New Roman" w:cs="Times New Roman"/>
          <w:sz w:val="28"/>
          <w:szCs w:val="28"/>
          <w:lang w:val="x-none"/>
        </w:rPr>
        <w:t xml:space="preserve"> по оказанию бытовых услу</w:t>
      </w:r>
      <w:r w:rsidRPr="003E4F3E">
        <w:rPr>
          <w:rFonts w:ascii="Times New Roman" w:hAnsi="Times New Roman" w:cs="Times New Roman"/>
          <w:sz w:val="28"/>
          <w:szCs w:val="28"/>
        </w:rPr>
        <w:t>г</w:t>
      </w:r>
      <w:r w:rsidRPr="003E4F3E">
        <w:rPr>
          <w:rFonts w:ascii="Times New Roman" w:eastAsia="Times New Roman" w:hAnsi="Times New Roman" w:cs="Times New Roman"/>
          <w:sz w:val="28"/>
          <w:szCs w:val="28"/>
          <w:lang w:eastAsia="ru-RU"/>
        </w:rPr>
        <w:t>, трудоустроены 63 человека.</w:t>
      </w:r>
    </w:p>
    <w:p w14:paraId="3A8D4CB5" w14:textId="3E6B6FC0" w:rsidR="00DF29FF" w:rsidRPr="003E4F3E" w:rsidRDefault="00DF29FF" w:rsidP="003E4F3E">
      <w:pPr>
        <w:spacing w:after="0" w:line="276" w:lineRule="auto"/>
        <w:ind w:firstLine="709"/>
        <w:jc w:val="both"/>
        <w:rPr>
          <w:rFonts w:ascii="Times New Roman" w:hAnsi="Times New Roman" w:cs="Times New Roman"/>
          <w:sz w:val="28"/>
          <w:szCs w:val="28"/>
          <w:lang w:eastAsia="ru-RU"/>
        </w:rPr>
      </w:pPr>
      <w:r w:rsidRPr="003E4F3E">
        <w:rPr>
          <w:rFonts w:ascii="Times New Roman" w:hAnsi="Times New Roman" w:cs="Times New Roman"/>
          <w:sz w:val="28"/>
          <w:szCs w:val="28"/>
          <w:lang w:eastAsia="ru-RU"/>
        </w:rPr>
        <w:t xml:space="preserve">Предприятия бытового обслуживания стремятся к достижению современного </w:t>
      </w:r>
      <w:r w:rsidR="003F2BCB">
        <w:rPr>
          <w:rFonts w:ascii="Times New Roman" w:hAnsi="Times New Roman" w:cs="Times New Roman"/>
          <w:sz w:val="28"/>
          <w:szCs w:val="28"/>
          <w:lang w:eastAsia="ru-RU"/>
        </w:rPr>
        <w:t xml:space="preserve">уровня </w:t>
      </w:r>
      <w:r w:rsidRPr="003E4F3E">
        <w:rPr>
          <w:rFonts w:ascii="Times New Roman" w:hAnsi="Times New Roman" w:cs="Times New Roman"/>
          <w:sz w:val="28"/>
          <w:szCs w:val="28"/>
          <w:lang w:eastAsia="ru-RU"/>
        </w:rPr>
        <w:t>сервиса – повыш</w:t>
      </w:r>
      <w:r w:rsidR="003F2BCB">
        <w:rPr>
          <w:rFonts w:ascii="Times New Roman" w:hAnsi="Times New Roman" w:cs="Times New Roman"/>
          <w:sz w:val="28"/>
          <w:szCs w:val="28"/>
          <w:lang w:eastAsia="ru-RU"/>
        </w:rPr>
        <w:t>ают</w:t>
      </w:r>
      <w:r w:rsidRPr="003E4F3E">
        <w:rPr>
          <w:rFonts w:ascii="Times New Roman" w:hAnsi="Times New Roman" w:cs="Times New Roman"/>
          <w:sz w:val="28"/>
          <w:szCs w:val="28"/>
          <w:lang w:eastAsia="ru-RU"/>
        </w:rPr>
        <w:t xml:space="preserve"> качеств</w:t>
      </w:r>
      <w:r w:rsidR="003F2BCB">
        <w:rPr>
          <w:rFonts w:ascii="Times New Roman" w:hAnsi="Times New Roman" w:cs="Times New Roman"/>
          <w:sz w:val="28"/>
          <w:szCs w:val="28"/>
          <w:lang w:eastAsia="ru-RU"/>
        </w:rPr>
        <w:t>о</w:t>
      </w:r>
      <w:r w:rsidRPr="003E4F3E">
        <w:rPr>
          <w:rFonts w:ascii="Times New Roman" w:hAnsi="Times New Roman" w:cs="Times New Roman"/>
          <w:sz w:val="28"/>
          <w:szCs w:val="28"/>
          <w:lang w:eastAsia="ru-RU"/>
        </w:rPr>
        <w:t xml:space="preserve"> услуг и культуры обслуживания, </w:t>
      </w:r>
      <w:r w:rsidRPr="003E4F3E">
        <w:rPr>
          <w:rFonts w:ascii="Times New Roman" w:hAnsi="Times New Roman" w:cs="Times New Roman"/>
          <w:sz w:val="28"/>
          <w:szCs w:val="28"/>
        </w:rPr>
        <w:t>внедр</w:t>
      </w:r>
      <w:r w:rsidR="003F2BCB">
        <w:rPr>
          <w:rFonts w:ascii="Times New Roman" w:hAnsi="Times New Roman" w:cs="Times New Roman"/>
          <w:sz w:val="28"/>
          <w:szCs w:val="28"/>
        </w:rPr>
        <w:t>яют</w:t>
      </w:r>
      <w:r w:rsidRPr="003E4F3E">
        <w:rPr>
          <w:rFonts w:ascii="Times New Roman" w:hAnsi="Times New Roman" w:cs="Times New Roman"/>
          <w:sz w:val="28"/>
          <w:szCs w:val="28"/>
        </w:rPr>
        <w:t xml:space="preserve"> новы</w:t>
      </w:r>
      <w:r w:rsidR="003F2BCB">
        <w:rPr>
          <w:rFonts w:ascii="Times New Roman" w:hAnsi="Times New Roman" w:cs="Times New Roman"/>
          <w:sz w:val="28"/>
          <w:szCs w:val="28"/>
        </w:rPr>
        <w:t>е</w:t>
      </w:r>
      <w:r w:rsidRPr="003E4F3E">
        <w:rPr>
          <w:rFonts w:ascii="Times New Roman" w:hAnsi="Times New Roman" w:cs="Times New Roman"/>
          <w:sz w:val="28"/>
          <w:szCs w:val="28"/>
        </w:rPr>
        <w:t xml:space="preserve"> технологи</w:t>
      </w:r>
      <w:r w:rsidR="003F2BCB">
        <w:rPr>
          <w:rFonts w:ascii="Times New Roman" w:hAnsi="Times New Roman" w:cs="Times New Roman"/>
          <w:sz w:val="28"/>
          <w:szCs w:val="28"/>
        </w:rPr>
        <w:t>и</w:t>
      </w:r>
      <w:r w:rsidRPr="003E4F3E">
        <w:rPr>
          <w:rFonts w:ascii="Times New Roman" w:hAnsi="Times New Roman" w:cs="Times New Roman"/>
          <w:sz w:val="28"/>
          <w:szCs w:val="28"/>
        </w:rPr>
        <w:t xml:space="preserve"> и направлени</w:t>
      </w:r>
      <w:r w:rsidR="003F2BCB">
        <w:rPr>
          <w:rFonts w:ascii="Times New Roman" w:hAnsi="Times New Roman" w:cs="Times New Roman"/>
          <w:sz w:val="28"/>
          <w:szCs w:val="28"/>
        </w:rPr>
        <w:t>я</w:t>
      </w:r>
      <w:r w:rsidRPr="003E4F3E">
        <w:rPr>
          <w:rFonts w:ascii="Times New Roman" w:hAnsi="Times New Roman" w:cs="Times New Roman"/>
          <w:sz w:val="28"/>
          <w:szCs w:val="28"/>
        </w:rPr>
        <w:t xml:space="preserve"> в производстве, эстетическ</w:t>
      </w:r>
      <w:r w:rsidR="003F2BCB">
        <w:rPr>
          <w:rFonts w:ascii="Times New Roman" w:hAnsi="Times New Roman" w:cs="Times New Roman"/>
          <w:sz w:val="28"/>
          <w:szCs w:val="28"/>
        </w:rPr>
        <w:t>и</w:t>
      </w:r>
      <w:r w:rsidRPr="003E4F3E">
        <w:rPr>
          <w:rFonts w:ascii="Times New Roman" w:hAnsi="Times New Roman" w:cs="Times New Roman"/>
          <w:sz w:val="28"/>
          <w:szCs w:val="28"/>
        </w:rPr>
        <w:t xml:space="preserve"> оформл</w:t>
      </w:r>
      <w:r w:rsidR="003F2BCB">
        <w:rPr>
          <w:rFonts w:ascii="Times New Roman" w:hAnsi="Times New Roman" w:cs="Times New Roman"/>
          <w:sz w:val="28"/>
          <w:szCs w:val="28"/>
        </w:rPr>
        <w:t>яют</w:t>
      </w:r>
      <w:r w:rsidRPr="003E4F3E">
        <w:rPr>
          <w:rFonts w:ascii="Times New Roman" w:hAnsi="Times New Roman" w:cs="Times New Roman"/>
          <w:sz w:val="28"/>
          <w:szCs w:val="28"/>
        </w:rPr>
        <w:t xml:space="preserve"> интерьер</w:t>
      </w:r>
      <w:r w:rsidR="003F2BCB">
        <w:rPr>
          <w:rFonts w:ascii="Times New Roman" w:hAnsi="Times New Roman" w:cs="Times New Roman"/>
          <w:sz w:val="28"/>
          <w:szCs w:val="28"/>
        </w:rPr>
        <w:t>ы</w:t>
      </w:r>
      <w:r w:rsidRPr="003E4F3E">
        <w:rPr>
          <w:rFonts w:ascii="Times New Roman" w:hAnsi="Times New Roman" w:cs="Times New Roman"/>
          <w:sz w:val="28"/>
          <w:szCs w:val="28"/>
        </w:rPr>
        <w:t xml:space="preserve"> салонов, повыш</w:t>
      </w:r>
      <w:r w:rsidR="003F2BCB">
        <w:rPr>
          <w:rFonts w:ascii="Times New Roman" w:hAnsi="Times New Roman" w:cs="Times New Roman"/>
          <w:sz w:val="28"/>
          <w:szCs w:val="28"/>
        </w:rPr>
        <w:t>ают</w:t>
      </w:r>
      <w:r w:rsidRPr="003E4F3E">
        <w:rPr>
          <w:rFonts w:ascii="Times New Roman" w:hAnsi="Times New Roman" w:cs="Times New Roman"/>
          <w:sz w:val="28"/>
          <w:szCs w:val="28"/>
        </w:rPr>
        <w:t xml:space="preserve"> комфортност</w:t>
      </w:r>
      <w:r w:rsidR="009206D8">
        <w:rPr>
          <w:rFonts w:ascii="Times New Roman" w:hAnsi="Times New Roman" w:cs="Times New Roman"/>
          <w:sz w:val="28"/>
          <w:szCs w:val="28"/>
        </w:rPr>
        <w:t>ь</w:t>
      </w:r>
      <w:r w:rsidRPr="003E4F3E">
        <w:rPr>
          <w:rFonts w:ascii="Times New Roman" w:hAnsi="Times New Roman" w:cs="Times New Roman"/>
          <w:sz w:val="28"/>
          <w:szCs w:val="28"/>
        </w:rPr>
        <w:t xml:space="preserve"> для потребителей, примен</w:t>
      </w:r>
      <w:r w:rsidR="009206D8">
        <w:rPr>
          <w:rFonts w:ascii="Times New Roman" w:hAnsi="Times New Roman" w:cs="Times New Roman"/>
          <w:sz w:val="28"/>
          <w:szCs w:val="28"/>
        </w:rPr>
        <w:t>яют</w:t>
      </w:r>
      <w:r w:rsidRPr="003E4F3E">
        <w:rPr>
          <w:rFonts w:ascii="Times New Roman" w:hAnsi="Times New Roman" w:cs="Times New Roman"/>
          <w:sz w:val="28"/>
          <w:szCs w:val="28"/>
        </w:rPr>
        <w:t xml:space="preserve"> самы</w:t>
      </w:r>
      <w:r w:rsidR="009206D8">
        <w:rPr>
          <w:rFonts w:ascii="Times New Roman" w:hAnsi="Times New Roman" w:cs="Times New Roman"/>
          <w:sz w:val="28"/>
          <w:szCs w:val="28"/>
        </w:rPr>
        <w:t>е</w:t>
      </w:r>
      <w:r w:rsidRPr="003E4F3E">
        <w:rPr>
          <w:rFonts w:ascii="Times New Roman" w:hAnsi="Times New Roman" w:cs="Times New Roman"/>
          <w:sz w:val="28"/>
          <w:szCs w:val="28"/>
        </w:rPr>
        <w:t xml:space="preserve"> современны</w:t>
      </w:r>
      <w:r w:rsidR="009206D8">
        <w:rPr>
          <w:rFonts w:ascii="Times New Roman" w:hAnsi="Times New Roman" w:cs="Times New Roman"/>
          <w:sz w:val="28"/>
          <w:szCs w:val="28"/>
        </w:rPr>
        <w:t>е</w:t>
      </w:r>
      <w:r w:rsidRPr="003E4F3E">
        <w:rPr>
          <w:rFonts w:ascii="Times New Roman" w:hAnsi="Times New Roman" w:cs="Times New Roman"/>
          <w:sz w:val="28"/>
          <w:szCs w:val="28"/>
        </w:rPr>
        <w:t xml:space="preserve"> вид</w:t>
      </w:r>
      <w:r w:rsidR="009206D8">
        <w:rPr>
          <w:rFonts w:ascii="Times New Roman" w:hAnsi="Times New Roman" w:cs="Times New Roman"/>
          <w:sz w:val="28"/>
          <w:szCs w:val="28"/>
        </w:rPr>
        <w:t>ы</w:t>
      </w:r>
      <w:r w:rsidRPr="003E4F3E">
        <w:rPr>
          <w:rFonts w:ascii="Times New Roman" w:hAnsi="Times New Roman" w:cs="Times New Roman"/>
          <w:sz w:val="28"/>
          <w:szCs w:val="28"/>
        </w:rPr>
        <w:t xml:space="preserve"> сырья, препаратов и материалов.</w:t>
      </w:r>
    </w:p>
    <w:p w14:paraId="59C49FC8" w14:textId="446EBDC6" w:rsidR="00DF29FF" w:rsidRPr="00DF29FF" w:rsidRDefault="00DF29FF" w:rsidP="003E4F3E">
      <w:pPr>
        <w:spacing w:after="0" w:line="276" w:lineRule="auto"/>
        <w:ind w:firstLine="709"/>
        <w:jc w:val="both"/>
        <w:rPr>
          <w:rFonts w:ascii="Times New Roman" w:hAnsi="Times New Roman" w:cs="Times New Roman"/>
          <w:sz w:val="28"/>
          <w:szCs w:val="28"/>
          <w:lang w:eastAsia="ru-RU"/>
        </w:rPr>
      </w:pPr>
      <w:r w:rsidRPr="003E4F3E">
        <w:rPr>
          <w:rFonts w:ascii="Times New Roman" w:hAnsi="Times New Roman" w:cs="Times New Roman"/>
          <w:sz w:val="28"/>
          <w:szCs w:val="28"/>
        </w:rPr>
        <w:t>Наиболее перспективными видами услуг являются ремонт и техническое обслуживание автотранспортных средств, парикмахерские и косметологические услуги, услуги по ремонту сложной бытовой техники.</w:t>
      </w:r>
    </w:p>
    <w:p w14:paraId="6732A84D" w14:textId="77777777" w:rsidR="002710E2" w:rsidRDefault="002710E2" w:rsidP="00D81857">
      <w:pPr>
        <w:pStyle w:val="3"/>
        <w:spacing w:before="0" w:line="276" w:lineRule="auto"/>
        <w:ind w:firstLine="709"/>
        <w:rPr>
          <w:rFonts w:eastAsia="Times New Roman"/>
          <w:lang w:eastAsia="ru-RU"/>
        </w:rPr>
      </w:pPr>
      <w:bookmarkStart w:id="124" w:name="_Toc64487224"/>
    </w:p>
    <w:p w14:paraId="1D6F7A5A" w14:textId="77777777" w:rsidR="00F21673" w:rsidRPr="00530222" w:rsidRDefault="00F21673" w:rsidP="00D81857">
      <w:pPr>
        <w:pStyle w:val="3"/>
        <w:spacing w:before="0" w:line="276" w:lineRule="auto"/>
        <w:ind w:firstLine="709"/>
        <w:rPr>
          <w:rFonts w:eastAsia="Times New Roman"/>
          <w:lang w:eastAsia="ru-RU"/>
        </w:rPr>
      </w:pPr>
      <w:r w:rsidRPr="00530222">
        <w:rPr>
          <w:rFonts w:eastAsia="Times New Roman"/>
          <w:lang w:eastAsia="ru-RU"/>
        </w:rPr>
        <w:t>9.7.</w:t>
      </w:r>
      <w:r w:rsidR="005C7977" w:rsidRPr="00530222">
        <w:rPr>
          <w:rFonts w:eastAsia="Times New Roman"/>
          <w:lang w:eastAsia="ru-RU"/>
        </w:rPr>
        <w:t xml:space="preserve"> </w:t>
      </w:r>
      <w:r w:rsidRPr="00530222">
        <w:rPr>
          <w:rFonts w:eastAsia="Times New Roman"/>
          <w:lang w:eastAsia="ru-RU"/>
        </w:rPr>
        <w:t>Обеспечение защиты прав потребителей</w:t>
      </w:r>
      <w:bookmarkEnd w:id="121"/>
      <w:bookmarkEnd w:id="122"/>
      <w:bookmarkEnd w:id="123"/>
      <w:bookmarkEnd w:id="124"/>
    </w:p>
    <w:p w14:paraId="58B58325" w14:textId="77777777" w:rsidR="00F21673" w:rsidRPr="00530222" w:rsidRDefault="00F21673" w:rsidP="00D81857">
      <w:pPr>
        <w:widowControl w:val="0"/>
        <w:spacing w:after="0" w:line="276" w:lineRule="auto"/>
        <w:ind w:firstLine="708"/>
        <w:jc w:val="center"/>
        <w:rPr>
          <w:rFonts w:ascii="Times New Roman" w:eastAsia="Times New Roman" w:hAnsi="Times New Roman" w:cs="Times New Roman"/>
          <w:b/>
          <w:bCs/>
          <w:sz w:val="28"/>
          <w:szCs w:val="28"/>
          <w:lang w:eastAsia="ru-RU"/>
        </w:rPr>
      </w:pPr>
    </w:p>
    <w:p w14:paraId="467501FA" w14:textId="050A70F7" w:rsidR="00DF29FF" w:rsidRPr="003E4F3E" w:rsidRDefault="00DF29FF" w:rsidP="00DF29FF">
      <w:pPr>
        <w:spacing w:after="0" w:line="276" w:lineRule="auto"/>
        <w:ind w:firstLine="708"/>
        <w:jc w:val="both"/>
        <w:rPr>
          <w:rFonts w:ascii="Times New Roman" w:eastAsia="Calibri" w:hAnsi="Times New Roman" w:cs="Times New Roman"/>
          <w:sz w:val="28"/>
          <w:szCs w:val="28"/>
        </w:rPr>
      </w:pPr>
      <w:bookmarkStart w:id="125" w:name="_Toc354487739"/>
      <w:bookmarkStart w:id="126" w:name="_Toc416735670"/>
      <w:bookmarkStart w:id="127" w:name="_Toc445285257"/>
      <w:bookmarkStart w:id="128" w:name="_Toc446597376"/>
      <w:bookmarkStart w:id="129" w:name="_Toc474846592"/>
      <w:bookmarkStart w:id="130" w:name="_Toc474848488"/>
      <w:r w:rsidRPr="003E4F3E">
        <w:rPr>
          <w:rFonts w:ascii="Times New Roman" w:hAnsi="Times New Roman" w:cs="Times New Roman"/>
          <w:sz w:val="28"/>
          <w:szCs w:val="28"/>
          <w:lang w:eastAsia="ru-RU"/>
        </w:rPr>
        <w:t>В соответствии с Законом Ро</w:t>
      </w:r>
      <w:r w:rsidR="003E4F3E">
        <w:rPr>
          <w:rFonts w:ascii="Times New Roman" w:hAnsi="Times New Roman" w:cs="Times New Roman"/>
          <w:sz w:val="28"/>
          <w:szCs w:val="28"/>
          <w:lang w:eastAsia="ru-RU"/>
        </w:rPr>
        <w:t xml:space="preserve">ссийской Федерации от 7 февраля </w:t>
      </w:r>
      <w:r w:rsidRPr="003E4F3E">
        <w:rPr>
          <w:rFonts w:ascii="Times New Roman" w:hAnsi="Times New Roman" w:cs="Times New Roman"/>
          <w:sz w:val="28"/>
          <w:szCs w:val="28"/>
          <w:lang w:eastAsia="ru-RU"/>
        </w:rPr>
        <w:t xml:space="preserve">1992 года №2300-1 «О защите прав потребителей» на территории города Ханты-Мансийска осуществляется комплекс мероприятий по обеспечению, </w:t>
      </w:r>
      <w:r w:rsidRPr="003E4F3E">
        <w:rPr>
          <w:rFonts w:ascii="Times New Roman" w:hAnsi="Times New Roman" w:cs="Times New Roman"/>
          <w:sz w:val="28"/>
          <w:szCs w:val="28"/>
          <w:lang w:eastAsia="ru-RU"/>
        </w:rPr>
        <w:lastRenderedPageBreak/>
        <w:t xml:space="preserve">реализации и защите прав потребителей. </w:t>
      </w:r>
      <w:r w:rsidRPr="003E4F3E">
        <w:rPr>
          <w:rFonts w:ascii="Times New Roman" w:eastAsia="Calibri" w:hAnsi="Times New Roman" w:cs="Times New Roman"/>
          <w:sz w:val="28"/>
          <w:szCs w:val="28"/>
        </w:rPr>
        <w:t>Обращения граждан в органы по защите прав потребителей явля</w:t>
      </w:r>
      <w:r w:rsidR="00240126">
        <w:rPr>
          <w:rFonts w:ascii="Times New Roman" w:eastAsia="Calibri" w:hAnsi="Times New Roman" w:cs="Times New Roman"/>
          <w:sz w:val="28"/>
          <w:szCs w:val="28"/>
        </w:rPr>
        <w:t>ю</w:t>
      </w:r>
      <w:r w:rsidRPr="003E4F3E">
        <w:rPr>
          <w:rFonts w:ascii="Times New Roman" w:eastAsia="Calibri" w:hAnsi="Times New Roman" w:cs="Times New Roman"/>
          <w:sz w:val="28"/>
          <w:szCs w:val="28"/>
        </w:rPr>
        <w:t xml:space="preserve">тся формой непосредственного </w:t>
      </w:r>
      <w:r w:rsidR="00240126">
        <w:rPr>
          <w:rFonts w:ascii="Times New Roman" w:eastAsia="Calibri" w:hAnsi="Times New Roman" w:cs="Times New Roman"/>
          <w:sz w:val="28"/>
          <w:szCs w:val="28"/>
        </w:rPr>
        <w:t>участия</w:t>
      </w:r>
      <w:r w:rsidRPr="003E4F3E">
        <w:rPr>
          <w:rFonts w:ascii="Times New Roman" w:eastAsia="Calibri" w:hAnsi="Times New Roman" w:cs="Times New Roman"/>
          <w:sz w:val="28"/>
          <w:szCs w:val="28"/>
        </w:rPr>
        <w:t xml:space="preserve"> населени</w:t>
      </w:r>
      <w:r w:rsidR="00240126">
        <w:rPr>
          <w:rFonts w:ascii="Times New Roman" w:eastAsia="Calibri" w:hAnsi="Times New Roman" w:cs="Times New Roman"/>
          <w:sz w:val="28"/>
          <w:szCs w:val="28"/>
        </w:rPr>
        <w:t>я</w:t>
      </w:r>
      <w:r w:rsidRPr="003E4F3E">
        <w:rPr>
          <w:rFonts w:ascii="Times New Roman" w:eastAsia="Calibri" w:hAnsi="Times New Roman" w:cs="Times New Roman"/>
          <w:sz w:val="28"/>
          <w:szCs w:val="28"/>
        </w:rPr>
        <w:t xml:space="preserve"> </w:t>
      </w:r>
      <w:r w:rsidR="00240126">
        <w:rPr>
          <w:rFonts w:ascii="Times New Roman" w:eastAsia="Calibri" w:hAnsi="Times New Roman" w:cs="Times New Roman"/>
          <w:sz w:val="28"/>
          <w:szCs w:val="28"/>
        </w:rPr>
        <w:t xml:space="preserve">в осуществлении </w:t>
      </w:r>
      <w:r w:rsidRPr="003E4F3E">
        <w:rPr>
          <w:rFonts w:ascii="Times New Roman" w:eastAsia="Calibri" w:hAnsi="Times New Roman" w:cs="Times New Roman"/>
          <w:sz w:val="28"/>
          <w:szCs w:val="28"/>
        </w:rPr>
        <w:t>местного самоуправления.</w:t>
      </w:r>
    </w:p>
    <w:p w14:paraId="11D99E01" w14:textId="46496D4A" w:rsidR="00DF29FF" w:rsidRPr="003E4F3E" w:rsidRDefault="00DF29FF" w:rsidP="00DF29FF">
      <w:pPr>
        <w:spacing w:after="0" w:line="276" w:lineRule="auto"/>
        <w:ind w:firstLine="708"/>
        <w:jc w:val="both"/>
        <w:rPr>
          <w:rFonts w:ascii="Times New Roman" w:hAnsi="Times New Roman" w:cs="Times New Roman"/>
          <w:sz w:val="28"/>
          <w:szCs w:val="28"/>
        </w:rPr>
      </w:pPr>
      <w:r w:rsidRPr="003E4F3E">
        <w:rPr>
          <w:rFonts w:ascii="Times New Roman" w:hAnsi="Times New Roman" w:cs="Times New Roman"/>
          <w:sz w:val="28"/>
          <w:szCs w:val="28"/>
          <w:lang w:eastAsia="ru-RU"/>
        </w:rPr>
        <w:t xml:space="preserve">В 2021 году за консультацией в </w:t>
      </w:r>
      <w:r w:rsidR="007E4EA0">
        <w:rPr>
          <w:rFonts w:ascii="Times New Roman" w:hAnsi="Times New Roman" w:cs="Times New Roman"/>
          <w:sz w:val="28"/>
          <w:szCs w:val="28"/>
          <w:lang w:eastAsia="ru-RU"/>
        </w:rPr>
        <w:t xml:space="preserve">реализации или </w:t>
      </w:r>
      <w:r w:rsidRPr="003E4F3E">
        <w:rPr>
          <w:rFonts w:ascii="Times New Roman" w:hAnsi="Times New Roman" w:cs="Times New Roman"/>
          <w:sz w:val="28"/>
          <w:szCs w:val="28"/>
          <w:lang w:eastAsia="ru-RU"/>
        </w:rPr>
        <w:t xml:space="preserve">защите </w:t>
      </w:r>
      <w:r w:rsidR="007E4EA0">
        <w:rPr>
          <w:rFonts w:ascii="Times New Roman" w:hAnsi="Times New Roman" w:cs="Times New Roman"/>
          <w:sz w:val="28"/>
          <w:szCs w:val="28"/>
          <w:lang w:eastAsia="ru-RU"/>
        </w:rPr>
        <w:t>своих</w:t>
      </w:r>
      <w:r w:rsidR="007E4EA0" w:rsidRPr="003E4F3E">
        <w:rPr>
          <w:rFonts w:ascii="Times New Roman" w:hAnsi="Times New Roman" w:cs="Times New Roman"/>
          <w:sz w:val="28"/>
          <w:szCs w:val="28"/>
          <w:lang w:eastAsia="ru-RU"/>
        </w:rPr>
        <w:t xml:space="preserve"> </w:t>
      </w:r>
      <w:r w:rsidRPr="003E4F3E">
        <w:rPr>
          <w:rFonts w:ascii="Times New Roman" w:hAnsi="Times New Roman" w:cs="Times New Roman"/>
          <w:sz w:val="28"/>
          <w:szCs w:val="28"/>
          <w:lang w:eastAsia="ru-RU"/>
        </w:rPr>
        <w:t>прав потре</w:t>
      </w:r>
      <w:r w:rsidR="00435B12">
        <w:rPr>
          <w:rFonts w:ascii="Times New Roman" w:hAnsi="Times New Roman" w:cs="Times New Roman"/>
          <w:sz w:val="28"/>
          <w:szCs w:val="28"/>
          <w:lang w:eastAsia="ru-RU"/>
        </w:rPr>
        <w:t>бителей обратил</w:t>
      </w:r>
      <w:r w:rsidR="00240126">
        <w:rPr>
          <w:rFonts w:ascii="Times New Roman" w:hAnsi="Times New Roman" w:cs="Times New Roman"/>
          <w:sz w:val="28"/>
          <w:szCs w:val="28"/>
          <w:lang w:eastAsia="ru-RU"/>
        </w:rPr>
        <w:t>ся</w:t>
      </w:r>
      <w:r w:rsidR="00435B12">
        <w:rPr>
          <w:rFonts w:ascii="Times New Roman" w:hAnsi="Times New Roman" w:cs="Times New Roman"/>
          <w:sz w:val="28"/>
          <w:szCs w:val="28"/>
          <w:lang w:eastAsia="ru-RU"/>
        </w:rPr>
        <w:t xml:space="preserve"> 1 201 гражданин</w:t>
      </w:r>
      <w:r w:rsidRPr="003E4F3E">
        <w:rPr>
          <w:rFonts w:ascii="Times New Roman" w:hAnsi="Times New Roman" w:cs="Times New Roman"/>
          <w:sz w:val="28"/>
          <w:szCs w:val="28"/>
          <w:lang w:eastAsia="ru-RU"/>
        </w:rPr>
        <w:t>. Количест</w:t>
      </w:r>
      <w:r w:rsidR="003E4F3E">
        <w:rPr>
          <w:rFonts w:ascii="Times New Roman" w:hAnsi="Times New Roman" w:cs="Times New Roman"/>
          <w:sz w:val="28"/>
          <w:szCs w:val="28"/>
          <w:lang w:eastAsia="ru-RU"/>
        </w:rPr>
        <w:t>во обращений увеличилось на 9,4</w:t>
      </w:r>
      <w:r w:rsidRPr="003E4F3E">
        <w:rPr>
          <w:rFonts w:ascii="Times New Roman" w:hAnsi="Times New Roman" w:cs="Times New Roman"/>
          <w:sz w:val="28"/>
          <w:szCs w:val="28"/>
          <w:lang w:eastAsia="ru-RU"/>
        </w:rPr>
        <w:t xml:space="preserve">% по сравнению с аналогичным периодом предыдущего года (в 2020 году – 1 098 обращений). </w:t>
      </w:r>
    </w:p>
    <w:p w14:paraId="648F3918" w14:textId="287D89C1" w:rsidR="00AA0957" w:rsidRDefault="00DF29FF" w:rsidP="00DF29FF">
      <w:pPr>
        <w:spacing w:after="0" w:line="276" w:lineRule="auto"/>
        <w:jc w:val="right"/>
        <w:rPr>
          <w:rFonts w:ascii="Times New Roman" w:hAnsi="Times New Roman" w:cs="Times New Roman"/>
          <w:sz w:val="28"/>
          <w:szCs w:val="28"/>
          <w:lang w:eastAsia="ru-RU"/>
        </w:rPr>
      </w:pPr>
      <w:r w:rsidRPr="003E4F3E">
        <w:rPr>
          <w:rFonts w:ascii="Times New Roman" w:hAnsi="Times New Roman" w:cs="Times New Roman"/>
          <w:sz w:val="28"/>
          <w:szCs w:val="28"/>
          <w:lang w:eastAsia="ru-RU"/>
        </w:rPr>
        <w:t xml:space="preserve">Рисунок </w:t>
      </w:r>
      <w:r w:rsidR="00AA0957">
        <w:rPr>
          <w:rFonts w:ascii="Times New Roman" w:hAnsi="Times New Roman" w:cs="Times New Roman"/>
          <w:sz w:val="28"/>
          <w:szCs w:val="28"/>
          <w:lang w:eastAsia="ru-RU"/>
        </w:rPr>
        <w:t>1</w:t>
      </w:r>
      <w:r w:rsidR="0008589A">
        <w:rPr>
          <w:rFonts w:ascii="Times New Roman" w:hAnsi="Times New Roman" w:cs="Times New Roman"/>
          <w:sz w:val="28"/>
          <w:szCs w:val="28"/>
          <w:lang w:eastAsia="ru-RU"/>
        </w:rPr>
        <w:t>0</w:t>
      </w:r>
    </w:p>
    <w:p w14:paraId="1C172D86" w14:textId="77777777" w:rsidR="00DF29FF" w:rsidRPr="003E4F3E" w:rsidRDefault="00DF29FF" w:rsidP="00DF29FF">
      <w:pPr>
        <w:spacing w:after="0" w:line="276" w:lineRule="auto"/>
        <w:jc w:val="center"/>
        <w:rPr>
          <w:rFonts w:ascii="Times New Roman" w:hAnsi="Times New Roman" w:cs="Times New Roman"/>
          <w:sz w:val="24"/>
          <w:szCs w:val="24"/>
          <w:lang w:eastAsia="ru-RU"/>
        </w:rPr>
      </w:pPr>
      <w:r w:rsidRPr="003E4F3E">
        <w:rPr>
          <w:rFonts w:ascii="Times New Roman" w:hAnsi="Times New Roman" w:cs="Times New Roman"/>
          <w:sz w:val="24"/>
          <w:szCs w:val="24"/>
          <w:lang w:eastAsia="ru-RU"/>
        </w:rPr>
        <w:t>Динамика обращений потребителей по вопросам защиты прав потребителей, ед.</w:t>
      </w:r>
    </w:p>
    <w:p w14:paraId="403A408D" w14:textId="77777777" w:rsidR="00DF29FF" w:rsidRPr="003E4F3E" w:rsidRDefault="00DF29FF" w:rsidP="00DF29FF">
      <w:pPr>
        <w:spacing w:after="0" w:line="276" w:lineRule="auto"/>
        <w:jc w:val="both"/>
        <w:rPr>
          <w:rFonts w:ascii="Times New Roman" w:hAnsi="Times New Roman" w:cs="Times New Roman"/>
          <w:sz w:val="24"/>
          <w:szCs w:val="24"/>
          <w:highlight w:val="green"/>
          <w:lang w:eastAsia="ru-RU"/>
        </w:rPr>
      </w:pPr>
    </w:p>
    <w:p w14:paraId="15CB3705" w14:textId="77777777" w:rsidR="00DF29FF" w:rsidRPr="003E4F3E" w:rsidRDefault="00DF29FF" w:rsidP="00787D1C">
      <w:pPr>
        <w:spacing w:after="0" w:line="276" w:lineRule="auto"/>
        <w:jc w:val="center"/>
        <w:rPr>
          <w:rFonts w:ascii="Times New Roman" w:hAnsi="Times New Roman" w:cs="Times New Roman"/>
          <w:sz w:val="28"/>
          <w:szCs w:val="28"/>
          <w:lang w:eastAsia="ru-RU"/>
        </w:rPr>
      </w:pPr>
      <w:r w:rsidRPr="003E4F3E">
        <w:rPr>
          <w:rFonts w:ascii="Times New Roman" w:hAnsi="Times New Roman" w:cs="Times New Roman"/>
          <w:noProof/>
          <w:sz w:val="28"/>
          <w:szCs w:val="28"/>
          <w:lang w:eastAsia="ru-RU"/>
        </w:rPr>
        <w:drawing>
          <wp:inline distT="0" distB="0" distL="0" distR="0" wp14:anchorId="6475C4EB" wp14:editId="09B71F1A">
            <wp:extent cx="5486400" cy="2129051"/>
            <wp:effectExtent l="0" t="0" r="0" b="508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0A6D78" w14:textId="3AD09667" w:rsidR="00DF29FF" w:rsidRPr="00787D1C" w:rsidRDefault="00963E86" w:rsidP="00787D1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Из числа поступивших обращений</w:t>
      </w:r>
      <w:r w:rsidR="00DF29FF" w:rsidRPr="00787D1C">
        <w:rPr>
          <w:rFonts w:ascii="Times New Roman" w:hAnsi="Times New Roman" w:cs="Times New Roman"/>
          <w:sz w:val="28"/>
          <w:szCs w:val="28"/>
        </w:rPr>
        <w:t xml:space="preserve"> 79,8% </w:t>
      </w:r>
      <w:r>
        <w:rPr>
          <w:rFonts w:ascii="Times New Roman" w:hAnsi="Times New Roman" w:cs="Times New Roman"/>
          <w:sz w:val="28"/>
          <w:szCs w:val="28"/>
        </w:rPr>
        <w:t>приходится на сферу торговли и 20,2% - на сферу услуг.</w:t>
      </w:r>
      <w:r w:rsidR="00DF29FF" w:rsidRPr="00787D1C">
        <w:rPr>
          <w:rFonts w:ascii="Times New Roman" w:hAnsi="Times New Roman" w:cs="Times New Roman"/>
          <w:sz w:val="28"/>
          <w:szCs w:val="28"/>
        </w:rPr>
        <w:t xml:space="preserve"> </w:t>
      </w:r>
      <w:r w:rsidR="00DF29FF" w:rsidRPr="00787D1C">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досудебном порядке урегулировано 720 споров</w:t>
      </w:r>
      <w:r w:rsidR="00DF29FF" w:rsidRPr="00787D1C">
        <w:rPr>
          <w:rFonts w:ascii="Times New Roman" w:hAnsi="Times New Roman" w:cs="Times New Roman"/>
          <w:sz w:val="28"/>
          <w:szCs w:val="28"/>
          <w:lang w:eastAsia="ru-RU"/>
        </w:rPr>
        <w:t xml:space="preserve"> </w:t>
      </w:r>
      <w:r w:rsidR="00DF29FF" w:rsidRPr="00787D1C">
        <w:rPr>
          <w:rFonts w:ascii="Times New Roman" w:hAnsi="Times New Roman" w:cs="Times New Roman"/>
          <w:sz w:val="28"/>
          <w:szCs w:val="28"/>
        </w:rPr>
        <w:t>между потребителями и хозяйствующими субъектами</w:t>
      </w:r>
      <w:r w:rsidR="00DF29FF" w:rsidRPr="00787D1C">
        <w:rPr>
          <w:rFonts w:ascii="Times New Roman" w:hAnsi="Times New Roman" w:cs="Times New Roman"/>
          <w:sz w:val="28"/>
          <w:szCs w:val="28"/>
          <w:lang w:eastAsia="ru-RU"/>
        </w:rPr>
        <w:t xml:space="preserve">, в том числе 120 </w:t>
      </w:r>
      <w:r w:rsidR="0024012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 основании претензий</w:t>
      </w:r>
      <w:r w:rsidR="00DF29FF" w:rsidRPr="00787D1C">
        <w:rPr>
          <w:rFonts w:ascii="Times New Roman" w:hAnsi="Times New Roman" w:cs="Times New Roman"/>
          <w:sz w:val="28"/>
          <w:szCs w:val="28"/>
          <w:lang w:eastAsia="ru-RU"/>
        </w:rPr>
        <w:t xml:space="preserve">, </w:t>
      </w:r>
      <w:r>
        <w:rPr>
          <w:rFonts w:ascii="Times New Roman" w:hAnsi="Times New Roman" w:cs="Times New Roman"/>
          <w:sz w:val="28"/>
          <w:szCs w:val="28"/>
        </w:rPr>
        <w:t>подготовленных</w:t>
      </w:r>
      <w:r w:rsidR="00DF29FF" w:rsidRPr="00787D1C">
        <w:rPr>
          <w:rFonts w:ascii="Times New Roman" w:hAnsi="Times New Roman" w:cs="Times New Roman"/>
          <w:sz w:val="28"/>
          <w:szCs w:val="28"/>
        </w:rPr>
        <w:t xml:space="preserve"> </w:t>
      </w:r>
      <w:r>
        <w:rPr>
          <w:rFonts w:ascii="Times New Roman" w:hAnsi="Times New Roman" w:cs="Times New Roman"/>
          <w:sz w:val="28"/>
          <w:szCs w:val="28"/>
        </w:rPr>
        <w:t>уполномоченным органом Администрации города Ханты-Мансийска в порядке оказания юридической помощи.</w:t>
      </w:r>
      <w:r w:rsidR="00DF29FF" w:rsidRPr="00787D1C">
        <w:rPr>
          <w:rFonts w:ascii="Times New Roman" w:hAnsi="Times New Roman" w:cs="Times New Roman"/>
          <w:sz w:val="28"/>
          <w:szCs w:val="28"/>
        </w:rPr>
        <w:t xml:space="preserve"> </w:t>
      </w:r>
    </w:p>
    <w:p w14:paraId="1B166658" w14:textId="6FA4214D" w:rsidR="00DF29FF" w:rsidRPr="00787D1C" w:rsidRDefault="00DF29FF" w:rsidP="00787D1C">
      <w:pPr>
        <w:spacing w:after="0" w:line="276" w:lineRule="auto"/>
        <w:ind w:firstLine="708"/>
        <w:jc w:val="both"/>
        <w:rPr>
          <w:rFonts w:ascii="Times New Roman" w:eastAsia="Times New Roman" w:hAnsi="Times New Roman" w:cs="Times New Roman"/>
          <w:sz w:val="28"/>
          <w:szCs w:val="28"/>
          <w:lang w:eastAsia="ru-RU"/>
        </w:rPr>
      </w:pPr>
      <w:r w:rsidRPr="00787D1C">
        <w:rPr>
          <w:rFonts w:ascii="Times New Roman" w:hAnsi="Times New Roman" w:cs="Times New Roman"/>
          <w:sz w:val="28"/>
          <w:szCs w:val="28"/>
        </w:rPr>
        <w:t>В условиях пандемии, в связи с распространением новой корон</w:t>
      </w:r>
      <w:r w:rsidR="00240126">
        <w:rPr>
          <w:rFonts w:ascii="Times New Roman" w:hAnsi="Times New Roman" w:cs="Times New Roman"/>
          <w:sz w:val="28"/>
          <w:szCs w:val="28"/>
        </w:rPr>
        <w:t>а</w:t>
      </w:r>
      <w:r w:rsidRPr="00787D1C">
        <w:rPr>
          <w:rFonts w:ascii="Times New Roman" w:hAnsi="Times New Roman" w:cs="Times New Roman"/>
          <w:sz w:val="28"/>
          <w:szCs w:val="28"/>
        </w:rPr>
        <w:t xml:space="preserve">вирусной инфекции COVID-19 среди обращений граждан </w:t>
      </w:r>
      <w:r w:rsidR="00240126">
        <w:rPr>
          <w:rFonts w:ascii="Times New Roman" w:hAnsi="Times New Roman" w:cs="Times New Roman"/>
          <w:sz w:val="28"/>
          <w:szCs w:val="28"/>
        </w:rPr>
        <w:t xml:space="preserve">по поводу </w:t>
      </w:r>
      <w:r w:rsidRPr="00787D1C">
        <w:rPr>
          <w:rFonts w:ascii="Times New Roman" w:hAnsi="Times New Roman" w:cs="Times New Roman"/>
          <w:sz w:val="28"/>
          <w:szCs w:val="28"/>
        </w:rPr>
        <w:t>нарушени</w:t>
      </w:r>
      <w:r w:rsidR="00240126">
        <w:rPr>
          <w:rFonts w:ascii="Times New Roman" w:hAnsi="Times New Roman" w:cs="Times New Roman"/>
          <w:sz w:val="28"/>
          <w:szCs w:val="28"/>
        </w:rPr>
        <w:t>я</w:t>
      </w:r>
      <w:r w:rsidRPr="00787D1C">
        <w:rPr>
          <w:rFonts w:ascii="Times New Roman" w:hAnsi="Times New Roman" w:cs="Times New Roman"/>
          <w:sz w:val="28"/>
          <w:szCs w:val="28"/>
        </w:rPr>
        <w:t xml:space="preserve"> их прав при покупке товаров возросло количество обращений относительно нарушений продавцами правил продажи дистанционным способом. </w:t>
      </w:r>
      <w:r w:rsidRPr="00787D1C">
        <w:rPr>
          <w:rFonts w:ascii="Times New Roman" w:eastAsia="Times New Roman" w:hAnsi="Times New Roman" w:cs="Times New Roman"/>
          <w:sz w:val="28"/>
          <w:szCs w:val="28"/>
          <w:lang w:eastAsia="ru-RU"/>
        </w:rPr>
        <w:t xml:space="preserve">Кроме того, </w:t>
      </w:r>
      <w:r w:rsidR="00FA7F81">
        <w:rPr>
          <w:rFonts w:ascii="Times New Roman" w:eastAsia="Times New Roman" w:hAnsi="Times New Roman" w:cs="Times New Roman"/>
          <w:sz w:val="28"/>
          <w:szCs w:val="28"/>
          <w:lang w:eastAsia="ru-RU"/>
        </w:rPr>
        <w:t>действиями</w:t>
      </w:r>
      <w:r w:rsidRPr="00787D1C">
        <w:rPr>
          <w:rFonts w:ascii="Times New Roman" w:eastAsia="Times New Roman" w:hAnsi="Times New Roman" w:cs="Times New Roman"/>
          <w:sz w:val="28"/>
          <w:szCs w:val="28"/>
          <w:lang w:eastAsia="ru-RU"/>
        </w:rPr>
        <w:t xml:space="preserve">, вызвавшими жалобы потребителей на продавцов товаров, </w:t>
      </w:r>
      <w:r w:rsidR="00FA7F81">
        <w:rPr>
          <w:rFonts w:ascii="Times New Roman" w:eastAsia="Times New Roman" w:hAnsi="Times New Roman" w:cs="Times New Roman"/>
          <w:sz w:val="28"/>
          <w:szCs w:val="28"/>
          <w:lang w:eastAsia="ru-RU"/>
        </w:rPr>
        <w:t>оказывались</w:t>
      </w:r>
      <w:r w:rsidRPr="00787D1C">
        <w:rPr>
          <w:rFonts w:ascii="Times New Roman" w:eastAsia="Times New Roman" w:hAnsi="Times New Roman" w:cs="Times New Roman"/>
          <w:sz w:val="28"/>
          <w:szCs w:val="28"/>
          <w:lang w:eastAsia="ru-RU"/>
        </w:rPr>
        <w:t xml:space="preserve"> отказ в удовлетворении законных требований потребителей </w:t>
      </w:r>
      <w:r w:rsidR="000B59A8">
        <w:rPr>
          <w:rFonts w:ascii="Times New Roman" w:eastAsia="Times New Roman" w:hAnsi="Times New Roman" w:cs="Times New Roman"/>
          <w:sz w:val="28"/>
          <w:szCs w:val="28"/>
          <w:lang w:eastAsia="ru-RU"/>
        </w:rPr>
        <w:t>о</w:t>
      </w:r>
      <w:r w:rsidRPr="00787D1C">
        <w:rPr>
          <w:rFonts w:ascii="Times New Roman" w:eastAsia="Times New Roman" w:hAnsi="Times New Roman" w:cs="Times New Roman"/>
          <w:sz w:val="28"/>
          <w:szCs w:val="28"/>
          <w:lang w:eastAsia="ru-RU"/>
        </w:rPr>
        <w:t xml:space="preserve"> расторжени</w:t>
      </w:r>
      <w:r w:rsidR="000B59A8">
        <w:rPr>
          <w:rFonts w:ascii="Times New Roman" w:eastAsia="Times New Roman" w:hAnsi="Times New Roman" w:cs="Times New Roman"/>
          <w:sz w:val="28"/>
          <w:szCs w:val="28"/>
          <w:lang w:eastAsia="ru-RU"/>
        </w:rPr>
        <w:t>и</w:t>
      </w:r>
      <w:r w:rsidRPr="00787D1C">
        <w:rPr>
          <w:rFonts w:ascii="Times New Roman" w:eastAsia="Times New Roman" w:hAnsi="Times New Roman" w:cs="Times New Roman"/>
          <w:sz w:val="28"/>
          <w:szCs w:val="28"/>
          <w:lang w:eastAsia="ru-RU"/>
        </w:rPr>
        <w:t xml:space="preserve"> договора или замен</w:t>
      </w:r>
      <w:r w:rsidR="000B59A8">
        <w:rPr>
          <w:rFonts w:ascii="Times New Roman" w:eastAsia="Times New Roman" w:hAnsi="Times New Roman" w:cs="Times New Roman"/>
          <w:sz w:val="28"/>
          <w:szCs w:val="28"/>
          <w:lang w:eastAsia="ru-RU"/>
        </w:rPr>
        <w:t>е</w:t>
      </w:r>
      <w:r w:rsidRPr="00787D1C">
        <w:rPr>
          <w:rFonts w:ascii="Times New Roman" w:eastAsia="Times New Roman" w:hAnsi="Times New Roman" w:cs="Times New Roman"/>
          <w:sz w:val="28"/>
          <w:szCs w:val="28"/>
          <w:lang w:eastAsia="ru-RU"/>
        </w:rPr>
        <w:t xml:space="preserve"> некачественного товара, несоблюдение </w:t>
      </w:r>
      <w:r w:rsidR="000B59A8">
        <w:rPr>
          <w:rFonts w:ascii="Times New Roman" w:eastAsia="Times New Roman" w:hAnsi="Times New Roman" w:cs="Times New Roman"/>
          <w:sz w:val="28"/>
          <w:szCs w:val="28"/>
          <w:lang w:eastAsia="ru-RU"/>
        </w:rPr>
        <w:t xml:space="preserve">продавцами </w:t>
      </w:r>
      <w:r w:rsidRPr="00787D1C">
        <w:rPr>
          <w:rFonts w:ascii="Times New Roman" w:eastAsia="Times New Roman" w:hAnsi="Times New Roman" w:cs="Times New Roman"/>
          <w:sz w:val="28"/>
          <w:szCs w:val="28"/>
          <w:lang w:eastAsia="ru-RU"/>
        </w:rPr>
        <w:t>сроков поставки товаров.</w:t>
      </w:r>
    </w:p>
    <w:p w14:paraId="4560F7F7" w14:textId="7DC3495F" w:rsidR="00DF29FF" w:rsidRPr="00787D1C" w:rsidRDefault="00DF29FF" w:rsidP="00787D1C">
      <w:pPr>
        <w:spacing w:after="0" w:line="276" w:lineRule="auto"/>
        <w:ind w:firstLine="708"/>
        <w:jc w:val="both"/>
        <w:rPr>
          <w:rFonts w:ascii="Arial" w:eastAsia="Times New Roman" w:hAnsi="Arial" w:cs="Arial"/>
          <w:b/>
          <w:color w:val="000000"/>
          <w:sz w:val="21"/>
          <w:szCs w:val="21"/>
          <w:lang w:eastAsia="ru-RU"/>
        </w:rPr>
      </w:pPr>
      <w:r w:rsidRPr="00787D1C">
        <w:rPr>
          <w:rFonts w:ascii="Times New Roman" w:hAnsi="Times New Roman" w:cs="Times New Roman"/>
          <w:sz w:val="28"/>
          <w:szCs w:val="28"/>
        </w:rPr>
        <w:t xml:space="preserve">Количество обращений говорит о том, что жители города, обращаясь за помощью или разъяснением, проявляют доверие к </w:t>
      </w:r>
      <w:r w:rsidR="00930681">
        <w:rPr>
          <w:rFonts w:ascii="Times New Roman" w:hAnsi="Times New Roman" w:cs="Times New Roman"/>
          <w:sz w:val="28"/>
          <w:szCs w:val="28"/>
        </w:rPr>
        <w:t xml:space="preserve">органам местного самоуправления города Ханты-Мансийска </w:t>
      </w:r>
      <w:r w:rsidRPr="00787D1C">
        <w:rPr>
          <w:rFonts w:ascii="Times New Roman" w:hAnsi="Times New Roman" w:cs="Times New Roman"/>
          <w:sz w:val="28"/>
          <w:szCs w:val="28"/>
        </w:rPr>
        <w:t xml:space="preserve">и нацелены на положительное решение проблем во взаимодействии с </w:t>
      </w:r>
      <w:r w:rsidR="005C39C2">
        <w:rPr>
          <w:rFonts w:ascii="Times New Roman" w:hAnsi="Times New Roman" w:cs="Times New Roman"/>
          <w:sz w:val="28"/>
          <w:szCs w:val="28"/>
        </w:rPr>
        <w:t>их</w:t>
      </w:r>
      <w:r w:rsidRPr="00787D1C">
        <w:rPr>
          <w:rFonts w:ascii="Times New Roman" w:hAnsi="Times New Roman" w:cs="Times New Roman"/>
          <w:sz w:val="28"/>
          <w:szCs w:val="28"/>
        </w:rPr>
        <w:t xml:space="preserve"> представителями. </w:t>
      </w:r>
      <w:r w:rsidRPr="00787D1C">
        <w:rPr>
          <w:rFonts w:ascii="Times New Roman" w:hAnsi="Times New Roman"/>
          <w:spacing w:val="-1"/>
          <w:sz w:val="28"/>
          <w:szCs w:val="28"/>
        </w:rPr>
        <w:t xml:space="preserve">Консультирование потребителей, помощь в составлении претензионных и исковых заявлений в органах местного самоуправления </w:t>
      </w:r>
      <w:r w:rsidR="005C39C2">
        <w:rPr>
          <w:rFonts w:ascii="Times New Roman" w:hAnsi="Times New Roman"/>
          <w:spacing w:val="-1"/>
          <w:sz w:val="28"/>
          <w:szCs w:val="28"/>
        </w:rPr>
        <w:t xml:space="preserve">– эти услуги </w:t>
      </w:r>
      <w:r w:rsidRPr="00787D1C">
        <w:rPr>
          <w:rFonts w:ascii="Times New Roman" w:hAnsi="Times New Roman"/>
          <w:spacing w:val="-1"/>
          <w:sz w:val="28"/>
          <w:szCs w:val="28"/>
        </w:rPr>
        <w:t xml:space="preserve">оказываются потребителям на </w:t>
      </w:r>
      <w:r w:rsidRPr="00787D1C">
        <w:rPr>
          <w:rFonts w:ascii="Times New Roman" w:hAnsi="Times New Roman"/>
          <w:spacing w:val="-1"/>
          <w:sz w:val="28"/>
          <w:szCs w:val="28"/>
        </w:rPr>
        <w:lastRenderedPageBreak/>
        <w:t xml:space="preserve">безвозмездной основе, что особенно важно для малообеспеченных слоев </w:t>
      </w:r>
      <w:r w:rsidRPr="00787D1C">
        <w:rPr>
          <w:rFonts w:ascii="Times New Roman" w:hAnsi="Times New Roman"/>
          <w:spacing w:val="-4"/>
          <w:sz w:val="28"/>
          <w:szCs w:val="28"/>
        </w:rPr>
        <w:t>населения.</w:t>
      </w:r>
      <w:r w:rsidRPr="00787D1C">
        <w:rPr>
          <w:rFonts w:ascii="Times New Roman" w:hAnsi="Times New Roman"/>
          <w:b/>
          <w:spacing w:val="-4"/>
          <w:sz w:val="28"/>
          <w:szCs w:val="28"/>
        </w:rPr>
        <w:t xml:space="preserve"> </w:t>
      </w:r>
      <w:r w:rsidRPr="00787D1C">
        <w:rPr>
          <w:rFonts w:ascii="Times New Roman" w:hAnsi="Times New Roman" w:cs="Times New Roman"/>
          <w:sz w:val="28"/>
          <w:szCs w:val="28"/>
        </w:rPr>
        <w:t>Обратная связь с населением обеспечивает более глубокое понимание происходящих процессов, позволяет находить оптимальные пути решения возникающих проблем</w:t>
      </w:r>
      <w:r w:rsidRPr="00787D1C">
        <w:rPr>
          <w:rFonts w:ascii="Arial" w:eastAsia="Times New Roman" w:hAnsi="Arial" w:cs="Arial"/>
          <w:b/>
          <w:color w:val="000000"/>
          <w:sz w:val="21"/>
          <w:szCs w:val="21"/>
          <w:lang w:eastAsia="ru-RU"/>
        </w:rPr>
        <w:t>.</w:t>
      </w:r>
    </w:p>
    <w:p w14:paraId="341588D6" w14:textId="2DF9C5E6" w:rsidR="00DF29FF" w:rsidRPr="00787D1C" w:rsidRDefault="00DF29FF" w:rsidP="00787D1C">
      <w:pPr>
        <w:spacing w:after="0" w:line="276" w:lineRule="auto"/>
        <w:ind w:firstLine="708"/>
        <w:jc w:val="both"/>
        <w:rPr>
          <w:rFonts w:ascii="Arial" w:eastAsia="Times New Roman" w:hAnsi="Arial" w:cs="Arial"/>
          <w:b/>
          <w:color w:val="000000"/>
          <w:sz w:val="21"/>
          <w:szCs w:val="21"/>
          <w:lang w:eastAsia="ru-RU"/>
        </w:rPr>
      </w:pPr>
      <w:r w:rsidRPr="00787D1C">
        <w:rPr>
          <w:rFonts w:ascii="Times New Roman" w:hAnsi="Times New Roman"/>
          <w:sz w:val="28"/>
          <w:szCs w:val="28"/>
        </w:rPr>
        <w:t xml:space="preserve">Неисполнение предприятиями законных требований потребителей в добровольном порядке приводит к выплате неустоек, компенсации морального вреда в пользу потребителя и </w:t>
      </w:r>
      <w:r w:rsidR="005C39C2">
        <w:rPr>
          <w:rFonts w:ascii="Times New Roman" w:hAnsi="Times New Roman"/>
          <w:sz w:val="28"/>
          <w:szCs w:val="28"/>
        </w:rPr>
        <w:t xml:space="preserve">оплате </w:t>
      </w:r>
      <w:r w:rsidRPr="00787D1C">
        <w:rPr>
          <w:rFonts w:ascii="Times New Roman" w:hAnsi="Times New Roman"/>
          <w:sz w:val="28"/>
          <w:szCs w:val="28"/>
        </w:rPr>
        <w:t xml:space="preserve">штрафов в пользу государства. </w:t>
      </w:r>
    </w:p>
    <w:p w14:paraId="392F45DF" w14:textId="31087EEB" w:rsidR="00DF29FF" w:rsidRPr="00787D1C" w:rsidRDefault="00DF29FF" w:rsidP="00787D1C">
      <w:pPr>
        <w:spacing w:after="0" w:line="276" w:lineRule="auto"/>
        <w:ind w:firstLine="708"/>
        <w:jc w:val="both"/>
        <w:rPr>
          <w:rFonts w:ascii="Times New Roman" w:eastAsia="Times New Roman" w:hAnsi="Times New Roman" w:cs="Times New Roman"/>
          <w:sz w:val="28"/>
          <w:szCs w:val="28"/>
          <w:lang w:eastAsia="ru-RU"/>
        </w:rPr>
      </w:pPr>
      <w:r w:rsidRPr="00787D1C">
        <w:rPr>
          <w:rFonts w:ascii="Times New Roman" w:hAnsi="Times New Roman" w:cs="Times New Roman"/>
          <w:sz w:val="28"/>
          <w:szCs w:val="28"/>
        </w:rPr>
        <w:t>С целью содействия потребителям в реализации их права на судебную защиту</w:t>
      </w:r>
      <w:r w:rsidRPr="00787D1C">
        <w:rPr>
          <w:rFonts w:ascii="Times New Roman" w:eastAsia="Times New Roman" w:hAnsi="Times New Roman" w:cs="Times New Roman"/>
          <w:sz w:val="28"/>
          <w:szCs w:val="28"/>
          <w:lang w:eastAsia="ru-RU"/>
        </w:rPr>
        <w:t xml:space="preserve"> в</w:t>
      </w:r>
      <w:r w:rsidRPr="00787D1C">
        <w:rPr>
          <w:rFonts w:ascii="Times New Roman" w:hAnsi="Times New Roman" w:cs="Times New Roman"/>
          <w:sz w:val="28"/>
          <w:szCs w:val="28"/>
        </w:rPr>
        <w:t xml:space="preserve"> 2021 году оказана помощь в составлении и предъявлении в суды </w:t>
      </w:r>
      <w:r w:rsidR="005C39C2">
        <w:rPr>
          <w:rFonts w:ascii="Times New Roman" w:eastAsia="Times New Roman" w:hAnsi="Times New Roman" w:cs="Times New Roman"/>
          <w:sz w:val="28"/>
          <w:szCs w:val="28"/>
          <w:lang w:eastAsia="ru-RU"/>
        </w:rPr>
        <w:t>шести</w:t>
      </w:r>
      <w:r w:rsidRPr="00787D1C">
        <w:rPr>
          <w:rFonts w:ascii="Times New Roman" w:eastAsia="Times New Roman" w:hAnsi="Times New Roman" w:cs="Times New Roman"/>
          <w:sz w:val="28"/>
          <w:szCs w:val="28"/>
          <w:lang w:eastAsia="ru-RU"/>
        </w:rPr>
        <w:t xml:space="preserve"> исковых заявлений: </w:t>
      </w:r>
      <w:r w:rsidR="005C39C2">
        <w:rPr>
          <w:rFonts w:ascii="Times New Roman" w:eastAsia="Times New Roman" w:hAnsi="Times New Roman" w:cs="Times New Roman"/>
          <w:sz w:val="28"/>
          <w:szCs w:val="28"/>
          <w:lang w:eastAsia="ru-RU"/>
        </w:rPr>
        <w:t>два</w:t>
      </w:r>
      <w:r w:rsidRPr="00787D1C">
        <w:rPr>
          <w:rFonts w:ascii="Times New Roman" w:eastAsia="Times New Roman" w:hAnsi="Times New Roman" w:cs="Times New Roman"/>
          <w:sz w:val="28"/>
          <w:szCs w:val="28"/>
          <w:lang w:eastAsia="ru-RU"/>
        </w:rPr>
        <w:t xml:space="preserve"> иска находятся в стадии рассмотрения и </w:t>
      </w:r>
      <w:r w:rsidR="005C39C2">
        <w:rPr>
          <w:rFonts w:ascii="Times New Roman" w:eastAsia="Times New Roman" w:hAnsi="Times New Roman" w:cs="Times New Roman"/>
          <w:sz w:val="28"/>
          <w:szCs w:val="28"/>
          <w:lang w:eastAsia="ru-RU"/>
        </w:rPr>
        <w:t>четыре</w:t>
      </w:r>
      <w:r w:rsidRPr="00787D1C">
        <w:rPr>
          <w:rFonts w:ascii="Times New Roman" w:eastAsia="Times New Roman" w:hAnsi="Times New Roman" w:cs="Times New Roman"/>
          <w:sz w:val="28"/>
          <w:szCs w:val="28"/>
          <w:lang w:eastAsia="ru-RU"/>
        </w:rPr>
        <w:t xml:space="preserve"> иска удовлетворено на сумму </w:t>
      </w:r>
      <w:r w:rsidRPr="00787D1C">
        <w:rPr>
          <w:rFonts w:ascii="Times New Roman" w:hAnsi="Times New Roman" w:cs="Times New Roman"/>
          <w:sz w:val="28"/>
          <w:szCs w:val="28"/>
        </w:rPr>
        <w:t>198,3 тыс. рублей. Дополнительно в пользу потребителей с ответчиков взысканы штрафы за несоблюдение добровольного порядка удовлетворения требований потребителей на сумму 57,5 тыс. рублей.</w:t>
      </w:r>
    </w:p>
    <w:p w14:paraId="65984477" w14:textId="77777777" w:rsidR="00DF29FF" w:rsidRPr="00787D1C" w:rsidRDefault="00DF29FF" w:rsidP="00787D1C">
      <w:pPr>
        <w:spacing w:after="0" w:line="276" w:lineRule="auto"/>
        <w:ind w:firstLine="708"/>
        <w:jc w:val="both"/>
        <w:rPr>
          <w:rFonts w:ascii="Times New Roman" w:hAnsi="Times New Roman" w:cs="Times New Roman"/>
          <w:sz w:val="28"/>
          <w:szCs w:val="28"/>
        </w:rPr>
      </w:pPr>
      <w:r w:rsidRPr="00787D1C">
        <w:rPr>
          <w:rFonts w:ascii="Times New Roman" w:hAnsi="Times New Roman" w:cs="Times New Roman"/>
          <w:sz w:val="28"/>
          <w:szCs w:val="28"/>
        </w:rPr>
        <w:t xml:space="preserve">С целью повышения правовой грамотности жителей города Ханты-Мансийска по защите прав потребителей в 2021 году проводилась информационно-просветительская работа: </w:t>
      </w:r>
    </w:p>
    <w:p w14:paraId="1D877BE0" w14:textId="77777777" w:rsidR="00DF29FF" w:rsidRPr="00787D1C" w:rsidRDefault="00DF29FF" w:rsidP="00B70DAD">
      <w:pPr>
        <w:pStyle w:val="a3"/>
        <w:numPr>
          <w:ilvl w:val="0"/>
          <w:numId w:val="20"/>
        </w:numPr>
        <w:spacing w:after="0"/>
        <w:ind w:left="0" w:firstLine="709"/>
        <w:jc w:val="both"/>
        <w:rPr>
          <w:rFonts w:ascii="Times New Roman" w:hAnsi="Times New Roman"/>
          <w:sz w:val="28"/>
          <w:szCs w:val="28"/>
        </w:rPr>
      </w:pPr>
      <w:r w:rsidRPr="00787D1C">
        <w:rPr>
          <w:rFonts w:ascii="Times New Roman" w:hAnsi="Times New Roman"/>
          <w:sz w:val="28"/>
          <w:szCs w:val="28"/>
        </w:rPr>
        <w:t>размещено 39 информационных материалов на официальном сайте органа местного самоуправления;</w:t>
      </w:r>
    </w:p>
    <w:p w14:paraId="71A7F067" w14:textId="77777777" w:rsidR="00DF29FF" w:rsidRPr="00787D1C" w:rsidRDefault="00DF29FF" w:rsidP="00B70DAD">
      <w:pPr>
        <w:pStyle w:val="a3"/>
        <w:numPr>
          <w:ilvl w:val="0"/>
          <w:numId w:val="20"/>
        </w:numPr>
        <w:spacing w:after="0"/>
        <w:ind w:left="0" w:firstLine="709"/>
        <w:jc w:val="both"/>
        <w:rPr>
          <w:rFonts w:ascii="Times New Roman" w:hAnsi="Times New Roman"/>
          <w:sz w:val="28"/>
          <w:szCs w:val="28"/>
        </w:rPr>
      </w:pPr>
      <w:r w:rsidRPr="00787D1C">
        <w:rPr>
          <w:rFonts w:ascii="Times New Roman" w:hAnsi="Times New Roman"/>
          <w:sz w:val="28"/>
          <w:szCs w:val="28"/>
        </w:rPr>
        <w:t>принято участие в 12 тематических передачах на радио и телевидении;</w:t>
      </w:r>
    </w:p>
    <w:p w14:paraId="52BE89D1" w14:textId="0D1B4AE7" w:rsidR="00DF29FF" w:rsidRPr="00787D1C" w:rsidRDefault="00DF29FF" w:rsidP="00B70DAD">
      <w:pPr>
        <w:pStyle w:val="a3"/>
        <w:numPr>
          <w:ilvl w:val="0"/>
          <w:numId w:val="20"/>
        </w:numPr>
        <w:spacing w:after="0"/>
        <w:ind w:left="0" w:firstLine="709"/>
        <w:jc w:val="both"/>
        <w:rPr>
          <w:rFonts w:ascii="Times New Roman" w:hAnsi="Times New Roman"/>
          <w:sz w:val="28"/>
          <w:szCs w:val="28"/>
        </w:rPr>
      </w:pPr>
      <w:r w:rsidRPr="00787D1C">
        <w:rPr>
          <w:rFonts w:ascii="Times New Roman" w:hAnsi="Times New Roman"/>
          <w:sz w:val="28"/>
          <w:szCs w:val="28"/>
        </w:rPr>
        <w:t xml:space="preserve">проведено 2 просветительских мероприятия для </w:t>
      </w:r>
      <w:r w:rsidRPr="00787D1C">
        <w:rPr>
          <w:rFonts w:ascii="Times New Roman" w:eastAsia="Times New Roman" w:hAnsi="Times New Roman"/>
          <w:sz w:val="28"/>
          <w:szCs w:val="28"/>
          <w:lang w:eastAsia="ru-RU"/>
        </w:rPr>
        <w:t>студентов АУ профессионального образования ХМАО – Югры «Ханты-Мансийский технолого-педагогический колледж»</w:t>
      </w:r>
      <w:r w:rsidRPr="00787D1C">
        <w:rPr>
          <w:rFonts w:ascii="Times New Roman" w:hAnsi="Times New Roman"/>
          <w:sz w:val="28"/>
          <w:szCs w:val="28"/>
        </w:rPr>
        <w:t>;</w:t>
      </w:r>
    </w:p>
    <w:p w14:paraId="72B9EE11" w14:textId="77777777" w:rsidR="00DF29FF" w:rsidRPr="00787D1C" w:rsidRDefault="00DF29FF" w:rsidP="00B70DAD">
      <w:pPr>
        <w:pStyle w:val="a3"/>
        <w:numPr>
          <w:ilvl w:val="0"/>
          <w:numId w:val="20"/>
        </w:numPr>
        <w:spacing w:after="0"/>
        <w:ind w:left="0" w:firstLine="709"/>
        <w:jc w:val="both"/>
        <w:rPr>
          <w:rFonts w:ascii="Times New Roman" w:hAnsi="Times New Roman"/>
          <w:sz w:val="28"/>
          <w:szCs w:val="28"/>
        </w:rPr>
      </w:pPr>
      <w:r w:rsidRPr="00787D1C">
        <w:rPr>
          <w:rFonts w:ascii="Times New Roman" w:hAnsi="Times New Roman"/>
          <w:sz w:val="28"/>
          <w:szCs w:val="28"/>
          <w:lang w:eastAsia="ru-RU"/>
        </w:rPr>
        <w:t xml:space="preserve">организовано 15 рабочих встреч (совещаний) </w:t>
      </w:r>
      <w:r w:rsidRPr="00787D1C">
        <w:rPr>
          <w:rFonts w:ascii="Times New Roman" w:hAnsi="Times New Roman"/>
          <w:bCs/>
          <w:sz w:val="28"/>
          <w:szCs w:val="28"/>
        </w:rPr>
        <w:t xml:space="preserve">по </w:t>
      </w:r>
      <w:r w:rsidRPr="00787D1C">
        <w:rPr>
          <w:rFonts w:ascii="Times New Roman" w:hAnsi="Times New Roman"/>
          <w:sz w:val="28"/>
          <w:szCs w:val="28"/>
        </w:rPr>
        <w:t>рассмотрению вопросов, касающихся отношений между потребителями и изготовителями, исполнителями, продавцами при продаже товаров (выполнении работ, оказании услуг), а также по соблюдению мер по предотвращению завоза и распространения новой коронавирусной инфекции.</w:t>
      </w:r>
    </w:p>
    <w:p w14:paraId="61EEE587" w14:textId="77777777" w:rsidR="00DF29FF" w:rsidRPr="00787D1C" w:rsidRDefault="00DF29FF" w:rsidP="00787D1C">
      <w:pPr>
        <w:spacing w:after="0" w:line="276" w:lineRule="auto"/>
        <w:ind w:firstLine="708"/>
        <w:jc w:val="both"/>
        <w:rPr>
          <w:rFonts w:ascii="Times New Roman" w:hAnsi="Times New Roman" w:cs="Times New Roman"/>
          <w:sz w:val="28"/>
          <w:szCs w:val="28"/>
        </w:rPr>
      </w:pPr>
      <w:r w:rsidRPr="00787D1C">
        <w:rPr>
          <w:rFonts w:ascii="Times New Roman" w:hAnsi="Times New Roman" w:cs="Times New Roman"/>
          <w:sz w:val="28"/>
          <w:szCs w:val="28"/>
          <w:lang w:eastAsia="ru-RU"/>
        </w:rPr>
        <w:t xml:space="preserve">Принимаемые меры позволяют оперативно осуществлять важнейшие мероприятия в сфере защиты прав потребителей и способствовать созданию на территории города условий для качественного функционирования социально значимых отраслей потребительского рынка, обеспечивающих жизнедеятельность населения муниципального образования, </w:t>
      </w:r>
      <w:r w:rsidRPr="00787D1C">
        <w:rPr>
          <w:rFonts w:ascii="Times New Roman" w:hAnsi="Times New Roman" w:cs="Times New Roman"/>
          <w:sz w:val="28"/>
          <w:szCs w:val="28"/>
        </w:rPr>
        <w:t xml:space="preserve">системно и гармонично обеспечивать </w:t>
      </w:r>
      <w:r w:rsidRPr="00787D1C">
        <w:rPr>
          <w:rFonts w:ascii="Times New Roman" w:hAnsi="Times New Roman" w:cs="Times New Roman"/>
          <w:bCs/>
          <w:sz w:val="28"/>
          <w:szCs w:val="28"/>
        </w:rPr>
        <w:t>защиту</w:t>
      </w:r>
      <w:r w:rsidRPr="00787D1C">
        <w:rPr>
          <w:rFonts w:ascii="Times New Roman" w:hAnsi="Times New Roman" w:cs="Times New Roman"/>
          <w:sz w:val="28"/>
          <w:szCs w:val="28"/>
        </w:rPr>
        <w:t xml:space="preserve"> </w:t>
      </w:r>
      <w:r w:rsidRPr="00787D1C">
        <w:rPr>
          <w:rFonts w:ascii="Times New Roman" w:hAnsi="Times New Roman" w:cs="Times New Roman"/>
          <w:bCs/>
          <w:sz w:val="28"/>
          <w:szCs w:val="28"/>
        </w:rPr>
        <w:t>прав</w:t>
      </w:r>
      <w:r w:rsidRPr="00787D1C">
        <w:rPr>
          <w:rFonts w:ascii="Times New Roman" w:hAnsi="Times New Roman" w:cs="Times New Roman"/>
          <w:sz w:val="28"/>
          <w:szCs w:val="28"/>
        </w:rPr>
        <w:t xml:space="preserve"> </w:t>
      </w:r>
      <w:r w:rsidRPr="00787D1C">
        <w:rPr>
          <w:rFonts w:ascii="Times New Roman" w:hAnsi="Times New Roman" w:cs="Times New Roman"/>
          <w:bCs/>
          <w:sz w:val="28"/>
          <w:szCs w:val="28"/>
        </w:rPr>
        <w:t>потребителей</w:t>
      </w:r>
      <w:r w:rsidRPr="00787D1C">
        <w:rPr>
          <w:rFonts w:ascii="Times New Roman" w:hAnsi="Times New Roman" w:cs="Times New Roman"/>
          <w:sz w:val="28"/>
          <w:szCs w:val="28"/>
        </w:rPr>
        <w:t xml:space="preserve"> на местном уровне.</w:t>
      </w:r>
    </w:p>
    <w:p w14:paraId="24E866DA" w14:textId="724DA8BE" w:rsidR="00DF29FF" w:rsidRPr="00787D1C" w:rsidRDefault="00DF29FF" w:rsidP="00787D1C">
      <w:pPr>
        <w:spacing w:after="0" w:line="276" w:lineRule="auto"/>
        <w:ind w:firstLine="708"/>
        <w:jc w:val="both"/>
        <w:rPr>
          <w:rFonts w:ascii="Times New Roman" w:hAnsi="Times New Roman" w:cs="Times New Roman"/>
          <w:sz w:val="28"/>
          <w:szCs w:val="28"/>
        </w:rPr>
      </w:pPr>
      <w:r w:rsidRPr="00787D1C">
        <w:rPr>
          <w:rFonts w:ascii="Times New Roman" w:hAnsi="Times New Roman"/>
          <w:sz w:val="28"/>
          <w:szCs w:val="28"/>
        </w:rPr>
        <w:t>Главны</w:t>
      </w:r>
      <w:r w:rsidR="007E78CA">
        <w:rPr>
          <w:rFonts w:ascii="Times New Roman" w:hAnsi="Times New Roman"/>
          <w:sz w:val="28"/>
          <w:szCs w:val="28"/>
        </w:rPr>
        <w:t>ми</w:t>
      </w:r>
      <w:r w:rsidRPr="00787D1C">
        <w:rPr>
          <w:rFonts w:ascii="Times New Roman" w:hAnsi="Times New Roman"/>
          <w:sz w:val="28"/>
          <w:szCs w:val="28"/>
        </w:rPr>
        <w:t xml:space="preserve"> задач</w:t>
      </w:r>
      <w:r w:rsidR="007E78CA">
        <w:rPr>
          <w:rFonts w:ascii="Times New Roman" w:hAnsi="Times New Roman"/>
          <w:sz w:val="28"/>
          <w:szCs w:val="28"/>
        </w:rPr>
        <w:t>ами</w:t>
      </w:r>
      <w:r w:rsidRPr="00787D1C">
        <w:rPr>
          <w:rFonts w:ascii="Times New Roman" w:hAnsi="Times New Roman"/>
          <w:sz w:val="28"/>
          <w:szCs w:val="28"/>
        </w:rPr>
        <w:t xml:space="preserve"> на ближайшую перспективу – </w:t>
      </w:r>
      <w:r w:rsidR="007E78CA">
        <w:rPr>
          <w:rFonts w:ascii="Times New Roman" w:hAnsi="Times New Roman"/>
          <w:sz w:val="28"/>
          <w:szCs w:val="28"/>
        </w:rPr>
        <w:t>остаются</w:t>
      </w:r>
      <w:r w:rsidRPr="00787D1C">
        <w:rPr>
          <w:rFonts w:ascii="Times New Roman" w:hAnsi="Times New Roman"/>
          <w:sz w:val="28"/>
          <w:szCs w:val="28"/>
        </w:rPr>
        <w:t xml:space="preserve"> проведение работы по содействию жителям города Ханты-Мансийска в реализации и защите прав потребителей от неправомерных действий хозяйствующих субъектов потребительского рынка, информирование и просвещение о правах потребителей, повышение правовой грамотности граждан и с</w:t>
      </w:r>
      <w:r w:rsidR="00787D1C">
        <w:rPr>
          <w:rFonts w:ascii="Times New Roman" w:hAnsi="Times New Roman"/>
          <w:sz w:val="28"/>
          <w:szCs w:val="28"/>
        </w:rPr>
        <w:t xml:space="preserve">убъектов </w:t>
      </w:r>
      <w:r w:rsidR="00787D1C">
        <w:rPr>
          <w:rFonts w:ascii="Times New Roman" w:hAnsi="Times New Roman"/>
          <w:sz w:val="28"/>
          <w:szCs w:val="28"/>
        </w:rPr>
        <w:lastRenderedPageBreak/>
        <w:t xml:space="preserve">предпринимательства, </w:t>
      </w:r>
      <w:r w:rsidRPr="00787D1C">
        <w:rPr>
          <w:rFonts w:ascii="Times New Roman" w:hAnsi="Times New Roman"/>
          <w:sz w:val="28"/>
          <w:szCs w:val="28"/>
        </w:rPr>
        <w:t xml:space="preserve">а также более активное привлечение общественности к вопросам контроля на потребительском рынке. </w:t>
      </w:r>
    </w:p>
    <w:p w14:paraId="77C58B90" w14:textId="1026F519" w:rsidR="00DF29FF" w:rsidRPr="00787D1C" w:rsidRDefault="00DF29FF" w:rsidP="00B86885">
      <w:pPr>
        <w:spacing w:after="0" w:line="276" w:lineRule="auto"/>
        <w:ind w:firstLine="708"/>
        <w:jc w:val="both"/>
        <w:rPr>
          <w:rFonts w:ascii="Times New Roman" w:hAnsi="Times New Roman"/>
          <w:sz w:val="28"/>
          <w:szCs w:val="28"/>
          <w:lang w:eastAsia="ru-RU"/>
        </w:rPr>
      </w:pPr>
      <w:r w:rsidRPr="00787D1C">
        <w:rPr>
          <w:rFonts w:ascii="Times New Roman" w:hAnsi="Times New Roman"/>
          <w:sz w:val="28"/>
          <w:szCs w:val="28"/>
          <w:lang w:eastAsia="ru-RU"/>
        </w:rPr>
        <w:t xml:space="preserve">Во исполнение </w:t>
      </w:r>
      <w:r w:rsidR="00B86885">
        <w:rPr>
          <w:rFonts w:ascii="Times New Roman" w:hAnsi="Times New Roman"/>
          <w:sz w:val="28"/>
          <w:szCs w:val="28"/>
          <w:lang w:eastAsia="ru-RU"/>
        </w:rPr>
        <w:t>п</w:t>
      </w:r>
      <w:r w:rsidRPr="00787D1C">
        <w:rPr>
          <w:rFonts w:ascii="Times New Roman" w:hAnsi="Times New Roman"/>
          <w:sz w:val="28"/>
          <w:szCs w:val="28"/>
          <w:lang w:eastAsia="ru-RU"/>
        </w:rPr>
        <w:t xml:space="preserve">остановления Губернатора Ханты-Мансийского автономного округа – Югры </w:t>
      </w:r>
      <w:r w:rsidRPr="00787D1C">
        <w:rPr>
          <w:rFonts w:ascii="Times New Roman" w:hAnsi="Times New Roman"/>
          <w:sz w:val="28"/>
          <w:szCs w:val="28"/>
        </w:rPr>
        <w:t>от 08.05.2020 №51 «О дополнительных мерах по предотвращению завоза и распространения новой коронавирусной инфекции, вызванной COVID-19, в Ханты-Мансийском автономном округе – Югре», с</w:t>
      </w:r>
      <w:r w:rsidRPr="00787D1C">
        <w:rPr>
          <w:rFonts w:ascii="Times New Roman" w:hAnsi="Times New Roman"/>
          <w:sz w:val="28"/>
          <w:szCs w:val="28"/>
          <w:lang w:eastAsia="ru-RU"/>
        </w:rPr>
        <w:t xml:space="preserve"> целью предотвращения завоза и распространения </w:t>
      </w:r>
      <w:r w:rsidR="00B86885">
        <w:rPr>
          <w:rFonts w:ascii="Times New Roman" w:hAnsi="Times New Roman"/>
          <w:sz w:val="28"/>
          <w:szCs w:val="28"/>
          <w:lang w:eastAsia="ru-RU"/>
        </w:rPr>
        <w:t>данного заболевания</w:t>
      </w:r>
      <w:r w:rsidRPr="00787D1C">
        <w:rPr>
          <w:rFonts w:ascii="Times New Roman" w:hAnsi="Times New Roman"/>
          <w:sz w:val="28"/>
          <w:szCs w:val="28"/>
          <w:lang w:eastAsia="ru-RU"/>
        </w:rPr>
        <w:t xml:space="preserve"> в 2021 году уполномоченными лицами проводились совместные проверки в торговых объектах города</w:t>
      </w:r>
      <w:r w:rsidR="00B86885">
        <w:rPr>
          <w:rFonts w:ascii="Times New Roman" w:hAnsi="Times New Roman"/>
          <w:sz w:val="28"/>
          <w:szCs w:val="28"/>
          <w:lang w:eastAsia="ru-RU"/>
        </w:rPr>
        <w:t>. Проверки велись на предмет</w:t>
      </w:r>
      <w:r w:rsidRPr="00787D1C">
        <w:rPr>
          <w:rFonts w:ascii="Times New Roman" w:hAnsi="Times New Roman"/>
          <w:sz w:val="28"/>
          <w:szCs w:val="28"/>
          <w:lang w:eastAsia="ru-RU"/>
        </w:rPr>
        <w:t xml:space="preserve"> соблюдения посетителями и работниками торговых объектов масочного режима</w:t>
      </w:r>
      <w:r w:rsidR="00B86885">
        <w:rPr>
          <w:rFonts w:ascii="Times New Roman" w:hAnsi="Times New Roman"/>
          <w:sz w:val="28"/>
          <w:szCs w:val="28"/>
          <w:lang w:eastAsia="ru-RU"/>
        </w:rPr>
        <w:t xml:space="preserve">, </w:t>
      </w:r>
      <w:r w:rsidRPr="00787D1C">
        <w:rPr>
          <w:rFonts w:ascii="Times New Roman" w:hAnsi="Times New Roman"/>
          <w:sz w:val="28"/>
          <w:szCs w:val="28"/>
          <w:lang w:eastAsia="ru-RU"/>
        </w:rPr>
        <w:t>обеспечения наличия мест обработки рук кожными антисептиками либо наличия дезинфицирующих салфеток, одноразовых перчаток</w:t>
      </w:r>
      <w:r w:rsidR="00B86885">
        <w:rPr>
          <w:rFonts w:ascii="Times New Roman" w:hAnsi="Times New Roman"/>
          <w:sz w:val="28"/>
          <w:szCs w:val="28"/>
          <w:lang w:eastAsia="ru-RU"/>
        </w:rPr>
        <w:t xml:space="preserve"> и </w:t>
      </w:r>
      <w:r w:rsidRPr="00787D1C">
        <w:rPr>
          <w:rFonts w:ascii="Times New Roman" w:hAnsi="Times New Roman"/>
          <w:sz w:val="28"/>
          <w:szCs w:val="28"/>
          <w:lang w:eastAsia="ru-RU"/>
        </w:rPr>
        <w:t xml:space="preserve">организации </w:t>
      </w:r>
      <w:r w:rsidR="00B86885">
        <w:rPr>
          <w:rFonts w:ascii="Times New Roman" w:hAnsi="Times New Roman"/>
          <w:sz w:val="28"/>
          <w:szCs w:val="28"/>
          <w:lang w:eastAsia="ru-RU"/>
        </w:rPr>
        <w:t xml:space="preserve">их </w:t>
      </w:r>
      <w:r w:rsidRPr="00787D1C">
        <w:rPr>
          <w:rFonts w:ascii="Times New Roman" w:hAnsi="Times New Roman"/>
          <w:sz w:val="28"/>
          <w:szCs w:val="28"/>
          <w:lang w:eastAsia="ru-RU"/>
        </w:rPr>
        <w:t xml:space="preserve">централизованного сбора </w:t>
      </w:r>
      <w:r w:rsidR="00B86885">
        <w:rPr>
          <w:rFonts w:ascii="Times New Roman" w:hAnsi="Times New Roman"/>
          <w:sz w:val="28"/>
          <w:szCs w:val="28"/>
          <w:lang w:eastAsia="ru-RU"/>
        </w:rPr>
        <w:t>после использования</w:t>
      </w:r>
      <w:r w:rsidRPr="00787D1C">
        <w:rPr>
          <w:rFonts w:ascii="Times New Roman" w:hAnsi="Times New Roman"/>
          <w:sz w:val="28"/>
          <w:szCs w:val="28"/>
          <w:lang w:eastAsia="ru-RU"/>
        </w:rPr>
        <w:t xml:space="preserve">. </w:t>
      </w:r>
    </w:p>
    <w:p w14:paraId="7088165C" w14:textId="284F7F34" w:rsidR="00DF29FF" w:rsidRPr="00787D1C" w:rsidRDefault="00DF29FF" w:rsidP="00787D1C">
      <w:pPr>
        <w:spacing w:after="0" w:line="276" w:lineRule="auto"/>
        <w:ind w:firstLine="708"/>
        <w:jc w:val="both"/>
        <w:rPr>
          <w:rFonts w:ascii="Times New Roman" w:hAnsi="Times New Roman"/>
          <w:sz w:val="28"/>
          <w:szCs w:val="28"/>
          <w:lang w:eastAsia="ru-RU"/>
        </w:rPr>
      </w:pPr>
      <w:r w:rsidRPr="00787D1C">
        <w:rPr>
          <w:rFonts w:ascii="Times New Roman" w:hAnsi="Times New Roman"/>
          <w:sz w:val="28"/>
          <w:szCs w:val="28"/>
        </w:rPr>
        <w:t>В ходе совместных контрольно-проверочных мероприятий сотрудниками управления потребительского рынка и защиты прав потребителей</w:t>
      </w:r>
      <w:r w:rsidR="000C11BD">
        <w:rPr>
          <w:rFonts w:ascii="Times New Roman" w:hAnsi="Times New Roman"/>
          <w:sz w:val="28"/>
          <w:szCs w:val="28"/>
        </w:rPr>
        <w:t xml:space="preserve">, </w:t>
      </w:r>
      <w:r w:rsidRPr="00787D1C">
        <w:rPr>
          <w:rFonts w:ascii="Times New Roman" w:hAnsi="Times New Roman"/>
          <w:sz w:val="28"/>
          <w:szCs w:val="28"/>
        </w:rPr>
        <w:t xml:space="preserve"> </w:t>
      </w:r>
      <w:r w:rsidR="000C11BD" w:rsidRPr="00787D1C">
        <w:rPr>
          <w:rFonts w:ascii="Times New Roman" w:hAnsi="Times New Roman"/>
          <w:sz w:val="28"/>
          <w:szCs w:val="28"/>
        </w:rPr>
        <w:t xml:space="preserve">управления муниципального контроля </w:t>
      </w:r>
      <w:r w:rsidRPr="00787D1C">
        <w:rPr>
          <w:rFonts w:ascii="Times New Roman" w:hAnsi="Times New Roman"/>
          <w:sz w:val="28"/>
          <w:szCs w:val="28"/>
        </w:rPr>
        <w:t xml:space="preserve">Администрации города Ханты-Мансийска, Роспотребнадзора, МО МВД «Ханты-Мансийский» с привлечением общественности </w:t>
      </w:r>
      <w:r w:rsidRPr="00787D1C">
        <w:rPr>
          <w:rFonts w:ascii="Times New Roman" w:hAnsi="Times New Roman"/>
          <w:color w:val="00000A"/>
          <w:sz w:val="28"/>
          <w:szCs w:val="28"/>
        </w:rPr>
        <w:t>проверено 4</w:t>
      </w:r>
      <w:r w:rsidR="005538CF" w:rsidRPr="00787D1C">
        <w:rPr>
          <w:rFonts w:ascii="Times New Roman" w:hAnsi="Times New Roman"/>
          <w:sz w:val="28"/>
          <w:szCs w:val="28"/>
        </w:rPr>
        <w:t> </w:t>
      </w:r>
      <w:r w:rsidRPr="00787D1C">
        <w:rPr>
          <w:rFonts w:ascii="Times New Roman" w:hAnsi="Times New Roman"/>
          <w:color w:val="00000A"/>
          <w:sz w:val="28"/>
          <w:szCs w:val="28"/>
        </w:rPr>
        <w:t>546 объектов торговли. По результатам мероприятий с</w:t>
      </w:r>
      <w:r w:rsidRPr="00787D1C">
        <w:rPr>
          <w:rFonts w:ascii="Times New Roman" w:hAnsi="Times New Roman"/>
          <w:sz w:val="28"/>
          <w:szCs w:val="28"/>
        </w:rPr>
        <w:t xml:space="preserve">оставлено 1 129 административных протоколов. </w:t>
      </w:r>
      <w:r w:rsidRPr="00787D1C">
        <w:rPr>
          <w:rFonts w:ascii="Times New Roman" w:hAnsi="Times New Roman"/>
          <w:color w:val="00000A"/>
          <w:sz w:val="28"/>
          <w:szCs w:val="28"/>
        </w:rPr>
        <w:t xml:space="preserve">В Роспотребнадзор направлены материалы на привлечение к административной ответственности 59 должностных лиц, осуществляющих деятельность на потребительском рынке. </w:t>
      </w:r>
    </w:p>
    <w:p w14:paraId="2FCEBBC9" w14:textId="07846E17" w:rsidR="00DF29FF" w:rsidRPr="00787D1C" w:rsidRDefault="00DF29FF" w:rsidP="00787D1C">
      <w:pPr>
        <w:spacing w:after="0" w:line="276" w:lineRule="auto"/>
        <w:ind w:firstLine="708"/>
        <w:jc w:val="both"/>
        <w:rPr>
          <w:rFonts w:ascii="Times New Roman" w:hAnsi="Times New Roman"/>
          <w:color w:val="00000A"/>
          <w:sz w:val="28"/>
          <w:szCs w:val="28"/>
        </w:rPr>
      </w:pPr>
      <w:r w:rsidRPr="00787D1C">
        <w:rPr>
          <w:rFonts w:ascii="Times New Roman" w:hAnsi="Times New Roman"/>
          <w:color w:val="00000A"/>
          <w:sz w:val="28"/>
          <w:szCs w:val="28"/>
        </w:rPr>
        <w:t>Уполномоченными лицами муниципальных органов привлечено к административной ответственности 7 должностных лиц по ч.1 ст.20.6.1 КоАП Р</w:t>
      </w:r>
      <w:r w:rsidR="007E78CA">
        <w:rPr>
          <w:rFonts w:ascii="Times New Roman" w:hAnsi="Times New Roman"/>
          <w:color w:val="00000A"/>
          <w:sz w:val="28"/>
          <w:szCs w:val="28"/>
        </w:rPr>
        <w:t>Ф</w:t>
      </w:r>
      <w:r w:rsidRPr="00787D1C">
        <w:rPr>
          <w:rFonts w:ascii="Times New Roman" w:hAnsi="Times New Roman"/>
          <w:color w:val="00000A"/>
          <w:sz w:val="28"/>
          <w:szCs w:val="28"/>
        </w:rPr>
        <w:t>. Привлечено к административной ответственности 205 физических лиц по ч.1 ст.20.6.1 КоАП РФ</w:t>
      </w:r>
      <w:r w:rsidR="007E78CA">
        <w:rPr>
          <w:rFonts w:ascii="Times New Roman" w:hAnsi="Times New Roman"/>
          <w:color w:val="00000A"/>
          <w:sz w:val="28"/>
          <w:szCs w:val="28"/>
        </w:rPr>
        <w:t>, в том числе</w:t>
      </w:r>
      <w:r w:rsidRPr="00787D1C">
        <w:rPr>
          <w:rFonts w:ascii="Times New Roman" w:hAnsi="Times New Roman"/>
          <w:color w:val="00000A"/>
          <w:sz w:val="28"/>
          <w:szCs w:val="28"/>
        </w:rPr>
        <w:t>:</w:t>
      </w:r>
    </w:p>
    <w:p w14:paraId="2906EB4F" w14:textId="7E802139" w:rsidR="00DF29FF" w:rsidRPr="00787D1C" w:rsidRDefault="00DF29FF" w:rsidP="00B70DAD">
      <w:pPr>
        <w:pStyle w:val="a3"/>
        <w:numPr>
          <w:ilvl w:val="0"/>
          <w:numId w:val="20"/>
        </w:numPr>
        <w:spacing w:after="0"/>
        <w:ind w:left="0" w:firstLine="709"/>
        <w:jc w:val="both"/>
        <w:rPr>
          <w:rFonts w:ascii="Times New Roman" w:hAnsi="Times New Roman"/>
          <w:color w:val="00000A"/>
          <w:sz w:val="28"/>
          <w:szCs w:val="28"/>
        </w:rPr>
      </w:pPr>
      <w:r w:rsidRPr="00787D1C">
        <w:rPr>
          <w:rFonts w:ascii="Times New Roman" w:hAnsi="Times New Roman"/>
          <w:color w:val="00000A"/>
          <w:sz w:val="28"/>
          <w:szCs w:val="28"/>
        </w:rPr>
        <w:t>наложено 56 штрафов;</w:t>
      </w:r>
    </w:p>
    <w:p w14:paraId="097DEEA6" w14:textId="2DAF703E" w:rsidR="00DF29FF" w:rsidRPr="00787D1C" w:rsidRDefault="00DF29FF" w:rsidP="00B70DAD">
      <w:pPr>
        <w:pStyle w:val="a3"/>
        <w:numPr>
          <w:ilvl w:val="0"/>
          <w:numId w:val="20"/>
        </w:numPr>
        <w:spacing w:after="0"/>
        <w:ind w:left="0" w:firstLine="709"/>
        <w:jc w:val="both"/>
        <w:rPr>
          <w:rFonts w:ascii="Times New Roman" w:hAnsi="Times New Roman"/>
          <w:color w:val="00000A"/>
          <w:sz w:val="28"/>
          <w:szCs w:val="28"/>
        </w:rPr>
      </w:pPr>
      <w:r w:rsidRPr="00787D1C">
        <w:rPr>
          <w:rFonts w:ascii="Times New Roman" w:hAnsi="Times New Roman"/>
          <w:color w:val="00000A"/>
          <w:sz w:val="28"/>
          <w:szCs w:val="28"/>
        </w:rPr>
        <w:t xml:space="preserve">вынесено </w:t>
      </w:r>
      <w:r w:rsidR="000C11BD" w:rsidRPr="00787D1C">
        <w:rPr>
          <w:rFonts w:ascii="Times New Roman" w:hAnsi="Times New Roman"/>
          <w:color w:val="00000A"/>
          <w:sz w:val="28"/>
          <w:szCs w:val="28"/>
        </w:rPr>
        <w:t>147</w:t>
      </w:r>
      <w:r w:rsidR="000C11BD">
        <w:rPr>
          <w:rFonts w:ascii="Times New Roman" w:hAnsi="Times New Roman"/>
          <w:color w:val="00000A"/>
          <w:sz w:val="28"/>
          <w:szCs w:val="28"/>
        </w:rPr>
        <w:t xml:space="preserve"> </w:t>
      </w:r>
      <w:r w:rsidRPr="00787D1C">
        <w:rPr>
          <w:rFonts w:ascii="Times New Roman" w:hAnsi="Times New Roman"/>
          <w:color w:val="00000A"/>
          <w:sz w:val="28"/>
          <w:szCs w:val="28"/>
        </w:rPr>
        <w:t>предупреждений</w:t>
      </w:r>
      <w:r w:rsidR="007E78CA">
        <w:rPr>
          <w:rFonts w:ascii="Times New Roman" w:hAnsi="Times New Roman"/>
          <w:color w:val="00000A"/>
          <w:sz w:val="28"/>
          <w:szCs w:val="28"/>
        </w:rPr>
        <w:t>.</w:t>
      </w:r>
    </w:p>
    <w:p w14:paraId="0A7E0C3A" w14:textId="3E71BD5C" w:rsidR="00DF29FF" w:rsidRPr="00787D1C" w:rsidRDefault="00DF29FF" w:rsidP="00787D1C">
      <w:pPr>
        <w:spacing w:after="0" w:line="276" w:lineRule="auto"/>
        <w:ind w:firstLine="708"/>
        <w:jc w:val="both"/>
        <w:rPr>
          <w:rFonts w:ascii="Times New Roman" w:hAnsi="Times New Roman"/>
          <w:color w:val="00000A"/>
          <w:sz w:val="28"/>
          <w:szCs w:val="28"/>
        </w:rPr>
      </w:pPr>
      <w:bookmarkStart w:id="131" w:name="_Hlk94985596"/>
      <w:r w:rsidRPr="00787D1C">
        <w:rPr>
          <w:rFonts w:ascii="Times New Roman" w:hAnsi="Times New Roman"/>
          <w:color w:val="00000A"/>
          <w:sz w:val="28"/>
          <w:szCs w:val="28"/>
        </w:rPr>
        <w:t>Проведена работа с руководителями предприятий общественного питания по размещению на входах в объекты QR-кодов для посетителей. В настоящее время общедоступные объекты питания в городе оснащены QR-кодом при входе.</w:t>
      </w:r>
    </w:p>
    <w:bookmarkEnd w:id="131"/>
    <w:p w14:paraId="20A7D049" w14:textId="3890A63A" w:rsidR="00DF29FF" w:rsidRPr="00DF29FF" w:rsidRDefault="00DF29FF" w:rsidP="00787D1C">
      <w:pPr>
        <w:spacing w:after="0" w:line="276" w:lineRule="auto"/>
        <w:ind w:firstLine="567"/>
        <w:jc w:val="both"/>
        <w:rPr>
          <w:rFonts w:ascii="Arial" w:eastAsia="Times New Roman" w:hAnsi="Arial" w:cs="Arial"/>
          <w:color w:val="000000"/>
          <w:sz w:val="21"/>
          <w:szCs w:val="21"/>
          <w:lang w:eastAsia="ru-RU"/>
        </w:rPr>
      </w:pPr>
      <w:r w:rsidRPr="00787D1C">
        <w:rPr>
          <w:rFonts w:ascii="Times New Roman" w:eastAsia="Times New Roman" w:hAnsi="Times New Roman"/>
          <w:sz w:val="28"/>
          <w:szCs w:val="28"/>
          <w:lang w:eastAsia="ru-RU"/>
        </w:rPr>
        <w:t>Осуществление мероприятий по защите прав потребителей способствует созданию на территории города условий для нормального функционирования социально значимых отраслей потребительского рынка (торговля, бытовое обслуживание, услуги связи, общественное питание, транспортные, коммунальные и иные услуги), обеспечивающих жизнедеятельность городского населения.</w:t>
      </w:r>
      <w:r w:rsidRPr="00DF29FF">
        <w:rPr>
          <w:rFonts w:ascii="Times New Roman" w:eastAsia="Times New Roman" w:hAnsi="Times New Roman"/>
          <w:sz w:val="28"/>
          <w:szCs w:val="28"/>
          <w:lang w:eastAsia="ru-RU"/>
        </w:rPr>
        <w:t xml:space="preserve">  </w:t>
      </w:r>
    </w:p>
    <w:p w14:paraId="60EE315F" w14:textId="77777777" w:rsidR="00DF29FF" w:rsidRPr="00DF29FF" w:rsidRDefault="00DF29FF" w:rsidP="00DF29FF">
      <w:pPr>
        <w:spacing w:after="0" w:line="276" w:lineRule="auto"/>
        <w:jc w:val="both"/>
        <w:rPr>
          <w:rFonts w:ascii="Times New Roman" w:eastAsia="Calibri" w:hAnsi="Times New Roman" w:cs="Times New Roman"/>
          <w:sz w:val="28"/>
          <w:szCs w:val="28"/>
        </w:rPr>
      </w:pPr>
    </w:p>
    <w:p w14:paraId="2CE8F3D6" w14:textId="77777777" w:rsidR="00BE14E2" w:rsidRPr="00B96C38" w:rsidRDefault="00B813DE" w:rsidP="00BE14E2">
      <w:pPr>
        <w:pStyle w:val="2"/>
        <w:spacing w:before="0" w:after="0"/>
        <w:ind w:firstLine="709"/>
      </w:pPr>
      <w:bookmarkStart w:id="132" w:name="_Toc474855482"/>
      <w:bookmarkStart w:id="133" w:name="_Toc533760028"/>
      <w:bookmarkStart w:id="134" w:name="_Toc535576526"/>
      <w:bookmarkStart w:id="135" w:name="_Toc29543600"/>
      <w:bookmarkStart w:id="136" w:name="_Toc64487225"/>
      <w:bookmarkStart w:id="137" w:name="_Toc354487740"/>
      <w:bookmarkStart w:id="138" w:name="_Toc416735671"/>
      <w:bookmarkStart w:id="139" w:name="_Toc445285258"/>
      <w:bookmarkStart w:id="140" w:name="_Toc446597377"/>
      <w:bookmarkStart w:id="141" w:name="_Toc474846593"/>
      <w:bookmarkStart w:id="142" w:name="_Toc474848489"/>
      <w:r w:rsidRPr="00B96C38">
        <w:lastRenderedPageBreak/>
        <w:t>10.</w:t>
      </w:r>
      <w:r w:rsidR="005C7977" w:rsidRPr="00B96C38">
        <w:t xml:space="preserve"> </w:t>
      </w:r>
      <w:r w:rsidRPr="00B96C38">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w:t>
      </w:r>
      <w:r w:rsidR="00BE14E2" w:rsidRPr="00B96C38">
        <w:t xml:space="preserve">бразовательным программам </w:t>
      </w:r>
    </w:p>
    <w:p w14:paraId="7FDF28E9" w14:textId="77777777" w:rsidR="00B813DE" w:rsidRPr="00B96C38" w:rsidRDefault="00BE14E2" w:rsidP="00BE14E2">
      <w:pPr>
        <w:pStyle w:val="2"/>
        <w:spacing w:before="0" w:after="0"/>
        <w:ind w:firstLine="709"/>
      </w:pPr>
      <w:r w:rsidRPr="00B96C38">
        <w:t xml:space="preserve">в </w:t>
      </w:r>
      <w:r w:rsidR="00B813DE" w:rsidRPr="00B96C38">
        <w:t>муниципальных образовательных организациях</w:t>
      </w:r>
      <w:bookmarkEnd w:id="132"/>
      <w:bookmarkEnd w:id="133"/>
      <w:bookmarkEnd w:id="134"/>
      <w:bookmarkEnd w:id="135"/>
      <w:bookmarkEnd w:id="136"/>
    </w:p>
    <w:p w14:paraId="2F31807C" w14:textId="77777777" w:rsidR="00417178" w:rsidRPr="003F26B4" w:rsidRDefault="00417178" w:rsidP="004E2B81">
      <w:pPr>
        <w:widowControl w:val="0"/>
        <w:tabs>
          <w:tab w:val="left" w:pos="9214"/>
        </w:tabs>
        <w:spacing w:after="0" w:line="276" w:lineRule="auto"/>
        <w:ind w:firstLine="709"/>
        <w:jc w:val="both"/>
        <w:rPr>
          <w:rFonts w:ascii="Times New Roman" w:eastAsia="Calibri" w:hAnsi="Times New Roman" w:cs="Times New Roman"/>
          <w:sz w:val="28"/>
          <w:szCs w:val="28"/>
          <w:highlight w:val="green"/>
        </w:rPr>
      </w:pPr>
    </w:p>
    <w:p w14:paraId="742F8A4C" w14:textId="77777777" w:rsidR="000E46D9" w:rsidRDefault="003F26B4" w:rsidP="000E46D9">
      <w:pPr>
        <w:pStyle w:val="ab"/>
        <w:spacing w:before="0" w:beforeAutospacing="0" w:after="0" w:afterAutospacing="0" w:line="276" w:lineRule="auto"/>
        <w:ind w:firstLine="709"/>
        <w:jc w:val="both"/>
        <w:rPr>
          <w:rFonts w:eastAsia="Calibri"/>
          <w:sz w:val="28"/>
          <w:szCs w:val="28"/>
        </w:rPr>
      </w:pPr>
      <w:r w:rsidRPr="00BE14E2">
        <w:rPr>
          <w:rFonts w:eastAsia="Calibri"/>
          <w:sz w:val="28"/>
          <w:szCs w:val="28"/>
        </w:rPr>
        <w:t xml:space="preserve">Образовательная сеть города представлена 29 образовательными организациями дошкольного, общего и дополнительного образования, подведомственными Департаменту образования Администрации </w:t>
      </w:r>
      <w:r w:rsidRPr="000E46D9">
        <w:rPr>
          <w:rFonts w:eastAsia="Calibri"/>
          <w:sz w:val="28"/>
          <w:szCs w:val="28"/>
        </w:rPr>
        <w:t>города Ханты-Мансийска (</w:t>
      </w:r>
      <w:r w:rsidR="00F966B4" w:rsidRPr="000E46D9">
        <w:rPr>
          <w:rFonts w:eastAsia="Calibri"/>
          <w:sz w:val="28"/>
          <w:szCs w:val="28"/>
        </w:rPr>
        <w:t xml:space="preserve">в </w:t>
      </w:r>
      <w:r w:rsidRPr="000E46D9">
        <w:rPr>
          <w:rFonts w:eastAsia="Calibri"/>
          <w:sz w:val="28"/>
          <w:szCs w:val="28"/>
        </w:rPr>
        <w:t>2020 год</w:t>
      </w:r>
      <w:r w:rsidR="00F966B4" w:rsidRPr="000E46D9">
        <w:rPr>
          <w:rFonts w:eastAsia="Calibri"/>
          <w:sz w:val="28"/>
          <w:szCs w:val="28"/>
        </w:rPr>
        <w:t>у</w:t>
      </w:r>
      <w:r w:rsidRPr="000E46D9">
        <w:rPr>
          <w:rFonts w:eastAsia="Calibri"/>
          <w:sz w:val="28"/>
          <w:szCs w:val="28"/>
        </w:rPr>
        <w:t xml:space="preserve"> – 30 образовательных организаций).</w:t>
      </w:r>
      <w:r w:rsidR="000E46D9">
        <w:rPr>
          <w:rFonts w:eastAsia="Calibri"/>
          <w:sz w:val="28"/>
          <w:szCs w:val="28"/>
        </w:rPr>
        <w:t xml:space="preserve"> Система профессионального образования представлена в городе 2 высшими  учебными заведениями и 3 организациями профессионального образования разной ведомственной принадлежности и правовой формы, в которых в 2021 году обучалось 6777 студентов.</w:t>
      </w:r>
    </w:p>
    <w:p w14:paraId="2C7A4D29" w14:textId="77777777" w:rsidR="007E78CA" w:rsidRDefault="003F26B4" w:rsidP="000E46D9">
      <w:pPr>
        <w:pStyle w:val="ab"/>
        <w:spacing w:before="0" w:beforeAutospacing="0" w:after="0" w:afterAutospacing="0" w:line="276" w:lineRule="auto"/>
        <w:ind w:firstLine="709"/>
        <w:jc w:val="both"/>
        <w:rPr>
          <w:rFonts w:eastAsia="Calibri"/>
          <w:sz w:val="28"/>
          <w:szCs w:val="28"/>
        </w:rPr>
      </w:pPr>
      <w:r w:rsidRPr="000E46D9">
        <w:rPr>
          <w:rFonts w:eastAsia="Calibri"/>
          <w:sz w:val="28"/>
          <w:szCs w:val="28"/>
        </w:rPr>
        <w:t>Система общего образования представлена 9 образовательными организациями (2020 год – 9 учреждений). Сеть дош</w:t>
      </w:r>
      <w:r w:rsidRPr="00BE14E2">
        <w:rPr>
          <w:rFonts w:eastAsia="Calibri"/>
          <w:sz w:val="28"/>
          <w:szCs w:val="28"/>
        </w:rPr>
        <w:t>кольных образовательных организаций города представлена 14 образовательными организациями, реализующими основную общеобразовательную программу дошкольного образования (2020 год – 14</w:t>
      </w:r>
      <w:r w:rsidR="00F966B4">
        <w:rPr>
          <w:rFonts w:eastAsia="Calibri"/>
          <w:sz w:val="28"/>
          <w:szCs w:val="28"/>
        </w:rPr>
        <w:t xml:space="preserve"> организаций</w:t>
      </w:r>
      <w:r w:rsidRPr="00BE14E2">
        <w:rPr>
          <w:rFonts w:eastAsia="Calibri"/>
          <w:sz w:val="28"/>
          <w:szCs w:val="28"/>
        </w:rPr>
        <w:t xml:space="preserve">), а также 2 негосударственными учреждениями дошкольного образования (автономная некоммерческая организация дошкольного образования «Антошка», дошкольная образовательная автономная некоммерческая организация «Антошка» с двумя филиалами) (2020 год – 2). </w:t>
      </w:r>
    </w:p>
    <w:p w14:paraId="386B163A" w14:textId="6AEEF675" w:rsidR="003F26B4" w:rsidRPr="00BE14E2" w:rsidRDefault="003F26B4" w:rsidP="000E46D9">
      <w:pPr>
        <w:pStyle w:val="ab"/>
        <w:spacing w:before="0" w:beforeAutospacing="0" w:after="0" w:afterAutospacing="0" w:line="276" w:lineRule="auto"/>
        <w:ind w:firstLine="709"/>
        <w:jc w:val="both"/>
        <w:rPr>
          <w:rFonts w:eastAsia="Calibri"/>
          <w:sz w:val="28"/>
          <w:szCs w:val="28"/>
        </w:rPr>
      </w:pPr>
      <w:r w:rsidRPr="00BE14E2">
        <w:rPr>
          <w:rFonts w:eastAsia="Calibri"/>
          <w:sz w:val="28"/>
          <w:szCs w:val="28"/>
        </w:rPr>
        <w:t>Дополнительное образование представлено 6 муниципальными образовательными организациями дополнительного образования детей и 8 частными учреждениями, имеющи</w:t>
      </w:r>
      <w:r w:rsidR="00F966B4">
        <w:rPr>
          <w:rFonts w:eastAsia="Calibri"/>
          <w:sz w:val="28"/>
          <w:szCs w:val="28"/>
        </w:rPr>
        <w:t>ми</w:t>
      </w:r>
      <w:r w:rsidRPr="00BE14E2">
        <w:rPr>
          <w:rFonts w:eastAsia="Calibri"/>
          <w:sz w:val="28"/>
          <w:szCs w:val="28"/>
        </w:rPr>
        <w:t xml:space="preserve"> лицензию на образовательную деятельность (в 2020 году – 7 муниципальных организаций и 7 частных соответственно).</w:t>
      </w:r>
    </w:p>
    <w:p w14:paraId="7F4070A1" w14:textId="6FC2FC68" w:rsidR="003F26B4" w:rsidRPr="00BE14E2" w:rsidRDefault="003F26B4" w:rsidP="000E46D9">
      <w:pPr>
        <w:tabs>
          <w:tab w:val="left" w:pos="709"/>
        </w:tabs>
        <w:spacing w:after="0" w:line="276" w:lineRule="auto"/>
        <w:ind w:firstLine="709"/>
        <w:contextualSpacing/>
        <w:jc w:val="both"/>
        <w:rPr>
          <w:rFonts w:ascii="Times New Roman" w:eastAsia="Calibri" w:hAnsi="Times New Roman" w:cs="Times New Roman"/>
          <w:sz w:val="28"/>
          <w:szCs w:val="28"/>
          <w:lang w:eastAsia="ru-RU"/>
        </w:rPr>
      </w:pPr>
      <w:r w:rsidRPr="00BE14E2">
        <w:rPr>
          <w:rFonts w:ascii="Times New Roman" w:eastAsia="Calibri" w:hAnsi="Times New Roman" w:cs="Times New Roman"/>
          <w:sz w:val="28"/>
          <w:szCs w:val="28"/>
          <w:lang w:eastAsia="ru-RU"/>
        </w:rPr>
        <w:t xml:space="preserve">В целях обеспечения </w:t>
      </w:r>
      <w:r w:rsidR="007E78CA" w:rsidRPr="007E78CA">
        <w:rPr>
          <w:rFonts w:ascii="Times New Roman" w:eastAsia="Calibri" w:hAnsi="Times New Roman" w:cs="Times New Roman"/>
          <w:sz w:val="28"/>
          <w:szCs w:val="28"/>
          <w:lang w:eastAsia="ru-RU"/>
        </w:rPr>
        <w:t>повышения эффективности</w:t>
      </w:r>
      <w:r w:rsidRPr="00BE14E2">
        <w:rPr>
          <w:rFonts w:ascii="Times New Roman" w:eastAsia="Calibri" w:hAnsi="Times New Roman" w:cs="Times New Roman"/>
          <w:sz w:val="28"/>
          <w:szCs w:val="28"/>
          <w:lang w:eastAsia="ru-RU"/>
        </w:rPr>
        <w:t xml:space="preserve"> использования современного высокотехнологичного оборудования </w:t>
      </w:r>
      <w:r w:rsidR="00F966B4">
        <w:rPr>
          <w:rFonts w:ascii="Times New Roman" w:eastAsia="Calibri" w:hAnsi="Times New Roman" w:cs="Times New Roman"/>
          <w:sz w:val="28"/>
          <w:szCs w:val="28"/>
          <w:lang w:eastAsia="ru-RU"/>
        </w:rPr>
        <w:t>при</w:t>
      </w:r>
      <w:r w:rsidRPr="00BE14E2">
        <w:rPr>
          <w:rFonts w:ascii="Times New Roman" w:eastAsia="Calibri" w:hAnsi="Times New Roman" w:cs="Times New Roman"/>
          <w:sz w:val="28"/>
          <w:szCs w:val="28"/>
          <w:lang w:eastAsia="ru-RU"/>
        </w:rPr>
        <w:t xml:space="preserve"> реализации дополнительных общеразвивающих программ технической и естественнонаучной направленностей в 2021 год</w:t>
      </w:r>
      <w:r w:rsidR="007E78CA">
        <w:rPr>
          <w:rFonts w:ascii="Times New Roman" w:eastAsia="Calibri" w:hAnsi="Times New Roman" w:cs="Times New Roman"/>
          <w:sz w:val="28"/>
          <w:szCs w:val="28"/>
          <w:lang w:eastAsia="ru-RU"/>
        </w:rPr>
        <w:t>у</w:t>
      </w:r>
      <w:r w:rsidRPr="00BE14E2">
        <w:rPr>
          <w:rFonts w:ascii="Times New Roman" w:eastAsia="Calibri" w:hAnsi="Times New Roman" w:cs="Times New Roman"/>
          <w:sz w:val="28"/>
          <w:szCs w:val="28"/>
          <w:lang w:eastAsia="ru-RU"/>
        </w:rPr>
        <w:t xml:space="preserve"> состоялась реорганизация муниципального бюджетного учреждения дополнительного образования «Межшкольный учебный комбинат» (далее – Межшкольный учебный комбинат) в форме присоединения к нему муниципального бюджетного учреждения дополнительного образования «Станция юных натуралистов».</w:t>
      </w:r>
    </w:p>
    <w:p w14:paraId="662DCE37" w14:textId="5A6B02C0" w:rsidR="003F26B4" w:rsidRPr="00BE14E2" w:rsidRDefault="003F26B4" w:rsidP="003F26B4">
      <w:pPr>
        <w:tabs>
          <w:tab w:val="left" w:pos="709"/>
        </w:tabs>
        <w:spacing w:after="0" w:line="276" w:lineRule="auto"/>
        <w:ind w:firstLine="709"/>
        <w:contextualSpacing/>
        <w:jc w:val="both"/>
        <w:rPr>
          <w:rFonts w:ascii="Times New Roman" w:eastAsia="Calibri" w:hAnsi="Times New Roman" w:cs="Times New Roman"/>
          <w:sz w:val="28"/>
          <w:szCs w:val="28"/>
          <w:lang w:eastAsia="ru-RU"/>
        </w:rPr>
      </w:pPr>
      <w:r w:rsidRPr="00BE14E2">
        <w:rPr>
          <w:rFonts w:ascii="Times New Roman" w:eastAsia="Calibri" w:hAnsi="Times New Roman" w:cs="Times New Roman"/>
          <w:sz w:val="28"/>
          <w:szCs w:val="28"/>
          <w:lang w:eastAsia="ru-RU"/>
        </w:rPr>
        <w:t xml:space="preserve">Две школы города стали «именными»: муниципальному бюджетному общеобразовательному учреждению «Средняя общеобразовательная школа №5» присвоено имя </w:t>
      </w:r>
      <w:r w:rsidR="006F0AAC">
        <w:rPr>
          <w:rFonts w:ascii="Times New Roman" w:eastAsia="Calibri" w:hAnsi="Times New Roman" w:cs="Times New Roman"/>
          <w:sz w:val="28"/>
          <w:szCs w:val="28"/>
          <w:lang w:eastAsia="ru-RU"/>
        </w:rPr>
        <w:t>Г</w:t>
      </w:r>
      <w:r w:rsidRPr="00BE14E2">
        <w:rPr>
          <w:rFonts w:ascii="Times New Roman" w:eastAsia="Calibri" w:hAnsi="Times New Roman" w:cs="Times New Roman"/>
          <w:sz w:val="28"/>
          <w:szCs w:val="28"/>
          <w:lang w:eastAsia="ru-RU"/>
        </w:rPr>
        <w:t xml:space="preserve">ероя Советского Союза Безноскова Ивана Захаровича, муниципальному бюджетному общеобразовательному учреждению «Центр </w:t>
      </w:r>
      <w:r w:rsidRPr="00BE14E2">
        <w:rPr>
          <w:rFonts w:ascii="Times New Roman" w:eastAsia="Calibri" w:hAnsi="Times New Roman" w:cs="Times New Roman"/>
          <w:sz w:val="28"/>
          <w:szCs w:val="28"/>
          <w:lang w:eastAsia="ru-RU"/>
        </w:rPr>
        <w:lastRenderedPageBreak/>
        <w:t>образования №7» присвоено имя исследователя Западной Сибири Дунина-Горкавича Александра Александровича.</w:t>
      </w:r>
    </w:p>
    <w:p w14:paraId="265A17B8" w14:textId="77777777" w:rsidR="007E78CA" w:rsidRDefault="003F26B4" w:rsidP="003F26B4">
      <w:pPr>
        <w:tabs>
          <w:tab w:val="left" w:pos="709"/>
        </w:tabs>
        <w:spacing w:after="0" w:line="276" w:lineRule="auto"/>
        <w:ind w:firstLine="709"/>
        <w:contextualSpacing/>
        <w:jc w:val="both"/>
        <w:rPr>
          <w:rFonts w:ascii="Times New Roman" w:eastAsia="Calibri" w:hAnsi="Times New Roman" w:cs="Times New Roman"/>
          <w:sz w:val="28"/>
          <w:szCs w:val="28"/>
          <w:lang w:eastAsia="ru-RU"/>
        </w:rPr>
      </w:pPr>
      <w:r w:rsidRPr="00BE14E2">
        <w:rPr>
          <w:rFonts w:ascii="Times New Roman" w:eastAsia="Calibri" w:hAnsi="Times New Roman" w:cs="Times New Roman"/>
          <w:sz w:val="28"/>
          <w:szCs w:val="28"/>
          <w:lang w:eastAsia="ru-RU"/>
        </w:rPr>
        <w:t>Все образовательные организации соответствуют современным требованиям, предъявляемым к организации безопасного образовательного процесса. В каждой образовательной организации имеется паспорт безопасности (антитеррористической защищенности), внутренние и наружные камеры видеонаблюдения с выводом на монитор поста охраны частной охранной организации, кнопка экстренного вызова полиции, дублирующая пожарная сигнализация с выводом сигнала на дежурную часть МЧС</w:t>
      </w:r>
      <w:r w:rsidR="006F0AAC">
        <w:rPr>
          <w:rFonts w:ascii="Times New Roman" w:eastAsia="Calibri" w:hAnsi="Times New Roman" w:cs="Times New Roman"/>
          <w:sz w:val="28"/>
          <w:szCs w:val="28"/>
          <w:lang w:eastAsia="ru-RU"/>
        </w:rPr>
        <w:t>.</w:t>
      </w:r>
      <w:r w:rsidRPr="00BE14E2">
        <w:rPr>
          <w:rFonts w:ascii="Times New Roman" w:eastAsia="Calibri" w:hAnsi="Times New Roman" w:cs="Times New Roman"/>
          <w:sz w:val="28"/>
          <w:szCs w:val="28"/>
          <w:lang w:eastAsia="ru-RU"/>
        </w:rPr>
        <w:t xml:space="preserve"> </w:t>
      </w:r>
      <w:r w:rsidR="006F0AAC">
        <w:rPr>
          <w:rFonts w:ascii="Times New Roman" w:eastAsia="Calibri" w:hAnsi="Times New Roman" w:cs="Times New Roman"/>
          <w:sz w:val="28"/>
          <w:szCs w:val="28"/>
          <w:lang w:eastAsia="ru-RU"/>
        </w:rPr>
        <w:t>С</w:t>
      </w:r>
      <w:r w:rsidR="006F0AAC" w:rsidRPr="00BE14E2">
        <w:rPr>
          <w:rFonts w:ascii="Times New Roman" w:eastAsia="Calibri" w:hAnsi="Times New Roman" w:cs="Times New Roman"/>
          <w:sz w:val="28"/>
          <w:szCs w:val="28"/>
          <w:lang w:eastAsia="ru-RU"/>
        </w:rPr>
        <w:t>отрудниками частной охранной организации</w:t>
      </w:r>
      <w:r w:rsidR="006F0AAC">
        <w:rPr>
          <w:rFonts w:ascii="Times New Roman" w:eastAsia="Calibri" w:hAnsi="Times New Roman" w:cs="Times New Roman"/>
          <w:sz w:val="28"/>
          <w:szCs w:val="28"/>
          <w:lang w:eastAsia="ru-RU"/>
        </w:rPr>
        <w:t xml:space="preserve"> о</w:t>
      </w:r>
      <w:r w:rsidRPr="00BE14E2">
        <w:rPr>
          <w:rFonts w:ascii="Times New Roman" w:eastAsia="Calibri" w:hAnsi="Times New Roman" w:cs="Times New Roman"/>
          <w:sz w:val="28"/>
          <w:szCs w:val="28"/>
          <w:lang w:eastAsia="ru-RU"/>
        </w:rPr>
        <w:t xml:space="preserve">существляется круглосуточная физическая охрана, установлены системы контроля управления доступом. </w:t>
      </w:r>
    </w:p>
    <w:p w14:paraId="064D0C65" w14:textId="694CC3EF" w:rsidR="003F26B4" w:rsidRPr="00BE14E2" w:rsidRDefault="003F26B4" w:rsidP="003F26B4">
      <w:pPr>
        <w:tabs>
          <w:tab w:val="left" w:pos="709"/>
        </w:tabs>
        <w:spacing w:after="0" w:line="276" w:lineRule="auto"/>
        <w:ind w:firstLine="709"/>
        <w:contextualSpacing/>
        <w:jc w:val="both"/>
        <w:rPr>
          <w:rFonts w:ascii="Times New Roman" w:eastAsia="Calibri" w:hAnsi="Times New Roman" w:cs="Times New Roman"/>
          <w:sz w:val="28"/>
          <w:szCs w:val="28"/>
          <w:lang w:eastAsia="ru-RU"/>
        </w:rPr>
      </w:pPr>
      <w:r w:rsidRPr="00BE14E2">
        <w:rPr>
          <w:rFonts w:ascii="Times New Roman" w:eastAsia="Calibri" w:hAnsi="Times New Roman" w:cs="Times New Roman"/>
          <w:sz w:val="28"/>
          <w:szCs w:val="28"/>
          <w:lang w:eastAsia="ru-RU"/>
        </w:rPr>
        <w:t xml:space="preserve">Ежегодно осуществляется проверка готовности образовательных организаций к новому учебному году. </w:t>
      </w:r>
    </w:p>
    <w:p w14:paraId="54E12E32" w14:textId="43B82BD8" w:rsidR="00B35AE4" w:rsidRPr="00B35AE4" w:rsidRDefault="00B35AE4" w:rsidP="00B35AE4">
      <w:pPr>
        <w:tabs>
          <w:tab w:val="left" w:pos="709"/>
        </w:tabs>
        <w:spacing w:after="0" w:line="276" w:lineRule="auto"/>
        <w:ind w:firstLine="709"/>
        <w:contextualSpacing/>
        <w:jc w:val="both"/>
        <w:rPr>
          <w:rFonts w:ascii="Calibri" w:eastAsia="Times New Roman" w:hAnsi="Calibri" w:cs="Times New Roman"/>
          <w:lang w:eastAsia="ru-RU"/>
        </w:rPr>
      </w:pPr>
      <w:r w:rsidRPr="00B35AE4">
        <w:rPr>
          <w:rFonts w:ascii="Times New Roman" w:eastAsia="Times New Roman" w:hAnsi="Times New Roman" w:cs="Times New Roman"/>
          <w:sz w:val="28"/>
          <w:szCs w:val="28"/>
          <w:lang w:eastAsia="ru-RU"/>
        </w:rPr>
        <w:t>В муниципальных образовательных организациях создается безбарьерная среда, име</w:t>
      </w:r>
      <w:r w:rsidR="006F0AAC">
        <w:rPr>
          <w:rFonts w:ascii="Times New Roman" w:eastAsia="Times New Roman" w:hAnsi="Times New Roman" w:cs="Times New Roman"/>
          <w:sz w:val="28"/>
          <w:szCs w:val="28"/>
          <w:lang w:eastAsia="ru-RU"/>
        </w:rPr>
        <w:t>ю</w:t>
      </w:r>
      <w:r w:rsidRPr="00B35AE4">
        <w:rPr>
          <w:rFonts w:ascii="Times New Roman" w:eastAsia="Times New Roman" w:hAnsi="Times New Roman" w:cs="Times New Roman"/>
          <w:sz w:val="28"/>
          <w:szCs w:val="28"/>
          <w:lang w:eastAsia="ru-RU"/>
        </w:rPr>
        <w:t>тся паспорт</w:t>
      </w:r>
      <w:r w:rsidR="006F0AAC">
        <w:rPr>
          <w:rFonts w:ascii="Times New Roman" w:eastAsia="Times New Roman" w:hAnsi="Times New Roman" w:cs="Times New Roman"/>
          <w:sz w:val="28"/>
          <w:szCs w:val="28"/>
          <w:lang w:eastAsia="ru-RU"/>
        </w:rPr>
        <w:t>а</w:t>
      </w:r>
      <w:r w:rsidRPr="00B35AE4">
        <w:rPr>
          <w:rFonts w:ascii="Times New Roman" w:eastAsia="Times New Roman" w:hAnsi="Times New Roman" w:cs="Times New Roman"/>
          <w:sz w:val="28"/>
          <w:szCs w:val="28"/>
          <w:lang w:eastAsia="ru-RU"/>
        </w:rPr>
        <w:t xml:space="preserve"> доступности объект</w:t>
      </w:r>
      <w:r w:rsidR="006F0AAC">
        <w:rPr>
          <w:rFonts w:ascii="Times New Roman" w:eastAsia="Times New Roman" w:hAnsi="Times New Roman" w:cs="Times New Roman"/>
          <w:sz w:val="28"/>
          <w:szCs w:val="28"/>
          <w:lang w:eastAsia="ru-RU"/>
        </w:rPr>
        <w:t>ов</w:t>
      </w:r>
      <w:r w:rsidRPr="00B35AE4">
        <w:rPr>
          <w:rFonts w:ascii="Times New Roman" w:eastAsia="Times New Roman" w:hAnsi="Times New Roman" w:cs="Times New Roman"/>
          <w:sz w:val="28"/>
          <w:szCs w:val="28"/>
          <w:lang w:eastAsia="ru-RU"/>
        </w:rPr>
        <w:t xml:space="preserve"> для лиц с инвалидностью. </w:t>
      </w:r>
    </w:p>
    <w:p w14:paraId="3CC9183B" w14:textId="77777777" w:rsidR="007E78CA" w:rsidRPr="007E78CA" w:rsidRDefault="007E78CA" w:rsidP="007E78C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7E78CA">
        <w:rPr>
          <w:rFonts w:ascii="Times New Roman" w:eastAsia="Calibri" w:hAnsi="Times New Roman" w:cs="Times New Roman"/>
          <w:sz w:val="28"/>
          <w:szCs w:val="28"/>
          <w:lang w:eastAsia="ru-RU"/>
        </w:rPr>
        <w:t xml:space="preserve">В системе образования города в 2021 году осуществляли трудовую деятельность 3 653 работника. Средняя заработная плата по всем учреждениям, курируемым Департаментом образования Администрации города Ханты-Мансийска, составляет 57,1 тыс. рублей, на 4,2% выше в сравнении с 2020 годом (54,8 тыс. рублей), в том числе по педагогическому персоналу – 68,1 тыс. рублей, что на 3,2% больше, чем в 2020 году (66 тыс. рублей). </w:t>
      </w:r>
    </w:p>
    <w:p w14:paraId="09B37531" w14:textId="77777777" w:rsidR="007E78CA" w:rsidRPr="007E78CA" w:rsidRDefault="007E78CA" w:rsidP="007E78C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7E78CA">
        <w:rPr>
          <w:rFonts w:ascii="Times New Roman" w:eastAsia="Calibri" w:hAnsi="Times New Roman" w:cs="Times New Roman"/>
          <w:sz w:val="28"/>
          <w:szCs w:val="28"/>
          <w:lang w:eastAsia="ru-RU"/>
        </w:rPr>
        <w:t>Основной задачей кадрового сопровождения в образовательных организациях является осуществление работы по комплектованию кадрами требуемых профессий, специальностей и квалификации в соответствии с целями и стратегией образовательной организации. Всего в муниципальных образовательных организациях в 2021 году работали 1 788 педагогических работников, из них в муниципальных общеобразовательных организациях – 899 педагогических работников, или 50,3% от общего числа педагогических работников. В муниципальных дошкольных образовательных организациях трудились 728 педработников, или 40,7% от общего числа педагогических работников, из них 474 работника имеют высшее образование. В муниципальных организациях дополнительного образования работал 161 педагогический работник, что составляет 9% от общего числа педработников, из них с высшим образованием - 111 работников.</w:t>
      </w:r>
    </w:p>
    <w:p w14:paraId="44A37F8A" w14:textId="77777777" w:rsidR="007E78CA" w:rsidRPr="007E78CA" w:rsidRDefault="007E78CA" w:rsidP="007E78C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7E78CA">
        <w:rPr>
          <w:rFonts w:ascii="Times New Roman" w:eastAsia="Calibri" w:hAnsi="Times New Roman" w:cs="Times New Roman"/>
          <w:sz w:val="28"/>
          <w:szCs w:val="28"/>
          <w:lang w:eastAsia="ru-RU"/>
        </w:rPr>
        <w:t>Трудовыми коллективами, коллегиальными органами образовательных организаций в 2021 году 43 работника были выдвинуты к награждению, и в дальнейшем все ходатайства рассмотрены с положительным результатом. Всего в образовательных организациях города 264 педагогических работника имеют ведомственные награды.</w:t>
      </w:r>
    </w:p>
    <w:p w14:paraId="4F60A773" w14:textId="01E0D708" w:rsidR="007E78CA" w:rsidRPr="007E78CA" w:rsidRDefault="007E78CA" w:rsidP="007E78C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7E78CA">
        <w:rPr>
          <w:rFonts w:ascii="Times New Roman" w:eastAsia="Calibri" w:hAnsi="Times New Roman" w:cs="Times New Roman"/>
          <w:sz w:val="28"/>
          <w:szCs w:val="28"/>
          <w:lang w:eastAsia="ru-RU"/>
        </w:rPr>
        <w:lastRenderedPageBreak/>
        <w:t xml:space="preserve">Звание «Заслуженный учитель Российской Федерации» присвоено 7 педагогическим работникам (2 из них присвоены в 2021 году); звание «Почетный работник общего образования» имеют 167 педагогических работников; звание «Заслуженный работник образования ХМАО - Югры» присвоено 19 педагогическим работникам (6 присвоены в 2021 году). </w:t>
      </w:r>
    </w:p>
    <w:p w14:paraId="4A04CA35" w14:textId="77777777" w:rsidR="007E78CA" w:rsidRPr="007E78CA" w:rsidRDefault="007E78CA" w:rsidP="007E78C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7E78CA">
        <w:rPr>
          <w:rFonts w:ascii="Times New Roman" w:eastAsia="Calibri" w:hAnsi="Times New Roman" w:cs="Times New Roman"/>
          <w:sz w:val="28"/>
          <w:szCs w:val="28"/>
          <w:lang w:eastAsia="ru-RU"/>
        </w:rPr>
        <w:t>Нагрудным знаком «Почетный работник воспитания и просвещения Российской Федерации» награждены 57 работников системы образования (23 - в 2021 году), 14 работников награждены ведомственным знаком отличия Министерства просвещения Российской Федерации «Отличник просвещения» (12 - в 2021 году).</w:t>
      </w:r>
    </w:p>
    <w:p w14:paraId="64DB60EE" w14:textId="77777777" w:rsidR="007E78CA" w:rsidRDefault="007E78CA" w:rsidP="007E78C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7E78CA">
        <w:rPr>
          <w:rFonts w:ascii="Times New Roman" w:eastAsia="Calibri" w:hAnsi="Times New Roman" w:cs="Times New Roman"/>
          <w:sz w:val="28"/>
          <w:szCs w:val="28"/>
          <w:lang w:eastAsia="ru-RU"/>
        </w:rPr>
        <w:t>Педагогические работники ежегодно повышают свою квалификацию, в том числе в центрах непрерывного повышения профессионального мастерства. По итогам участия в реализации регионального проекта «Современная школа» в полном объеме достигнут показатель национального проекта «Образование». 155 педагогов общеобразовательных организаций в 2021 году прошли обучение на курсах повышения квалификации по программам дополнительного профессионального образования, утвержденным Министерством просвещения Российской Федерации.</w:t>
      </w:r>
    </w:p>
    <w:p w14:paraId="479F1642" w14:textId="4F2288A4" w:rsidR="003F26B4" w:rsidRPr="00BE14E2" w:rsidRDefault="003F26B4" w:rsidP="007E78C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BE14E2">
        <w:rPr>
          <w:rFonts w:ascii="Times New Roman" w:eastAsia="Calibri" w:hAnsi="Times New Roman" w:cs="Times New Roman"/>
          <w:sz w:val="28"/>
          <w:szCs w:val="28"/>
          <w:lang w:eastAsia="ru-RU"/>
        </w:rPr>
        <w:t xml:space="preserve">В 2021 году профессионализм педагогических работников был отмечен на федеральном и региональном уровнях. </w:t>
      </w:r>
    </w:p>
    <w:p w14:paraId="3D25C302" w14:textId="16755798" w:rsidR="003F26B4" w:rsidRPr="00BE14E2" w:rsidRDefault="003F26B4" w:rsidP="003F26B4">
      <w:pPr>
        <w:tabs>
          <w:tab w:val="left" w:pos="9214"/>
          <w:tab w:val="left" w:pos="9781"/>
        </w:tabs>
        <w:spacing w:after="0" w:line="276" w:lineRule="auto"/>
        <w:ind w:firstLine="709"/>
        <w:jc w:val="both"/>
        <w:rPr>
          <w:rFonts w:ascii="Times New Roman" w:eastAsia="Times New Roman" w:hAnsi="Times New Roman" w:cs="Times New Roman"/>
          <w:sz w:val="28"/>
          <w:szCs w:val="28"/>
          <w:shd w:val="clear" w:color="auto" w:fill="FFFFFF"/>
          <w:lang w:eastAsia="ru-RU"/>
        </w:rPr>
      </w:pPr>
      <w:r w:rsidRPr="00BE14E2">
        <w:rPr>
          <w:rFonts w:ascii="Times New Roman" w:eastAsia="Calibri" w:hAnsi="Times New Roman" w:cs="Times New Roman"/>
          <w:sz w:val="28"/>
          <w:szCs w:val="28"/>
          <w:lang w:eastAsia="ru-RU"/>
        </w:rPr>
        <w:t xml:space="preserve">По итогам всероссийских конкурсов </w:t>
      </w:r>
      <w:r w:rsidRPr="00BE14E2">
        <w:rPr>
          <w:rFonts w:ascii="Times New Roman" w:hAnsi="Times New Roman" w:cs="Times New Roman"/>
          <w:sz w:val="28"/>
          <w:szCs w:val="28"/>
        </w:rPr>
        <w:t xml:space="preserve">педагогического мастерства стали победителями: Кожемяко Ольга Владимировна, воспитатель муниципального бюджетного дошкольного образовательного учреждения «Центр развития ребенка – детский сад №15 </w:t>
      </w:r>
      <w:r w:rsidR="00D33B6E">
        <w:rPr>
          <w:rFonts w:ascii="Times New Roman" w:hAnsi="Times New Roman" w:cs="Times New Roman"/>
          <w:sz w:val="28"/>
          <w:szCs w:val="28"/>
        </w:rPr>
        <w:t>«</w:t>
      </w:r>
      <w:r w:rsidRPr="00BE14E2">
        <w:rPr>
          <w:rFonts w:ascii="Times New Roman" w:hAnsi="Times New Roman" w:cs="Times New Roman"/>
          <w:sz w:val="28"/>
          <w:szCs w:val="28"/>
        </w:rPr>
        <w:t>Страна чудес» в номинации «Дидактические игры своими руками» конкурса «Педагогика </w:t>
      </w:r>
      <w:r w:rsidRPr="00BE14E2">
        <w:rPr>
          <w:rFonts w:ascii="Times New Roman" w:hAnsi="Times New Roman" w:cs="Times New Roman"/>
          <w:sz w:val="28"/>
          <w:szCs w:val="28"/>
          <w:lang w:val="en-US"/>
        </w:rPr>
        <w:t>XXI</w:t>
      </w:r>
      <w:r w:rsidRPr="00BE14E2">
        <w:rPr>
          <w:rFonts w:ascii="Times New Roman" w:hAnsi="Times New Roman" w:cs="Times New Roman"/>
          <w:sz w:val="28"/>
          <w:szCs w:val="28"/>
        </w:rPr>
        <w:t> века: опыт, достижения, методика»; Савельева Галина Александровна, учитель-логопед муниципального бюджетного дошкольного образовательного учреждения «Детский сад №11 «Радуга» в номинации «Лучш</w:t>
      </w:r>
      <w:r w:rsidR="00D33B6E">
        <w:rPr>
          <w:rFonts w:ascii="Times New Roman" w:hAnsi="Times New Roman" w:cs="Times New Roman"/>
          <w:sz w:val="28"/>
          <w:szCs w:val="28"/>
        </w:rPr>
        <w:t>ая</w:t>
      </w:r>
      <w:r w:rsidRPr="00BE14E2">
        <w:rPr>
          <w:rFonts w:ascii="Times New Roman" w:hAnsi="Times New Roman" w:cs="Times New Roman"/>
          <w:sz w:val="28"/>
          <w:szCs w:val="28"/>
        </w:rPr>
        <w:t xml:space="preserve"> презентация проекта, программы, педагогического опыта» конкурса «Талант педагога – 2021». </w:t>
      </w:r>
      <w:r w:rsidRPr="00BE14E2">
        <w:rPr>
          <w:rFonts w:ascii="Times New Roman" w:eastAsia="Times New Roman" w:hAnsi="Times New Roman" w:cs="Times New Roman"/>
          <w:sz w:val="28"/>
          <w:szCs w:val="28"/>
        </w:rPr>
        <w:t xml:space="preserve">Педагог </w:t>
      </w:r>
      <w:r w:rsidRPr="00BE14E2">
        <w:rPr>
          <w:rFonts w:ascii="Times New Roman" w:eastAsia="Times New Roman" w:hAnsi="Times New Roman" w:cs="Times New Roman"/>
          <w:sz w:val="28"/>
          <w:szCs w:val="28"/>
          <w:shd w:val="clear" w:color="auto" w:fill="FFFFFF"/>
          <w:lang w:eastAsia="ru-RU"/>
        </w:rPr>
        <w:t xml:space="preserve">Межшкольного учебного комбината </w:t>
      </w:r>
      <w:r w:rsidR="00305145">
        <w:rPr>
          <w:rFonts w:ascii="Times New Roman" w:eastAsia="Times New Roman" w:hAnsi="Times New Roman" w:cs="Times New Roman"/>
          <w:sz w:val="28"/>
          <w:szCs w:val="28"/>
        </w:rPr>
        <w:t>Рыбьяков Алексей Владимирович</w:t>
      </w:r>
      <w:r w:rsidRPr="00BE14E2">
        <w:rPr>
          <w:rFonts w:ascii="Times New Roman" w:eastAsia="Times New Roman" w:hAnsi="Times New Roman" w:cs="Times New Roman"/>
          <w:sz w:val="28"/>
          <w:szCs w:val="28"/>
        </w:rPr>
        <w:t xml:space="preserve"> </w:t>
      </w:r>
      <w:r w:rsidRPr="00BE14E2">
        <w:rPr>
          <w:rFonts w:ascii="Times New Roman" w:eastAsia="Times New Roman" w:hAnsi="Times New Roman" w:cs="Times New Roman"/>
          <w:sz w:val="28"/>
          <w:szCs w:val="28"/>
          <w:shd w:val="clear" w:color="auto" w:fill="FFFFFF"/>
          <w:lang w:eastAsia="ru-RU"/>
        </w:rPr>
        <w:t xml:space="preserve">одержал победу </w:t>
      </w:r>
      <w:r w:rsidRPr="00BE14E2">
        <w:rPr>
          <w:rFonts w:ascii="Times New Roman" w:eastAsia="Times New Roman" w:hAnsi="Times New Roman" w:cs="Times New Roman"/>
          <w:sz w:val="28"/>
          <w:szCs w:val="28"/>
        </w:rPr>
        <w:t xml:space="preserve">с инновационным проектом «Радиоэлектроника» в номинации «Подготовка технологических лидеров» на </w:t>
      </w:r>
      <w:r w:rsidR="0011196F">
        <w:rPr>
          <w:rFonts w:ascii="Times New Roman" w:eastAsia="Times New Roman" w:hAnsi="Times New Roman" w:cs="Times New Roman"/>
          <w:sz w:val="28"/>
          <w:szCs w:val="28"/>
        </w:rPr>
        <w:t>В</w:t>
      </w:r>
      <w:r w:rsidRPr="00BE14E2">
        <w:rPr>
          <w:rFonts w:ascii="Times New Roman" w:eastAsia="Times New Roman" w:hAnsi="Times New Roman" w:cs="Times New Roman"/>
          <w:sz w:val="28"/>
          <w:szCs w:val="28"/>
        </w:rPr>
        <w:t xml:space="preserve">сероссийском конкурсе «Кружковое движение» Научно-технологическая инициатива», одобренном решением президиума Совета при Президенте Российской Федерации по модернизации экономики и инновационному развитию России 18 июля 2017 года и включённом в перечень поручений Президента России </w:t>
      </w:r>
      <w:r w:rsidR="0011196F" w:rsidRPr="00BE14E2">
        <w:rPr>
          <w:rFonts w:ascii="Times New Roman" w:eastAsia="Times New Roman" w:hAnsi="Times New Roman" w:cs="Times New Roman"/>
          <w:sz w:val="28"/>
          <w:szCs w:val="28"/>
        </w:rPr>
        <w:t xml:space="preserve">В.В. </w:t>
      </w:r>
      <w:r w:rsidRPr="00BE14E2">
        <w:rPr>
          <w:rFonts w:ascii="Times New Roman" w:eastAsia="Times New Roman" w:hAnsi="Times New Roman" w:cs="Times New Roman"/>
          <w:sz w:val="28"/>
          <w:szCs w:val="28"/>
        </w:rPr>
        <w:t xml:space="preserve">Путина от 4 февраля 2020 года. </w:t>
      </w:r>
      <w:r w:rsidRPr="00BE14E2">
        <w:rPr>
          <w:rFonts w:ascii="Times New Roman" w:eastAsia="Times New Roman" w:hAnsi="Times New Roman" w:cs="Times New Roman"/>
          <w:sz w:val="28"/>
          <w:szCs w:val="28"/>
          <w:shd w:val="clear" w:color="auto" w:fill="FFFFFF"/>
          <w:lang w:eastAsia="ru-RU"/>
        </w:rPr>
        <w:t xml:space="preserve">Зелёная Алина Викторовна, педагог муниципального бюджетного учреждения дополнительного образования «Детская школа </w:t>
      </w:r>
      <w:r w:rsidRPr="00BE14E2">
        <w:rPr>
          <w:rFonts w:ascii="Times New Roman" w:eastAsia="Times New Roman" w:hAnsi="Times New Roman" w:cs="Times New Roman"/>
          <w:sz w:val="28"/>
          <w:szCs w:val="28"/>
          <w:shd w:val="clear" w:color="auto" w:fill="FFFFFF"/>
          <w:lang w:eastAsia="ru-RU"/>
        </w:rPr>
        <w:lastRenderedPageBreak/>
        <w:t xml:space="preserve">искусств» </w:t>
      </w:r>
      <w:r w:rsidRPr="00BE14E2">
        <w:rPr>
          <w:rFonts w:ascii="Times New Roman" w:eastAsia="Times New Roman" w:hAnsi="Times New Roman" w:cs="Times New Roman"/>
          <w:sz w:val="28"/>
          <w:szCs w:val="28"/>
        </w:rPr>
        <w:t>стала л</w:t>
      </w:r>
      <w:r w:rsidRPr="00BE14E2">
        <w:rPr>
          <w:rFonts w:ascii="Times New Roman" w:eastAsia="Times New Roman" w:hAnsi="Times New Roman" w:cs="Times New Roman"/>
          <w:sz w:val="28"/>
          <w:szCs w:val="28"/>
          <w:shd w:val="clear" w:color="auto" w:fill="FFFFFF"/>
          <w:lang w:eastAsia="ru-RU"/>
        </w:rPr>
        <w:t>ауреатом I степени всероссийского конкурса методических работ в сфере культуры и искусства «Перспектива</w:t>
      </w:r>
      <w:r w:rsidR="0011196F">
        <w:rPr>
          <w:rFonts w:ascii="Times New Roman" w:eastAsia="Times New Roman" w:hAnsi="Times New Roman" w:cs="Times New Roman"/>
          <w:sz w:val="28"/>
          <w:szCs w:val="28"/>
          <w:shd w:val="clear" w:color="auto" w:fill="FFFFFF"/>
          <w:lang w:eastAsia="ru-RU"/>
        </w:rPr>
        <w:t xml:space="preserve"> </w:t>
      </w:r>
      <w:r w:rsidRPr="00BE14E2">
        <w:rPr>
          <w:rFonts w:ascii="Times New Roman" w:eastAsia="Times New Roman" w:hAnsi="Times New Roman" w:cs="Times New Roman"/>
          <w:sz w:val="28"/>
          <w:szCs w:val="28"/>
          <w:shd w:val="clear" w:color="auto" w:fill="FFFFFF"/>
          <w:lang w:eastAsia="ru-RU"/>
        </w:rPr>
        <w:t>-</w:t>
      </w:r>
      <w:r w:rsidR="0011196F">
        <w:rPr>
          <w:rFonts w:ascii="Times New Roman" w:eastAsia="Times New Roman" w:hAnsi="Times New Roman" w:cs="Times New Roman"/>
          <w:sz w:val="28"/>
          <w:szCs w:val="28"/>
          <w:shd w:val="clear" w:color="auto" w:fill="FFFFFF"/>
          <w:lang w:eastAsia="ru-RU"/>
        </w:rPr>
        <w:t xml:space="preserve"> </w:t>
      </w:r>
      <w:r w:rsidRPr="00BE14E2">
        <w:rPr>
          <w:rFonts w:ascii="Times New Roman" w:eastAsia="Times New Roman" w:hAnsi="Times New Roman" w:cs="Times New Roman"/>
          <w:sz w:val="28"/>
          <w:szCs w:val="28"/>
          <w:shd w:val="clear" w:color="auto" w:fill="FFFFFF"/>
          <w:lang w:eastAsia="ru-RU"/>
        </w:rPr>
        <w:t xml:space="preserve">2021». </w:t>
      </w:r>
    </w:p>
    <w:p w14:paraId="6CB7062E" w14:textId="67C030EF" w:rsidR="003F26B4" w:rsidRPr="00BE14E2" w:rsidRDefault="003F26B4" w:rsidP="003F26B4">
      <w:pPr>
        <w:tabs>
          <w:tab w:val="left" w:pos="9214"/>
          <w:tab w:val="left" w:pos="9781"/>
        </w:tabs>
        <w:spacing w:after="0" w:line="276" w:lineRule="auto"/>
        <w:ind w:firstLine="709"/>
        <w:jc w:val="both"/>
        <w:rPr>
          <w:rFonts w:ascii="Times New Roman" w:eastAsia="Times New Roman" w:hAnsi="Times New Roman" w:cs="Times New Roman"/>
          <w:sz w:val="28"/>
          <w:szCs w:val="28"/>
          <w:shd w:val="clear" w:color="auto" w:fill="FFFFFF"/>
          <w:lang w:eastAsia="ru-RU"/>
        </w:rPr>
      </w:pPr>
      <w:r w:rsidRPr="00BE14E2">
        <w:rPr>
          <w:rFonts w:ascii="Times New Roman" w:eastAsia="Times New Roman" w:hAnsi="Times New Roman" w:cs="Times New Roman"/>
          <w:sz w:val="28"/>
          <w:szCs w:val="28"/>
          <w:shd w:val="clear" w:color="auto" w:fill="FFFFFF"/>
          <w:lang w:eastAsia="ru-RU"/>
        </w:rPr>
        <w:t xml:space="preserve">В номинации «Открытие года» финала </w:t>
      </w:r>
      <w:r w:rsidR="0011196F">
        <w:rPr>
          <w:rFonts w:ascii="Times New Roman" w:eastAsia="Times New Roman" w:hAnsi="Times New Roman" w:cs="Times New Roman"/>
          <w:sz w:val="28"/>
          <w:szCs w:val="28"/>
          <w:shd w:val="clear" w:color="auto" w:fill="FFFFFF"/>
          <w:lang w:eastAsia="ru-RU"/>
        </w:rPr>
        <w:t>В</w:t>
      </w:r>
      <w:r w:rsidRPr="00A061D0">
        <w:rPr>
          <w:rFonts w:ascii="Times New Roman" w:eastAsia="Times New Roman" w:hAnsi="Times New Roman" w:cs="Times New Roman"/>
          <w:sz w:val="28"/>
          <w:szCs w:val="28"/>
          <w:shd w:val="clear" w:color="auto" w:fill="FFFFFF"/>
          <w:lang w:eastAsia="ru-RU"/>
        </w:rPr>
        <w:t>сероссийского</w:t>
      </w:r>
      <w:r w:rsidRPr="00BE14E2">
        <w:rPr>
          <w:rFonts w:ascii="Times New Roman" w:eastAsia="Times New Roman" w:hAnsi="Times New Roman" w:cs="Times New Roman"/>
          <w:sz w:val="28"/>
          <w:szCs w:val="28"/>
          <w:shd w:val="clear" w:color="auto" w:fill="FFFFFF"/>
          <w:lang w:eastAsia="ru-RU"/>
        </w:rPr>
        <w:t xml:space="preserve"> конкурса профессионального мастерства среди руководителей и участников военно-патриотических клубов «Делай, как я!» одержал победу Мамонтов Владимир Иванович, начальник отдела спортивной и патриотической направленности муниципального бюджетного общеобразовательного учреждения «Средняя общеобразовательная школа №6 имени </w:t>
      </w:r>
      <w:r w:rsidR="0011196F">
        <w:rPr>
          <w:rFonts w:ascii="Times New Roman" w:eastAsia="Times New Roman" w:hAnsi="Times New Roman" w:cs="Times New Roman"/>
          <w:sz w:val="28"/>
          <w:szCs w:val="28"/>
          <w:shd w:val="clear" w:color="auto" w:fill="FFFFFF"/>
          <w:lang w:eastAsia="ru-RU"/>
        </w:rPr>
        <w:t xml:space="preserve">Н.И. </w:t>
      </w:r>
      <w:r w:rsidRPr="00BE14E2">
        <w:rPr>
          <w:rFonts w:ascii="Times New Roman" w:eastAsia="Times New Roman" w:hAnsi="Times New Roman" w:cs="Times New Roman"/>
          <w:sz w:val="28"/>
          <w:szCs w:val="28"/>
          <w:shd w:val="clear" w:color="auto" w:fill="FFFFFF"/>
          <w:lang w:eastAsia="ru-RU"/>
        </w:rPr>
        <w:t>Сирина».</w:t>
      </w:r>
    </w:p>
    <w:p w14:paraId="4475067A" w14:textId="77777777" w:rsidR="003F26B4" w:rsidRPr="00BE14E2" w:rsidRDefault="003F26B4" w:rsidP="003F26B4">
      <w:pPr>
        <w:spacing w:after="0" w:line="276" w:lineRule="auto"/>
        <w:ind w:firstLine="708"/>
        <w:jc w:val="both"/>
        <w:rPr>
          <w:rFonts w:ascii="Times New Roman" w:eastAsia="Times New Roman" w:hAnsi="Times New Roman" w:cs="Times New Roman"/>
          <w:sz w:val="28"/>
          <w:szCs w:val="28"/>
          <w:lang w:eastAsia="ru-RU"/>
        </w:rPr>
      </w:pPr>
      <w:r w:rsidRPr="00BE14E2">
        <w:rPr>
          <w:rFonts w:ascii="Times New Roman" w:eastAsia="Times New Roman" w:hAnsi="Times New Roman" w:cs="Times New Roman"/>
          <w:sz w:val="28"/>
          <w:szCs w:val="28"/>
          <w:lang w:eastAsia="ru-RU"/>
        </w:rPr>
        <w:t>Педагоги муниципального бюджетного учреждения дополнительного образования «Центр психолого-педагогической, медицинской и социальной помощи» были признаны лучшими в номинациях «Педагог-психолог России», «Конспект занятий» всероссийских информационно-образовательных порталов профессионального мастерства педагогических работников «Педагогические таланты России», «Академия педагогических проектов РФ», всероссийского центра проведения и разработки интерактивных мероприятий «Мир педагога».</w:t>
      </w:r>
    </w:p>
    <w:p w14:paraId="58864239" w14:textId="77777777" w:rsidR="003F26B4" w:rsidRPr="00BE14E2" w:rsidRDefault="003F26B4" w:rsidP="003F26B4">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14E2">
        <w:rPr>
          <w:rFonts w:ascii="Times New Roman" w:eastAsia="Times New Roman" w:hAnsi="Times New Roman" w:cs="Times New Roman"/>
          <w:sz w:val="28"/>
          <w:szCs w:val="28"/>
          <w:lang w:eastAsia="ru-RU"/>
        </w:rPr>
        <w:t xml:space="preserve">По итогам конкурсных испытаний регионального этапа всероссийских конкурсов профессионального мастерства в сфере образования Ханты-Мансийского автономного округа – Югры «Педагог года Югры </w:t>
      </w:r>
      <w:r w:rsidRPr="00BE14E2">
        <w:rPr>
          <w:rFonts w:ascii="Times New Roman" w:eastAsia="Calibri" w:hAnsi="Times New Roman" w:cs="Times New Roman"/>
          <w:sz w:val="28"/>
          <w:szCs w:val="28"/>
          <w:lang w:eastAsia="ru-RU"/>
        </w:rPr>
        <w:t>–</w:t>
      </w:r>
      <w:r w:rsidRPr="00BE14E2">
        <w:rPr>
          <w:rFonts w:ascii="Times New Roman" w:eastAsia="Times New Roman" w:hAnsi="Times New Roman" w:cs="Times New Roman"/>
          <w:sz w:val="28"/>
          <w:szCs w:val="28"/>
          <w:lang w:eastAsia="ru-RU"/>
        </w:rPr>
        <w:t xml:space="preserve"> 2021» стали победителями:  </w:t>
      </w:r>
    </w:p>
    <w:p w14:paraId="31A75E9F" w14:textId="706120D4" w:rsidR="003F26B4" w:rsidRPr="00BE14E2" w:rsidRDefault="003F26B4" w:rsidP="003F26B4">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14E2">
        <w:rPr>
          <w:rFonts w:ascii="Times New Roman" w:eastAsia="Times New Roman" w:hAnsi="Times New Roman" w:cs="Times New Roman"/>
          <w:sz w:val="28"/>
          <w:szCs w:val="28"/>
          <w:lang w:eastAsia="ru-RU"/>
        </w:rPr>
        <w:t xml:space="preserve">Букренева Ксения Геннадьевна, директор муниципального бюджетного общеобразовательного учреждения «Центр образования №7 имени </w:t>
      </w:r>
      <w:r w:rsidR="0011196F">
        <w:rPr>
          <w:rFonts w:ascii="Times New Roman" w:eastAsia="Times New Roman" w:hAnsi="Times New Roman" w:cs="Times New Roman"/>
          <w:sz w:val="28"/>
          <w:szCs w:val="28"/>
          <w:lang w:eastAsia="ru-RU"/>
        </w:rPr>
        <w:t xml:space="preserve">А.А. </w:t>
      </w:r>
      <w:r w:rsidRPr="00BE14E2">
        <w:rPr>
          <w:rFonts w:ascii="Times New Roman" w:eastAsia="Times New Roman" w:hAnsi="Times New Roman" w:cs="Times New Roman"/>
          <w:sz w:val="28"/>
          <w:szCs w:val="28"/>
          <w:lang w:eastAsia="ru-RU"/>
        </w:rPr>
        <w:t>Дунина-Горкавича» – победитель конкурса профессионального мастерства в сфере образования «Руководитель года образовательной организации» Ханты-Мансийского автономного округа – Югры; награждена дипломом победителя заочного этапа конкурса профессионального мастерства в сфере образования «Руководитель года образовательной организации» Ханты-Мансийского автономного округа – Югры в номинации «Лучшее интернет-портфолио»;</w:t>
      </w:r>
    </w:p>
    <w:p w14:paraId="7CE5D266" w14:textId="3FBDD7D1" w:rsidR="003F26B4" w:rsidRPr="00BE14E2" w:rsidRDefault="003F26B4" w:rsidP="003F26B4">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14E2">
        <w:rPr>
          <w:rFonts w:ascii="Times New Roman" w:eastAsia="Times New Roman" w:hAnsi="Times New Roman" w:cs="Times New Roman"/>
          <w:sz w:val="28"/>
          <w:szCs w:val="28"/>
          <w:lang w:eastAsia="ru-RU"/>
        </w:rPr>
        <w:t>Меров Владимир Савельевич, педагог дополнительного образования муниципального бюджетного учреждения дополнительного образования «Детский этнокультурно-образовательный центр» – победитель конкурса профессионального мастерства в сфере образования «Учитель родного языка и литературы Ханты-Мансийского автономного округа – Югры»; награжден дипломом победителя заочного этапа конкурса профессионального мастерства в сфере образования «Учитель родного языка и литературы Ханты-Мансийского автономного округа – Югры» в номинациях: «Лучшее интернет-портфолио», «Лучшее эссе», «Лучшая авторская разработка», «Лучший видеоурок». Владимир Савельевич</w:t>
      </w:r>
      <w:r w:rsidR="0011196F">
        <w:rPr>
          <w:rFonts w:ascii="Times New Roman" w:eastAsia="Times New Roman" w:hAnsi="Times New Roman" w:cs="Times New Roman"/>
          <w:sz w:val="28"/>
          <w:szCs w:val="28"/>
          <w:lang w:eastAsia="ru-RU"/>
        </w:rPr>
        <w:t xml:space="preserve"> также</w:t>
      </w:r>
      <w:r w:rsidRPr="00BE14E2">
        <w:rPr>
          <w:rFonts w:ascii="Times New Roman" w:eastAsia="Times New Roman" w:hAnsi="Times New Roman" w:cs="Times New Roman"/>
          <w:sz w:val="28"/>
          <w:szCs w:val="28"/>
          <w:lang w:eastAsia="ru-RU"/>
        </w:rPr>
        <w:t xml:space="preserve"> является победителем </w:t>
      </w:r>
      <w:r w:rsidR="0011196F">
        <w:rPr>
          <w:rFonts w:ascii="Times New Roman" w:eastAsia="Times New Roman" w:hAnsi="Times New Roman" w:cs="Times New Roman"/>
          <w:sz w:val="28"/>
          <w:szCs w:val="28"/>
          <w:lang w:eastAsia="ru-RU"/>
        </w:rPr>
        <w:t>В</w:t>
      </w:r>
      <w:r w:rsidRPr="00BE14E2">
        <w:rPr>
          <w:rFonts w:ascii="Times New Roman" w:eastAsia="Times New Roman" w:hAnsi="Times New Roman" w:cs="Times New Roman"/>
          <w:sz w:val="28"/>
          <w:szCs w:val="28"/>
          <w:lang w:eastAsia="ru-RU"/>
        </w:rPr>
        <w:t>сероссийского мастер-класса учителей родного, в том числе русского, языка в номинации «Учитель</w:t>
      </w:r>
      <w:r w:rsidR="0011196F">
        <w:rPr>
          <w:rFonts w:ascii="Times New Roman" w:eastAsia="Times New Roman" w:hAnsi="Times New Roman" w:cs="Times New Roman"/>
          <w:sz w:val="28"/>
          <w:szCs w:val="28"/>
          <w:lang w:eastAsia="ru-RU"/>
        </w:rPr>
        <w:t>-</w:t>
      </w:r>
      <w:r w:rsidRPr="00BE14E2">
        <w:rPr>
          <w:rFonts w:ascii="Times New Roman" w:eastAsia="Times New Roman" w:hAnsi="Times New Roman" w:cs="Times New Roman"/>
          <w:sz w:val="28"/>
          <w:szCs w:val="28"/>
          <w:lang w:eastAsia="ru-RU"/>
        </w:rPr>
        <w:t xml:space="preserve">мастер». </w:t>
      </w:r>
    </w:p>
    <w:p w14:paraId="17C58EB0" w14:textId="6B9EE397" w:rsidR="003F26B4" w:rsidRPr="00BE14E2" w:rsidRDefault="003F26B4" w:rsidP="003F26B4">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14E2">
        <w:rPr>
          <w:rFonts w:ascii="Times New Roman" w:eastAsia="Times New Roman" w:hAnsi="Times New Roman" w:cs="Times New Roman"/>
          <w:sz w:val="28"/>
          <w:szCs w:val="28"/>
          <w:lang w:eastAsia="ru-RU"/>
        </w:rPr>
        <w:lastRenderedPageBreak/>
        <w:t>Также на региональном уровне заслуженно получили признание: Шпехт Алексей Юрьевич, учитель информатики муниципального бюджетного общеобразовательного учреждения «Средняя общеобразовательная школа с углубленным изучением отдельных предметов №3», победив в региональном очном этапе Олимпиады для учителей информатики «ПРО-IT» в</w:t>
      </w:r>
      <w:r w:rsidR="0011196F">
        <w:rPr>
          <w:rFonts w:ascii="Times New Roman" w:eastAsia="Times New Roman" w:hAnsi="Times New Roman" w:cs="Times New Roman"/>
          <w:sz w:val="28"/>
          <w:szCs w:val="28"/>
          <w:lang w:eastAsia="ru-RU"/>
        </w:rPr>
        <w:t>о</w:t>
      </w:r>
      <w:r w:rsidRPr="00BE14E2">
        <w:rPr>
          <w:rFonts w:ascii="Times New Roman" w:eastAsia="Times New Roman" w:hAnsi="Times New Roman" w:cs="Times New Roman"/>
          <w:sz w:val="28"/>
          <w:szCs w:val="28"/>
          <w:lang w:eastAsia="ru-RU"/>
        </w:rPr>
        <w:t xml:space="preserve"> ФГАОУ ДПО «Академия Минпросвещения России»; Калюжная Светлана Валерьевна, учитель-логопед муниципального бюджетного общеобразовательного учреждения «Средняя общеобразовательная школа №8» по итогам регионального этапа </w:t>
      </w:r>
      <w:r w:rsidRPr="00BE14E2">
        <w:rPr>
          <w:rFonts w:ascii="Times New Roman" w:eastAsia="Times New Roman" w:hAnsi="Times New Roman" w:cs="Times New Roman"/>
          <w:sz w:val="28"/>
          <w:szCs w:val="28"/>
          <w:lang w:val="en-US" w:eastAsia="ru-RU"/>
        </w:rPr>
        <w:t>IV</w:t>
      </w:r>
      <w:r w:rsidRPr="00BE14E2">
        <w:rPr>
          <w:rFonts w:ascii="Times New Roman" w:eastAsia="Times New Roman" w:hAnsi="Times New Roman" w:cs="Times New Roman"/>
          <w:sz w:val="28"/>
          <w:szCs w:val="28"/>
          <w:lang w:eastAsia="ru-RU"/>
        </w:rPr>
        <w:t xml:space="preserve"> </w:t>
      </w:r>
      <w:r w:rsidR="0011196F">
        <w:rPr>
          <w:rFonts w:ascii="Times New Roman" w:eastAsia="Times New Roman" w:hAnsi="Times New Roman" w:cs="Times New Roman"/>
          <w:sz w:val="28"/>
          <w:szCs w:val="28"/>
          <w:lang w:eastAsia="ru-RU"/>
        </w:rPr>
        <w:t>В</w:t>
      </w:r>
      <w:r w:rsidRPr="00BE14E2">
        <w:rPr>
          <w:rFonts w:ascii="Times New Roman" w:eastAsia="Times New Roman" w:hAnsi="Times New Roman" w:cs="Times New Roman"/>
          <w:sz w:val="28"/>
          <w:szCs w:val="28"/>
          <w:lang w:eastAsia="ru-RU"/>
        </w:rPr>
        <w:t>сероссийского конкурса «Учитель-дефектолог России – 2021».</w:t>
      </w:r>
    </w:p>
    <w:p w14:paraId="10FFC4B1" w14:textId="77777777" w:rsidR="003F26B4" w:rsidRPr="00BE14E2" w:rsidRDefault="003F26B4" w:rsidP="003F26B4">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14E2">
        <w:rPr>
          <w:rFonts w:ascii="Times New Roman" w:eastAsia="Times New Roman" w:hAnsi="Times New Roman" w:cs="Times New Roman"/>
          <w:sz w:val="28"/>
          <w:szCs w:val="28"/>
          <w:lang w:eastAsia="ru-RU"/>
        </w:rPr>
        <w:t>Победителями конкурса «Педагог-новатор» на присуждение премии Губернатора Ханты-Мансийского автономного о</w:t>
      </w:r>
      <w:r w:rsidR="00FA0279">
        <w:rPr>
          <w:rFonts w:ascii="Times New Roman" w:eastAsia="Times New Roman" w:hAnsi="Times New Roman" w:cs="Times New Roman"/>
          <w:sz w:val="28"/>
          <w:szCs w:val="28"/>
          <w:lang w:eastAsia="ru-RU"/>
        </w:rPr>
        <w:t>круга ‒ Югры в размере 200 тыс.</w:t>
      </w:r>
      <w:r w:rsidRPr="00BE14E2">
        <w:rPr>
          <w:rFonts w:ascii="Times New Roman" w:eastAsia="Times New Roman" w:hAnsi="Times New Roman" w:cs="Times New Roman"/>
          <w:sz w:val="28"/>
          <w:szCs w:val="28"/>
          <w:lang w:eastAsia="ru-RU"/>
        </w:rPr>
        <w:t xml:space="preserve"> рублей стали: Короваева Гульфия Ахмашакировна, учитель иностранного языка муниципального бюджетного общеобразовательного учреждения «Центр образования №7 имени Дунина-Горкавича Александра Александровича» и Джура Елена Николаевна, учитель математики муниципального бюджетного общеобразовательного учреждения «Средняя общеобразовательная школа №8».</w:t>
      </w:r>
    </w:p>
    <w:p w14:paraId="3F296A1B" w14:textId="4623200C" w:rsidR="003F26B4" w:rsidRPr="00BE14E2" w:rsidRDefault="003F26B4" w:rsidP="003F26B4">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14E2">
        <w:rPr>
          <w:rFonts w:ascii="Times New Roman" w:eastAsia="Times New Roman" w:hAnsi="Times New Roman" w:cs="Times New Roman"/>
          <w:sz w:val="28"/>
          <w:szCs w:val="28"/>
          <w:lang w:eastAsia="ru-RU"/>
        </w:rPr>
        <w:t xml:space="preserve">За победу в окружном конкурсе на звание </w:t>
      </w:r>
      <w:r w:rsidRPr="00A061D0">
        <w:rPr>
          <w:rFonts w:ascii="Times New Roman" w:eastAsia="Times New Roman" w:hAnsi="Times New Roman" w:cs="Times New Roman"/>
          <w:sz w:val="28"/>
          <w:szCs w:val="28"/>
          <w:lang w:eastAsia="ru-RU"/>
        </w:rPr>
        <w:t>лучшего</w:t>
      </w:r>
      <w:r w:rsidRPr="00BE14E2">
        <w:rPr>
          <w:rFonts w:ascii="Times New Roman" w:eastAsia="Times New Roman" w:hAnsi="Times New Roman" w:cs="Times New Roman"/>
          <w:sz w:val="28"/>
          <w:szCs w:val="28"/>
          <w:lang w:eastAsia="ru-RU"/>
        </w:rPr>
        <w:t xml:space="preserve"> педагога в 2021 году в номинации «Лучший педагог (преподаватель) общеобразовательной организации» была удо</w:t>
      </w:r>
      <w:r w:rsidR="00FA0279">
        <w:rPr>
          <w:rFonts w:ascii="Times New Roman" w:eastAsia="Times New Roman" w:hAnsi="Times New Roman" w:cs="Times New Roman"/>
          <w:sz w:val="28"/>
          <w:szCs w:val="28"/>
          <w:lang w:eastAsia="ru-RU"/>
        </w:rPr>
        <w:t>стоена премии в размере 35 тыс.</w:t>
      </w:r>
      <w:r w:rsidRPr="00BE14E2">
        <w:rPr>
          <w:rFonts w:ascii="Times New Roman" w:eastAsia="Times New Roman" w:hAnsi="Times New Roman" w:cs="Times New Roman"/>
          <w:sz w:val="28"/>
          <w:szCs w:val="28"/>
          <w:lang w:eastAsia="ru-RU"/>
        </w:rPr>
        <w:t xml:space="preserve"> рублей Горунова Оксана Николаевна, учитель начальных классов муниципального бюджетного общеобразовательного учреждения «Средняя общеобразовательная школа №1 имени </w:t>
      </w:r>
      <w:r w:rsidR="00515C1D">
        <w:rPr>
          <w:rFonts w:ascii="Times New Roman" w:eastAsia="Times New Roman" w:hAnsi="Times New Roman" w:cs="Times New Roman"/>
          <w:sz w:val="28"/>
          <w:szCs w:val="28"/>
          <w:lang w:eastAsia="ru-RU"/>
        </w:rPr>
        <w:t xml:space="preserve">Ю.Г. </w:t>
      </w:r>
      <w:r w:rsidRPr="00BE14E2">
        <w:rPr>
          <w:rFonts w:ascii="Times New Roman" w:eastAsia="Times New Roman" w:hAnsi="Times New Roman" w:cs="Times New Roman"/>
          <w:sz w:val="28"/>
          <w:szCs w:val="28"/>
          <w:lang w:eastAsia="ru-RU"/>
        </w:rPr>
        <w:t xml:space="preserve">Созонова». </w:t>
      </w:r>
    </w:p>
    <w:p w14:paraId="32D8634E" w14:textId="77777777" w:rsidR="003F26B4" w:rsidRPr="00BE14E2" w:rsidRDefault="003F26B4" w:rsidP="003F26B4">
      <w:pPr>
        <w:autoSpaceDE w:val="0"/>
        <w:autoSpaceDN w:val="0"/>
        <w:spacing w:after="0" w:line="276" w:lineRule="auto"/>
        <w:ind w:firstLine="709"/>
        <w:jc w:val="both"/>
        <w:rPr>
          <w:rFonts w:ascii="Times New Roman" w:eastAsia="Times New Roman" w:hAnsi="Times New Roman" w:cs="Times New Roman"/>
          <w:bCs/>
          <w:sz w:val="28"/>
          <w:szCs w:val="28"/>
          <w:lang w:eastAsia="ru-RU"/>
        </w:rPr>
      </w:pPr>
      <w:r w:rsidRPr="00BE14E2">
        <w:rPr>
          <w:rFonts w:ascii="Times New Roman" w:eastAsia="Times New Roman" w:hAnsi="Times New Roman" w:cs="Times New Roman"/>
          <w:sz w:val="28"/>
          <w:szCs w:val="28"/>
          <w:lang w:eastAsia="ru-RU"/>
        </w:rPr>
        <w:t xml:space="preserve">В 2021 году </w:t>
      </w:r>
      <w:r w:rsidRPr="00BE14E2">
        <w:rPr>
          <w:rFonts w:ascii="Times New Roman" w:eastAsia="Times New Roman" w:hAnsi="Times New Roman" w:cs="Times New Roman"/>
          <w:bCs/>
          <w:sz w:val="28"/>
          <w:szCs w:val="28"/>
          <w:lang w:eastAsia="ru-RU"/>
        </w:rPr>
        <w:t xml:space="preserve">муниципальной </w:t>
      </w:r>
      <w:r w:rsidRPr="00BE14E2">
        <w:rPr>
          <w:rFonts w:ascii="Times New Roman" w:eastAsia="Times New Roman" w:hAnsi="Times New Roman" w:cs="Times New Roman"/>
          <w:sz w:val="28"/>
          <w:szCs w:val="28"/>
          <w:lang w:eastAsia="ru-RU"/>
        </w:rPr>
        <w:t>системой образования были приняты все необходимые дополнительные меры по обеспечению деятельности образовательных организаций</w:t>
      </w:r>
      <w:r w:rsidRPr="00BE14E2">
        <w:rPr>
          <w:rFonts w:ascii="Times New Roman" w:eastAsia="Times New Roman" w:hAnsi="Times New Roman" w:cs="Times New Roman"/>
          <w:bCs/>
          <w:sz w:val="28"/>
          <w:szCs w:val="28"/>
          <w:lang w:eastAsia="ru-RU"/>
        </w:rPr>
        <w:t xml:space="preserve"> в условиях распространения новой коронавирусной инфекции, вызванной COVID-19. </w:t>
      </w:r>
    </w:p>
    <w:p w14:paraId="3266647B" w14:textId="77777777" w:rsidR="003F26B4" w:rsidRPr="00BE14E2" w:rsidRDefault="003F26B4" w:rsidP="003F26B4">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14E2">
        <w:rPr>
          <w:rFonts w:ascii="Times New Roman" w:eastAsia="Times New Roman" w:hAnsi="Times New Roman" w:cs="Times New Roman"/>
          <w:sz w:val="28"/>
          <w:szCs w:val="28"/>
          <w:lang w:eastAsia="ru-RU"/>
        </w:rPr>
        <w:t xml:space="preserve">В целях получения эффективной обратной связи, обеспечения возможности своевременного реагирования, конструктивного взаимодействия при решении проблемных вопросов для всех участников образовательных отношений проводились мероприятия разъяснительного характера, индивидуальное консультирование по вопросам освоения учебного материала, психолого-педагогическое сопровождение, контроль за времяпрепровождением несовершеннолетних, организована работа телефонов горячей линии по вопросам дошкольного образования и реализации программ с применением электронного обучения и дистанционных образовательных технологий. </w:t>
      </w:r>
    </w:p>
    <w:p w14:paraId="1D297E8E" w14:textId="7444F298" w:rsidR="003F26B4" w:rsidRPr="00BE14E2" w:rsidRDefault="003F26B4" w:rsidP="003F26B4">
      <w:pPr>
        <w:widowControl w:val="0"/>
        <w:tabs>
          <w:tab w:val="left" w:pos="851"/>
          <w:tab w:val="left" w:pos="993"/>
        </w:tabs>
        <w:autoSpaceDE w:val="0"/>
        <w:autoSpaceDN w:val="0"/>
        <w:adjustRightInd w:val="0"/>
        <w:spacing w:after="0" w:line="276" w:lineRule="auto"/>
        <w:ind w:right="-1" w:firstLine="709"/>
        <w:contextualSpacing/>
        <w:jc w:val="both"/>
        <w:rPr>
          <w:rFonts w:ascii="Times New Roman" w:eastAsiaTheme="minorEastAsia" w:hAnsi="Times New Roman" w:cs="Times New Roman"/>
          <w:sz w:val="28"/>
          <w:szCs w:val="28"/>
          <w:lang w:eastAsia="ru-RU"/>
        </w:rPr>
      </w:pPr>
      <w:r w:rsidRPr="00BE14E2">
        <w:rPr>
          <w:rFonts w:ascii="Times New Roman" w:eastAsiaTheme="minorEastAsia" w:hAnsi="Times New Roman" w:cs="Times New Roman"/>
          <w:sz w:val="28"/>
          <w:szCs w:val="28"/>
          <w:lang w:eastAsia="ru-RU"/>
        </w:rPr>
        <w:t>В условиях пандемии продолжена практика комплектования дошкольных образовательных организаций на новый учебный год посредств</w:t>
      </w:r>
      <w:r w:rsidR="00515C1D">
        <w:rPr>
          <w:rFonts w:ascii="Times New Roman" w:eastAsiaTheme="minorEastAsia" w:hAnsi="Times New Roman" w:cs="Times New Roman"/>
          <w:sz w:val="28"/>
          <w:szCs w:val="28"/>
          <w:lang w:eastAsia="ru-RU"/>
        </w:rPr>
        <w:t>о</w:t>
      </w:r>
      <w:r w:rsidRPr="00BE14E2">
        <w:rPr>
          <w:rFonts w:ascii="Times New Roman" w:eastAsiaTheme="minorEastAsia" w:hAnsi="Times New Roman" w:cs="Times New Roman"/>
          <w:sz w:val="28"/>
          <w:szCs w:val="28"/>
          <w:lang w:eastAsia="ru-RU"/>
        </w:rPr>
        <w:t xml:space="preserve">м электронного направления детей в детские сады автоматизированной </w:t>
      </w:r>
      <w:r w:rsidRPr="00BE14E2">
        <w:rPr>
          <w:rFonts w:ascii="Times New Roman" w:eastAsiaTheme="minorEastAsia" w:hAnsi="Times New Roman" w:cs="Times New Roman"/>
          <w:sz w:val="28"/>
          <w:szCs w:val="28"/>
          <w:lang w:eastAsia="ru-RU"/>
        </w:rPr>
        <w:lastRenderedPageBreak/>
        <w:t>информационной систем</w:t>
      </w:r>
      <w:r w:rsidR="00515C1D">
        <w:rPr>
          <w:rFonts w:ascii="Times New Roman" w:eastAsiaTheme="minorEastAsia" w:hAnsi="Times New Roman" w:cs="Times New Roman"/>
          <w:sz w:val="28"/>
          <w:szCs w:val="28"/>
          <w:lang w:eastAsia="ru-RU"/>
        </w:rPr>
        <w:t>ой</w:t>
      </w:r>
      <w:r w:rsidRPr="00BE14E2">
        <w:rPr>
          <w:rFonts w:ascii="Times New Roman" w:eastAsiaTheme="minorEastAsia" w:hAnsi="Times New Roman" w:cs="Times New Roman"/>
          <w:sz w:val="28"/>
          <w:szCs w:val="28"/>
          <w:lang w:eastAsia="ru-RU"/>
        </w:rPr>
        <w:t xml:space="preserve"> «Электронный детский сад». Во исполнение плана мероприятий Послания Президента Российской Федерации Федеральному Собранию Российской Федерации от 21 апреля 2021 года во всех муниципальных организациях, реализующих программы дошкольного образования</w:t>
      </w:r>
      <w:r w:rsidR="00515C1D">
        <w:rPr>
          <w:rFonts w:ascii="Times New Roman" w:eastAsiaTheme="minorEastAsia" w:hAnsi="Times New Roman" w:cs="Times New Roman"/>
          <w:sz w:val="28"/>
          <w:szCs w:val="28"/>
          <w:lang w:eastAsia="ru-RU"/>
        </w:rPr>
        <w:t>,</w:t>
      </w:r>
      <w:r w:rsidRPr="00BE14E2">
        <w:rPr>
          <w:rFonts w:ascii="Times New Roman" w:eastAsiaTheme="minorEastAsia" w:hAnsi="Times New Roman" w:cs="Times New Roman"/>
          <w:sz w:val="28"/>
          <w:szCs w:val="28"/>
          <w:lang w:eastAsia="ru-RU"/>
        </w:rPr>
        <w:t xml:space="preserve"> обеспечена работа групп с круглосуточным пребыванием детей и групп продленного дня для родителей (законных представителей)</w:t>
      </w:r>
      <w:r w:rsidR="00515C1D">
        <w:rPr>
          <w:rFonts w:ascii="Times New Roman" w:eastAsiaTheme="minorEastAsia" w:hAnsi="Times New Roman" w:cs="Times New Roman"/>
          <w:sz w:val="28"/>
          <w:szCs w:val="28"/>
          <w:lang w:eastAsia="ru-RU"/>
        </w:rPr>
        <w:t>,</w:t>
      </w:r>
      <w:r w:rsidRPr="00BE14E2">
        <w:rPr>
          <w:rFonts w:ascii="Times New Roman" w:eastAsiaTheme="minorEastAsia" w:hAnsi="Times New Roman" w:cs="Times New Roman"/>
          <w:sz w:val="28"/>
          <w:szCs w:val="28"/>
          <w:lang w:eastAsia="ru-RU"/>
        </w:rPr>
        <w:t xml:space="preserve"> нуждающихся в данной услуге. Услуга носит заявительный характер.</w:t>
      </w:r>
    </w:p>
    <w:p w14:paraId="5BE8C615" w14:textId="77777777" w:rsidR="003F26B4" w:rsidRPr="00BE14E2" w:rsidRDefault="003F26B4" w:rsidP="003F26B4">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14E2">
        <w:rPr>
          <w:rFonts w:ascii="Times New Roman" w:eastAsia="Times New Roman" w:hAnsi="Times New Roman" w:cs="Times New Roman"/>
          <w:sz w:val="28"/>
          <w:szCs w:val="28"/>
          <w:lang w:eastAsia="ru-RU"/>
        </w:rPr>
        <w:t xml:space="preserve">При организации и проведении мероприятий для участников образовательных отношений, общественности, посвященных окончанию и началу учебного года, государственной итоговой аттестации Администрацией города Ханты-Мансийска были обеспечены безопасные условия деятельности образовательных организаций с соблюдением всех рекомендуемых мер, направленных на предупреждение распространения новой коронавирусной инфекции. </w:t>
      </w:r>
    </w:p>
    <w:p w14:paraId="0C03EBD3" w14:textId="77777777" w:rsidR="003F26B4" w:rsidRPr="00BE14E2" w:rsidRDefault="003F26B4" w:rsidP="003F26B4">
      <w:pPr>
        <w:widowControl w:val="0"/>
        <w:tabs>
          <w:tab w:val="left" w:pos="851"/>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sz w:val="28"/>
          <w:szCs w:val="28"/>
          <w:lang w:eastAsia="ru-RU"/>
        </w:rPr>
      </w:pPr>
      <w:r w:rsidRPr="00BE14E2">
        <w:rPr>
          <w:rFonts w:ascii="Times New Roman" w:eastAsia="Times New Roman" w:hAnsi="Times New Roman" w:cs="Times New Roman"/>
          <w:sz w:val="28"/>
          <w:szCs w:val="28"/>
          <w:lang w:eastAsia="ru-RU"/>
        </w:rPr>
        <w:t>Сформирована эффективная система оперативного перехода на электронное обучение и обучение с применением дистанционных образовательных технологий по рекомендациям Роспотребнадзора, заявлению родителей (законных представителей).</w:t>
      </w:r>
      <w:r w:rsidRPr="00BE14E2">
        <w:rPr>
          <w:sz w:val="28"/>
          <w:szCs w:val="28"/>
        </w:rPr>
        <w:t xml:space="preserve"> </w:t>
      </w:r>
      <w:r w:rsidRPr="00BE14E2">
        <w:rPr>
          <w:rFonts w:ascii="Times New Roman" w:eastAsia="Times New Roman" w:hAnsi="Times New Roman" w:cs="Times New Roman"/>
          <w:sz w:val="28"/>
          <w:szCs w:val="28"/>
          <w:lang w:eastAsia="ru-RU"/>
        </w:rPr>
        <w:t>В случае необходимости школы имеют возможность передавать педагогам и нуждающимся ученикам во временное пользование технические средства обучения.</w:t>
      </w:r>
    </w:p>
    <w:p w14:paraId="0D7AA91D" w14:textId="0F998EFF" w:rsidR="003F26B4" w:rsidRPr="00BE14E2" w:rsidRDefault="003F26B4" w:rsidP="003F26B4">
      <w:pPr>
        <w:spacing w:after="0" w:line="276" w:lineRule="auto"/>
        <w:ind w:firstLine="709"/>
        <w:jc w:val="both"/>
        <w:rPr>
          <w:rFonts w:ascii="Times New Roman" w:eastAsiaTheme="minorEastAsia" w:hAnsi="Times New Roman" w:cs="Times New Roman"/>
          <w:sz w:val="28"/>
          <w:szCs w:val="28"/>
          <w:lang w:eastAsia="ru-RU"/>
        </w:rPr>
      </w:pPr>
      <w:r w:rsidRPr="00BE14E2">
        <w:rPr>
          <w:rFonts w:ascii="Times New Roman" w:hAnsi="Times New Roman" w:cs="Times New Roman"/>
          <w:sz w:val="28"/>
          <w:szCs w:val="28"/>
        </w:rPr>
        <w:t xml:space="preserve">Пересмотренные в условиях пандемии 2020 года форматы организации дополнительного образования детей, занятости несовершенных жителей города, организаций отдыха детей и их оздоровления стали востребованными и в 2021 году. </w:t>
      </w:r>
      <w:r w:rsidRPr="00BE14E2">
        <w:rPr>
          <w:rFonts w:ascii="Times New Roman" w:eastAsiaTheme="minorEastAsia" w:hAnsi="Times New Roman" w:cs="Times New Roman"/>
          <w:sz w:val="28"/>
          <w:szCs w:val="28"/>
          <w:lang w:eastAsia="ru-RU"/>
        </w:rPr>
        <w:t xml:space="preserve">В </w:t>
      </w:r>
      <w:r w:rsidR="00515C1D" w:rsidRPr="00BE14E2">
        <w:rPr>
          <w:rFonts w:ascii="Times New Roman" w:eastAsiaTheme="minorEastAsia" w:hAnsi="Times New Roman" w:cs="Times New Roman"/>
          <w:sz w:val="28"/>
          <w:szCs w:val="28"/>
          <w:lang w:eastAsia="ru-RU"/>
        </w:rPr>
        <w:t>2021 год</w:t>
      </w:r>
      <w:r w:rsidR="00515C1D">
        <w:rPr>
          <w:rFonts w:ascii="Times New Roman" w:eastAsiaTheme="minorEastAsia" w:hAnsi="Times New Roman" w:cs="Times New Roman"/>
          <w:sz w:val="28"/>
          <w:szCs w:val="28"/>
          <w:lang w:eastAsia="ru-RU"/>
        </w:rPr>
        <w:t>у в</w:t>
      </w:r>
      <w:r w:rsidR="00515C1D" w:rsidRPr="00BE14E2">
        <w:rPr>
          <w:rFonts w:ascii="Times New Roman" w:eastAsiaTheme="minorEastAsia" w:hAnsi="Times New Roman" w:cs="Times New Roman"/>
          <w:sz w:val="28"/>
          <w:szCs w:val="28"/>
          <w:lang w:eastAsia="ru-RU"/>
        </w:rPr>
        <w:t xml:space="preserve"> </w:t>
      </w:r>
      <w:r w:rsidRPr="00BE14E2">
        <w:rPr>
          <w:rFonts w:ascii="Times New Roman" w:eastAsiaTheme="minorEastAsia" w:hAnsi="Times New Roman" w:cs="Times New Roman"/>
          <w:sz w:val="28"/>
          <w:szCs w:val="28"/>
          <w:lang w:eastAsia="ru-RU"/>
        </w:rPr>
        <w:t xml:space="preserve">каникулярное время на </w:t>
      </w:r>
      <w:r w:rsidR="00515C1D">
        <w:rPr>
          <w:rFonts w:ascii="Times New Roman" w:eastAsiaTheme="minorEastAsia" w:hAnsi="Times New Roman" w:cs="Times New Roman"/>
          <w:sz w:val="28"/>
          <w:szCs w:val="28"/>
          <w:lang w:val="en-US" w:eastAsia="ru-RU"/>
        </w:rPr>
        <w:t>youtube</w:t>
      </w:r>
      <w:r w:rsidRPr="00BE14E2">
        <w:rPr>
          <w:rFonts w:ascii="Times New Roman" w:eastAsiaTheme="minorEastAsia" w:hAnsi="Times New Roman" w:cs="Times New Roman"/>
          <w:sz w:val="28"/>
          <w:szCs w:val="28"/>
          <w:lang w:eastAsia="ru-RU"/>
        </w:rPr>
        <w:t xml:space="preserve">-канале реализовывалась программа «ОНЛАЙН КАНИКУЛЫ», </w:t>
      </w:r>
      <w:r w:rsidR="00515C1D">
        <w:rPr>
          <w:rFonts w:ascii="Times New Roman" w:eastAsiaTheme="minorEastAsia" w:hAnsi="Times New Roman" w:cs="Times New Roman"/>
          <w:sz w:val="28"/>
          <w:szCs w:val="28"/>
          <w:lang w:eastAsia="ru-RU"/>
        </w:rPr>
        <w:t>включавшая</w:t>
      </w:r>
      <w:r w:rsidRPr="00BE14E2">
        <w:rPr>
          <w:rFonts w:ascii="Times New Roman" w:eastAsiaTheme="minorEastAsia" w:hAnsi="Times New Roman" w:cs="Times New Roman"/>
          <w:sz w:val="28"/>
          <w:szCs w:val="28"/>
          <w:lang w:eastAsia="ru-RU"/>
        </w:rPr>
        <w:t xml:space="preserve"> в себя цикл тематических мастер-классов, различных онлайн-активностей, направленных на развитие творческих способностей несовершеннолетних, и иных мероприятий в онлайн-пространстве. Данная форма стала популярной и востребованной у юных хантымансийцев и их родителей. Всего </w:t>
      </w:r>
      <w:r w:rsidR="002E7911">
        <w:rPr>
          <w:rFonts w:ascii="Times New Roman" w:eastAsiaTheme="minorEastAsia" w:hAnsi="Times New Roman" w:cs="Times New Roman"/>
          <w:sz w:val="28"/>
          <w:szCs w:val="28"/>
          <w:lang w:eastAsia="ru-RU"/>
        </w:rPr>
        <w:t xml:space="preserve">в </w:t>
      </w:r>
      <w:r w:rsidR="00CF3A3C">
        <w:rPr>
          <w:rFonts w:ascii="Times New Roman" w:eastAsiaTheme="minorEastAsia" w:hAnsi="Times New Roman" w:cs="Times New Roman"/>
          <w:sz w:val="28"/>
          <w:szCs w:val="28"/>
          <w:lang w:eastAsia="ru-RU"/>
        </w:rPr>
        <w:t>период реализации</w:t>
      </w:r>
      <w:r w:rsidRPr="00BE14E2">
        <w:rPr>
          <w:rFonts w:ascii="Times New Roman" w:eastAsiaTheme="minorEastAsia" w:hAnsi="Times New Roman" w:cs="Times New Roman"/>
          <w:sz w:val="28"/>
          <w:szCs w:val="28"/>
          <w:lang w:eastAsia="ru-RU"/>
        </w:rPr>
        <w:t xml:space="preserve"> </w:t>
      </w:r>
      <w:r w:rsidR="00CF3A3C">
        <w:rPr>
          <w:rFonts w:ascii="Times New Roman" w:eastAsiaTheme="minorEastAsia" w:hAnsi="Times New Roman" w:cs="Times New Roman"/>
          <w:sz w:val="28"/>
          <w:szCs w:val="28"/>
          <w:lang w:eastAsia="ru-RU"/>
        </w:rPr>
        <w:t xml:space="preserve">программы </w:t>
      </w:r>
      <w:r w:rsidRPr="00BE14E2">
        <w:rPr>
          <w:rFonts w:ascii="Times New Roman" w:eastAsiaTheme="minorEastAsia" w:hAnsi="Times New Roman" w:cs="Times New Roman"/>
          <w:sz w:val="28"/>
          <w:szCs w:val="28"/>
          <w:lang w:eastAsia="ru-RU"/>
        </w:rPr>
        <w:t xml:space="preserve">подготовлено и размещено более 450 мероприятий, которые набрали </w:t>
      </w:r>
      <w:r w:rsidR="00F25400">
        <w:rPr>
          <w:rFonts w:ascii="Times New Roman" w:eastAsiaTheme="minorEastAsia" w:hAnsi="Times New Roman" w:cs="Times New Roman"/>
          <w:sz w:val="28"/>
          <w:szCs w:val="28"/>
          <w:lang w:eastAsia="ru-RU"/>
        </w:rPr>
        <w:t>30539</w:t>
      </w:r>
      <w:r w:rsidR="00CF3A3C">
        <w:rPr>
          <w:rFonts w:ascii="Times New Roman" w:eastAsiaTheme="minorEastAsia" w:hAnsi="Times New Roman" w:cs="Times New Roman"/>
          <w:sz w:val="28"/>
          <w:szCs w:val="28"/>
          <w:lang w:eastAsia="ru-RU"/>
        </w:rPr>
        <w:t xml:space="preserve"> </w:t>
      </w:r>
      <w:r w:rsidR="002E7911">
        <w:rPr>
          <w:rFonts w:ascii="Times New Roman" w:eastAsiaTheme="minorEastAsia" w:hAnsi="Times New Roman" w:cs="Times New Roman"/>
          <w:sz w:val="28"/>
          <w:szCs w:val="28"/>
          <w:lang w:eastAsia="ru-RU"/>
        </w:rPr>
        <w:t>тыс.</w:t>
      </w:r>
      <w:r w:rsidR="00CF3A3C">
        <w:rPr>
          <w:rFonts w:ascii="Times New Roman" w:eastAsiaTheme="minorEastAsia" w:hAnsi="Times New Roman" w:cs="Times New Roman"/>
          <w:sz w:val="28"/>
          <w:szCs w:val="28"/>
          <w:lang w:eastAsia="ru-RU"/>
        </w:rPr>
        <w:t xml:space="preserve"> </w:t>
      </w:r>
      <w:r w:rsidRPr="00BE14E2">
        <w:rPr>
          <w:rFonts w:ascii="Times New Roman" w:eastAsiaTheme="minorEastAsia" w:hAnsi="Times New Roman" w:cs="Times New Roman"/>
          <w:sz w:val="28"/>
          <w:szCs w:val="28"/>
          <w:lang w:eastAsia="ru-RU"/>
        </w:rPr>
        <w:t xml:space="preserve"> просмотров.</w:t>
      </w:r>
      <w:r w:rsidRPr="00BE14E2">
        <w:rPr>
          <w:sz w:val="28"/>
          <w:szCs w:val="28"/>
        </w:rPr>
        <w:t xml:space="preserve"> </w:t>
      </w:r>
      <w:r w:rsidRPr="00BE14E2">
        <w:rPr>
          <w:rFonts w:ascii="Times New Roman" w:eastAsiaTheme="minorEastAsia" w:hAnsi="Times New Roman" w:cs="Times New Roman"/>
          <w:sz w:val="28"/>
          <w:szCs w:val="28"/>
          <w:lang w:eastAsia="ru-RU"/>
        </w:rPr>
        <w:t>Программа «ОНЛАЙН КАНИКУЛЫ – город Ханты-Мансийск» продолжи</w:t>
      </w:r>
      <w:r w:rsidR="002E7911">
        <w:rPr>
          <w:rFonts w:ascii="Times New Roman" w:eastAsiaTheme="minorEastAsia" w:hAnsi="Times New Roman" w:cs="Times New Roman"/>
          <w:sz w:val="28"/>
          <w:szCs w:val="28"/>
          <w:lang w:eastAsia="ru-RU"/>
        </w:rPr>
        <w:t>ла</w:t>
      </w:r>
      <w:r w:rsidRPr="00BE14E2">
        <w:rPr>
          <w:rFonts w:ascii="Times New Roman" w:eastAsiaTheme="minorEastAsia" w:hAnsi="Times New Roman" w:cs="Times New Roman"/>
          <w:sz w:val="28"/>
          <w:szCs w:val="28"/>
          <w:lang w:eastAsia="ru-RU"/>
        </w:rPr>
        <w:t xml:space="preserve"> свою работу и в зимний каникулярный период 2021-2022 учебного года. Аф</w:t>
      </w:r>
      <w:r w:rsidR="00C762D5">
        <w:rPr>
          <w:rFonts w:ascii="Times New Roman" w:eastAsiaTheme="minorEastAsia" w:hAnsi="Times New Roman" w:cs="Times New Roman"/>
          <w:sz w:val="28"/>
          <w:szCs w:val="28"/>
          <w:lang w:eastAsia="ru-RU"/>
        </w:rPr>
        <w:t>иша мероприятий размещается на О</w:t>
      </w:r>
      <w:r w:rsidRPr="00BE14E2">
        <w:rPr>
          <w:rFonts w:ascii="Times New Roman" w:eastAsiaTheme="minorEastAsia" w:hAnsi="Times New Roman" w:cs="Times New Roman"/>
          <w:sz w:val="28"/>
          <w:szCs w:val="28"/>
          <w:lang w:eastAsia="ru-RU"/>
        </w:rPr>
        <w:t>фициальном</w:t>
      </w:r>
      <w:r w:rsidR="00C762D5">
        <w:rPr>
          <w:rFonts w:ascii="Times New Roman" w:eastAsiaTheme="minorEastAsia" w:hAnsi="Times New Roman" w:cs="Times New Roman"/>
          <w:sz w:val="28"/>
          <w:szCs w:val="28"/>
          <w:lang w:eastAsia="ru-RU"/>
        </w:rPr>
        <w:t xml:space="preserve"> информационном</w:t>
      </w:r>
      <w:r w:rsidRPr="00BE14E2">
        <w:rPr>
          <w:rFonts w:ascii="Times New Roman" w:eastAsiaTheme="minorEastAsia" w:hAnsi="Times New Roman" w:cs="Times New Roman"/>
          <w:sz w:val="28"/>
          <w:szCs w:val="28"/>
          <w:lang w:eastAsia="ru-RU"/>
        </w:rPr>
        <w:t xml:space="preserve"> портале органов местного самоуправления, сайте Департамента образования, на сайтах образовательных организаций, на страницах в социальных сетях и мессенджерах.</w:t>
      </w:r>
    </w:p>
    <w:p w14:paraId="35B67E80" w14:textId="03118619" w:rsidR="003F26B4" w:rsidRPr="00BE14E2" w:rsidRDefault="003F26B4" w:rsidP="003F26B4">
      <w:pPr>
        <w:spacing w:after="0" w:line="276" w:lineRule="auto"/>
        <w:ind w:firstLine="709"/>
        <w:jc w:val="both"/>
        <w:rPr>
          <w:rFonts w:ascii="Times New Roman" w:eastAsia="Calibri" w:hAnsi="Times New Roman" w:cs="Times New Roman"/>
          <w:bCs/>
          <w:sz w:val="28"/>
          <w:szCs w:val="28"/>
        </w:rPr>
      </w:pPr>
      <w:r w:rsidRPr="00BE14E2">
        <w:rPr>
          <w:rFonts w:ascii="Times New Roman" w:eastAsia="Calibri" w:hAnsi="Times New Roman" w:cs="Times New Roman"/>
          <w:bCs/>
          <w:sz w:val="28"/>
          <w:szCs w:val="28"/>
        </w:rPr>
        <w:t>В онлайн</w:t>
      </w:r>
      <w:r w:rsidR="002E7911">
        <w:rPr>
          <w:rFonts w:ascii="Times New Roman" w:eastAsia="Calibri" w:hAnsi="Times New Roman" w:cs="Times New Roman"/>
          <w:bCs/>
          <w:sz w:val="28"/>
          <w:szCs w:val="28"/>
        </w:rPr>
        <w:t>-</w:t>
      </w:r>
      <w:r w:rsidRPr="00BE14E2">
        <w:rPr>
          <w:rFonts w:ascii="Times New Roman" w:eastAsia="Calibri" w:hAnsi="Times New Roman" w:cs="Times New Roman"/>
          <w:bCs/>
          <w:sz w:val="28"/>
          <w:szCs w:val="28"/>
        </w:rPr>
        <w:t>формате осуществлялась и работа организаций отдыха детей и их оздоровления в весенний и осенний каникулярны</w:t>
      </w:r>
      <w:r w:rsidR="002E7911">
        <w:rPr>
          <w:rFonts w:ascii="Times New Roman" w:eastAsia="Calibri" w:hAnsi="Times New Roman" w:cs="Times New Roman"/>
          <w:bCs/>
          <w:sz w:val="28"/>
          <w:szCs w:val="28"/>
        </w:rPr>
        <w:t>е</w:t>
      </w:r>
      <w:r w:rsidRPr="00BE14E2">
        <w:rPr>
          <w:rFonts w:ascii="Times New Roman" w:eastAsia="Calibri" w:hAnsi="Times New Roman" w:cs="Times New Roman"/>
          <w:bCs/>
          <w:sz w:val="28"/>
          <w:szCs w:val="28"/>
        </w:rPr>
        <w:t xml:space="preserve"> период</w:t>
      </w:r>
      <w:r w:rsidR="002E7911">
        <w:rPr>
          <w:rFonts w:ascii="Times New Roman" w:eastAsia="Calibri" w:hAnsi="Times New Roman" w:cs="Times New Roman"/>
          <w:bCs/>
          <w:sz w:val="28"/>
          <w:szCs w:val="28"/>
        </w:rPr>
        <w:t>ы</w:t>
      </w:r>
      <w:r w:rsidRPr="00BE14E2">
        <w:rPr>
          <w:rFonts w:ascii="Times New Roman" w:eastAsia="Calibri" w:hAnsi="Times New Roman" w:cs="Times New Roman"/>
          <w:bCs/>
          <w:sz w:val="28"/>
          <w:szCs w:val="28"/>
        </w:rPr>
        <w:t xml:space="preserve"> 2021 года. На базе общеобразовательных организаций было организовано 9 лагерей с </w:t>
      </w:r>
      <w:r w:rsidRPr="00BE14E2">
        <w:rPr>
          <w:rFonts w:ascii="Times New Roman" w:eastAsia="Calibri" w:hAnsi="Times New Roman" w:cs="Times New Roman"/>
          <w:bCs/>
          <w:sz w:val="28"/>
          <w:szCs w:val="28"/>
        </w:rPr>
        <w:lastRenderedPageBreak/>
        <w:t>дневным пребыванием детей в заочном формате</w:t>
      </w:r>
      <w:r w:rsidR="002E7911">
        <w:rPr>
          <w:rFonts w:ascii="Times New Roman" w:eastAsia="Calibri" w:hAnsi="Times New Roman" w:cs="Times New Roman"/>
          <w:bCs/>
          <w:sz w:val="28"/>
          <w:szCs w:val="28"/>
        </w:rPr>
        <w:t>,</w:t>
      </w:r>
      <w:r w:rsidRPr="00BE14E2">
        <w:rPr>
          <w:rFonts w:ascii="Times New Roman" w:eastAsia="Calibri" w:hAnsi="Times New Roman" w:cs="Times New Roman"/>
          <w:bCs/>
          <w:sz w:val="28"/>
          <w:szCs w:val="28"/>
        </w:rPr>
        <w:t xml:space="preserve"> с применением дистанционных технологий с фактическим охватом 7 196 детей (в аналогичны</w:t>
      </w:r>
      <w:r w:rsidR="002E7911">
        <w:rPr>
          <w:rFonts w:ascii="Times New Roman" w:eastAsia="Calibri" w:hAnsi="Times New Roman" w:cs="Times New Roman"/>
          <w:bCs/>
          <w:sz w:val="28"/>
          <w:szCs w:val="28"/>
        </w:rPr>
        <w:t>е</w:t>
      </w:r>
      <w:r w:rsidRPr="00BE14E2">
        <w:rPr>
          <w:rFonts w:ascii="Times New Roman" w:eastAsia="Calibri" w:hAnsi="Times New Roman" w:cs="Times New Roman"/>
          <w:bCs/>
          <w:sz w:val="28"/>
          <w:szCs w:val="28"/>
        </w:rPr>
        <w:t xml:space="preserve"> период</w:t>
      </w:r>
      <w:r w:rsidR="002E7911">
        <w:rPr>
          <w:rFonts w:ascii="Times New Roman" w:eastAsia="Calibri" w:hAnsi="Times New Roman" w:cs="Times New Roman"/>
          <w:bCs/>
          <w:sz w:val="28"/>
          <w:szCs w:val="28"/>
        </w:rPr>
        <w:t>ы</w:t>
      </w:r>
      <w:r w:rsidRPr="00BE14E2">
        <w:rPr>
          <w:rFonts w:ascii="Times New Roman" w:eastAsia="Calibri" w:hAnsi="Times New Roman" w:cs="Times New Roman"/>
          <w:bCs/>
          <w:sz w:val="28"/>
          <w:szCs w:val="28"/>
        </w:rPr>
        <w:t xml:space="preserve"> 2020 года </w:t>
      </w:r>
      <w:r w:rsidR="002E7911">
        <w:rPr>
          <w:rFonts w:ascii="Times New Roman" w:eastAsia="Calibri" w:hAnsi="Times New Roman" w:cs="Times New Roman"/>
          <w:bCs/>
          <w:sz w:val="28"/>
          <w:szCs w:val="28"/>
        </w:rPr>
        <w:t>-</w:t>
      </w:r>
      <w:r w:rsidRPr="00BE14E2">
        <w:rPr>
          <w:rFonts w:ascii="Times New Roman" w:eastAsia="Calibri" w:hAnsi="Times New Roman" w:cs="Times New Roman"/>
          <w:bCs/>
          <w:sz w:val="28"/>
          <w:szCs w:val="28"/>
        </w:rPr>
        <w:t xml:space="preserve"> 9 лагерей с дневным пребыванием детей в заочном формате с применением дистанционных технологий с охватом 4 395 детей). Питание детей, зачисленных в лагерь, обеспечивалось по месту их проживания, каждому ребенку был предоставлен продуктовый набор. В лагерях были реализованы тематические смены комплексной, гражданско-патриотической, художественно-эстетической, развлекательно-познавательной направленности, включающие как прямые видео-трансляции, так и запись занятий, мастер-классов, конкурсов, викторин, а также общение с друзьями и педагогами.</w:t>
      </w:r>
    </w:p>
    <w:p w14:paraId="351FBA7C" w14:textId="68402D5E" w:rsidR="003F26B4" w:rsidRPr="00BE14E2" w:rsidRDefault="003F26B4" w:rsidP="003F26B4">
      <w:pPr>
        <w:spacing w:after="0" w:line="276" w:lineRule="auto"/>
        <w:ind w:firstLine="709"/>
        <w:jc w:val="both"/>
        <w:rPr>
          <w:rFonts w:ascii="Times New Roman" w:eastAsia="Calibri" w:hAnsi="Times New Roman" w:cs="Times New Roman"/>
          <w:sz w:val="28"/>
          <w:szCs w:val="28"/>
          <w:lang w:eastAsia="ru-RU"/>
        </w:rPr>
      </w:pPr>
      <w:r w:rsidRPr="00BE14E2">
        <w:rPr>
          <w:rFonts w:ascii="Times New Roman" w:eastAsia="Calibri" w:hAnsi="Times New Roman" w:cs="Times New Roman"/>
          <w:sz w:val="28"/>
          <w:szCs w:val="28"/>
          <w:lang w:eastAsia="ru-RU"/>
        </w:rPr>
        <w:t>Таким образом, принятые меры позволили сохранить охват детей, в том числе 100</w:t>
      </w:r>
      <w:r w:rsidR="002E7911">
        <w:rPr>
          <w:rFonts w:ascii="Times New Roman" w:eastAsia="Calibri" w:hAnsi="Times New Roman" w:cs="Times New Roman"/>
          <w:sz w:val="28"/>
          <w:szCs w:val="28"/>
          <w:lang w:eastAsia="ru-RU"/>
        </w:rPr>
        <w:t>-процентный</w:t>
      </w:r>
      <w:r w:rsidRPr="00BE14E2">
        <w:rPr>
          <w:rFonts w:ascii="Times New Roman" w:eastAsia="Calibri" w:hAnsi="Times New Roman" w:cs="Times New Roman"/>
          <w:sz w:val="28"/>
          <w:szCs w:val="28"/>
          <w:lang w:eastAsia="ru-RU"/>
        </w:rPr>
        <w:t xml:space="preserve"> охват несовершеннолетних, состоящих на профилактическом учете, и создать безопасные условия для содержательного досуга, отдыха и оздоровления в каникулярный период 2021 года.</w:t>
      </w:r>
    </w:p>
    <w:p w14:paraId="1D41F38D" w14:textId="5531EEAD" w:rsidR="003F26B4" w:rsidRPr="00BE14E2" w:rsidRDefault="003F26B4" w:rsidP="003F26B4">
      <w:pPr>
        <w:spacing w:after="0" w:line="276" w:lineRule="auto"/>
        <w:ind w:firstLine="709"/>
        <w:jc w:val="both"/>
        <w:rPr>
          <w:rFonts w:ascii="Times New Roman" w:eastAsia="Calibri" w:hAnsi="Times New Roman" w:cs="Times New Roman"/>
          <w:sz w:val="28"/>
          <w:szCs w:val="28"/>
          <w:lang w:eastAsia="ru-RU"/>
        </w:rPr>
      </w:pPr>
      <w:r w:rsidRPr="00BE14E2">
        <w:rPr>
          <w:rFonts w:ascii="Times New Roman" w:eastAsia="Calibri" w:hAnsi="Times New Roman" w:cs="Times New Roman"/>
          <w:sz w:val="28"/>
          <w:szCs w:val="28"/>
          <w:lang w:eastAsia="ru-RU"/>
        </w:rPr>
        <w:t>В целях поддержки и информирования о профилактических мерах ветеранов педагогического труда по инициативе городского комитета профсоюзов педагогами-волонтерами выполнены заявки на приобретение продуктов питания, получение лекарственных средств, организованы встречи с медицинскими работниками, оказано содействие в оплате коммунальных услуг</w:t>
      </w:r>
      <w:r w:rsidR="002E7911">
        <w:rPr>
          <w:rFonts w:ascii="Times New Roman" w:eastAsia="Calibri" w:hAnsi="Times New Roman" w:cs="Times New Roman"/>
          <w:sz w:val="28"/>
          <w:szCs w:val="28"/>
          <w:lang w:eastAsia="ru-RU"/>
        </w:rPr>
        <w:t>,</w:t>
      </w:r>
      <w:r w:rsidRPr="00BE14E2">
        <w:rPr>
          <w:rFonts w:ascii="Times New Roman" w:eastAsia="Calibri" w:hAnsi="Times New Roman" w:cs="Times New Roman"/>
          <w:sz w:val="28"/>
          <w:szCs w:val="28"/>
          <w:lang w:eastAsia="ru-RU"/>
        </w:rPr>
        <w:t xml:space="preserve"> в прохождении вакцинации, подготовлены и направлены адресные пригласительные на проведение иммунизации.</w:t>
      </w:r>
    </w:p>
    <w:p w14:paraId="06292D29" w14:textId="1AE2CEE4" w:rsidR="003F26B4" w:rsidRPr="00BE14E2" w:rsidRDefault="003F26B4" w:rsidP="003F26B4">
      <w:pPr>
        <w:shd w:val="clear" w:color="auto" w:fill="FFFFFF"/>
        <w:spacing w:after="0" w:line="276" w:lineRule="auto"/>
        <w:ind w:firstLine="567"/>
        <w:jc w:val="both"/>
        <w:rPr>
          <w:rFonts w:ascii="Times New Roman" w:eastAsiaTheme="minorEastAsia" w:hAnsi="Times New Roman" w:cs="Times New Roman"/>
          <w:sz w:val="28"/>
          <w:szCs w:val="28"/>
          <w:lang w:eastAsia="ru-RU"/>
        </w:rPr>
      </w:pPr>
      <w:r w:rsidRPr="00BE14E2">
        <w:rPr>
          <w:rFonts w:ascii="Times New Roman" w:eastAsiaTheme="minorEastAsia" w:hAnsi="Times New Roman" w:cs="Times New Roman"/>
          <w:sz w:val="28"/>
          <w:szCs w:val="28"/>
          <w:lang w:eastAsia="ru-RU"/>
        </w:rPr>
        <w:t>Общественность города принимает активное участие в подготовке и принятии решений, значимых для развития сферы образования</w:t>
      </w:r>
      <w:r w:rsidR="002E7911">
        <w:rPr>
          <w:rFonts w:ascii="Times New Roman" w:eastAsiaTheme="minorEastAsia" w:hAnsi="Times New Roman" w:cs="Times New Roman"/>
          <w:sz w:val="28"/>
          <w:szCs w:val="28"/>
          <w:lang w:eastAsia="ru-RU"/>
        </w:rPr>
        <w:t xml:space="preserve">, </w:t>
      </w:r>
      <w:r w:rsidRPr="00BE14E2">
        <w:rPr>
          <w:rFonts w:ascii="Times New Roman" w:eastAsiaTheme="minorEastAsia" w:hAnsi="Times New Roman" w:cs="Times New Roman"/>
          <w:sz w:val="28"/>
          <w:szCs w:val="28"/>
          <w:lang w:eastAsia="ru-RU"/>
        </w:rPr>
        <w:t>оказывает содействие в борьбе с преступностью в виртуальной среде</w:t>
      </w:r>
      <w:r w:rsidR="002E7911" w:rsidRPr="002E7911">
        <w:rPr>
          <w:rFonts w:ascii="Times New Roman" w:eastAsiaTheme="minorEastAsia" w:hAnsi="Times New Roman" w:cs="Times New Roman"/>
          <w:sz w:val="28"/>
          <w:szCs w:val="28"/>
          <w:lang w:eastAsia="ru-RU"/>
        </w:rPr>
        <w:t xml:space="preserve"> </w:t>
      </w:r>
      <w:r w:rsidR="002E7911">
        <w:rPr>
          <w:rFonts w:ascii="Times New Roman" w:eastAsiaTheme="minorEastAsia" w:hAnsi="Times New Roman" w:cs="Times New Roman"/>
          <w:sz w:val="28"/>
          <w:szCs w:val="28"/>
          <w:lang w:eastAsia="ru-RU"/>
        </w:rPr>
        <w:t>в</w:t>
      </w:r>
      <w:r w:rsidR="002E7911" w:rsidRPr="00BE14E2">
        <w:rPr>
          <w:rFonts w:ascii="Times New Roman" w:eastAsiaTheme="minorEastAsia" w:hAnsi="Times New Roman" w:cs="Times New Roman"/>
          <w:sz w:val="28"/>
          <w:szCs w:val="28"/>
          <w:lang w:eastAsia="ru-RU"/>
        </w:rPr>
        <w:t xml:space="preserve"> рамках </w:t>
      </w:r>
      <w:r w:rsidR="002E7911">
        <w:rPr>
          <w:rFonts w:ascii="Times New Roman" w:eastAsiaTheme="minorEastAsia" w:hAnsi="Times New Roman" w:cs="Times New Roman"/>
          <w:sz w:val="28"/>
          <w:szCs w:val="28"/>
          <w:lang w:eastAsia="ru-RU"/>
        </w:rPr>
        <w:t>деятельности</w:t>
      </w:r>
      <w:r w:rsidR="002E7911" w:rsidRPr="00BE14E2">
        <w:rPr>
          <w:rFonts w:ascii="Times New Roman" w:eastAsiaTheme="minorEastAsia" w:hAnsi="Times New Roman" w:cs="Times New Roman"/>
          <w:sz w:val="28"/>
          <w:szCs w:val="28"/>
          <w:lang w:eastAsia="ru-RU"/>
        </w:rPr>
        <w:t xml:space="preserve"> общественного движения «Кибердружина»</w:t>
      </w:r>
      <w:r w:rsidRPr="00BE14E2">
        <w:rPr>
          <w:rFonts w:ascii="Times New Roman" w:eastAsiaTheme="minorEastAsia" w:hAnsi="Times New Roman" w:cs="Times New Roman"/>
          <w:sz w:val="28"/>
          <w:szCs w:val="28"/>
          <w:lang w:eastAsia="ru-RU"/>
        </w:rPr>
        <w:t>. Родительская общественность отражает свое мнение о качестве муниципальных услуг в сфере образования в итогах ежегодного мониторинга, подключается к мероприятиям общественной приемки объектов образования, защиты детей от информации, причиняющей вред их здоровью и психическому развитию</w:t>
      </w:r>
      <w:r w:rsidR="003967A6">
        <w:rPr>
          <w:rFonts w:ascii="Times New Roman" w:eastAsiaTheme="minorEastAsia" w:hAnsi="Times New Roman" w:cs="Times New Roman"/>
          <w:sz w:val="28"/>
          <w:szCs w:val="28"/>
          <w:lang w:eastAsia="ru-RU"/>
        </w:rPr>
        <w:t>. Также родительская общественность</w:t>
      </w:r>
      <w:r w:rsidRPr="00BE14E2">
        <w:rPr>
          <w:rFonts w:ascii="Times New Roman" w:eastAsiaTheme="minorEastAsia" w:hAnsi="Times New Roman" w:cs="Times New Roman"/>
          <w:sz w:val="28"/>
          <w:szCs w:val="28"/>
          <w:lang w:eastAsia="ru-RU"/>
        </w:rPr>
        <w:t xml:space="preserve"> обсуждает вопросы исполнения </w:t>
      </w:r>
      <w:r w:rsidR="003967A6">
        <w:rPr>
          <w:rFonts w:ascii="Times New Roman" w:eastAsiaTheme="minorEastAsia" w:hAnsi="Times New Roman" w:cs="Times New Roman"/>
          <w:sz w:val="28"/>
          <w:szCs w:val="28"/>
          <w:lang w:eastAsia="ru-RU"/>
        </w:rPr>
        <w:t>у</w:t>
      </w:r>
      <w:r w:rsidRPr="00BE14E2">
        <w:rPr>
          <w:rFonts w:ascii="Times New Roman" w:eastAsiaTheme="minorEastAsia" w:hAnsi="Times New Roman" w:cs="Times New Roman"/>
          <w:sz w:val="28"/>
          <w:szCs w:val="28"/>
          <w:lang w:eastAsia="ru-RU"/>
        </w:rPr>
        <w:t>казов, поручений Президента Российской Федерации, проект</w:t>
      </w:r>
      <w:r w:rsidR="003967A6">
        <w:rPr>
          <w:rFonts w:ascii="Times New Roman" w:eastAsiaTheme="minorEastAsia" w:hAnsi="Times New Roman" w:cs="Times New Roman"/>
          <w:sz w:val="28"/>
          <w:szCs w:val="28"/>
          <w:lang w:eastAsia="ru-RU"/>
        </w:rPr>
        <w:t>ы</w:t>
      </w:r>
      <w:r w:rsidRPr="00BE14E2">
        <w:rPr>
          <w:rFonts w:ascii="Times New Roman" w:eastAsiaTheme="minorEastAsia" w:hAnsi="Times New Roman" w:cs="Times New Roman"/>
          <w:sz w:val="28"/>
          <w:szCs w:val="28"/>
          <w:lang w:eastAsia="ru-RU"/>
        </w:rPr>
        <w:t xml:space="preserve"> нормативно-правовых документов органов местного самоуправления, бюджета города Ханты-Мансийска на заседаниях муниципального общественного совета по развитию общего и дополнительного образования при Администрации города Ханты-Мансийска.</w:t>
      </w:r>
    </w:p>
    <w:p w14:paraId="74B63590" w14:textId="1E0FF3A3" w:rsidR="003F26B4" w:rsidRPr="00BE14E2" w:rsidRDefault="003F26B4" w:rsidP="003F26B4">
      <w:pPr>
        <w:spacing w:after="200" w:line="276" w:lineRule="auto"/>
        <w:ind w:firstLine="805"/>
        <w:contextualSpacing/>
        <w:jc w:val="both"/>
        <w:rPr>
          <w:rFonts w:ascii="Times New Roman" w:hAnsi="Times New Roman" w:cs="Times New Roman"/>
          <w:sz w:val="28"/>
          <w:szCs w:val="28"/>
        </w:rPr>
      </w:pPr>
      <w:r w:rsidRPr="00BE14E2">
        <w:rPr>
          <w:rFonts w:ascii="Times New Roman" w:hAnsi="Times New Roman" w:cs="Times New Roman"/>
          <w:sz w:val="28"/>
          <w:szCs w:val="28"/>
        </w:rPr>
        <w:t xml:space="preserve">Муниципальный опыт работы по повышению психолого-педагогической компетенции, ответственности родителей (законных представителей) по вопросам воспитания, образования, охраны и укрепления здоровья, развития детей «Ответственный родитель» получил признание на Всероссийской </w:t>
      </w:r>
      <w:r w:rsidRPr="00BE14E2">
        <w:rPr>
          <w:rFonts w:ascii="Times New Roman" w:hAnsi="Times New Roman" w:cs="Times New Roman"/>
          <w:sz w:val="28"/>
          <w:szCs w:val="28"/>
        </w:rPr>
        <w:lastRenderedPageBreak/>
        <w:t>выставке</w:t>
      </w:r>
      <w:r w:rsidR="003967A6">
        <w:rPr>
          <w:rFonts w:ascii="Times New Roman" w:hAnsi="Times New Roman" w:cs="Times New Roman"/>
          <w:sz w:val="28"/>
          <w:szCs w:val="28"/>
        </w:rPr>
        <w:t>-</w:t>
      </w:r>
      <w:r w:rsidRPr="00BE14E2">
        <w:rPr>
          <w:rFonts w:ascii="Times New Roman" w:hAnsi="Times New Roman" w:cs="Times New Roman"/>
          <w:sz w:val="28"/>
          <w:szCs w:val="28"/>
        </w:rPr>
        <w:t xml:space="preserve">форуме «Вместе </w:t>
      </w:r>
      <w:r w:rsidR="003967A6">
        <w:rPr>
          <w:rFonts w:ascii="Times New Roman" w:hAnsi="Times New Roman" w:cs="Times New Roman"/>
          <w:sz w:val="28"/>
          <w:szCs w:val="28"/>
        </w:rPr>
        <w:t xml:space="preserve">- </w:t>
      </w:r>
      <w:r w:rsidRPr="00BE14E2">
        <w:rPr>
          <w:rFonts w:ascii="Times New Roman" w:hAnsi="Times New Roman" w:cs="Times New Roman"/>
          <w:sz w:val="28"/>
          <w:szCs w:val="28"/>
        </w:rPr>
        <w:t>ради детей. Национальные цели. Десятилетие детства»</w:t>
      </w:r>
      <w:r w:rsidR="003967A6">
        <w:rPr>
          <w:rFonts w:ascii="Times New Roman" w:hAnsi="Times New Roman" w:cs="Times New Roman"/>
          <w:sz w:val="28"/>
          <w:szCs w:val="28"/>
        </w:rPr>
        <w:t>. Также он получил</w:t>
      </w:r>
      <w:r w:rsidRPr="00BE14E2">
        <w:rPr>
          <w:rFonts w:ascii="Times New Roman" w:hAnsi="Times New Roman" w:cs="Times New Roman"/>
          <w:sz w:val="28"/>
          <w:szCs w:val="28"/>
        </w:rPr>
        <w:t xml:space="preserve"> положительный отзыв члена Общественного совета при Уполномоченном при Президенте Российской Федерации по правам ребенка Филиной Марии Леонидовны по итогам презентации в мае 2021 года на межсекторной стратегической сессии «Система поддержки семей с детьми и механизмы развития Семейного ресурсного центра в Ханты-Мансийском автономном округе – Югре».</w:t>
      </w:r>
    </w:p>
    <w:p w14:paraId="0D31D3F2" w14:textId="37BC8FC7" w:rsidR="003F26B4" w:rsidRPr="00BE14E2" w:rsidRDefault="003F26B4" w:rsidP="003F26B4">
      <w:pPr>
        <w:spacing w:after="0" w:line="276" w:lineRule="auto"/>
        <w:ind w:firstLine="805"/>
        <w:contextualSpacing/>
        <w:jc w:val="both"/>
        <w:rPr>
          <w:rFonts w:ascii="Times New Roman" w:hAnsi="Times New Roman" w:cs="Times New Roman"/>
          <w:sz w:val="28"/>
          <w:szCs w:val="28"/>
        </w:rPr>
      </w:pPr>
      <w:r w:rsidRPr="00BE14E2">
        <w:rPr>
          <w:rFonts w:ascii="Times New Roman" w:hAnsi="Times New Roman" w:cs="Times New Roman"/>
          <w:sz w:val="28"/>
          <w:szCs w:val="28"/>
        </w:rPr>
        <w:t xml:space="preserve">Для расширения охвата родительской общественности просвещением открыт </w:t>
      </w:r>
      <w:r w:rsidR="003967A6">
        <w:rPr>
          <w:rFonts w:ascii="Times New Roman" w:hAnsi="Times New Roman" w:cs="Times New Roman"/>
          <w:sz w:val="28"/>
          <w:szCs w:val="28"/>
          <w:lang w:val="en-US"/>
        </w:rPr>
        <w:t>youtube</w:t>
      </w:r>
      <w:r w:rsidR="005929A4" w:rsidRPr="00A061D0">
        <w:rPr>
          <w:rFonts w:ascii="Times New Roman" w:hAnsi="Times New Roman" w:cs="Times New Roman"/>
          <w:sz w:val="28"/>
          <w:szCs w:val="28"/>
        </w:rPr>
        <w:t>-</w:t>
      </w:r>
      <w:r w:rsidRPr="00A061D0">
        <w:rPr>
          <w:rFonts w:ascii="Times New Roman" w:hAnsi="Times New Roman" w:cs="Times New Roman"/>
          <w:sz w:val="28"/>
          <w:szCs w:val="28"/>
        </w:rPr>
        <w:t>канал</w:t>
      </w:r>
      <w:r w:rsidRPr="00BE14E2">
        <w:rPr>
          <w:rFonts w:ascii="Times New Roman" w:hAnsi="Times New Roman" w:cs="Times New Roman"/>
          <w:sz w:val="28"/>
          <w:szCs w:val="28"/>
        </w:rPr>
        <w:t xml:space="preserve"> «Родительский навигатор», на сайтах организаций представлены профильные информационные материалы, систематически проводятся городские родительские собрания. В целях обобщения и популяризации лучших практик по работе с родителями (законными представителями) среди муниципальных образовательных организаций ежегодно проводится слет родительских клубов.</w:t>
      </w:r>
    </w:p>
    <w:p w14:paraId="4B9C9D7E" w14:textId="77777777" w:rsidR="003F26B4" w:rsidRPr="00BE14E2" w:rsidRDefault="003F26B4" w:rsidP="003F26B4">
      <w:pPr>
        <w:spacing w:after="0" w:line="276" w:lineRule="auto"/>
        <w:ind w:firstLine="709"/>
        <w:jc w:val="both"/>
        <w:rPr>
          <w:rFonts w:ascii="Times New Roman" w:eastAsiaTheme="minorEastAsia" w:hAnsi="Times New Roman" w:cs="Times New Roman"/>
          <w:sz w:val="28"/>
          <w:szCs w:val="28"/>
          <w:lang w:eastAsia="ru-RU"/>
        </w:rPr>
      </w:pPr>
      <w:r w:rsidRPr="00BE14E2">
        <w:rPr>
          <w:rFonts w:ascii="Times New Roman" w:eastAsiaTheme="minorEastAsia" w:hAnsi="Times New Roman" w:cs="Times New Roman"/>
          <w:sz w:val="28"/>
          <w:szCs w:val="28"/>
          <w:lang w:eastAsia="ru-RU"/>
        </w:rPr>
        <w:t>В 2021 году штаб общественного родительского контроля в Ханты-Мансийском автономном округе – Югре возглавил председатель муниципального общественного совета по развитию общего и дополнительного образования при Администрации города Ханты-Мансийска, член управляющего совета муниципального бюджетного общеобразовательного учреждения «Средняя общеобразовательная школа №1 имени Созонова Юрия Георгиевича» Бурычкин Олег Иванович.</w:t>
      </w:r>
    </w:p>
    <w:p w14:paraId="5E7096B8" w14:textId="77777777" w:rsidR="000B2A32" w:rsidRDefault="003F26B4" w:rsidP="000B2A32">
      <w:pPr>
        <w:spacing w:after="0" w:line="276" w:lineRule="auto"/>
        <w:ind w:firstLine="709"/>
        <w:jc w:val="both"/>
        <w:rPr>
          <w:rFonts w:ascii="Times New Roman" w:eastAsiaTheme="minorEastAsia" w:hAnsi="Times New Roman" w:cs="Times New Roman"/>
          <w:color w:val="000000"/>
          <w:sz w:val="28"/>
          <w:szCs w:val="28"/>
          <w:lang w:eastAsia="ru-RU"/>
        </w:rPr>
      </w:pPr>
      <w:r w:rsidRPr="00BE14E2">
        <w:rPr>
          <w:rFonts w:ascii="Times New Roman" w:eastAsiaTheme="minorEastAsia" w:hAnsi="Times New Roman" w:cs="Times New Roman"/>
          <w:color w:val="000000"/>
          <w:sz w:val="28"/>
          <w:szCs w:val="28"/>
          <w:lang w:eastAsia="ru-RU"/>
        </w:rPr>
        <w:t xml:space="preserve">В ближайшей перспективе ключевые направления развития муниципальной системы образования ориентированы на реализацию значимых целевых показателей национальных проектов и на решение задач российской образовательной политики по обеспечению конкурентоспособности российского образования, современного качества образования на основе сохранения его фундаментальности и соответствия требованиям инновационного развития экономики, актуальным и перспективным потребностям личности, общества и государства. </w:t>
      </w:r>
    </w:p>
    <w:p w14:paraId="4A0BC6B4" w14:textId="2052E67D" w:rsidR="003F26B4" w:rsidRPr="003F26B4" w:rsidRDefault="003F26B4" w:rsidP="000B2A32">
      <w:pPr>
        <w:spacing w:after="0" w:line="276" w:lineRule="auto"/>
        <w:ind w:firstLine="709"/>
        <w:jc w:val="both"/>
        <w:rPr>
          <w:rFonts w:ascii="Times New Roman" w:eastAsia="Calibri" w:hAnsi="Times New Roman" w:cstheme="majorBidi"/>
          <w:bCs/>
          <w:sz w:val="28"/>
          <w:szCs w:val="28"/>
          <w:lang w:eastAsia="ru-RU"/>
        </w:rPr>
      </w:pPr>
      <w:r w:rsidRPr="00BE14E2">
        <w:rPr>
          <w:rFonts w:ascii="Times New Roman" w:eastAsia="Calibri" w:hAnsi="Times New Roman" w:cstheme="majorBidi"/>
          <w:bCs/>
          <w:sz w:val="28"/>
          <w:szCs w:val="28"/>
          <w:lang w:eastAsia="ru-RU"/>
        </w:rPr>
        <w:t xml:space="preserve">В 2022 году на уровнях начального общего и основного общего образования планируется переход на обучение по Федеральным государственным образовательным стандартам третьего поколения, предполагающим вариативность образования, ориентацию на потребности участников образовательных отношений, персонализацию образовательной деятельности, что будет способствовать повышению качества общего образования. В настоящее время </w:t>
      </w:r>
      <w:r w:rsidR="00DE2BE4">
        <w:rPr>
          <w:rFonts w:ascii="Times New Roman" w:eastAsia="Calibri" w:hAnsi="Times New Roman" w:cstheme="majorBidi"/>
          <w:bCs/>
          <w:sz w:val="28"/>
          <w:szCs w:val="28"/>
          <w:lang w:eastAsia="ru-RU"/>
        </w:rPr>
        <w:t>проводится</w:t>
      </w:r>
      <w:r w:rsidRPr="00BE14E2">
        <w:rPr>
          <w:rFonts w:ascii="Times New Roman" w:eastAsia="Calibri" w:hAnsi="Times New Roman" w:cstheme="majorBidi"/>
          <w:bCs/>
          <w:sz w:val="28"/>
          <w:szCs w:val="28"/>
          <w:lang w:eastAsia="ru-RU"/>
        </w:rPr>
        <w:t xml:space="preserve"> анализ материально-технических, учебно-методических, психолого-педагогических, кадровых и финансовых условий общеобразовательных организаций с последующим обсуждением с </w:t>
      </w:r>
      <w:r w:rsidRPr="00BE14E2">
        <w:rPr>
          <w:rFonts w:ascii="Times New Roman" w:eastAsia="Calibri" w:hAnsi="Times New Roman" w:cstheme="majorBidi"/>
          <w:bCs/>
          <w:sz w:val="28"/>
          <w:szCs w:val="28"/>
          <w:lang w:eastAsia="ru-RU"/>
        </w:rPr>
        <w:lastRenderedPageBreak/>
        <w:t>участниками образовательных отношений, а также разработк</w:t>
      </w:r>
      <w:r w:rsidR="00456FFA">
        <w:rPr>
          <w:rFonts w:ascii="Times New Roman" w:eastAsia="Calibri" w:hAnsi="Times New Roman" w:cstheme="majorBidi"/>
          <w:bCs/>
          <w:sz w:val="28"/>
          <w:szCs w:val="28"/>
          <w:lang w:eastAsia="ru-RU"/>
        </w:rPr>
        <w:t>а</w:t>
      </w:r>
      <w:r w:rsidRPr="00BE14E2">
        <w:rPr>
          <w:rFonts w:ascii="Times New Roman" w:eastAsia="Calibri" w:hAnsi="Times New Roman" w:cstheme="majorBidi"/>
          <w:bCs/>
          <w:sz w:val="28"/>
          <w:szCs w:val="28"/>
          <w:lang w:eastAsia="ru-RU"/>
        </w:rPr>
        <w:t xml:space="preserve"> проектов основных образовательных программ.</w:t>
      </w:r>
    </w:p>
    <w:p w14:paraId="40D2B11F" w14:textId="77777777" w:rsidR="004D317D" w:rsidRPr="00530222" w:rsidRDefault="004D317D" w:rsidP="00082F46">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p>
    <w:p w14:paraId="6DE1C1E8" w14:textId="77777777" w:rsidR="00B813DE" w:rsidRPr="00BE14E2" w:rsidRDefault="00B813DE" w:rsidP="00575A8C">
      <w:pPr>
        <w:pStyle w:val="3"/>
        <w:spacing w:before="0" w:line="240" w:lineRule="auto"/>
        <w:ind w:firstLine="709"/>
        <w:rPr>
          <w:rFonts w:eastAsia="Calibri"/>
          <w:lang w:eastAsia="ru-RU"/>
        </w:rPr>
      </w:pPr>
      <w:bookmarkStart w:id="143" w:name="_Toc533760029"/>
      <w:bookmarkStart w:id="144" w:name="_Toc535576527"/>
      <w:bookmarkStart w:id="145" w:name="_Toc29543601"/>
      <w:bookmarkStart w:id="146" w:name="_Toc64487226"/>
      <w:r w:rsidRPr="00BE14E2">
        <w:rPr>
          <w:rFonts w:eastAsia="Calibri"/>
          <w:lang w:eastAsia="ru-RU"/>
        </w:rPr>
        <w:t>10.1</w:t>
      </w:r>
      <w:r w:rsidR="00160375" w:rsidRPr="00BE14E2">
        <w:rPr>
          <w:rFonts w:eastAsia="Calibri"/>
          <w:lang w:eastAsia="ru-RU"/>
        </w:rPr>
        <w:t>.</w:t>
      </w:r>
      <w:r w:rsidRPr="00BE14E2">
        <w:rPr>
          <w:rFonts w:eastAsia="Calibri"/>
          <w:lang w:eastAsia="ru-RU"/>
        </w:rPr>
        <w:t xml:space="preserve"> Организация предоставления общедоступного и бесплатного дошкольного образования в муниципальных образовательных организациях и создание условий для осуществления присмотра и ухода за детьми, содержание детей в муниципальных образовательных организациях</w:t>
      </w:r>
      <w:bookmarkEnd w:id="143"/>
      <w:bookmarkEnd w:id="144"/>
      <w:bookmarkEnd w:id="145"/>
      <w:bookmarkEnd w:id="146"/>
    </w:p>
    <w:p w14:paraId="08D8E4B6" w14:textId="77777777" w:rsidR="00342C01" w:rsidRPr="00BE14E2" w:rsidRDefault="00342C01" w:rsidP="00342C01">
      <w:pPr>
        <w:rPr>
          <w:lang w:eastAsia="ru-RU"/>
        </w:rPr>
      </w:pPr>
    </w:p>
    <w:p w14:paraId="626C9047" w14:textId="1DBBC34E" w:rsidR="002663E6" w:rsidRDefault="003F26B4" w:rsidP="003F26B4">
      <w:pPr>
        <w:autoSpaceDE w:val="0"/>
        <w:autoSpaceDN w:val="0"/>
        <w:adjustRightInd w:val="0"/>
        <w:spacing w:after="0" w:line="276" w:lineRule="auto"/>
        <w:ind w:firstLine="709"/>
        <w:jc w:val="both"/>
        <w:rPr>
          <w:rFonts w:ascii="Times New Roman" w:hAnsi="Times New Roman" w:cs="Times New Roman"/>
          <w:iCs/>
          <w:sz w:val="28"/>
          <w:szCs w:val="28"/>
        </w:rPr>
      </w:pPr>
      <w:r w:rsidRPr="00BE14E2">
        <w:rPr>
          <w:rFonts w:ascii="Times New Roman" w:hAnsi="Times New Roman" w:cs="Times New Roman"/>
          <w:iCs/>
          <w:sz w:val="28"/>
          <w:szCs w:val="28"/>
        </w:rPr>
        <w:t xml:space="preserve">За период с 2012 по 2021 год </w:t>
      </w:r>
      <w:r w:rsidR="00456FFA">
        <w:rPr>
          <w:rFonts w:ascii="Times New Roman" w:hAnsi="Times New Roman" w:cs="Times New Roman"/>
          <w:iCs/>
          <w:sz w:val="28"/>
          <w:szCs w:val="28"/>
        </w:rPr>
        <w:t xml:space="preserve">в Ханты-Мансийске </w:t>
      </w:r>
      <w:r w:rsidRPr="00BE14E2">
        <w:rPr>
          <w:rFonts w:ascii="Times New Roman" w:hAnsi="Times New Roman" w:cs="Times New Roman"/>
          <w:iCs/>
          <w:sz w:val="28"/>
          <w:szCs w:val="28"/>
        </w:rPr>
        <w:t>введено в эксплуатацию 14 зданий дошкольного образования проектной мощностью 2 394 места.</w:t>
      </w:r>
    </w:p>
    <w:p w14:paraId="4E7A9DFF" w14:textId="525BD966" w:rsidR="00485A63" w:rsidRDefault="003F26B4" w:rsidP="000B2A32">
      <w:pPr>
        <w:autoSpaceDE w:val="0"/>
        <w:autoSpaceDN w:val="0"/>
        <w:adjustRightInd w:val="0"/>
        <w:spacing w:after="0" w:line="276" w:lineRule="auto"/>
        <w:ind w:firstLine="709"/>
        <w:jc w:val="both"/>
        <w:rPr>
          <w:rFonts w:ascii="Times New Roman" w:eastAsia="Calibri" w:hAnsi="Times New Roman" w:cs="Times New Roman"/>
          <w:sz w:val="28"/>
          <w:szCs w:val="28"/>
        </w:rPr>
      </w:pPr>
      <w:r w:rsidRPr="00BE14E2">
        <w:rPr>
          <w:rFonts w:ascii="Times New Roman" w:hAnsi="Times New Roman" w:cs="Times New Roman"/>
          <w:iCs/>
          <w:sz w:val="28"/>
          <w:szCs w:val="28"/>
        </w:rPr>
        <w:t xml:space="preserve"> </w:t>
      </w:r>
      <w:r w:rsidRPr="00BE14E2">
        <w:rPr>
          <w:rFonts w:ascii="Times New Roman" w:eastAsia="Times New Roman" w:hAnsi="Times New Roman" w:cs="Times New Roman"/>
          <w:sz w:val="28"/>
          <w:szCs w:val="28"/>
          <w:lang w:eastAsia="ru-RU"/>
        </w:rPr>
        <w:t xml:space="preserve">В 2021 году продолжена работа по расширению услуг дошкольного образования и развитию групп присмотра и ухода за детьми дошкольного возраста, в том числе и </w:t>
      </w:r>
      <w:r w:rsidR="00456FFA">
        <w:rPr>
          <w:rFonts w:ascii="Times New Roman" w:eastAsia="Times New Roman" w:hAnsi="Times New Roman" w:cs="Times New Roman"/>
          <w:sz w:val="28"/>
          <w:szCs w:val="28"/>
          <w:lang w:eastAsia="ru-RU"/>
        </w:rPr>
        <w:t xml:space="preserve">по </w:t>
      </w:r>
      <w:r w:rsidRPr="00BE14E2">
        <w:rPr>
          <w:rFonts w:ascii="Times New Roman" w:eastAsia="Times New Roman" w:hAnsi="Times New Roman" w:cs="Times New Roman"/>
          <w:sz w:val="28"/>
          <w:szCs w:val="28"/>
          <w:lang w:eastAsia="ru-RU"/>
        </w:rPr>
        <w:t xml:space="preserve">развитию негосударственного сектора. </w:t>
      </w:r>
      <w:r w:rsidRPr="00BE14E2">
        <w:rPr>
          <w:rFonts w:ascii="Times New Roman" w:eastAsia="Calibri" w:hAnsi="Times New Roman" w:cs="Times New Roman"/>
          <w:sz w:val="28"/>
          <w:szCs w:val="28"/>
        </w:rPr>
        <w:t>Для детей в возрасте от двух месяцев до семи лет в детских садах города создано 8</w:t>
      </w:r>
      <w:r w:rsidRPr="00BE14E2">
        <w:rPr>
          <w:rFonts w:ascii="Times New Roman" w:eastAsia="Times New Roman" w:hAnsi="Times New Roman" w:cs="Times New Roman"/>
          <w:sz w:val="28"/>
          <w:szCs w:val="28"/>
          <w:lang w:eastAsia="ru-RU"/>
        </w:rPr>
        <w:t> </w:t>
      </w:r>
      <w:r w:rsidRPr="00BE14E2">
        <w:rPr>
          <w:rFonts w:ascii="Times New Roman" w:eastAsia="Calibri" w:hAnsi="Times New Roman" w:cs="Times New Roman"/>
          <w:sz w:val="28"/>
          <w:szCs w:val="28"/>
        </w:rPr>
        <w:t>520 мест. В 2021 году дошкольные организации города посещал</w:t>
      </w:r>
      <w:r w:rsidR="00456FFA">
        <w:rPr>
          <w:rFonts w:ascii="Times New Roman" w:eastAsia="Calibri" w:hAnsi="Times New Roman" w:cs="Times New Roman"/>
          <w:sz w:val="28"/>
          <w:szCs w:val="28"/>
        </w:rPr>
        <w:t>и</w:t>
      </w:r>
      <w:r w:rsidRPr="00BE14E2">
        <w:rPr>
          <w:rFonts w:ascii="Times New Roman" w:eastAsia="Calibri" w:hAnsi="Times New Roman" w:cs="Times New Roman"/>
          <w:sz w:val="28"/>
          <w:szCs w:val="28"/>
        </w:rPr>
        <w:t xml:space="preserve"> 8</w:t>
      </w:r>
      <w:r w:rsidRPr="00BE14E2">
        <w:rPr>
          <w:rFonts w:ascii="Times New Roman" w:eastAsia="Times New Roman" w:hAnsi="Times New Roman" w:cs="Times New Roman"/>
          <w:sz w:val="28"/>
          <w:szCs w:val="28"/>
          <w:lang w:eastAsia="ru-RU"/>
        </w:rPr>
        <w:t> </w:t>
      </w:r>
      <w:r w:rsidR="0040393E">
        <w:rPr>
          <w:rFonts w:ascii="Times New Roman" w:eastAsia="Calibri" w:hAnsi="Times New Roman" w:cs="Times New Roman"/>
          <w:sz w:val="28"/>
          <w:szCs w:val="28"/>
        </w:rPr>
        <w:t>108 детей, из них 406</w:t>
      </w:r>
      <w:r w:rsidRPr="00BE14E2">
        <w:rPr>
          <w:rFonts w:ascii="Times New Roman" w:eastAsia="Calibri" w:hAnsi="Times New Roman" w:cs="Times New Roman"/>
          <w:sz w:val="28"/>
          <w:szCs w:val="28"/>
        </w:rPr>
        <w:t xml:space="preserve"> детей посещал</w:t>
      </w:r>
      <w:r w:rsidR="00456FFA">
        <w:rPr>
          <w:rFonts w:ascii="Times New Roman" w:eastAsia="Calibri" w:hAnsi="Times New Roman" w:cs="Times New Roman"/>
          <w:sz w:val="28"/>
          <w:szCs w:val="28"/>
        </w:rPr>
        <w:t>и</w:t>
      </w:r>
      <w:r w:rsidRPr="00BE14E2">
        <w:rPr>
          <w:rFonts w:ascii="Times New Roman" w:eastAsia="Calibri" w:hAnsi="Times New Roman" w:cs="Times New Roman"/>
          <w:sz w:val="28"/>
          <w:szCs w:val="28"/>
        </w:rPr>
        <w:t xml:space="preserve"> частные дошкольные организации. </w:t>
      </w:r>
    </w:p>
    <w:p w14:paraId="13F3AC47" w14:textId="590A2A13" w:rsidR="003F26B4" w:rsidRPr="00BE14E2" w:rsidRDefault="00BE14E2" w:rsidP="003F26B4">
      <w:pPr>
        <w:tabs>
          <w:tab w:val="left" w:pos="9214"/>
        </w:tabs>
        <w:spacing w:after="0" w:line="276" w:lineRule="auto"/>
        <w:ind w:firstLine="567"/>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Рисунок </w:t>
      </w:r>
      <w:r w:rsidR="00AA0957">
        <w:rPr>
          <w:rFonts w:ascii="Times New Roman" w:eastAsia="Calibri" w:hAnsi="Times New Roman" w:cs="Times New Roman"/>
          <w:sz w:val="28"/>
          <w:szCs w:val="28"/>
        </w:rPr>
        <w:t>1</w:t>
      </w:r>
      <w:r w:rsidR="0008589A">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p>
    <w:p w14:paraId="0624CF87" w14:textId="3B786E20" w:rsidR="003F26B4" w:rsidRPr="00BE14E2" w:rsidRDefault="00456FFA" w:rsidP="003F26B4">
      <w:pPr>
        <w:tabs>
          <w:tab w:val="left" w:pos="9214"/>
        </w:tabs>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Число</w:t>
      </w:r>
      <w:r w:rsidR="003F26B4" w:rsidRPr="00BE14E2">
        <w:rPr>
          <w:rFonts w:ascii="Times New Roman" w:eastAsia="Calibri" w:hAnsi="Times New Roman" w:cs="Times New Roman"/>
          <w:sz w:val="24"/>
          <w:szCs w:val="24"/>
        </w:rPr>
        <w:t xml:space="preserve"> детей в возрасте от двух месяцев до семи лет, посеща</w:t>
      </w:r>
      <w:r>
        <w:rPr>
          <w:rFonts w:ascii="Times New Roman" w:eastAsia="Calibri" w:hAnsi="Times New Roman" w:cs="Times New Roman"/>
          <w:sz w:val="24"/>
          <w:szCs w:val="24"/>
        </w:rPr>
        <w:t>вш</w:t>
      </w:r>
      <w:r w:rsidR="003F26B4" w:rsidRPr="00BE14E2">
        <w:rPr>
          <w:rFonts w:ascii="Times New Roman" w:eastAsia="Calibri" w:hAnsi="Times New Roman" w:cs="Times New Roman"/>
          <w:sz w:val="24"/>
          <w:szCs w:val="24"/>
        </w:rPr>
        <w:t xml:space="preserve">их муниципальные и частные детские сады города </w:t>
      </w:r>
      <w:r>
        <w:rPr>
          <w:rFonts w:ascii="Times New Roman" w:eastAsia="Calibri" w:hAnsi="Times New Roman" w:cs="Times New Roman"/>
          <w:sz w:val="24"/>
          <w:szCs w:val="24"/>
        </w:rPr>
        <w:t>с</w:t>
      </w:r>
      <w:r w:rsidR="003F26B4" w:rsidRPr="00BE14E2">
        <w:rPr>
          <w:rFonts w:ascii="Times New Roman" w:eastAsia="Calibri" w:hAnsi="Times New Roman" w:cs="Times New Roman"/>
          <w:sz w:val="24"/>
          <w:szCs w:val="24"/>
        </w:rPr>
        <w:t xml:space="preserve"> 2012 по 2020 г</w:t>
      </w:r>
      <w:r>
        <w:rPr>
          <w:rFonts w:ascii="Times New Roman" w:eastAsia="Calibri" w:hAnsi="Times New Roman" w:cs="Times New Roman"/>
          <w:sz w:val="24"/>
          <w:szCs w:val="24"/>
        </w:rPr>
        <w:t>г</w:t>
      </w:r>
      <w:r w:rsidR="003F26B4" w:rsidRPr="00BE14E2">
        <w:rPr>
          <w:rFonts w:ascii="Times New Roman" w:eastAsia="Calibri" w:hAnsi="Times New Roman" w:cs="Times New Roman"/>
          <w:sz w:val="24"/>
          <w:szCs w:val="24"/>
        </w:rPr>
        <w:t>.</w:t>
      </w:r>
    </w:p>
    <w:p w14:paraId="4D3A1634" w14:textId="77777777" w:rsidR="003F26B4" w:rsidRPr="003F26B4" w:rsidRDefault="003F26B4" w:rsidP="003F26B4">
      <w:pPr>
        <w:tabs>
          <w:tab w:val="left" w:pos="9214"/>
        </w:tabs>
        <w:spacing w:after="0" w:line="240" w:lineRule="auto"/>
        <w:jc w:val="center"/>
        <w:rPr>
          <w:rFonts w:ascii="Times New Roman" w:eastAsia="Times New Roman" w:hAnsi="Times New Roman" w:cs="Times New Roman"/>
          <w:sz w:val="28"/>
          <w:szCs w:val="28"/>
          <w:highlight w:val="green"/>
          <w:lang w:eastAsia="ru-RU"/>
        </w:rPr>
      </w:pPr>
      <w:r w:rsidRPr="00BE14E2">
        <w:rPr>
          <w:rFonts w:ascii="Times New Roman" w:eastAsia="Calibri" w:hAnsi="Times New Roman" w:cs="Times New Roman"/>
          <w:noProof/>
          <w:sz w:val="28"/>
          <w:szCs w:val="28"/>
          <w:lang w:eastAsia="ru-RU"/>
        </w:rPr>
        <w:drawing>
          <wp:inline distT="0" distB="0" distL="0" distR="0" wp14:anchorId="2E1924D3" wp14:editId="51F956B6">
            <wp:extent cx="5526156" cy="2372139"/>
            <wp:effectExtent l="0" t="0" r="0" b="0"/>
            <wp:docPr id="48"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872B084" w14:textId="77777777" w:rsidR="003F26B4" w:rsidRPr="003F26B4" w:rsidRDefault="003F26B4" w:rsidP="003F26B4">
      <w:pPr>
        <w:spacing w:after="0" w:line="276" w:lineRule="auto"/>
        <w:ind w:firstLine="709"/>
        <w:jc w:val="both"/>
        <w:rPr>
          <w:rFonts w:ascii="Times New Roman" w:eastAsia="Calibri" w:hAnsi="Times New Roman" w:cs="Times New Roman"/>
          <w:sz w:val="28"/>
          <w:szCs w:val="28"/>
          <w:highlight w:val="green"/>
        </w:rPr>
      </w:pPr>
    </w:p>
    <w:p w14:paraId="72EA99CF" w14:textId="385CD89C" w:rsidR="003F26B4" w:rsidRPr="00BE14E2" w:rsidRDefault="003F26B4" w:rsidP="003F26B4">
      <w:pPr>
        <w:tabs>
          <w:tab w:val="left" w:pos="709"/>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Для детей, нуждающихся в особых условиях организации образовательной среды с целью коррекции нарушений развития и социальной адаптации</w:t>
      </w:r>
      <w:r w:rsidR="00D423F8">
        <w:rPr>
          <w:rFonts w:ascii="Times New Roman" w:eastAsia="Calibri" w:hAnsi="Times New Roman" w:cs="Times New Roman"/>
          <w:sz w:val="28"/>
          <w:szCs w:val="28"/>
        </w:rPr>
        <w:t>,</w:t>
      </w:r>
      <w:r w:rsidRPr="00BE14E2">
        <w:rPr>
          <w:rFonts w:ascii="Times New Roman" w:eastAsia="Calibri" w:hAnsi="Times New Roman" w:cs="Times New Roman"/>
          <w:sz w:val="28"/>
          <w:szCs w:val="28"/>
        </w:rPr>
        <w:t xml:space="preserve"> детей с ограниченными возможностями здоровья (далее - ОВЗ) созданы специальные условия и организована безбарьерная среда. Образование обучающихся с ОВЗ и детей c инвалидностью дошкольного возраста организовано как в отдельных группах, так и совместно с другими обучающимися. Для оказания коррекционной помощи детям с ОВЗ организована работа групп компенсирующей направленности с общим охватом 393 ребенка (2020</w:t>
      </w:r>
      <w:r w:rsidR="00D423F8">
        <w:rPr>
          <w:rFonts w:ascii="Times New Roman" w:eastAsia="Calibri" w:hAnsi="Times New Roman" w:cs="Times New Roman"/>
          <w:sz w:val="28"/>
          <w:szCs w:val="28"/>
        </w:rPr>
        <w:t xml:space="preserve"> год</w:t>
      </w:r>
      <w:r w:rsidRPr="00BE14E2">
        <w:rPr>
          <w:rFonts w:ascii="Times New Roman" w:eastAsia="Calibri" w:hAnsi="Times New Roman" w:cs="Times New Roman"/>
          <w:sz w:val="28"/>
          <w:szCs w:val="28"/>
        </w:rPr>
        <w:t xml:space="preserve"> </w:t>
      </w:r>
      <w:r w:rsidRPr="00BE14E2">
        <w:rPr>
          <w:rFonts w:ascii="Times New Roman" w:eastAsia="Calibri" w:hAnsi="Times New Roman" w:cs="Times New Roman"/>
          <w:sz w:val="28"/>
          <w:szCs w:val="28"/>
          <w:lang w:eastAsia="ru-RU"/>
        </w:rPr>
        <w:t>–</w:t>
      </w:r>
      <w:r w:rsidRPr="00BE14E2">
        <w:rPr>
          <w:rFonts w:ascii="Times New Roman" w:eastAsia="Calibri" w:hAnsi="Times New Roman" w:cs="Times New Roman"/>
          <w:sz w:val="28"/>
          <w:szCs w:val="28"/>
        </w:rPr>
        <w:t xml:space="preserve"> 344 ребенка). </w:t>
      </w:r>
    </w:p>
    <w:p w14:paraId="2D1B7C95" w14:textId="77777777" w:rsidR="003F26B4" w:rsidRPr="00BE14E2" w:rsidRDefault="003F26B4" w:rsidP="003F26B4">
      <w:pPr>
        <w:tabs>
          <w:tab w:val="left" w:pos="709"/>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lastRenderedPageBreak/>
        <w:t xml:space="preserve">В 15 муниципальных образовательных организациях, реализующих образовательные программы дошкольного образования, детям с ОВЗ и детям с инвалидностью обеспечено психолого-педагогическое сопровождение в рамках деятельности психолого-педагогического консилиума, созданы условия на основании заключения территориальной психолого-медико-педагогической комиссии либо центральной психолого-медико-педагогической комиссии (далее – ТПМПК/ЦПМПК), а также с учетом индивидуальной программы реабилитации или абилитации ребенка-инвалида. </w:t>
      </w:r>
    </w:p>
    <w:p w14:paraId="128726A4" w14:textId="70C93699" w:rsidR="003F26B4" w:rsidRPr="00BE14E2" w:rsidRDefault="003F26B4" w:rsidP="003F26B4">
      <w:pPr>
        <w:tabs>
          <w:tab w:val="left" w:pos="709"/>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 xml:space="preserve">Всего на отчетную дату дошкольные образовательные учреждения (совместно с дошкольным отделением муниципального бюджетного общеобразовательного учреждения «Центр образования №7 имени </w:t>
      </w:r>
      <w:r w:rsidR="00D423F8">
        <w:rPr>
          <w:rFonts w:ascii="Times New Roman" w:eastAsia="Calibri" w:hAnsi="Times New Roman" w:cs="Times New Roman"/>
          <w:sz w:val="28"/>
          <w:szCs w:val="28"/>
        </w:rPr>
        <w:t xml:space="preserve">А.А. </w:t>
      </w:r>
      <w:r w:rsidRPr="00BE14E2">
        <w:rPr>
          <w:rFonts w:ascii="Times New Roman" w:eastAsia="Calibri" w:hAnsi="Times New Roman" w:cs="Times New Roman"/>
          <w:sz w:val="28"/>
          <w:szCs w:val="28"/>
        </w:rPr>
        <w:t xml:space="preserve">Дунина-Горкавича») посещают 519 детей с особыми образовательными потребностями, </w:t>
      </w:r>
      <w:r w:rsidR="00D423F8">
        <w:rPr>
          <w:rFonts w:ascii="Times New Roman" w:eastAsia="Calibri" w:hAnsi="Times New Roman" w:cs="Times New Roman"/>
          <w:sz w:val="28"/>
          <w:szCs w:val="28"/>
        </w:rPr>
        <w:t>в том числе</w:t>
      </w:r>
      <w:r w:rsidRPr="00BE14E2">
        <w:rPr>
          <w:rFonts w:ascii="Times New Roman" w:eastAsia="Calibri" w:hAnsi="Times New Roman" w:cs="Times New Roman"/>
          <w:sz w:val="28"/>
          <w:szCs w:val="28"/>
        </w:rPr>
        <w:t xml:space="preserve"> 87 детей с инвалидностью. Муниципальное бюджетное дошкольное образовательное учреждение «Центр развития ребёнка – детский сад №20 «Сказка» продолжает свою деятельность в рамках инновационного проекта сетевого компетентностного центра инклюзивного образования Ханты-Мансийского автономного округа </w:t>
      </w:r>
      <w:r w:rsidRPr="00BE14E2">
        <w:rPr>
          <w:rFonts w:ascii="Times New Roman" w:eastAsia="Calibri" w:hAnsi="Times New Roman" w:cs="Times New Roman"/>
          <w:sz w:val="28"/>
          <w:szCs w:val="28"/>
          <w:lang w:eastAsia="ru-RU"/>
        </w:rPr>
        <w:t>–</w:t>
      </w:r>
      <w:r w:rsidRPr="00BE14E2">
        <w:rPr>
          <w:rFonts w:ascii="Times New Roman" w:eastAsia="Calibri" w:hAnsi="Times New Roman" w:cs="Times New Roman"/>
          <w:sz w:val="28"/>
          <w:szCs w:val="28"/>
        </w:rPr>
        <w:t xml:space="preserve"> Югры «Инклюверсариум».</w:t>
      </w:r>
    </w:p>
    <w:p w14:paraId="65E21221" w14:textId="77777777" w:rsidR="003F26B4" w:rsidRPr="00BE14E2" w:rsidRDefault="003F26B4" w:rsidP="003F26B4">
      <w:pPr>
        <w:tabs>
          <w:tab w:val="left" w:pos="709"/>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На основании соглашения о сотрудничестве с автономной некоммерческой организацией «Центр помощи детям с ментальными особенностями «Звездный дождь» города Челябинска на базе муниципального бюджетного дошкольного образовательного учреждения «Центр развития ребенка - детский сад №7 «Елочка» в 2021 году началось внедрение опыта по обучению, адаптации и реабилитации детей с расстройствами аутистического спектра, методическая подготовка педагогических кадров. Работа в данном формате доказала свою эффективность и будет продолжена в 2022 году.</w:t>
      </w:r>
    </w:p>
    <w:p w14:paraId="2CDE70CE" w14:textId="559053EA" w:rsidR="003F26B4" w:rsidRPr="00BE14E2" w:rsidRDefault="003F26B4" w:rsidP="003F26B4">
      <w:pPr>
        <w:tabs>
          <w:tab w:val="left" w:pos="709"/>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В целях организации информационного и организационно-методического сопровождения реализации программы по развитию личностного потенциала в образовательных организациях города, в рамках проекта Благотворительного фонда Сбербанка «Вклад в будущее» муниципальное бюджетное дошкольное образовательное учреждение «Центр развития ребенка - детский сад №7 «Ёлочка» включено в число участников Комплексной программы по развитию личностного потенциала с управленческим проектом создания личностно-развивающей образовательной среды (на примере создания образовательной среды для детей с РАС) «Точка опоры. Равные возможности для всех»</w:t>
      </w:r>
      <w:r w:rsidR="00D423F8">
        <w:rPr>
          <w:rFonts w:ascii="Times New Roman" w:eastAsia="Calibri" w:hAnsi="Times New Roman" w:cs="Times New Roman"/>
          <w:sz w:val="28"/>
          <w:szCs w:val="28"/>
        </w:rPr>
        <w:t>,</w:t>
      </w:r>
      <w:r w:rsidRPr="00BE14E2">
        <w:rPr>
          <w:rFonts w:ascii="Times New Roman" w:eastAsia="Calibri" w:hAnsi="Times New Roman" w:cs="Times New Roman"/>
          <w:sz w:val="28"/>
          <w:szCs w:val="28"/>
        </w:rPr>
        <w:t xml:space="preserve"> срок реализации </w:t>
      </w:r>
      <w:r w:rsidR="00D423F8">
        <w:rPr>
          <w:rFonts w:ascii="Times New Roman" w:eastAsia="Calibri" w:hAnsi="Times New Roman" w:cs="Times New Roman"/>
          <w:sz w:val="28"/>
          <w:szCs w:val="28"/>
        </w:rPr>
        <w:t xml:space="preserve">- </w:t>
      </w:r>
      <w:r w:rsidRPr="00BE14E2">
        <w:rPr>
          <w:rFonts w:ascii="Times New Roman" w:eastAsia="Calibri" w:hAnsi="Times New Roman" w:cs="Times New Roman"/>
          <w:sz w:val="28"/>
          <w:szCs w:val="28"/>
        </w:rPr>
        <w:t>до 2023 года.</w:t>
      </w:r>
    </w:p>
    <w:p w14:paraId="6C9A4921" w14:textId="5CF778BF" w:rsidR="00DE2BE4" w:rsidRDefault="00DE2BE4" w:rsidP="003F26B4">
      <w:pPr>
        <w:tabs>
          <w:tab w:val="left" w:pos="709"/>
          <w:tab w:val="left" w:pos="9214"/>
        </w:tabs>
        <w:spacing w:after="0" w:line="276" w:lineRule="auto"/>
        <w:ind w:firstLine="709"/>
        <w:jc w:val="both"/>
        <w:rPr>
          <w:rFonts w:ascii="Times New Roman" w:eastAsia="Calibri" w:hAnsi="Times New Roman" w:cs="Times New Roman"/>
          <w:sz w:val="28"/>
          <w:szCs w:val="28"/>
        </w:rPr>
      </w:pPr>
      <w:r w:rsidRPr="00DE2BE4">
        <w:rPr>
          <w:rFonts w:ascii="Times New Roman" w:eastAsia="Calibri" w:hAnsi="Times New Roman" w:cs="Times New Roman"/>
          <w:sz w:val="28"/>
          <w:szCs w:val="28"/>
        </w:rPr>
        <w:t xml:space="preserve">По результатам II </w:t>
      </w:r>
      <w:r w:rsidR="00922589">
        <w:rPr>
          <w:rFonts w:ascii="Times New Roman" w:eastAsia="Calibri" w:hAnsi="Times New Roman" w:cs="Times New Roman"/>
          <w:sz w:val="28"/>
          <w:szCs w:val="28"/>
        </w:rPr>
        <w:t>Р</w:t>
      </w:r>
      <w:r w:rsidRPr="00DE2BE4">
        <w:rPr>
          <w:rFonts w:ascii="Times New Roman" w:eastAsia="Calibri" w:hAnsi="Times New Roman" w:cs="Times New Roman"/>
          <w:sz w:val="28"/>
          <w:szCs w:val="28"/>
        </w:rPr>
        <w:t xml:space="preserve">егионального конкурса на лучшую организацию в сфере образования по оказанию комплексной помощи людям с расстройствами аутистического спектра и другими ментальными нарушениями в 2021 году </w:t>
      </w:r>
      <w:r w:rsidRPr="00DE2BE4">
        <w:rPr>
          <w:rFonts w:ascii="Times New Roman" w:eastAsia="Calibri" w:hAnsi="Times New Roman" w:cs="Times New Roman"/>
          <w:sz w:val="28"/>
          <w:szCs w:val="28"/>
        </w:rPr>
        <w:lastRenderedPageBreak/>
        <w:t>муниципальное бюджетное дошкольное образовательное учреждение «Центр развития ребенка - детский сад №7 «Ёлочка» заняло 1 место.</w:t>
      </w:r>
    </w:p>
    <w:p w14:paraId="75F45CF6" w14:textId="08B93BB1" w:rsidR="003F26B4" w:rsidRPr="00BE14E2" w:rsidRDefault="003F26B4" w:rsidP="003F26B4">
      <w:pPr>
        <w:tabs>
          <w:tab w:val="left" w:pos="709"/>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В рамках реализации национального проекта «Образование»</w:t>
      </w:r>
      <w:r w:rsidR="00922589">
        <w:rPr>
          <w:rFonts w:ascii="Times New Roman" w:eastAsia="Calibri" w:hAnsi="Times New Roman" w:cs="Times New Roman"/>
          <w:sz w:val="28"/>
          <w:szCs w:val="28"/>
        </w:rPr>
        <w:t>,</w:t>
      </w:r>
      <w:r w:rsidRPr="00BE14E2">
        <w:rPr>
          <w:rFonts w:ascii="Times New Roman" w:eastAsia="Calibri" w:hAnsi="Times New Roman" w:cs="Times New Roman"/>
          <w:sz w:val="28"/>
          <w:szCs w:val="28"/>
        </w:rPr>
        <w:t xml:space="preserve"> в целях поддержки семей, имеющих детей</w:t>
      </w:r>
      <w:r w:rsidR="00812ACC">
        <w:rPr>
          <w:rFonts w:ascii="Times New Roman" w:eastAsia="Calibri" w:hAnsi="Times New Roman" w:cs="Times New Roman"/>
          <w:sz w:val="28"/>
          <w:szCs w:val="28"/>
        </w:rPr>
        <w:t>,</w:t>
      </w:r>
      <w:r w:rsidRPr="00BE14E2">
        <w:rPr>
          <w:rFonts w:ascii="Times New Roman" w:eastAsia="Calibri" w:hAnsi="Times New Roman" w:cs="Times New Roman"/>
          <w:sz w:val="28"/>
          <w:szCs w:val="28"/>
        </w:rPr>
        <w:t xml:space="preserve"> в 2021 году продолжили работу консультационные пункты, созданные в 2012 году во всех организациях, осуществляющих дошкольное образование. Родители (законные представители) детей, в том числе детей, не посещающих дошкольные организации, имеют возможность получить консультационную помощь педагогов-психологов, учителей-дефектологов, учителей-логопедов. Специалистами консультационных пунктов оказано 1 087 консультаций (2020 год – 1075 консультаций), в том числе 696 консультаций </w:t>
      </w:r>
      <w:r w:rsidR="00922589">
        <w:rPr>
          <w:rFonts w:ascii="Times New Roman" w:eastAsia="Calibri" w:hAnsi="Times New Roman" w:cs="Times New Roman"/>
          <w:sz w:val="28"/>
          <w:szCs w:val="28"/>
        </w:rPr>
        <w:t xml:space="preserve">- </w:t>
      </w:r>
      <w:r w:rsidRPr="00BE14E2">
        <w:rPr>
          <w:rFonts w:ascii="Times New Roman" w:eastAsia="Calibri" w:hAnsi="Times New Roman" w:cs="Times New Roman"/>
          <w:sz w:val="28"/>
          <w:szCs w:val="28"/>
        </w:rPr>
        <w:t>родителям (законным представителям) детей</w:t>
      </w:r>
      <w:r w:rsidR="00922589">
        <w:rPr>
          <w:rFonts w:ascii="Times New Roman" w:eastAsia="Calibri" w:hAnsi="Times New Roman" w:cs="Times New Roman"/>
          <w:sz w:val="28"/>
          <w:szCs w:val="28"/>
        </w:rPr>
        <w:t>,</w:t>
      </w:r>
      <w:r w:rsidRPr="00BE14E2">
        <w:rPr>
          <w:rFonts w:ascii="Times New Roman" w:eastAsia="Calibri" w:hAnsi="Times New Roman" w:cs="Times New Roman"/>
          <w:sz w:val="28"/>
          <w:szCs w:val="28"/>
        </w:rPr>
        <w:t xml:space="preserve"> гражданам, желающим принять на воспитание в свои семьи детей, оставшихся без попечения родителей, родителям (законным представителям) детей в возрасте от 0 до 3 лет, не охваченных образовательной услугой. </w:t>
      </w:r>
    </w:p>
    <w:p w14:paraId="75F91B6B" w14:textId="47404B72" w:rsidR="00782EB3" w:rsidRDefault="003F26B4" w:rsidP="003F26B4">
      <w:pPr>
        <w:spacing w:after="0" w:line="276" w:lineRule="auto"/>
        <w:ind w:firstLine="708"/>
        <w:jc w:val="both"/>
        <w:rPr>
          <w:rFonts w:ascii="Times New Roman" w:hAnsi="Times New Roman" w:cs="Times New Roman"/>
          <w:sz w:val="28"/>
          <w:szCs w:val="28"/>
        </w:rPr>
      </w:pPr>
      <w:r w:rsidRPr="00BE14E2">
        <w:rPr>
          <w:rFonts w:ascii="Times New Roman" w:hAnsi="Times New Roman" w:cs="Times New Roman"/>
          <w:sz w:val="28"/>
          <w:szCs w:val="28"/>
        </w:rPr>
        <w:t xml:space="preserve">На протяжении трех лет реализуется региональный проект «Содействие занятости женщин – создание условий дошкольного образования для детей в возрасте до трех лет» национального проекта «Демография». </w:t>
      </w:r>
    </w:p>
    <w:p w14:paraId="3A9F51D0" w14:textId="709DC770" w:rsidR="003F26B4" w:rsidRPr="00BE14E2" w:rsidRDefault="003F26B4" w:rsidP="003F26B4">
      <w:pPr>
        <w:spacing w:after="0" w:line="276" w:lineRule="auto"/>
        <w:ind w:firstLine="708"/>
        <w:jc w:val="both"/>
        <w:rPr>
          <w:rFonts w:ascii="Times New Roman" w:hAnsi="Times New Roman" w:cs="Times New Roman"/>
          <w:sz w:val="28"/>
          <w:szCs w:val="28"/>
        </w:rPr>
      </w:pPr>
      <w:r w:rsidRPr="00BE14E2">
        <w:rPr>
          <w:rFonts w:ascii="Times New Roman" w:hAnsi="Times New Roman" w:cs="Times New Roman"/>
          <w:sz w:val="28"/>
          <w:szCs w:val="28"/>
        </w:rPr>
        <w:t>С целью обеспечения возможности женщинам, имеющим детей, совмещать трудовую деятельность с семейными обязанностями в городе открыт</w:t>
      </w:r>
      <w:r w:rsidR="00922589">
        <w:rPr>
          <w:rFonts w:ascii="Times New Roman" w:hAnsi="Times New Roman" w:cs="Times New Roman"/>
          <w:sz w:val="28"/>
          <w:szCs w:val="28"/>
        </w:rPr>
        <w:t>ы</w:t>
      </w:r>
      <w:r w:rsidRPr="00BE14E2">
        <w:rPr>
          <w:rFonts w:ascii="Times New Roman" w:hAnsi="Times New Roman" w:cs="Times New Roman"/>
          <w:sz w:val="28"/>
          <w:szCs w:val="28"/>
        </w:rPr>
        <w:t xml:space="preserve"> и функциониру</w:t>
      </w:r>
      <w:r w:rsidR="00922589">
        <w:rPr>
          <w:rFonts w:ascii="Times New Roman" w:hAnsi="Times New Roman" w:cs="Times New Roman"/>
          <w:sz w:val="28"/>
          <w:szCs w:val="28"/>
        </w:rPr>
        <w:t>ю</w:t>
      </w:r>
      <w:r w:rsidRPr="00BE14E2">
        <w:rPr>
          <w:rFonts w:ascii="Times New Roman" w:hAnsi="Times New Roman" w:cs="Times New Roman"/>
          <w:sz w:val="28"/>
          <w:szCs w:val="28"/>
        </w:rPr>
        <w:t>т 39 групп, которые посеща</w:t>
      </w:r>
      <w:r w:rsidR="00922589">
        <w:rPr>
          <w:rFonts w:ascii="Times New Roman" w:hAnsi="Times New Roman" w:cs="Times New Roman"/>
          <w:sz w:val="28"/>
          <w:szCs w:val="28"/>
        </w:rPr>
        <w:t>ю</w:t>
      </w:r>
      <w:r w:rsidRPr="00BE14E2">
        <w:rPr>
          <w:rFonts w:ascii="Times New Roman" w:hAnsi="Times New Roman" w:cs="Times New Roman"/>
          <w:sz w:val="28"/>
          <w:szCs w:val="28"/>
        </w:rPr>
        <w:t>т 1</w:t>
      </w:r>
      <w:r w:rsidR="00812ACC">
        <w:rPr>
          <w:rFonts w:ascii="Times New Roman" w:hAnsi="Times New Roman" w:cs="Times New Roman"/>
          <w:sz w:val="28"/>
          <w:szCs w:val="28"/>
        </w:rPr>
        <w:t xml:space="preserve"> </w:t>
      </w:r>
      <w:r w:rsidRPr="00BE14E2">
        <w:rPr>
          <w:rFonts w:ascii="Times New Roman" w:hAnsi="Times New Roman" w:cs="Times New Roman"/>
          <w:sz w:val="28"/>
          <w:szCs w:val="28"/>
        </w:rPr>
        <w:t xml:space="preserve">260 детей в возрасте до трех лет. </w:t>
      </w:r>
      <w:r w:rsidR="00922589">
        <w:rPr>
          <w:rFonts w:ascii="Times New Roman" w:hAnsi="Times New Roman" w:cs="Times New Roman"/>
          <w:sz w:val="28"/>
          <w:szCs w:val="28"/>
        </w:rPr>
        <w:t>Г</w:t>
      </w:r>
      <w:r w:rsidR="00922589" w:rsidRPr="00BE14E2">
        <w:rPr>
          <w:rFonts w:ascii="Times New Roman" w:hAnsi="Times New Roman" w:cs="Times New Roman"/>
          <w:sz w:val="28"/>
          <w:szCs w:val="28"/>
        </w:rPr>
        <w:t xml:space="preserve">руппы полного пребывания для детей от 2-х месяцев до 1,5 лет </w:t>
      </w:r>
      <w:r w:rsidR="00922589">
        <w:rPr>
          <w:rFonts w:ascii="Times New Roman" w:hAnsi="Times New Roman" w:cs="Times New Roman"/>
          <w:sz w:val="28"/>
          <w:szCs w:val="28"/>
        </w:rPr>
        <w:t>действуют</w:t>
      </w:r>
      <w:r w:rsidRPr="00BE14E2">
        <w:rPr>
          <w:rFonts w:ascii="Times New Roman" w:hAnsi="Times New Roman" w:cs="Times New Roman"/>
          <w:sz w:val="28"/>
          <w:szCs w:val="28"/>
        </w:rPr>
        <w:t xml:space="preserve"> на базе муниципальных бюджетных дошкольных образовательных учреждений «Центр развития ребенка - детский сад №7 «Ёлочка», «Детский сад общеразвивающего вида с приоритетным осуществлением деятельности по познавательно-речевому направлению развития детей №21 «Теремок», «Детский сад №9 «Одуванчик» и муниципального бюджетного общеобразовательного учреждения «Центр образования №7 имени </w:t>
      </w:r>
      <w:r w:rsidR="00922589">
        <w:rPr>
          <w:rFonts w:ascii="Times New Roman" w:hAnsi="Times New Roman" w:cs="Times New Roman"/>
          <w:sz w:val="28"/>
          <w:szCs w:val="28"/>
        </w:rPr>
        <w:t xml:space="preserve">А.А. </w:t>
      </w:r>
      <w:r w:rsidRPr="00BE14E2">
        <w:rPr>
          <w:rFonts w:ascii="Times New Roman" w:hAnsi="Times New Roman" w:cs="Times New Roman"/>
          <w:sz w:val="28"/>
          <w:szCs w:val="28"/>
        </w:rPr>
        <w:t>Дунина-Горкавича».</w:t>
      </w:r>
    </w:p>
    <w:p w14:paraId="1BE032B4" w14:textId="148937DF" w:rsidR="00922589" w:rsidRDefault="003F26B4" w:rsidP="003F26B4">
      <w:pPr>
        <w:spacing w:after="200" w:line="276" w:lineRule="auto"/>
        <w:ind w:firstLine="708"/>
        <w:contextualSpacing/>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Наиболее значимым показателем высокого уровня качества дошкольного образования являются победы в конкурсах федерального, окружного и муниципального уровней. Необходимо отметить следующие значимые достижения дошкольных образовательных организаций в 2021 году</w:t>
      </w:r>
      <w:r w:rsidR="00922589">
        <w:rPr>
          <w:rFonts w:ascii="Times New Roman" w:eastAsia="Calibri" w:hAnsi="Times New Roman" w:cs="Times New Roman"/>
          <w:sz w:val="28"/>
          <w:szCs w:val="28"/>
        </w:rPr>
        <w:t>:</w:t>
      </w:r>
      <w:r w:rsidRPr="00BE14E2">
        <w:rPr>
          <w:rFonts w:ascii="Times New Roman" w:eastAsia="Calibri" w:hAnsi="Times New Roman" w:cs="Times New Roman"/>
          <w:sz w:val="28"/>
          <w:szCs w:val="28"/>
        </w:rPr>
        <w:t xml:space="preserve"> </w:t>
      </w:r>
    </w:p>
    <w:p w14:paraId="0D126990" w14:textId="5C3C99AC" w:rsidR="003F26B4" w:rsidRPr="00BE14E2" w:rsidRDefault="003F26B4" w:rsidP="003F26B4">
      <w:pPr>
        <w:spacing w:after="200" w:line="276" w:lineRule="auto"/>
        <w:ind w:firstLine="708"/>
        <w:contextualSpacing/>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Семь муниципальных дошкольных образовательных организаций стали победителями ежегодных всероссийских открытых</w:t>
      </w:r>
      <w:r w:rsidR="00812ACC">
        <w:rPr>
          <w:rFonts w:ascii="Times New Roman" w:eastAsia="Calibri" w:hAnsi="Times New Roman" w:cs="Times New Roman"/>
          <w:sz w:val="28"/>
          <w:szCs w:val="28"/>
        </w:rPr>
        <w:t xml:space="preserve"> смотров-конкурсов</w:t>
      </w:r>
      <w:r w:rsidRPr="00BE14E2">
        <w:rPr>
          <w:rFonts w:ascii="Times New Roman" w:eastAsia="Calibri" w:hAnsi="Times New Roman" w:cs="Times New Roman"/>
          <w:sz w:val="28"/>
          <w:szCs w:val="28"/>
        </w:rPr>
        <w:t xml:space="preserve"> «Детский сад года» и «Образцовый детский сад». </w:t>
      </w:r>
    </w:p>
    <w:p w14:paraId="16687A5A" w14:textId="4BB6E18C" w:rsidR="003F26B4" w:rsidRPr="00BE14E2" w:rsidRDefault="003F26B4" w:rsidP="003F26B4">
      <w:pPr>
        <w:spacing w:after="200" w:line="276" w:lineRule="auto"/>
        <w:ind w:firstLine="708"/>
        <w:contextualSpacing/>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№21 </w:t>
      </w:r>
      <w:r w:rsidRPr="00BE14E2">
        <w:rPr>
          <w:rFonts w:ascii="Times New Roman" w:eastAsia="Calibri" w:hAnsi="Times New Roman" w:cs="Times New Roman"/>
          <w:sz w:val="28"/>
          <w:szCs w:val="28"/>
        </w:rPr>
        <w:lastRenderedPageBreak/>
        <w:t>«Теремок» удостоен дип</w:t>
      </w:r>
      <w:r w:rsidR="007744C2">
        <w:rPr>
          <w:rFonts w:ascii="Times New Roman" w:eastAsia="Calibri" w:hAnsi="Times New Roman" w:cs="Times New Roman"/>
          <w:sz w:val="28"/>
          <w:szCs w:val="28"/>
        </w:rPr>
        <w:t xml:space="preserve">лома лауреата V </w:t>
      </w:r>
      <w:r w:rsidR="00922589">
        <w:rPr>
          <w:rFonts w:ascii="Times New Roman" w:eastAsia="Calibri" w:hAnsi="Times New Roman" w:cs="Times New Roman"/>
          <w:sz w:val="28"/>
          <w:szCs w:val="28"/>
        </w:rPr>
        <w:t>В</w:t>
      </w:r>
      <w:r w:rsidRPr="00BE14E2">
        <w:rPr>
          <w:rFonts w:ascii="Times New Roman" w:eastAsia="Calibri" w:hAnsi="Times New Roman" w:cs="Times New Roman"/>
          <w:sz w:val="28"/>
          <w:szCs w:val="28"/>
        </w:rPr>
        <w:t xml:space="preserve">сероссийского конкурса «100 лучших ДОУ России 2021 года». </w:t>
      </w:r>
    </w:p>
    <w:p w14:paraId="412A9BA6" w14:textId="77777777" w:rsidR="003F26B4" w:rsidRPr="00BE14E2" w:rsidRDefault="003F26B4" w:rsidP="003F26B4">
      <w:pPr>
        <w:spacing w:after="200" w:line="276" w:lineRule="auto"/>
        <w:ind w:firstLine="708"/>
        <w:contextualSpacing/>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Муниципальное бюджетное дошкольное образовательное учреждение «Детский сад №9 «Одуванчик» включено в том XVII Федеральной информационно-аналитической энциклопедии «Золотой фонд кадров Родины».</w:t>
      </w:r>
    </w:p>
    <w:p w14:paraId="1AA1F7B0" w14:textId="77777777" w:rsidR="003F26B4" w:rsidRPr="00BE14E2" w:rsidRDefault="003F26B4" w:rsidP="00BE14E2">
      <w:pPr>
        <w:spacing w:after="0" w:line="276" w:lineRule="auto"/>
        <w:ind w:firstLine="708"/>
        <w:contextualSpacing/>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 xml:space="preserve">По итогам конкурсных отборов имеют статус региональной инновационной площадки: </w:t>
      </w:r>
    </w:p>
    <w:p w14:paraId="52A7E03F" w14:textId="77777777" w:rsidR="003F26B4" w:rsidRPr="00BE14E2" w:rsidRDefault="003F26B4" w:rsidP="00B70DAD">
      <w:pPr>
        <w:pStyle w:val="a3"/>
        <w:numPr>
          <w:ilvl w:val="0"/>
          <w:numId w:val="20"/>
        </w:numPr>
        <w:spacing w:after="0"/>
        <w:ind w:left="0" w:firstLine="709"/>
        <w:jc w:val="both"/>
        <w:rPr>
          <w:rFonts w:ascii="Times New Roman" w:hAnsi="Times New Roman"/>
          <w:sz w:val="28"/>
          <w:szCs w:val="28"/>
        </w:rPr>
      </w:pPr>
      <w:r w:rsidRPr="00BE14E2">
        <w:rPr>
          <w:rFonts w:ascii="Times New Roman" w:hAnsi="Times New Roman"/>
          <w:sz w:val="28"/>
          <w:szCs w:val="28"/>
        </w:rPr>
        <w:t>Муниципальное бюджетное дошкольное образовательное учреждение «Центр развития ребенка - детский сад №8 «Солнышко», проект по ранней профориентации дошкольников в образовательной организации «В мире профессий»;</w:t>
      </w:r>
    </w:p>
    <w:p w14:paraId="0D52AB67" w14:textId="07A4C8FA" w:rsidR="003F26B4" w:rsidRPr="00BE14E2" w:rsidRDefault="003F26B4" w:rsidP="00B70DAD">
      <w:pPr>
        <w:pStyle w:val="a3"/>
        <w:numPr>
          <w:ilvl w:val="0"/>
          <w:numId w:val="20"/>
        </w:numPr>
        <w:spacing w:after="0"/>
        <w:ind w:left="0" w:firstLine="709"/>
        <w:jc w:val="both"/>
        <w:rPr>
          <w:rFonts w:ascii="Times New Roman" w:hAnsi="Times New Roman"/>
          <w:sz w:val="28"/>
          <w:szCs w:val="28"/>
        </w:rPr>
      </w:pPr>
      <w:r w:rsidRPr="00BE14E2">
        <w:rPr>
          <w:rFonts w:ascii="Times New Roman" w:hAnsi="Times New Roman"/>
          <w:sz w:val="28"/>
          <w:szCs w:val="28"/>
        </w:rPr>
        <w:t>Муниципальное бюджетное дошкольное образовательное учреждение «Центр развития ребенка</w:t>
      </w:r>
      <w:r w:rsidR="00B5213A">
        <w:rPr>
          <w:rFonts w:ascii="Times New Roman" w:hAnsi="Times New Roman"/>
          <w:sz w:val="28"/>
          <w:szCs w:val="28"/>
        </w:rPr>
        <w:t xml:space="preserve"> </w:t>
      </w:r>
      <w:r w:rsidRPr="00BE14E2">
        <w:rPr>
          <w:rFonts w:ascii="Times New Roman" w:hAnsi="Times New Roman"/>
          <w:sz w:val="28"/>
          <w:szCs w:val="28"/>
        </w:rPr>
        <w:t>–</w:t>
      </w:r>
      <w:r w:rsidR="00B5213A">
        <w:rPr>
          <w:rFonts w:ascii="Times New Roman" w:hAnsi="Times New Roman"/>
          <w:sz w:val="28"/>
          <w:szCs w:val="28"/>
        </w:rPr>
        <w:t xml:space="preserve"> </w:t>
      </w:r>
      <w:r w:rsidRPr="00BE14E2">
        <w:rPr>
          <w:rFonts w:ascii="Times New Roman" w:hAnsi="Times New Roman"/>
          <w:sz w:val="28"/>
          <w:szCs w:val="28"/>
        </w:rPr>
        <w:t xml:space="preserve">детский сад №15 </w:t>
      </w:r>
      <w:r w:rsidR="004822C2">
        <w:rPr>
          <w:rFonts w:ascii="Times New Roman" w:hAnsi="Times New Roman"/>
          <w:sz w:val="28"/>
          <w:szCs w:val="28"/>
        </w:rPr>
        <w:t>«</w:t>
      </w:r>
      <w:r w:rsidRPr="00BE14E2">
        <w:rPr>
          <w:rFonts w:ascii="Times New Roman" w:hAnsi="Times New Roman"/>
          <w:sz w:val="28"/>
          <w:szCs w:val="28"/>
        </w:rPr>
        <w:t>Страна чудес», проект «Модернизация системы дошкольного образования» на тему «Волонтерское движение «Новое поколение».</w:t>
      </w:r>
    </w:p>
    <w:p w14:paraId="37865214" w14:textId="2D1D18DA" w:rsidR="003F26B4" w:rsidRPr="00BE14E2" w:rsidRDefault="003F26B4" w:rsidP="00B70DAD">
      <w:pPr>
        <w:pStyle w:val="a3"/>
        <w:numPr>
          <w:ilvl w:val="0"/>
          <w:numId w:val="20"/>
        </w:numPr>
        <w:spacing w:after="0"/>
        <w:ind w:left="0" w:firstLine="709"/>
        <w:jc w:val="both"/>
        <w:rPr>
          <w:rFonts w:ascii="Times New Roman" w:hAnsi="Times New Roman"/>
          <w:sz w:val="28"/>
          <w:szCs w:val="28"/>
        </w:rPr>
      </w:pPr>
      <w:r w:rsidRPr="00BE14E2">
        <w:rPr>
          <w:rFonts w:ascii="Times New Roman" w:hAnsi="Times New Roman"/>
          <w:sz w:val="28"/>
          <w:szCs w:val="28"/>
        </w:rPr>
        <w:t xml:space="preserve">Муниципальное бюджетное общеобразовательное учреждение «Центр образования №7 имени </w:t>
      </w:r>
      <w:r w:rsidR="004822C2">
        <w:rPr>
          <w:rFonts w:ascii="Times New Roman" w:hAnsi="Times New Roman"/>
          <w:sz w:val="28"/>
          <w:szCs w:val="28"/>
        </w:rPr>
        <w:t xml:space="preserve">А.А </w:t>
      </w:r>
      <w:r w:rsidRPr="00BE14E2">
        <w:rPr>
          <w:rFonts w:ascii="Times New Roman" w:hAnsi="Times New Roman"/>
          <w:sz w:val="28"/>
          <w:szCs w:val="28"/>
        </w:rPr>
        <w:t>Дунина-Горкавича», проект «Создание билингвального образовательного пространства в дошкольном отделении».</w:t>
      </w:r>
    </w:p>
    <w:p w14:paraId="3707A3EE" w14:textId="7E7A6B43" w:rsidR="003F26B4" w:rsidRPr="00BE14E2" w:rsidRDefault="003F26B4" w:rsidP="00BE14E2">
      <w:pPr>
        <w:spacing w:after="0" w:line="276" w:lineRule="auto"/>
        <w:ind w:firstLine="708"/>
        <w:contextualSpacing/>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Во исполнение поручений Губернатора Ханты-Мансийского автономного округа – Югры по итогам рабочей встречи с президентом Общероссийской общественной организации «Федерация лыжных гонок России» Е.В. Вяльбе от 5 апреля 2021 года все муниципальные организации, реализующие программы дошкольного образования</w:t>
      </w:r>
      <w:r w:rsidR="004822C2">
        <w:rPr>
          <w:rFonts w:ascii="Times New Roman" w:eastAsia="Calibri" w:hAnsi="Times New Roman" w:cs="Times New Roman"/>
          <w:sz w:val="28"/>
          <w:szCs w:val="28"/>
        </w:rPr>
        <w:t>,</w:t>
      </w:r>
      <w:r w:rsidRPr="00BE14E2">
        <w:rPr>
          <w:rFonts w:ascii="Times New Roman" w:eastAsia="Calibri" w:hAnsi="Times New Roman" w:cs="Times New Roman"/>
          <w:sz w:val="28"/>
          <w:szCs w:val="28"/>
        </w:rPr>
        <w:t xml:space="preserve"> включены в перечень региональных пилотных площадок по реализации проекта «Лыжный патруль» </w:t>
      </w:r>
      <w:r w:rsidR="004822C2">
        <w:rPr>
          <w:rFonts w:ascii="Times New Roman" w:eastAsia="Calibri" w:hAnsi="Times New Roman" w:cs="Times New Roman"/>
          <w:sz w:val="28"/>
          <w:szCs w:val="28"/>
        </w:rPr>
        <w:t>(</w:t>
      </w:r>
      <w:r w:rsidRPr="00BE14E2">
        <w:rPr>
          <w:rFonts w:ascii="Times New Roman" w:eastAsia="Calibri" w:hAnsi="Times New Roman" w:cs="Times New Roman"/>
          <w:sz w:val="28"/>
          <w:szCs w:val="28"/>
        </w:rPr>
        <w:t>нов</w:t>
      </w:r>
      <w:r w:rsidR="004822C2">
        <w:rPr>
          <w:rFonts w:ascii="Times New Roman" w:eastAsia="Calibri" w:hAnsi="Times New Roman" w:cs="Times New Roman"/>
          <w:sz w:val="28"/>
          <w:szCs w:val="28"/>
        </w:rPr>
        <w:t>ый</w:t>
      </w:r>
      <w:r w:rsidRPr="00BE14E2">
        <w:rPr>
          <w:rFonts w:ascii="Times New Roman" w:eastAsia="Calibri" w:hAnsi="Times New Roman" w:cs="Times New Roman"/>
          <w:sz w:val="28"/>
          <w:szCs w:val="28"/>
        </w:rPr>
        <w:t xml:space="preserve"> подход к </w:t>
      </w:r>
      <w:r w:rsidR="004822C2" w:rsidRPr="00BE14E2">
        <w:rPr>
          <w:rFonts w:ascii="Times New Roman" w:eastAsia="Calibri" w:hAnsi="Times New Roman" w:cs="Times New Roman"/>
          <w:sz w:val="28"/>
          <w:szCs w:val="28"/>
        </w:rPr>
        <w:t xml:space="preserve">лыжной подготовке </w:t>
      </w:r>
      <w:r w:rsidRPr="00BE14E2">
        <w:rPr>
          <w:rFonts w:ascii="Times New Roman" w:eastAsia="Calibri" w:hAnsi="Times New Roman" w:cs="Times New Roman"/>
          <w:sz w:val="28"/>
          <w:szCs w:val="28"/>
        </w:rPr>
        <w:t>дошкольников</w:t>
      </w:r>
      <w:r w:rsidR="004822C2">
        <w:rPr>
          <w:rFonts w:ascii="Times New Roman" w:eastAsia="Calibri" w:hAnsi="Times New Roman" w:cs="Times New Roman"/>
          <w:sz w:val="28"/>
          <w:szCs w:val="28"/>
        </w:rPr>
        <w:t>)</w:t>
      </w:r>
      <w:r w:rsidRPr="00BE14E2">
        <w:rPr>
          <w:rFonts w:ascii="Times New Roman" w:eastAsia="Calibri" w:hAnsi="Times New Roman" w:cs="Times New Roman"/>
          <w:sz w:val="28"/>
          <w:szCs w:val="28"/>
        </w:rPr>
        <w:t xml:space="preserve">. </w:t>
      </w:r>
    </w:p>
    <w:p w14:paraId="3B28B30F" w14:textId="77777777" w:rsidR="003F26B4" w:rsidRPr="00BE14E2" w:rsidRDefault="003F26B4" w:rsidP="003F26B4">
      <w:pPr>
        <w:spacing w:after="200" w:line="276" w:lineRule="auto"/>
        <w:ind w:firstLine="708"/>
        <w:contextualSpacing/>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Муниципальное бюджетное дошкольное образовательное учреждение «Детский сад №17 «Незнайка» является муниципальной опорной площадкой по реализации целевого проекта «Твой первый пояс дзюдо».</w:t>
      </w:r>
    </w:p>
    <w:p w14:paraId="236A18DF" w14:textId="77777777" w:rsidR="00B97689" w:rsidRPr="003F26B4" w:rsidRDefault="00B97689" w:rsidP="0042484B">
      <w:pPr>
        <w:widowControl w:val="0"/>
        <w:tabs>
          <w:tab w:val="left" w:pos="9214"/>
        </w:tabs>
        <w:spacing w:after="0" w:line="256" w:lineRule="auto"/>
        <w:rPr>
          <w:rFonts w:ascii="Times New Roman" w:eastAsia="Calibri" w:hAnsi="Times New Roman" w:cs="Times New Roman"/>
          <w:b/>
          <w:sz w:val="28"/>
          <w:szCs w:val="28"/>
          <w:highlight w:val="green"/>
          <w:lang w:eastAsia="ru-RU"/>
        </w:rPr>
      </w:pPr>
    </w:p>
    <w:p w14:paraId="3848F55C" w14:textId="77777777" w:rsidR="00B813DE" w:rsidRPr="00BE14E2" w:rsidRDefault="00B813DE" w:rsidP="00575A8C">
      <w:pPr>
        <w:pStyle w:val="3"/>
        <w:spacing w:before="0" w:line="240" w:lineRule="auto"/>
        <w:ind w:firstLine="709"/>
        <w:rPr>
          <w:rFonts w:eastAsia="Calibri"/>
          <w:lang w:eastAsia="ru-RU"/>
        </w:rPr>
      </w:pPr>
      <w:bookmarkStart w:id="147" w:name="_Toc533760030"/>
      <w:bookmarkStart w:id="148" w:name="_Toc535576528"/>
      <w:bookmarkStart w:id="149" w:name="_Toc29543602"/>
      <w:bookmarkStart w:id="150" w:name="_Toc64487227"/>
      <w:r w:rsidRPr="00BE14E2">
        <w:rPr>
          <w:rFonts w:eastAsia="Calibri"/>
          <w:lang w:eastAsia="ru-RU"/>
        </w:rPr>
        <w:t>10.2</w:t>
      </w:r>
      <w:r w:rsidR="0042484B" w:rsidRPr="00BE14E2">
        <w:rPr>
          <w:rFonts w:eastAsia="Calibri"/>
          <w:lang w:eastAsia="ru-RU"/>
        </w:rPr>
        <w:t>.</w:t>
      </w:r>
      <w:r w:rsidRPr="00BE14E2">
        <w:rPr>
          <w:rFonts w:eastAsia="Calibri"/>
          <w:lang w:eastAsia="ru-RU"/>
        </w:rPr>
        <w:t xml:space="preserve">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bookmarkEnd w:id="147"/>
      <w:bookmarkEnd w:id="148"/>
      <w:bookmarkEnd w:id="149"/>
      <w:bookmarkEnd w:id="150"/>
    </w:p>
    <w:p w14:paraId="61F995CC" w14:textId="77777777" w:rsidR="00B813DE" w:rsidRPr="00BE14E2" w:rsidRDefault="00B813DE" w:rsidP="00875E21">
      <w:pPr>
        <w:tabs>
          <w:tab w:val="left" w:pos="9214"/>
        </w:tabs>
        <w:spacing w:after="0" w:line="276" w:lineRule="auto"/>
        <w:ind w:firstLine="709"/>
        <w:jc w:val="both"/>
        <w:rPr>
          <w:rFonts w:ascii="Times New Roman" w:eastAsia="Calibri" w:hAnsi="Times New Roman" w:cs="Times New Roman"/>
          <w:sz w:val="28"/>
          <w:szCs w:val="28"/>
        </w:rPr>
      </w:pPr>
    </w:p>
    <w:p w14:paraId="3EF4A8F9" w14:textId="62C30162" w:rsidR="003F26B4" w:rsidRPr="00BE14E2" w:rsidRDefault="003F26B4" w:rsidP="003F26B4">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bookmarkStart w:id="151" w:name="_Toc533760031"/>
      <w:r w:rsidRPr="00BE14E2">
        <w:rPr>
          <w:rFonts w:ascii="Times New Roman" w:eastAsia="Times New Roman" w:hAnsi="Times New Roman" w:cs="Times New Roman"/>
          <w:sz w:val="28"/>
          <w:szCs w:val="28"/>
          <w:shd w:val="clear" w:color="auto" w:fill="FFFFFF"/>
          <w:lang w:eastAsia="ru-RU" w:bidi="ru-RU"/>
        </w:rPr>
        <w:t>По состоянию на 31 декабря 2021 года образовательную деятельность осуществляют 9 муниципальных общеобразо</w:t>
      </w:r>
      <w:r w:rsidR="00812ACC">
        <w:rPr>
          <w:rFonts w:ascii="Times New Roman" w:eastAsia="Times New Roman" w:hAnsi="Times New Roman" w:cs="Times New Roman"/>
          <w:sz w:val="28"/>
          <w:szCs w:val="28"/>
          <w:shd w:val="clear" w:color="auto" w:fill="FFFFFF"/>
          <w:lang w:eastAsia="ru-RU" w:bidi="ru-RU"/>
        </w:rPr>
        <w:t xml:space="preserve">вательных организаций (2020 </w:t>
      </w:r>
      <w:r w:rsidR="004822C2">
        <w:rPr>
          <w:rFonts w:ascii="Times New Roman" w:eastAsia="Times New Roman" w:hAnsi="Times New Roman" w:cs="Times New Roman"/>
          <w:sz w:val="28"/>
          <w:szCs w:val="28"/>
          <w:shd w:val="clear" w:color="auto" w:fill="FFFFFF"/>
          <w:lang w:eastAsia="ru-RU" w:bidi="ru-RU"/>
        </w:rPr>
        <w:t xml:space="preserve">год </w:t>
      </w:r>
      <w:r w:rsidR="00812ACC">
        <w:rPr>
          <w:rFonts w:ascii="Times New Roman" w:eastAsia="Times New Roman" w:hAnsi="Times New Roman" w:cs="Times New Roman"/>
          <w:sz w:val="28"/>
          <w:szCs w:val="28"/>
          <w:shd w:val="clear" w:color="auto" w:fill="FFFFFF"/>
          <w:lang w:eastAsia="ru-RU" w:bidi="ru-RU"/>
        </w:rPr>
        <w:t xml:space="preserve">– 9 </w:t>
      </w:r>
      <w:r w:rsidRPr="00BE14E2">
        <w:rPr>
          <w:rFonts w:ascii="Times New Roman" w:eastAsia="Times New Roman" w:hAnsi="Times New Roman" w:cs="Times New Roman"/>
          <w:sz w:val="28"/>
          <w:szCs w:val="28"/>
          <w:shd w:val="clear" w:color="auto" w:fill="FFFFFF"/>
          <w:lang w:eastAsia="ru-RU" w:bidi="ru-RU"/>
        </w:rPr>
        <w:t>учреждений). Всего в школах города в 2021/2022 учебном году обучается</w:t>
      </w:r>
      <w:r w:rsidR="00812ACC">
        <w:rPr>
          <w:rFonts w:ascii="Times New Roman" w:eastAsia="Times New Roman" w:hAnsi="Times New Roman" w:cs="Times New Roman"/>
          <w:sz w:val="28"/>
          <w:szCs w:val="28"/>
          <w:shd w:val="clear" w:color="auto" w:fill="FFFFFF"/>
          <w:lang w:eastAsia="ru-RU" w:bidi="ru-RU"/>
        </w:rPr>
        <w:t xml:space="preserve"> 15 166 детей, что на 4</w:t>
      </w:r>
      <w:r w:rsidRPr="00BE14E2">
        <w:rPr>
          <w:rFonts w:ascii="Times New Roman" w:eastAsia="Times New Roman" w:hAnsi="Times New Roman" w:cs="Times New Roman"/>
          <w:sz w:val="28"/>
          <w:szCs w:val="28"/>
          <w:shd w:val="clear" w:color="auto" w:fill="FFFFFF"/>
          <w:lang w:eastAsia="ru-RU" w:bidi="ru-RU"/>
        </w:rPr>
        <w:t>%, или на 619 обучающихся, больше, чем в 2020/2021 учебном году. В 2021/2022 учебном году 1 794 обучающихся п</w:t>
      </w:r>
      <w:r w:rsidR="00FB7513">
        <w:rPr>
          <w:rFonts w:ascii="Times New Roman" w:eastAsia="Times New Roman" w:hAnsi="Times New Roman" w:cs="Times New Roman"/>
          <w:sz w:val="28"/>
          <w:szCs w:val="28"/>
          <w:shd w:val="clear" w:color="auto" w:fill="FFFFFF"/>
          <w:lang w:eastAsia="ru-RU" w:bidi="ru-RU"/>
        </w:rPr>
        <w:t>ришли в первые классы, что на 3</w:t>
      </w:r>
      <w:r w:rsidRPr="00BE14E2">
        <w:rPr>
          <w:rFonts w:ascii="Times New Roman" w:eastAsia="Times New Roman" w:hAnsi="Times New Roman" w:cs="Times New Roman"/>
          <w:sz w:val="28"/>
          <w:szCs w:val="28"/>
          <w:shd w:val="clear" w:color="auto" w:fill="FFFFFF"/>
          <w:lang w:eastAsia="ru-RU" w:bidi="ru-RU"/>
        </w:rPr>
        <w:t xml:space="preserve">%, или </w:t>
      </w:r>
      <w:r w:rsidR="004822C2">
        <w:rPr>
          <w:rFonts w:ascii="Times New Roman" w:eastAsia="Times New Roman" w:hAnsi="Times New Roman" w:cs="Times New Roman"/>
          <w:sz w:val="28"/>
          <w:szCs w:val="28"/>
          <w:shd w:val="clear" w:color="auto" w:fill="FFFFFF"/>
          <w:lang w:eastAsia="ru-RU" w:bidi="ru-RU"/>
        </w:rPr>
        <w:t xml:space="preserve">на </w:t>
      </w:r>
      <w:r w:rsidRPr="00BE14E2">
        <w:rPr>
          <w:rFonts w:ascii="Times New Roman" w:eastAsia="Times New Roman" w:hAnsi="Times New Roman" w:cs="Times New Roman"/>
          <w:sz w:val="28"/>
          <w:szCs w:val="28"/>
          <w:shd w:val="clear" w:color="auto" w:fill="FFFFFF"/>
          <w:lang w:eastAsia="ru-RU" w:bidi="ru-RU"/>
        </w:rPr>
        <w:t xml:space="preserve">61 обучающегося, больше, чем в </w:t>
      </w:r>
      <w:r w:rsidR="007E78CA">
        <w:rPr>
          <w:rFonts w:ascii="Times New Roman" w:eastAsia="Times New Roman" w:hAnsi="Times New Roman" w:cs="Times New Roman"/>
          <w:sz w:val="28"/>
          <w:szCs w:val="28"/>
          <w:shd w:val="clear" w:color="auto" w:fill="FFFFFF"/>
          <w:lang w:eastAsia="ru-RU" w:bidi="ru-RU"/>
        </w:rPr>
        <w:t xml:space="preserve">2020/2021 учебном </w:t>
      </w:r>
      <w:r w:rsidR="007E78CA">
        <w:rPr>
          <w:rFonts w:ascii="Times New Roman" w:eastAsia="Times New Roman" w:hAnsi="Times New Roman" w:cs="Times New Roman"/>
          <w:sz w:val="28"/>
          <w:szCs w:val="28"/>
          <w:shd w:val="clear" w:color="auto" w:fill="FFFFFF"/>
          <w:lang w:eastAsia="ru-RU" w:bidi="ru-RU"/>
        </w:rPr>
        <w:lastRenderedPageBreak/>
        <w:t xml:space="preserve">году. Доля </w:t>
      </w:r>
      <w:r w:rsidRPr="00BE14E2">
        <w:rPr>
          <w:rFonts w:ascii="Times New Roman" w:eastAsia="Times New Roman" w:hAnsi="Times New Roman" w:cs="Times New Roman"/>
          <w:sz w:val="28"/>
          <w:szCs w:val="28"/>
          <w:shd w:val="clear" w:color="auto" w:fill="FFFFFF"/>
          <w:lang w:eastAsia="ru-RU" w:bidi="ru-RU"/>
        </w:rPr>
        <w:t xml:space="preserve">обучающихся, </w:t>
      </w:r>
      <w:r w:rsidR="007E78CA">
        <w:rPr>
          <w:rFonts w:ascii="Times New Roman" w:eastAsia="Times New Roman" w:hAnsi="Times New Roman" w:cs="Times New Roman"/>
          <w:sz w:val="28"/>
          <w:szCs w:val="28"/>
          <w:shd w:val="clear" w:color="auto" w:fill="FFFFFF"/>
          <w:lang w:eastAsia="ru-RU" w:bidi="ru-RU"/>
        </w:rPr>
        <w:t>занимающихся</w:t>
      </w:r>
      <w:r w:rsidRPr="00BE14E2">
        <w:rPr>
          <w:rFonts w:ascii="Times New Roman" w:eastAsia="Times New Roman" w:hAnsi="Times New Roman" w:cs="Times New Roman"/>
          <w:sz w:val="28"/>
          <w:szCs w:val="28"/>
          <w:shd w:val="clear" w:color="auto" w:fill="FFFFFF"/>
          <w:lang w:eastAsia="ru-RU" w:bidi="ru-RU"/>
        </w:rPr>
        <w:t xml:space="preserve"> в </w:t>
      </w:r>
      <w:r w:rsidR="007E78CA">
        <w:rPr>
          <w:rFonts w:ascii="Times New Roman" w:eastAsia="Times New Roman" w:hAnsi="Times New Roman" w:cs="Times New Roman"/>
          <w:sz w:val="28"/>
          <w:szCs w:val="28"/>
          <w:shd w:val="clear" w:color="auto" w:fill="FFFFFF"/>
          <w:lang w:eastAsia="ru-RU" w:bidi="ru-RU"/>
        </w:rPr>
        <w:t>2021</w:t>
      </w:r>
      <w:r w:rsidRPr="00BE14E2">
        <w:rPr>
          <w:rFonts w:ascii="Times New Roman" w:eastAsia="Times New Roman" w:hAnsi="Times New Roman" w:cs="Times New Roman"/>
          <w:sz w:val="28"/>
          <w:szCs w:val="28"/>
          <w:shd w:val="clear" w:color="auto" w:fill="FFFFFF"/>
          <w:lang w:eastAsia="ru-RU" w:bidi="ru-RU"/>
        </w:rPr>
        <w:t xml:space="preserve"> году</w:t>
      </w:r>
      <w:r w:rsidR="007E78CA">
        <w:rPr>
          <w:rFonts w:ascii="Times New Roman" w:eastAsia="Times New Roman" w:hAnsi="Times New Roman" w:cs="Times New Roman"/>
          <w:sz w:val="28"/>
          <w:szCs w:val="28"/>
          <w:shd w:val="clear" w:color="auto" w:fill="FFFFFF"/>
          <w:lang w:eastAsia="ru-RU" w:bidi="ru-RU"/>
        </w:rPr>
        <w:t xml:space="preserve"> </w:t>
      </w:r>
      <w:r w:rsidR="007E78CA" w:rsidRPr="007E78CA">
        <w:rPr>
          <w:rFonts w:ascii="Times New Roman" w:eastAsia="Times New Roman" w:hAnsi="Times New Roman" w:cs="Times New Roman"/>
          <w:sz w:val="28"/>
          <w:szCs w:val="28"/>
          <w:shd w:val="clear" w:color="auto" w:fill="FFFFFF"/>
          <w:lang w:eastAsia="ru-RU" w:bidi="ru-RU"/>
        </w:rPr>
        <w:t>во вторую смену, составляет 45,3%. от общей численности</w:t>
      </w:r>
      <w:r w:rsidRPr="00BE14E2">
        <w:rPr>
          <w:rFonts w:ascii="Times New Roman" w:eastAsia="Times New Roman" w:hAnsi="Times New Roman" w:cs="Times New Roman"/>
          <w:sz w:val="28"/>
          <w:szCs w:val="28"/>
          <w:shd w:val="clear" w:color="auto" w:fill="FFFFFF"/>
          <w:lang w:eastAsia="ru-RU" w:bidi="ru-RU"/>
        </w:rPr>
        <w:t xml:space="preserve">. </w:t>
      </w:r>
    </w:p>
    <w:p w14:paraId="4B032795" w14:textId="06511729" w:rsidR="003F26B4" w:rsidRPr="00BE14E2" w:rsidRDefault="009411DE" w:rsidP="003F26B4">
      <w:pPr>
        <w:tabs>
          <w:tab w:val="left" w:pos="9214"/>
        </w:tabs>
        <w:spacing w:after="0" w:line="276" w:lineRule="auto"/>
        <w:ind w:firstLine="709"/>
        <w:jc w:val="right"/>
        <w:rPr>
          <w:rFonts w:ascii="Times New Roman" w:eastAsia="Times New Roman" w:hAnsi="Times New Roman" w:cs="Times New Roman"/>
          <w:sz w:val="28"/>
          <w:szCs w:val="28"/>
          <w:shd w:val="clear" w:color="auto" w:fill="FFFFFF"/>
          <w:lang w:eastAsia="ru-RU" w:bidi="ru-RU"/>
        </w:rPr>
      </w:pPr>
      <w:r>
        <w:rPr>
          <w:rFonts w:ascii="Times New Roman" w:eastAsia="Times New Roman" w:hAnsi="Times New Roman" w:cs="Times New Roman"/>
          <w:sz w:val="28"/>
          <w:szCs w:val="28"/>
          <w:shd w:val="clear" w:color="auto" w:fill="FFFFFF"/>
          <w:lang w:eastAsia="ru-RU" w:bidi="ru-RU"/>
        </w:rPr>
        <w:t xml:space="preserve">Рисунок </w:t>
      </w:r>
      <w:r w:rsidR="00AA0957">
        <w:rPr>
          <w:rFonts w:ascii="Times New Roman" w:eastAsia="Times New Roman" w:hAnsi="Times New Roman" w:cs="Times New Roman"/>
          <w:sz w:val="28"/>
          <w:szCs w:val="28"/>
          <w:shd w:val="clear" w:color="auto" w:fill="FFFFFF"/>
          <w:lang w:eastAsia="ru-RU" w:bidi="ru-RU"/>
        </w:rPr>
        <w:t>1</w:t>
      </w:r>
      <w:r w:rsidR="0008589A">
        <w:rPr>
          <w:rFonts w:ascii="Times New Roman" w:eastAsia="Times New Roman" w:hAnsi="Times New Roman" w:cs="Times New Roman"/>
          <w:sz w:val="28"/>
          <w:szCs w:val="28"/>
          <w:shd w:val="clear" w:color="auto" w:fill="FFFFFF"/>
          <w:lang w:eastAsia="ru-RU" w:bidi="ru-RU"/>
        </w:rPr>
        <w:t>2</w:t>
      </w:r>
      <w:r>
        <w:rPr>
          <w:rFonts w:ascii="Times New Roman" w:eastAsia="Times New Roman" w:hAnsi="Times New Roman" w:cs="Times New Roman"/>
          <w:sz w:val="28"/>
          <w:szCs w:val="28"/>
          <w:shd w:val="clear" w:color="auto" w:fill="FFFFFF"/>
          <w:lang w:eastAsia="ru-RU" w:bidi="ru-RU"/>
        </w:rPr>
        <w:t> </w:t>
      </w:r>
    </w:p>
    <w:p w14:paraId="531251C6" w14:textId="6E18F26D" w:rsidR="003F26B4" w:rsidRPr="00BE14E2" w:rsidRDefault="003F26B4" w:rsidP="003F26B4">
      <w:pPr>
        <w:tabs>
          <w:tab w:val="left" w:pos="9214"/>
        </w:tabs>
        <w:spacing w:after="0" w:line="276" w:lineRule="auto"/>
        <w:jc w:val="center"/>
        <w:rPr>
          <w:rFonts w:ascii="Times New Roman" w:eastAsia="Times New Roman" w:hAnsi="Times New Roman" w:cs="Times New Roman"/>
          <w:sz w:val="24"/>
          <w:szCs w:val="24"/>
          <w:shd w:val="clear" w:color="auto" w:fill="FFFFFF"/>
          <w:lang w:eastAsia="ru-RU" w:bidi="ru-RU"/>
        </w:rPr>
      </w:pPr>
      <w:r w:rsidRPr="00BE14E2">
        <w:rPr>
          <w:rFonts w:ascii="Times New Roman" w:eastAsia="Times New Roman" w:hAnsi="Times New Roman" w:cs="Times New Roman"/>
          <w:sz w:val="24"/>
          <w:szCs w:val="24"/>
          <w:shd w:val="clear" w:color="auto" w:fill="FFFFFF"/>
          <w:lang w:eastAsia="ru-RU" w:bidi="ru-RU"/>
        </w:rPr>
        <w:t>Количество обучающихся в муниципальных общеобразовательных организациях</w:t>
      </w:r>
      <w:r w:rsidR="007E78CA">
        <w:rPr>
          <w:rFonts w:ascii="Times New Roman" w:eastAsia="Times New Roman" w:hAnsi="Times New Roman" w:cs="Times New Roman"/>
          <w:sz w:val="24"/>
          <w:szCs w:val="24"/>
          <w:shd w:val="clear" w:color="auto" w:fill="FFFFFF"/>
          <w:lang w:eastAsia="ru-RU" w:bidi="ru-RU"/>
        </w:rPr>
        <w:t>, чел</w:t>
      </w:r>
    </w:p>
    <w:p w14:paraId="00D8002F" w14:textId="77777777" w:rsidR="003F26B4" w:rsidRPr="00BE14E2" w:rsidRDefault="003F26B4" w:rsidP="003F26B4">
      <w:pPr>
        <w:tabs>
          <w:tab w:val="left" w:pos="9214"/>
        </w:tabs>
        <w:spacing w:after="0" w:line="276" w:lineRule="auto"/>
        <w:jc w:val="center"/>
        <w:rPr>
          <w:rFonts w:ascii="Times New Roman" w:eastAsia="Times New Roman" w:hAnsi="Times New Roman" w:cs="Times New Roman"/>
          <w:sz w:val="24"/>
          <w:szCs w:val="24"/>
          <w:shd w:val="clear" w:color="auto" w:fill="FFFFFF"/>
          <w:lang w:eastAsia="ru-RU" w:bidi="ru-RU"/>
        </w:rPr>
      </w:pPr>
    </w:p>
    <w:p w14:paraId="798BCA16" w14:textId="45A7F13C" w:rsidR="003F26B4" w:rsidRPr="00BE14E2" w:rsidRDefault="00832742" w:rsidP="003F26B4">
      <w:pPr>
        <w:tabs>
          <w:tab w:val="left" w:pos="9214"/>
        </w:tabs>
        <w:spacing w:after="0" w:line="276" w:lineRule="auto"/>
        <w:jc w:val="center"/>
        <w:rPr>
          <w:rFonts w:ascii="Times New Roman" w:eastAsia="Times New Roman" w:hAnsi="Times New Roman" w:cs="Times New Roman"/>
          <w:sz w:val="28"/>
          <w:szCs w:val="28"/>
          <w:shd w:val="clear" w:color="auto" w:fill="FFFFFF"/>
          <w:lang w:eastAsia="ru-RU" w:bidi="ru-RU"/>
        </w:rPr>
      </w:pPr>
      <w:r w:rsidRPr="00BE14E2">
        <w:rPr>
          <w:rFonts w:ascii="Times New Roman" w:eastAsia="Times New Roman" w:hAnsi="Times New Roman" w:cs="Times New Roman"/>
          <w:noProof/>
          <w:sz w:val="28"/>
          <w:szCs w:val="28"/>
          <w:shd w:val="clear" w:color="auto" w:fill="FFFFFF"/>
          <w:lang w:eastAsia="ru-RU"/>
        </w:rPr>
        <w:drawing>
          <wp:inline distT="0" distB="0" distL="0" distR="0" wp14:anchorId="56DE708C" wp14:editId="2E909E53">
            <wp:extent cx="5830956" cy="2319130"/>
            <wp:effectExtent l="0" t="0" r="0" b="508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2D4A4FC" w14:textId="77777777" w:rsidR="003F26B4" w:rsidRPr="00BE14E2" w:rsidRDefault="003F26B4" w:rsidP="003F26B4">
      <w:pPr>
        <w:tabs>
          <w:tab w:val="left" w:pos="9214"/>
        </w:tabs>
        <w:spacing w:after="0" w:line="276" w:lineRule="auto"/>
        <w:jc w:val="center"/>
        <w:rPr>
          <w:rFonts w:ascii="Times New Roman" w:eastAsia="Times New Roman" w:hAnsi="Times New Roman" w:cs="Times New Roman"/>
          <w:sz w:val="28"/>
          <w:szCs w:val="28"/>
          <w:shd w:val="clear" w:color="auto" w:fill="FFFFFF"/>
          <w:lang w:eastAsia="ru-RU" w:bidi="ru-RU"/>
        </w:rPr>
      </w:pPr>
    </w:p>
    <w:p w14:paraId="59E6D1C7"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Вариативность образовательных программ в школах города Ханты-Мансийска представлена широким спектром. В общеобразовательных организациях функционируют общеобразовательные классы; 10 отдельных классов реализуют адаптированную образовательную программу для детей с задержкой психического развития, 3 класса - для детей с расстройствами аутистического спектра; 43 класса/группы - с углубленным изучением отдельных предметов. </w:t>
      </w:r>
    </w:p>
    <w:p w14:paraId="070AABDE"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Наряду с углубленным изучением предметов в школах города реализуется профильное обучение старшеклассников. Учащиеся десятых и одиннадцатых классов получают образование по пяти профилям, предусмотренным открытым с учётом запросов обучающихся и их родителей, ресурсных возможностей, а также потребностей рынка труда. Профили соответствуют Федеральным государственным образовательным стандартам: технологический (информационно-технологическая, инженерная, физико-математическая направленность; школы №№1, 3, 4, 8), естественно-научный профиль (медицинская, химико-биологическая направленность; школы №№1, 3, 4, 8, Гимназия №1), социально-экономический (школы №№ 4, 7), гуманитарный (социальная, лингвистическая направленность; школы №№1, 3, 4, 6, 7, 8, Гимназия №1), универсальный (во всех общеобразовательных организациях).</w:t>
      </w:r>
    </w:p>
    <w:p w14:paraId="3F701EB1"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В образовательных программах полноценно используется воспитательный потенциал учебных дисциплин, в том числе «Основы религиозных культур и светской этики», «Основы духовно-нравственной </w:t>
      </w:r>
      <w:r w:rsidRPr="00832742">
        <w:rPr>
          <w:rFonts w:ascii="Times New Roman" w:eastAsia="Times New Roman" w:hAnsi="Times New Roman" w:cs="Times New Roman"/>
          <w:sz w:val="28"/>
          <w:szCs w:val="28"/>
          <w:shd w:val="clear" w:color="auto" w:fill="FFFFFF"/>
          <w:lang w:eastAsia="ru-RU" w:bidi="ru-RU"/>
        </w:rPr>
        <w:lastRenderedPageBreak/>
        <w:t>культуры народов России», «Мировая художественная культура». В целях обеспечения доступности образовательных услуг, условий для адаптации и социализации детей-мигрантов во всех школах функционируют центры культурно-языковой адаптации.</w:t>
      </w:r>
    </w:p>
    <w:p w14:paraId="4B564B3C"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В общеобразовательных организациях города созданы условия для обучения различных категорий детей с отклонениями в развитии. По адаптированным образовательным программам на базе муниципальных общеобразовательных организаций обучаются дети с нарушениями речи, зрения, слуха, опорно-двигательного аппарата, с задержкой психического развития, расстройствами аутистического спектра, интеллектуальными нарушениями.</w:t>
      </w:r>
    </w:p>
    <w:p w14:paraId="48911BF5"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Всего в школах в 2021 году обучалось 148 детей с инвалидностью (2020 год – 132 чел.), из них 12 человек по медицинским показаниям обучаются в центрах дистанционного обучения, открытых в 6 общеобразовательных организациях города Ханты-Мансийска (2020 год – 12 чел.). Во всех общеобразовательных организациях города имеется возможность реализации образовательных программ с применением дистанционных образовательных технологий.</w:t>
      </w:r>
    </w:p>
    <w:p w14:paraId="01EA53B5" w14:textId="02A333E9"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В общеобразовательных организациях обучается 791 ребенок с ОВЗ, (соответствующий период 2020 года – 732 чел.).</w:t>
      </w:r>
    </w:p>
    <w:p w14:paraId="159A0818"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На базе муниципального бюджетного общеобразовательного учреждения «Средняя общеобразовательная школа №4» эффективно функционирует сетевой компетентностный центр инклюзивного образования Ханты-Мансийского автономного округа – Югры «Инклюверсариум». Основной задачей центра является реализация региональных полномочий в области инклюзивного образования, повышения уровня психолого-педагогических компетенций участников образовательных отношений. </w:t>
      </w:r>
    </w:p>
    <w:p w14:paraId="5135432F"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Для создания и внедрения модели обучения детей с расстройствами аутистического спектра в таких муниципальных бюджетных общеобразовательных учреждениях, как «Средняя общеобразовательная школа №6 имени Н.И. Сирина», «Средняя общеобразовательная школа №1 имени Ю.Г. Созонова» успешно функционируют «ресурсные классы». В них дети в рамках инклюзивного обучения постепенно вовлекаются в обычную образовательную среду.</w:t>
      </w:r>
    </w:p>
    <w:p w14:paraId="035F30FA"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В 2021 году муниципальное бюджетное общеобразовательное учреждение «Средняя общеобразовательная школа №1 имени Ю.Г. Созонова» заняло второе место во II Региональном конкурсе на лучшую организацию в сфере образования по оказанию комплексной помощи людям с расстройствами аутистического спектра и другими ментальными нарушениями.</w:t>
      </w:r>
    </w:p>
    <w:p w14:paraId="75E6A48F"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lastRenderedPageBreak/>
        <w:t>Одним из показателей эффективности предоставления общедоступного общего образования является общая и качественная успеваемость. На оценки «4» и «5» окончили 2020/2021 учебный год 6501 человек (51,3%), из них на «5» - 1129 обучающихся, или 8,9% (в 2020 году – 6665 человек или 55,1%). Показатель численности обучающихся, закончивших год на «хорошо» и «отлично», стабилен. Общая успеваемость в отчетном периоде составляет 98,2%, качество – 51,3% (за аналогичный период 2020 года – 98,8%, качество 55,1%, 2019 года – 98,0% и 49,7%).</w:t>
      </w:r>
    </w:p>
    <w:p w14:paraId="2C43F591"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В 2021 году 55 выпускников получили медаль «За особые успехи в учении», образец которой утверждён Министерством просвещения Российской Федерации, 22 выпускника получили медаль «За особые успехи в обучении», учреждённую Правительством Ханты-Мансийского автономного округа – Югры.</w:t>
      </w:r>
    </w:p>
    <w:p w14:paraId="463079A4"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При оценке качества результатов образования важную роль играет внешняя экспертиза учебных достижений – государственная итоговая аттестация. По результатам единого государственного экзамена в 2021 году общий средний результат Единого государственного экзамена составил 66 баллов по русскому языку, 52 балла по математике профильного уровня. По русскому языку 80 баллов и выше набрал 131 человек, или 22%. Получено четыре 100-балльных результата по географии, истории, химии, русскому языку. Из 1139 выпускников девятых классов аттестаты с отличием получили 44 выпускника. Средняя отметка по результатам Основного государственного экзамена по русскому языку – «4», по математике – «3,2» (соответствует средним отметкам по ХМАО - Югре). </w:t>
      </w:r>
    </w:p>
    <w:p w14:paraId="4CB76ABC"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В городе ведётся профориентационная работа на базе образовательных организаций и центра профориентации Межшкольного учебного комбината, проводятся профориентационные мероприятия (пробы, встречи очные и в онлайн-формате, экскурсии и др.). С целью содействия обучающимся в профессиональном самоопределении в 2021 году налажено взаимодействие с организациями различных организационно-правовых форм, заключены договоры о сотрудничестве с Санкт-Петербургским государственным университетом и Санкт-Петербургским гуманитарным университетом профсоюзов. Состоялся традиционный городской конкурс лучших практик профориентационной работы в образовательных организациях, рассмотрено 25 работ педагогов. </w:t>
      </w:r>
    </w:p>
    <w:p w14:paraId="33868630"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Мероприятиями регионального проекта «Успех каждого ребенка» национального проекта «Образование», направленными на раннюю профессиональную ориентацию, в том числе в рамках проекта «Билет в </w:t>
      </w:r>
      <w:r w:rsidRPr="00832742">
        <w:rPr>
          <w:rFonts w:ascii="Times New Roman" w:eastAsia="Times New Roman" w:hAnsi="Times New Roman" w:cs="Times New Roman"/>
          <w:sz w:val="28"/>
          <w:szCs w:val="28"/>
          <w:shd w:val="clear" w:color="auto" w:fill="FFFFFF"/>
          <w:lang w:eastAsia="ru-RU" w:bidi="ru-RU"/>
        </w:rPr>
        <w:lastRenderedPageBreak/>
        <w:t xml:space="preserve">будущее», охвачено 48,5%, или 3988 обучающихся по образовательным программам основного и среднего общего образования. </w:t>
      </w:r>
    </w:p>
    <w:p w14:paraId="4AD6BBC0"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 Впервые городской центр профориентации стал региональной площадкой для проведения профессиональных проб в рамках Всероссийского проекта по ранней профессиональной ориентации школьников 6-11 классов «Билет в будущее», обеспечив на высоком уровне участие 105 обучающихся.</w:t>
      </w:r>
    </w:p>
    <w:p w14:paraId="2AED8633"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В открытых онлайн-уроках, реализуемых с учетом опыта цикла открытых уроков «Проектория», направленных на раннюю профориентацию, приняли участие 100% обучающихся 1-11 классов.</w:t>
      </w:r>
    </w:p>
    <w:p w14:paraId="75421702"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В окружном профориентационном проекте «Будущие профессионалы» приняли активное участие обучающиеся 8-11 классов школ города – 1574 человека. </w:t>
      </w:r>
    </w:p>
    <w:p w14:paraId="0379A8AF"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Значимыми мероприятиями муниципального уровня стали: неделя профессиональной ориентации – 1521 человек, профориентационная акция «Первые шаги в профессию» – 128 человек, конкурс постеров «От настоящего к Future Skills» – 38 человек. </w:t>
      </w:r>
    </w:p>
    <w:p w14:paraId="6D48E5E9"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В целях популяризации профессиональной ориентации, развития науки и технологий в 2021 году с общеобразовательными организациями и организациями, реализующими программы дошкольного образования, начата в сетевой форме реализация дополнительных общеобразовательных общеразвивающих программ «Наука и технологии», «Фестиваль профессий», «Дорожная академия для дошколят».</w:t>
      </w:r>
    </w:p>
    <w:p w14:paraId="20A91F85"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В 2021 году с привлечением ресурсов организаций высшего образования и социальных партнеров для обучающихся 9-11 классов проведена городская сессия старшеклассников «Техностарт» (45 участников); учебно-интеллектуальные сборы по предметам «химия», «биология», «общество», «право», «английский язык», «математика», «физика», «история» (73 участника). </w:t>
      </w:r>
    </w:p>
    <w:p w14:paraId="132AFF2C"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Особое внимание уделяется развитию одарённости детей. На базе Межшкольного учебного комбината с 2015 года функционирует Муниципальный межшкольный центр выявления и поддержки одарённых и талантливых детей города Ханты-Мансийска, в рамках его деятельности ведётся база данных одарённых детей и подростков города Ханты-Мансийска, в которую включены 263 ребенка. Для формирования единого реестра сведений об одаренных детях муниципальными образовательными организациями заполнен раздел «Достижения» в автоматизированной информационно-аналитической системе «Регион. Контингент». Совместно с муниципальным казенным учреждением дополнительного образования «Центр развития образования» в 2021 году проведены мероприятия по направлению научно-</w:t>
      </w:r>
      <w:r w:rsidRPr="00832742">
        <w:rPr>
          <w:rFonts w:ascii="Times New Roman" w:eastAsia="Times New Roman" w:hAnsi="Times New Roman" w:cs="Times New Roman"/>
          <w:sz w:val="28"/>
          <w:szCs w:val="28"/>
          <w:shd w:val="clear" w:color="auto" w:fill="FFFFFF"/>
          <w:lang w:eastAsia="ru-RU" w:bidi="ru-RU"/>
        </w:rPr>
        <w:lastRenderedPageBreak/>
        <w:t>исследовательской деятельности с охватом более 500 человек, в том числе Городская научная конференция молодых исследователей научно-социальной программы «Шаг в будущее», «Шаг в будущее – Юниор», «Открытие». В 2021 году Межшкольный учебный комбинат был награжден юбилейным дипломом Российской научно-социальной программы для молодежи и школьников «Шаг в будущее» за многолетнюю плодотворную работу по воспитанию школьников-исследователей, развитие системы исследовательского обучения в Российской Федерации, значительный вклад в успешную реализацию программы «Шаг в будущее».</w:t>
      </w:r>
    </w:p>
    <w:p w14:paraId="738BE3E4"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В 2021 году на базе Регионального центра выявления и поддержки детей, проявивших выдающиеся способности, организованы 23 проектные и образовательные смены для обучающихся 9-11 классов, в которых принял участие 81 старшеклассник города Ханты-Мансийска. </w:t>
      </w:r>
    </w:p>
    <w:p w14:paraId="58B2A8C6"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С 2017 года проводится Праздник чествования одаренных и талантливых детей города Ханты-Мансийска «Юные дарования», включенных в муниципальную базу. В 2021 году дипломами и ценными подарками награждены 74 обучающихся муниципальных образовательных организаций дошкольного, общего и дополнительного образования. Всего в церемонии чествования за 5 лет приняли участие 254 ребенка.</w:t>
      </w:r>
    </w:p>
    <w:p w14:paraId="59019303"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Участие и результативность учащихся 9-11 классов во Всероссийской олимпиаде школьников являются внешним индикатором качества образования.</w:t>
      </w:r>
    </w:p>
    <w:p w14:paraId="2C71C730"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В 2021 году увеличилось количество участников на всех этапах Всероссийской олимпиады школьников (далее – Олимпиады). В октябре 2021 года в ее школьном этапе 2021/2022 учебного года по 22 (100%) общеобразовательным предметам приняли участие 8684 обучающихся 4-11 классов, что на 8% больше, чем в 2020/2021 году, из них 1802 обучающихся (21%) стали победителями и призёрами. На участие в муниципальном этапе Олимпиады 2021/2022 учебного года (ноябрь-декабрь 2021 года) по 22 (100%) общеобразовательным предметам принято 1415 заявок, из них 239 человек, что составляет 16,8% обучающихся, стали победителями и призёрами. </w:t>
      </w:r>
    </w:p>
    <w:p w14:paraId="23F341E6"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 В региональном этапе Олимпиады 2020/2021 учебного года (январь-февраль 2021 года) по 20 общеобразовательным предметам (на 5% больше показателя 2020 года) приняло участие 122 обучающихся 9-11 классов, что превышает число участников 2020 года на 40%. Число победителей и призеров регионального этапа также выросло по сравнению с 2020 годом, среди них 6 обучающихся стали победителями (на 33% больше, чем в 2020 году) и 10 - призёрами, их число увеличилось на 50% по сравнению с 2020 годом. Город Ханты-Мансийск регулярно входит в первую пятёрку муниципальных образований Ханты-Мансийского автономного округа – Югры по количеству </w:t>
      </w:r>
      <w:r w:rsidRPr="00832742">
        <w:rPr>
          <w:rFonts w:ascii="Times New Roman" w:eastAsia="Times New Roman" w:hAnsi="Times New Roman" w:cs="Times New Roman"/>
          <w:sz w:val="28"/>
          <w:szCs w:val="28"/>
          <w:shd w:val="clear" w:color="auto" w:fill="FFFFFF"/>
          <w:lang w:eastAsia="ru-RU" w:bidi="ru-RU"/>
        </w:rPr>
        <w:lastRenderedPageBreak/>
        <w:t xml:space="preserve">побед, в 2021 году занял третье место по числу победителей и призеров регионального этапа Олимпиады. </w:t>
      </w:r>
    </w:p>
    <w:p w14:paraId="4633D6A4"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В заключительном (федеральном) этапе Олимпиады (март-май 2021 года) приняли участие 7 школьников 9-11 классов (что превышает показатели 2020 года на 71%) по трём общеобразовательным предметам - географии, обществознанию, немецкому языку. По итогам Всероссийской олимпиады школьников в 2020/2021 учебном году призером заключительного этапа стал обучающийся муниципального бюджетного общеобразовательного учреждения «Средняя общеобразовательная школа №1 имени Ю.Г. Созонова» Охлопков Андрей Алексеевич по предмету «география», также Андрей стал бронзовым призёром II Европейской географической олимпиады.</w:t>
      </w:r>
    </w:p>
    <w:p w14:paraId="4DBE335C"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Победителем в номинации «Творческая личность года» Всероссийского конкурса «Ученик года – 2021», состоявшегося в г. Ульяновске, стала ученица муниципального бюджетного общеобразовательного учреждения «Средняя общеобразовательная школа с углубленным изучением отдельных предметов №3» Ермакова Любовь Анатольевна.</w:t>
      </w:r>
    </w:p>
    <w:p w14:paraId="14C52BD6"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Инновационное развитие школ города позволило достигнуть в 2021 году целевых показателей портфеля проектов «Образование» - «Современная школа», «Цифровая образовательная среда», «Успех каждого ребенка» - и получить признание по итогам участия в мероприятиях и конкурсах различного уровня. </w:t>
      </w:r>
    </w:p>
    <w:p w14:paraId="6B2F7B4B"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Муниципальное бюджетное общеобразовательное учреждение «Гимназия №1» в 2021 году стало победителем конкурса проектов (заявок) образовательных организаций Ханты-Мансийского автономного округа – Югры, имеющих статус региональных инновационных площадок, в 2021 году (300 тыс. рублей), призером конкурса «Лучшие педагогические практики системы оценки качества образования образовательной организации» среди общеобразовательных организаций Ханты-Мансийского автономного округа – Югры, занесено на доску Почёта города Ханты-Мансийска как лучшая организация города Ханты-Мансийска.</w:t>
      </w:r>
    </w:p>
    <w:p w14:paraId="1799E230"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Муниципальное бюджетное общеобразовательное учреждение «Средняя общеобразовательная школа №6 имени Н.И. Сирина» по итогам 2021 года является победителем V Открытого публичного всероссийского смотра образовательных организаций, призером муниципального конкурса и победителем в номинации «За инновационный подход к подготовке граждан к военной службе» регионального конкурса на лучшую подготовку граждан Российской Федерации к военной службе. </w:t>
      </w:r>
    </w:p>
    <w:p w14:paraId="0586FB2C"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Звание лучшей образовательной организации в Ханты-Мансийском автономном округе – Югре в 2021 году присвоено муниципальному </w:t>
      </w:r>
      <w:r w:rsidRPr="00832742">
        <w:rPr>
          <w:rFonts w:ascii="Times New Roman" w:eastAsia="Times New Roman" w:hAnsi="Times New Roman" w:cs="Times New Roman"/>
          <w:sz w:val="28"/>
          <w:szCs w:val="28"/>
          <w:shd w:val="clear" w:color="auto" w:fill="FFFFFF"/>
          <w:lang w:eastAsia="ru-RU" w:bidi="ru-RU"/>
        </w:rPr>
        <w:lastRenderedPageBreak/>
        <w:t xml:space="preserve">бюджетному общеобразовательному учреждению «Центр образования №7 имени А.А. Дунина-Горкавича». </w:t>
      </w:r>
    </w:p>
    <w:p w14:paraId="265E6F26"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В 2021 году муниципальными общеобразовательными организациями заключены договоры о сетевой форме реализации общеобразовательных программ с Межшкольным учебным комбинатом (школы №№1, 2, 3, 4, 5, 6, 7, 8); с федеральным государственным бюджетным образовательным учреждением высшего образования «Югорский государственный университет» (школа №1); с бюджетным учреждением высшего образования Ханты-Мансийского автономного округа – Югры «Ханты-Мансийская государственная медицинская академия» (школа №1).</w:t>
      </w:r>
    </w:p>
    <w:p w14:paraId="0FDAC612"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Благодаря сетевому взаимодействию школ и Межшкольного учебного комбината подростки имеют возможность приобрести первую профессию по следующим специальностям: электромонтажник по освещению и осветительным сетям, официант, водитель транспортного средства категории «В», секретарь суда, вожатый, цифровой куратор, столяр строительный, швея. В настоящее время обучаются 258 учащихся 10-11 классов общеобразовательных организаций города Ханты-Мансийска. Всего в 2021 году получили свидетельство о квалификации 40 обучающихся 11-х классов общеобразовательных учреждений №№4, 5.</w:t>
      </w:r>
    </w:p>
    <w:p w14:paraId="56ED5C08"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Для обучающихся 9-х классов школ №№1, 3, 5 Межшкольным учебным комбинатом в сетевой форме реализуется образовательная область «Технология» по модульному принципу, в формате профессиональных проб, соответствующих следующим компетенциям движения WorldSkills Russia: администрирование отеля, веб-дизайн и разработка, графический дизайн, дизайн интерьера, документационное обеспечение управления и архивоведение, мобильная робототехника, организация экскурсионных услуг, преподавание в младших классах, производство мебели, промышленный дизайн, ремонт и обслуживание легкового автомобиля, станки с числовым программным управлением, технология моды, флористика, электромонтаж, электроника.</w:t>
      </w:r>
    </w:p>
    <w:p w14:paraId="6AF08149"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В рамках реализации дополнительных общеразвивающих программ в сетевой форме в муниципальном бюджетном общеобразовательном учреждении «Средняя общеобразовательная школа №1 имени Ю.Г. Созонова» дети в начальной школе совместно с муниципальным бюджетным учреждением дополнительного образования «Детский этнокультурно-образовательный центр» продолжают изучение мансийского языка (26 человек).</w:t>
      </w:r>
    </w:p>
    <w:p w14:paraId="279CBA51"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В 2021 году между муниципальным бюджетным общеобразовательным учреждением «Центр образования №7 имени А.А. Дунина-Горкавича» и автономным учреждением Ханты-Мансийского автономного округа – Югры </w:t>
      </w:r>
      <w:r w:rsidRPr="00832742">
        <w:rPr>
          <w:rFonts w:ascii="Times New Roman" w:eastAsia="Times New Roman" w:hAnsi="Times New Roman" w:cs="Times New Roman"/>
          <w:sz w:val="28"/>
          <w:szCs w:val="28"/>
          <w:shd w:val="clear" w:color="auto" w:fill="FFFFFF"/>
          <w:lang w:eastAsia="ru-RU" w:bidi="ru-RU"/>
        </w:rPr>
        <w:lastRenderedPageBreak/>
        <w:t>«Региональный молодёжный центр» заключен договор о сетевой форме реализации дополнительных общеразвивающих программ по направлениям «Наноквантум», «Космоквантум», «Медиаквантум».</w:t>
      </w:r>
    </w:p>
    <w:p w14:paraId="42A48560"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В ходе реализации регионального проекта «Современная школа» национального проекта «Образование», направленного на создание дополнительных новых мест в общеобразовательных организациях, в городе Ханты-Мансийске в декабре 2021 года введен в эксплуатацию новый корпус школы №8 проектной мощностью на 600 мест. Корпус оснащен современным оборудованием, цифровыми лабораториями, библиотечной системой, спортивной инфраструктурой, создана комфортная система доступности.</w:t>
      </w:r>
    </w:p>
    <w:p w14:paraId="3C9D8672" w14:textId="77777777" w:rsidR="00832742" w:rsidRPr="0083274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 xml:space="preserve">По итогам участия в мероприятиях регионального проекта «Цифровая образовательная среда» национального проекта «Образование» в 2021 году 100% муниципальных общеобразовательных организаций обеспечено высокоскоростным доступом к информационно-телекоммуникационной сети «Интернет» посредством «Единой сети передачи данных» со скоростью более 100 Мб/с, с фильтрацией интернет-трафика в целях защиты детей от нежелательного контента и оснащены современным оборудованием. Оборудование, расходные материалы используются в рамках реализации основных образовательных программ общего образования, в том числе для применения цифровых образовательных сервисов, цифрового образовательного контента, а также для организации образовательной деятельности с применением дистанционных образовательных технологий и электронного обучения. Полученное оборудование используется в рамках различных учебных предметов и курсов, в том числе таких, как «Математика», «Информатика», «Физика», «Биология», «Химия», а также для организации внеурочной деятельности обучающихся и дополнительного образования, для организации видеоконференцсвязи с обучающимися. </w:t>
      </w:r>
    </w:p>
    <w:p w14:paraId="319F0D0F" w14:textId="023BA3B3" w:rsidR="00AB17A9" w:rsidRPr="00BE14E2" w:rsidRDefault="00832742" w:rsidP="00832742">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832742">
        <w:rPr>
          <w:rFonts w:ascii="Times New Roman" w:eastAsia="Times New Roman" w:hAnsi="Times New Roman" w:cs="Times New Roman"/>
          <w:sz w:val="28"/>
          <w:szCs w:val="28"/>
          <w:shd w:val="clear" w:color="auto" w:fill="FFFFFF"/>
          <w:lang w:eastAsia="ru-RU" w:bidi="ru-RU"/>
        </w:rPr>
        <w:t>Все общеобразовательные организации города Ханты-Мансийска оказывают муниципальные услуги в электронном виде: «Предоставление информации о текущей успеваемости учащегося, ведение электронного дневника и электронного журнала успеваемости», «Зачисление в образовательное учреждение» посредством Единого портала государственных и муниципальных услуг. В целях информационного обеспечения управления в системе образования Ханты-Мансийского автономного округа – Югры, создания современной и безопасной цифровой образовательной среды все муниципальные общеобразовательные организации в 2021 году продолжают ведение государственной информационной системы «Цифровая образовательная платформа Ханты-Мансийского автономного округа – Югры (ГИС Образование Югры)».</w:t>
      </w:r>
    </w:p>
    <w:p w14:paraId="3DC4CCF8" w14:textId="77777777" w:rsidR="00B813DE" w:rsidRPr="00BE14E2" w:rsidRDefault="00B813DE" w:rsidP="00575A8C">
      <w:pPr>
        <w:pStyle w:val="3"/>
        <w:spacing w:before="0" w:line="240" w:lineRule="auto"/>
        <w:ind w:firstLine="709"/>
        <w:rPr>
          <w:rFonts w:eastAsia="Calibri"/>
          <w:lang w:eastAsia="ru-RU"/>
        </w:rPr>
      </w:pPr>
      <w:bookmarkStart w:id="152" w:name="_Toc535576529"/>
      <w:bookmarkStart w:id="153" w:name="_Toc29543603"/>
      <w:bookmarkStart w:id="154" w:name="_Toc64487228"/>
      <w:r w:rsidRPr="00BE14E2">
        <w:rPr>
          <w:rFonts w:eastAsia="Calibri"/>
          <w:lang w:eastAsia="ru-RU"/>
        </w:rPr>
        <w:lastRenderedPageBreak/>
        <w:t>10.3</w:t>
      </w:r>
      <w:r w:rsidR="005C7977" w:rsidRPr="00BE14E2">
        <w:rPr>
          <w:rFonts w:eastAsia="Calibri"/>
          <w:lang w:eastAsia="ru-RU"/>
        </w:rPr>
        <w:t>.</w:t>
      </w:r>
      <w:r w:rsidRPr="00BE14E2">
        <w:rPr>
          <w:rFonts w:eastAsia="Calibri"/>
          <w:lang w:eastAsia="ru-RU"/>
        </w:rPr>
        <w:t xml:space="preserve"> Организация предоставления дополнительного образования детей в муниципальных образовательных организациях</w:t>
      </w:r>
      <w:bookmarkEnd w:id="151"/>
      <w:bookmarkEnd w:id="152"/>
      <w:bookmarkEnd w:id="153"/>
      <w:bookmarkEnd w:id="154"/>
    </w:p>
    <w:p w14:paraId="41F81BBD" w14:textId="77777777" w:rsidR="00B813DE" w:rsidRPr="00BE14E2" w:rsidRDefault="00B813DE" w:rsidP="00FA1A43">
      <w:pPr>
        <w:widowControl w:val="0"/>
        <w:tabs>
          <w:tab w:val="left" w:pos="567"/>
          <w:tab w:val="left" w:pos="9214"/>
        </w:tabs>
        <w:spacing w:after="0" w:line="276" w:lineRule="auto"/>
        <w:ind w:firstLine="708"/>
        <w:jc w:val="center"/>
        <w:rPr>
          <w:rFonts w:ascii="Times New Roman" w:eastAsia="Calibri" w:hAnsi="Times New Roman" w:cs="Times New Roman"/>
          <w:b/>
          <w:sz w:val="28"/>
          <w:szCs w:val="28"/>
          <w:lang w:eastAsia="ru-RU"/>
        </w:rPr>
      </w:pPr>
    </w:p>
    <w:p w14:paraId="664CECBC" w14:textId="623FE53A" w:rsidR="003F26B4" w:rsidRPr="00BE14E2" w:rsidRDefault="003F26B4" w:rsidP="003F26B4">
      <w:pPr>
        <w:tabs>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В настоящее время дополнительное образование детей города развивается по шести основным направленностям: физкультурно-спортивной, художественной, технической, естественно</w:t>
      </w:r>
      <w:r w:rsidR="0055432D">
        <w:rPr>
          <w:rFonts w:ascii="Times New Roman" w:eastAsia="Calibri" w:hAnsi="Times New Roman" w:cs="Times New Roman"/>
          <w:sz w:val="28"/>
          <w:szCs w:val="28"/>
        </w:rPr>
        <w:t>-</w:t>
      </w:r>
      <w:r w:rsidRPr="00BE14E2">
        <w:rPr>
          <w:rFonts w:ascii="Times New Roman" w:eastAsia="Calibri" w:hAnsi="Times New Roman" w:cs="Times New Roman"/>
          <w:sz w:val="28"/>
          <w:szCs w:val="28"/>
        </w:rPr>
        <w:t xml:space="preserve">научной, туристско-краеведческой, социально-гуманитарной. </w:t>
      </w:r>
    </w:p>
    <w:p w14:paraId="3022E8A6" w14:textId="2A01BC92" w:rsidR="003F26B4" w:rsidRPr="00BE14E2" w:rsidRDefault="003F26B4" w:rsidP="003F26B4">
      <w:pPr>
        <w:tabs>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 xml:space="preserve">Система дополнительного образования в городе представлена организациями разной ведомственной принадлежности правовой формы, в том числе </w:t>
      </w:r>
      <w:r w:rsidR="0055432D">
        <w:rPr>
          <w:rFonts w:ascii="Times New Roman" w:eastAsia="Calibri" w:hAnsi="Times New Roman" w:cs="Times New Roman"/>
          <w:sz w:val="28"/>
          <w:szCs w:val="28"/>
        </w:rPr>
        <w:t>шестью</w:t>
      </w:r>
      <w:r w:rsidRPr="00BE14E2">
        <w:rPr>
          <w:rFonts w:ascii="Times New Roman" w:eastAsia="Calibri" w:hAnsi="Times New Roman" w:cs="Times New Roman"/>
          <w:sz w:val="28"/>
          <w:szCs w:val="28"/>
        </w:rPr>
        <w:t xml:space="preserve"> муниципальными образовательными организациями дополнительного образования детей, подведомственны</w:t>
      </w:r>
      <w:r w:rsidR="0055432D">
        <w:rPr>
          <w:rFonts w:ascii="Times New Roman" w:eastAsia="Calibri" w:hAnsi="Times New Roman" w:cs="Times New Roman"/>
          <w:sz w:val="28"/>
          <w:szCs w:val="28"/>
        </w:rPr>
        <w:t>ми</w:t>
      </w:r>
      <w:r w:rsidRPr="00BE14E2">
        <w:rPr>
          <w:rFonts w:ascii="Times New Roman" w:eastAsia="Calibri" w:hAnsi="Times New Roman" w:cs="Times New Roman"/>
          <w:sz w:val="28"/>
          <w:szCs w:val="28"/>
        </w:rPr>
        <w:t xml:space="preserve"> Департаменту образования.</w:t>
      </w:r>
    </w:p>
    <w:p w14:paraId="464407EA" w14:textId="1FABEF21" w:rsidR="003F26B4" w:rsidRPr="00BE14E2" w:rsidRDefault="003F26B4" w:rsidP="003F26B4">
      <w:pPr>
        <w:tabs>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В рамках реализации регионального проекта «Успех каждого ребенка» национального проекта «Образование» в 2021 году в полном объеме достигнуты целевые показатели</w:t>
      </w:r>
      <w:r w:rsidR="00CC3B90">
        <w:rPr>
          <w:rFonts w:ascii="Times New Roman" w:eastAsia="Calibri" w:hAnsi="Times New Roman" w:cs="Times New Roman"/>
          <w:sz w:val="28"/>
          <w:szCs w:val="28"/>
        </w:rPr>
        <w:t>:</w:t>
      </w:r>
      <w:r w:rsidRPr="00BE14E2">
        <w:rPr>
          <w:rFonts w:ascii="Times New Roman" w:eastAsia="Calibri" w:hAnsi="Times New Roman" w:cs="Times New Roman"/>
          <w:sz w:val="28"/>
          <w:szCs w:val="28"/>
        </w:rPr>
        <w:t xml:space="preserve"> </w:t>
      </w:r>
      <w:r w:rsidR="00665567" w:rsidRPr="00A061D0">
        <w:rPr>
          <w:rFonts w:ascii="Times New Roman" w:eastAsia="Calibri" w:hAnsi="Times New Roman" w:cs="Times New Roman"/>
          <w:sz w:val="28"/>
          <w:szCs w:val="28"/>
        </w:rPr>
        <w:t>15745 детей</w:t>
      </w:r>
      <w:r w:rsidR="00CC3B90">
        <w:rPr>
          <w:rFonts w:ascii="Times New Roman" w:eastAsia="Calibri" w:hAnsi="Times New Roman" w:cs="Times New Roman"/>
          <w:sz w:val="28"/>
          <w:szCs w:val="28"/>
        </w:rPr>
        <w:t>,</w:t>
      </w:r>
      <w:r w:rsidR="00665567" w:rsidRPr="00A061D0">
        <w:rPr>
          <w:rFonts w:ascii="Times New Roman" w:eastAsia="Calibri" w:hAnsi="Times New Roman" w:cs="Times New Roman"/>
          <w:sz w:val="28"/>
          <w:szCs w:val="28"/>
        </w:rPr>
        <w:t xml:space="preserve"> или 86,9% детей в возрасте от 5 до 18 лет</w:t>
      </w:r>
      <w:r w:rsidRPr="00BE14E2">
        <w:rPr>
          <w:rFonts w:ascii="Times New Roman" w:eastAsia="Calibri" w:hAnsi="Times New Roman" w:cs="Times New Roman"/>
          <w:sz w:val="28"/>
          <w:szCs w:val="28"/>
        </w:rPr>
        <w:t xml:space="preserve"> получили услуги по дополнительному образованию в организациях различн</w:t>
      </w:r>
      <w:r w:rsidR="00CC3B90">
        <w:rPr>
          <w:rFonts w:ascii="Times New Roman" w:eastAsia="Calibri" w:hAnsi="Times New Roman" w:cs="Times New Roman"/>
          <w:sz w:val="28"/>
          <w:szCs w:val="28"/>
        </w:rPr>
        <w:t xml:space="preserve">ых </w:t>
      </w:r>
      <w:r w:rsidRPr="00BE14E2">
        <w:rPr>
          <w:rFonts w:ascii="Times New Roman" w:eastAsia="Calibri" w:hAnsi="Times New Roman" w:cs="Times New Roman"/>
          <w:sz w:val="28"/>
          <w:szCs w:val="28"/>
        </w:rPr>
        <w:t>организационно</w:t>
      </w:r>
      <w:r w:rsidR="00CC3B90">
        <w:rPr>
          <w:rFonts w:ascii="Times New Roman" w:eastAsia="Calibri" w:hAnsi="Times New Roman" w:cs="Times New Roman"/>
          <w:sz w:val="28"/>
          <w:szCs w:val="28"/>
        </w:rPr>
        <w:t>-</w:t>
      </w:r>
      <w:r w:rsidRPr="00BE14E2">
        <w:rPr>
          <w:rFonts w:ascii="Times New Roman" w:eastAsia="Calibri" w:hAnsi="Times New Roman" w:cs="Times New Roman"/>
          <w:sz w:val="28"/>
          <w:szCs w:val="28"/>
        </w:rPr>
        <w:t>правов</w:t>
      </w:r>
      <w:r w:rsidR="00CC3B90">
        <w:rPr>
          <w:rFonts w:ascii="Times New Roman" w:eastAsia="Calibri" w:hAnsi="Times New Roman" w:cs="Times New Roman"/>
          <w:sz w:val="28"/>
          <w:szCs w:val="28"/>
        </w:rPr>
        <w:t>ых</w:t>
      </w:r>
      <w:r w:rsidRPr="00BE14E2">
        <w:rPr>
          <w:rFonts w:ascii="Times New Roman" w:eastAsia="Calibri" w:hAnsi="Times New Roman" w:cs="Times New Roman"/>
          <w:sz w:val="28"/>
          <w:szCs w:val="28"/>
        </w:rPr>
        <w:t xml:space="preserve"> форм и форм собственности, в общей численности детей </w:t>
      </w:r>
      <w:r w:rsidR="00CC3B90">
        <w:rPr>
          <w:rFonts w:ascii="Times New Roman" w:eastAsia="Calibri" w:hAnsi="Times New Roman" w:cs="Times New Roman"/>
          <w:sz w:val="28"/>
          <w:szCs w:val="28"/>
        </w:rPr>
        <w:t xml:space="preserve">в </w:t>
      </w:r>
      <w:r w:rsidRPr="00BE14E2">
        <w:rPr>
          <w:rFonts w:ascii="Times New Roman" w:eastAsia="Calibri" w:hAnsi="Times New Roman" w:cs="Times New Roman"/>
          <w:sz w:val="28"/>
          <w:szCs w:val="28"/>
        </w:rPr>
        <w:t xml:space="preserve">данной возрастной группе. </w:t>
      </w:r>
    </w:p>
    <w:p w14:paraId="3AF06D28" w14:textId="752FB9CC" w:rsidR="003F26B4" w:rsidRPr="00BE14E2" w:rsidRDefault="003F26B4" w:rsidP="003F26B4">
      <w:pPr>
        <w:tabs>
          <w:tab w:val="left" w:pos="9214"/>
        </w:tabs>
        <w:spacing w:after="0" w:line="276" w:lineRule="auto"/>
        <w:ind w:firstLine="709"/>
        <w:jc w:val="both"/>
        <w:rPr>
          <w:rFonts w:ascii="Times New Roman" w:hAnsi="Times New Roman"/>
          <w:sz w:val="28"/>
          <w:szCs w:val="28"/>
        </w:rPr>
      </w:pPr>
      <w:r w:rsidRPr="00BE14E2">
        <w:rPr>
          <w:rFonts w:ascii="Times New Roman" w:hAnsi="Times New Roman"/>
          <w:sz w:val="28"/>
          <w:szCs w:val="28"/>
        </w:rPr>
        <w:t>В сентябре 2021 года на базе Межшкольного учебного комбината создано 240 новых мест дополнительного образования для реализации дополнительных общеразвивающих программ технической и естественно</w:t>
      </w:r>
      <w:r w:rsidR="00CC3B90">
        <w:rPr>
          <w:rFonts w:ascii="Times New Roman" w:hAnsi="Times New Roman"/>
          <w:sz w:val="28"/>
          <w:szCs w:val="28"/>
        </w:rPr>
        <w:t>-</w:t>
      </w:r>
      <w:r w:rsidRPr="00BE14E2">
        <w:rPr>
          <w:rFonts w:ascii="Times New Roman" w:hAnsi="Times New Roman"/>
          <w:sz w:val="28"/>
          <w:szCs w:val="28"/>
        </w:rPr>
        <w:t>научной направленностей:</w:t>
      </w:r>
    </w:p>
    <w:p w14:paraId="34986682" w14:textId="77777777" w:rsidR="003F26B4" w:rsidRPr="00BE14E2" w:rsidRDefault="003F26B4" w:rsidP="00B70DAD">
      <w:pPr>
        <w:numPr>
          <w:ilvl w:val="0"/>
          <w:numId w:val="13"/>
        </w:numPr>
        <w:spacing w:after="0" w:line="276" w:lineRule="auto"/>
        <w:ind w:left="0" w:firstLine="709"/>
        <w:contextualSpacing/>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 xml:space="preserve">совместно с бюджетным учреждением высшего образования Ханты-Мансийского автономного округа – Югры «Сургутский государственный университет»: «Ситифермерство (агробиотехнологии)», «Биолюминисценция», «Территория мастеров. Дизайнер интерьера»; </w:t>
      </w:r>
    </w:p>
    <w:p w14:paraId="55A14DEF" w14:textId="77777777" w:rsidR="003F26B4" w:rsidRPr="00BE14E2" w:rsidRDefault="003F26B4" w:rsidP="00B70DAD">
      <w:pPr>
        <w:numPr>
          <w:ilvl w:val="0"/>
          <w:numId w:val="13"/>
        </w:numPr>
        <w:spacing w:after="0" w:line="276" w:lineRule="auto"/>
        <w:ind w:left="0" w:firstLine="709"/>
        <w:contextualSpacing/>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 xml:space="preserve">совместно с автономным учреждением Ханты-Мансийского автономного округа – Югры «Региональный молодёжный центр»: «3D-моделирование и аддитивные технологии», «Основы программирования и радиоэлектроники». </w:t>
      </w:r>
    </w:p>
    <w:p w14:paraId="2837B952" w14:textId="77777777" w:rsidR="003F26B4" w:rsidRPr="00BE14E2" w:rsidRDefault="003F26B4" w:rsidP="00BE14E2">
      <w:pPr>
        <w:tabs>
          <w:tab w:val="left" w:pos="9214"/>
        </w:tabs>
        <w:spacing w:after="0" w:line="276" w:lineRule="auto"/>
        <w:ind w:firstLine="709"/>
        <w:jc w:val="both"/>
        <w:rPr>
          <w:rFonts w:ascii="Times New Roman" w:hAnsi="Times New Roman" w:cs="Times New Roman"/>
          <w:sz w:val="28"/>
          <w:szCs w:val="28"/>
        </w:rPr>
      </w:pPr>
      <w:r w:rsidRPr="00BE14E2">
        <w:rPr>
          <w:rFonts w:ascii="Times New Roman" w:hAnsi="Times New Roman" w:cs="Times New Roman"/>
          <w:sz w:val="28"/>
          <w:szCs w:val="28"/>
        </w:rPr>
        <w:t xml:space="preserve">В 2021 году обучающиеся школ №№1, 3, Гимназии №1 стали финалистами Всероссийского конкурса «Большая перемена». </w:t>
      </w:r>
    </w:p>
    <w:p w14:paraId="7CCD3D0D" w14:textId="1889D9F0" w:rsidR="00665567" w:rsidRPr="00A061D0" w:rsidRDefault="003F26B4" w:rsidP="00665567">
      <w:pPr>
        <w:tabs>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hAnsi="Times New Roman" w:cs="Times New Roman"/>
          <w:sz w:val="28"/>
          <w:szCs w:val="28"/>
        </w:rPr>
        <w:t>Самым</w:t>
      </w:r>
      <w:r w:rsidR="00CC3B90">
        <w:rPr>
          <w:rFonts w:ascii="Times New Roman" w:hAnsi="Times New Roman" w:cs="Times New Roman"/>
          <w:sz w:val="28"/>
          <w:szCs w:val="28"/>
        </w:rPr>
        <w:t>и</w:t>
      </w:r>
      <w:r w:rsidRPr="00BE14E2">
        <w:rPr>
          <w:rFonts w:ascii="Times New Roman" w:hAnsi="Times New Roman" w:cs="Times New Roman"/>
          <w:sz w:val="28"/>
          <w:szCs w:val="28"/>
        </w:rPr>
        <w:t xml:space="preserve"> массовым</w:t>
      </w:r>
      <w:r w:rsidR="00CC3B90">
        <w:rPr>
          <w:rFonts w:ascii="Times New Roman" w:hAnsi="Times New Roman" w:cs="Times New Roman"/>
          <w:sz w:val="28"/>
          <w:szCs w:val="28"/>
        </w:rPr>
        <w:t>и</w:t>
      </w:r>
      <w:r w:rsidRPr="00BE14E2">
        <w:rPr>
          <w:rFonts w:ascii="Times New Roman" w:hAnsi="Times New Roman" w:cs="Times New Roman"/>
          <w:sz w:val="28"/>
          <w:szCs w:val="28"/>
        </w:rPr>
        <w:t xml:space="preserve"> и популярным</w:t>
      </w:r>
      <w:r w:rsidR="00CC3B90">
        <w:rPr>
          <w:rFonts w:ascii="Times New Roman" w:hAnsi="Times New Roman" w:cs="Times New Roman"/>
          <w:sz w:val="28"/>
          <w:szCs w:val="28"/>
        </w:rPr>
        <w:t>и</w:t>
      </w:r>
      <w:r w:rsidRPr="00BE14E2">
        <w:rPr>
          <w:rFonts w:ascii="Times New Roman" w:hAnsi="Times New Roman" w:cs="Times New Roman"/>
          <w:sz w:val="28"/>
          <w:szCs w:val="28"/>
        </w:rPr>
        <w:t xml:space="preserve"> среди детей и родителей в 2021 году стали программы дополнительного образования художественной, социально-гуманитарной, </w:t>
      </w:r>
      <w:r w:rsidRPr="00BE14E2">
        <w:rPr>
          <w:rFonts w:ascii="Times New Roman" w:eastAsia="Calibri" w:hAnsi="Times New Roman" w:cs="Times New Roman"/>
          <w:sz w:val="28"/>
          <w:szCs w:val="28"/>
        </w:rPr>
        <w:t>физкультурно-спортивной</w:t>
      </w:r>
      <w:r w:rsidRPr="00BE14E2">
        <w:rPr>
          <w:rFonts w:ascii="Times New Roman" w:hAnsi="Times New Roman" w:cs="Times New Roman"/>
          <w:sz w:val="28"/>
          <w:szCs w:val="28"/>
        </w:rPr>
        <w:t xml:space="preserve"> и технической направленности. </w:t>
      </w:r>
      <w:r w:rsidR="00665567" w:rsidRPr="00A061D0">
        <w:rPr>
          <w:rFonts w:ascii="Times New Roman" w:eastAsia="Calibri" w:hAnsi="Times New Roman" w:cs="Times New Roman"/>
          <w:sz w:val="28"/>
          <w:szCs w:val="28"/>
        </w:rPr>
        <w:t>Дополнительным образованием художественной направленности охвачено 35,22% детей, социально-гуманитарной</w:t>
      </w:r>
      <w:r w:rsidR="00CC3B90">
        <w:rPr>
          <w:rFonts w:ascii="Times New Roman" w:eastAsia="Calibri" w:hAnsi="Times New Roman" w:cs="Times New Roman"/>
          <w:sz w:val="28"/>
          <w:szCs w:val="28"/>
        </w:rPr>
        <w:t xml:space="preserve"> </w:t>
      </w:r>
      <w:r w:rsidR="00665567" w:rsidRPr="00A061D0">
        <w:rPr>
          <w:rFonts w:ascii="Times New Roman" w:eastAsia="Calibri" w:hAnsi="Times New Roman" w:cs="Times New Roman"/>
          <w:sz w:val="28"/>
          <w:szCs w:val="28"/>
        </w:rPr>
        <w:t>– 31,14%, технической</w:t>
      </w:r>
      <w:r w:rsidR="00CC3B90">
        <w:rPr>
          <w:rFonts w:ascii="Times New Roman" w:eastAsia="Calibri" w:hAnsi="Times New Roman" w:cs="Times New Roman"/>
          <w:sz w:val="28"/>
          <w:szCs w:val="28"/>
        </w:rPr>
        <w:t xml:space="preserve"> </w:t>
      </w:r>
      <w:r w:rsidR="00665567" w:rsidRPr="00A061D0">
        <w:rPr>
          <w:rFonts w:ascii="Times New Roman" w:eastAsia="Calibri" w:hAnsi="Times New Roman" w:cs="Times New Roman"/>
          <w:sz w:val="28"/>
          <w:szCs w:val="28"/>
        </w:rPr>
        <w:t>– 14,49%, естественно</w:t>
      </w:r>
      <w:r w:rsidR="00CC3B90">
        <w:rPr>
          <w:rFonts w:ascii="Times New Roman" w:eastAsia="Calibri" w:hAnsi="Times New Roman" w:cs="Times New Roman"/>
          <w:sz w:val="28"/>
          <w:szCs w:val="28"/>
        </w:rPr>
        <w:t>-</w:t>
      </w:r>
      <w:r w:rsidR="00665567" w:rsidRPr="00A061D0">
        <w:rPr>
          <w:rFonts w:ascii="Times New Roman" w:eastAsia="Calibri" w:hAnsi="Times New Roman" w:cs="Times New Roman"/>
          <w:sz w:val="28"/>
          <w:szCs w:val="28"/>
        </w:rPr>
        <w:t xml:space="preserve">научной </w:t>
      </w:r>
      <w:r w:rsidR="00CC3B90">
        <w:rPr>
          <w:rFonts w:ascii="Times New Roman" w:eastAsia="Calibri" w:hAnsi="Times New Roman" w:cs="Times New Roman"/>
          <w:sz w:val="28"/>
          <w:szCs w:val="28"/>
        </w:rPr>
        <w:t xml:space="preserve">- </w:t>
      </w:r>
      <w:r w:rsidR="00665567" w:rsidRPr="00A061D0">
        <w:rPr>
          <w:rFonts w:ascii="Times New Roman" w:eastAsia="Calibri" w:hAnsi="Times New Roman" w:cs="Times New Roman"/>
          <w:sz w:val="28"/>
          <w:szCs w:val="28"/>
        </w:rPr>
        <w:t>9,44 %,  физкультурно-спортивной –</w:t>
      </w:r>
      <w:r w:rsidR="00CC3B90">
        <w:rPr>
          <w:rFonts w:ascii="Times New Roman" w:eastAsia="Calibri" w:hAnsi="Times New Roman" w:cs="Times New Roman"/>
          <w:sz w:val="28"/>
          <w:szCs w:val="28"/>
        </w:rPr>
        <w:t xml:space="preserve"> </w:t>
      </w:r>
      <w:r w:rsidR="00665567" w:rsidRPr="00A061D0">
        <w:rPr>
          <w:rFonts w:ascii="Times New Roman" w:eastAsia="Calibri" w:hAnsi="Times New Roman" w:cs="Times New Roman"/>
          <w:sz w:val="28"/>
          <w:szCs w:val="28"/>
        </w:rPr>
        <w:t xml:space="preserve">7,29% от общего </w:t>
      </w:r>
      <w:r w:rsidR="00CC3B90">
        <w:rPr>
          <w:rFonts w:ascii="Times New Roman" w:eastAsia="Calibri" w:hAnsi="Times New Roman" w:cs="Times New Roman"/>
          <w:sz w:val="28"/>
          <w:szCs w:val="28"/>
        </w:rPr>
        <w:t>числа</w:t>
      </w:r>
      <w:r w:rsidR="00665567" w:rsidRPr="00A061D0">
        <w:rPr>
          <w:rFonts w:ascii="Times New Roman" w:eastAsia="Calibri" w:hAnsi="Times New Roman" w:cs="Times New Roman"/>
          <w:sz w:val="28"/>
          <w:szCs w:val="28"/>
        </w:rPr>
        <w:t xml:space="preserve"> детей, охваченных дополнительным образованием. </w:t>
      </w:r>
    </w:p>
    <w:p w14:paraId="68AC19C0" w14:textId="4A0B1A41" w:rsidR="003F26B4" w:rsidRPr="00BE14E2" w:rsidRDefault="003F26B4" w:rsidP="00665567">
      <w:pPr>
        <w:tabs>
          <w:tab w:val="left" w:pos="9214"/>
        </w:tabs>
        <w:spacing w:after="0" w:line="276" w:lineRule="auto"/>
        <w:ind w:firstLine="709"/>
        <w:jc w:val="both"/>
        <w:rPr>
          <w:rFonts w:ascii="Times New Roman" w:hAnsi="Times New Roman" w:cs="Times New Roman"/>
          <w:sz w:val="28"/>
          <w:szCs w:val="28"/>
        </w:rPr>
      </w:pPr>
      <w:r w:rsidRPr="00A061D0">
        <w:rPr>
          <w:rFonts w:ascii="Times New Roman" w:hAnsi="Times New Roman" w:cs="Times New Roman"/>
          <w:sz w:val="28"/>
          <w:szCs w:val="28"/>
        </w:rPr>
        <w:lastRenderedPageBreak/>
        <w:t>Обучающиеся муниципального бюджетного учреждения дополнительного</w:t>
      </w:r>
      <w:r w:rsidRPr="00BE14E2">
        <w:rPr>
          <w:rFonts w:ascii="Times New Roman" w:hAnsi="Times New Roman" w:cs="Times New Roman"/>
          <w:sz w:val="28"/>
          <w:szCs w:val="28"/>
        </w:rPr>
        <w:t xml:space="preserve"> образования «Центр дополнительного образования «Перспектива» </w:t>
      </w:r>
      <w:r w:rsidR="00CC3B90">
        <w:rPr>
          <w:rFonts w:ascii="Times New Roman" w:hAnsi="Times New Roman" w:cs="Times New Roman"/>
          <w:sz w:val="28"/>
          <w:szCs w:val="28"/>
        </w:rPr>
        <w:t>стали</w:t>
      </w:r>
      <w:r w:rsidRPr="00BE14E2">
        <w:rPr>
          <w:rFonts w:ascii="Times New Roman" w:hAnsi="Times New Roman" w:cs="Times New Roman"/>
          <w:sz w:val="28"/>
          <w:szCs w:val="28"/>
        </w:rPr>
        <w:t xml:space="preserve"> дипломантами 1 и 2 степени Международного конкурса-фестиваля хореографического искусства «Энергия Севера» </w:t>
      </w:r>
      <w:r w:rsidR="00CC3B90">
        <w:rPr>
          <w:rFonts w:ascii="Times New Roman" w:hAnsi="Times New Roman" w:cs="Times New Roman"/>
          <w:sz w:val="28"/>
          <w:szCs w:val="28"/>
        </w:rPr>
        <w:t>(</w:t>
      </w:r>
      <w:r w:rsidRPr="00BE14E2">
        <w:rPr>
          <w:rFonts w:ascii="Times New Roman" w:hAnsi="Times New Roman" w:cs="Times New Roman"/>
          <w:sz w:val="28"/>
          <w:szCs w:val="28"/>
        </w:rPr>
        <w:t>Республик</w:t>
      </w:r>
      <w:r w:rsidR="00CC3B90">
        <w:rPr>
          <w:rFonts w:ascii="Times New Roman" w:hAnsi="Times New Roman" w:cs="Times New Roman"/>
          <w:sz w:val="28"/>
          <w:szCs w:val="28"/>
        </w:rPr>
        <w:t>а</w:t>
      </w:r>
      <w:r w:rsidRPr="00BE14E2">
        <w:rPr>
          <w:rFonts w:ascii="Times New Roman" w:hAnsi="Times New Roman" w:cs="Times New Roman"/>
          <w:sz w:val="28"/>
          <w:szCs w:val="28"/>
        </w:rPr>
        <w:t xml:space="preserve"> Карели</w:t>
      </w:r>
      <w:r w:rsidR="00CC3B90">
        <w:rPr>
          <w:rFonts w:ascii="Times New Roman" w:hAnsi="Times New Roman" w:cs="Times New Roman"/>
          <w:sz w:val="28"/>
          <w:szCs w:val="28"/>
        </w:rPr>
        <w:t>я)</w:t>
      </w:r>
      <w:r w:rsidRPr="00BE14E2">
        <w:rPr>
          <w:rFonts w:ascii="Times New Roman" w:hAnsi="Times New Roman" w:cs="Times New Roman"/>
          <w:sz w:val="28"/>
          <w:szCs w:val="28"/>
        </w:rPr>
        <w:t>, обладател</w:t>
      </w:r>
      <w:r w:rsidR="00425505">
        <w:rPr>
          <w:rFonts w:ascii="Times New Roman" w:hAnsi="Times New Roman" w:cs="Times New Roman"/>
          <w:sz w:val="28"/>
          <w:szCs w:val="28"/>
        </w:rPr>
        <w:t>ям</w:t>
      </w:r>
      <w:r w:rsidRPr="00BE14E2">
        <w:rPr>
          <w:rFonts w:ascii="Times New Roman" w:hAnsi="Times New Roman" w:cs="Times New Roman"/>
          <w:sz w:val="28"/>
          <w:szCs w:val="28"/>
        </w:rPr>
        <w:t xml:space="preserve">и дипломов 2 и 3 степени II Международного онлайн-фестиваля «Зимняя сказка» в рамках фестиваля «Театр Фест – 2020» </w:t>
      </w:r>
      <w:r w:rsidR="00425505">
        <w:rPr>
          <w:rFonts w:ascii="Times New Roman" w:hAnsi="Times New Roman" w:cs="Times New Roman"/>
          <w:sz w:val="28"/>
          <w:szCs w:val="28"/>
        </w:rPr>
        <w:t>(</w:t>
      </w:r>
      <w:r w:rsidRPr="00BE14E2">
        <w:rPr>
          <w:rFonts w:ascii="Times New Roman" w:hAnsi="Times New Roman" w:cs="Times New Roman"/>
          <w:sz w:val="28"/>
          <w:szCs w:val="28"/>
        </w:rPr>
        <w:t>Болгария</w:t>
      </w:r>
      <w:r w:rsidR="00425505">
        <w:rPr>
          <w:rFonts w:ascii="Times New Roman" w:hAnsi="Times New Roman" w:cs="Times New Roman"/>
          <w:sz w:val="28"/>
          <w:szCs w:val="28"/>
        </w:rPr>
        <w:t>)</w:t>
      </w:r>
      <w:r w:rsidRPr="00BE14E2">
        <w:rPr>
          <w:rFonts w:ascii="Times New Roman" w:hAnsi="Times New Roman" w:cs="Times New Roman"/>
          <w:sz w:val="28"/>
          <w:szCs w:val="28"/>
        </w:rPr>
        <w:t>, обладатели дипломов за 1,</w:t>
      </w:r>
      <w:r w:rsidR="00425505">
        <w:rPr>
          <w:rFonts w:ascii="Times New Roman" w:hAnsi="Times New Roman" w:cs="Times New Roman"/>
          <w:sz w:val="28"/>
          <w:szCs w:val="28"/>
        </w:rPr>
        <w:t xml:space="preserve"> </w:t>
      </w:r>
      <w:r w:rsidRPr="00BE14E2">
        <w:rPr>
          <w:rFonts w:ascii="Times New Roman" w:hAnsi="Times New Roman" w:cs="Times New Roman"/>
          <w:sz w:val="28"/>
          <w:szCs w:val="28"/>
        </w:rPr>
        <w:t>2,</w:t>
      </w:r>
      <w:r w:rsidR="00425505">
        <w:rPr>
          <w:rFonts w:ascii="Times New Roman" w:hAnsi="Times New Roman" w:cs="Times New Roman"/>
          <w:sz w:val="28"/>
          <w:szCs w:val="28"/>
        </w:rPr>
        <w:t xml:space="preserve"> </w:t>
      </w:r>
      <w:r w:rsidRPr="00BE14E2">
        <w:rPr>
          <w:rFonts w:ascii="Times New Roman" w:hAnsi="Times New Roman" w:cs="Times New Roman"/>
          <w:sz w:val="28"/>
          <w:szCs w:val="28"/>
        </w:rPr>
        <w:t xml:space="preserve">3 места XIV Международного конкурса для детей и молодежи «Нам нет преград!», X Международного конкурса «Таланты России». Театр - студия «Дельтаплан» - обладатель </w:t>
      </w:r>
      <w:r w:rsidR="00425505">
        <w:rPr>
          <w:rFonts w:ascii="Times New Roman" w:hAnsi="Times New Roman" w:cs="Times New Roman"/>
          <w:sz w:val="28"/>
          <w:szCs w:val="28"/>
        </w:rPr>
        <w:t>гран-при</w:t>
      </w:r>
      <w:r w:rsidRPr="00BE14E2">
        <w:rPr>
          <w:rFonts w:ascii="Times New Roman" w:hAnsi="Times New Roman" w:cs="Times New Roman"/>
          <w:sz w:val="28"/>
          <w:szCs w:val="28"/>
        </w:rPr>
        <w:t>, специальн</w:t>
      </w:r>
      <w:r w:rsidR="00425505">
        <w:rPr>
          <w:rFonts w:ascii="Times New Roman" w:hAnsi="Times New Roman" w:cs="Times New Roman"/>
          <w:sz w:val="28"/>
          <w:szCs w:val="28"/>
        </w:rPr>
        <w:t>ых</w:t>
      </w:r>
      <w:r w:rsidRPr="00BE14E2">
        <w:rPr>
          <w:rFonts w:ascii="Times New Roman" w:hAnsi="Times New Roman" w:cs="Times New Roman"/>
          <w:sz w:val="28"/>
          <w:szCs w:val="28"/>
        </w:rPr>
        <w:t xml:space="preserve"> приз</w:t>
      </w:r>
      <w:r w:rsidR="00425505">
        <w:rPr>
          <w:rFonts w:ascii="Times New Roman" w:hAnsi="Times New Roman" w:cs="Times New Roman"/>
          <w:sz w:val="28"/>
          <w:szCs w:val="28"/>
        </w:rPr>
        <w:t>ов</w:t>
      </w:r>
      <w:r w:rsidRPr="00BE14E2">
        <w:rPr>
          <w:rFonts w:ascii="Times New Roman" w:hAnsi="Times New Roman" w:cs="Times New Roman"/>
          <w:sz w:val="28"/>
          <w:szCs w:val="28"/>
        </w:rPr>
        <w:t xml:space="preserve"> жюри «За лучшее музыкально-художественное оформление»</w:t>
      </w:r>
      <w:r w:rsidR="00425505">
        <w:rPr>
          <w:rFonts w:ascii="Times New Roman" w:hAnsi="Times New Roman" w:cs="Times New Roman"/>
          <w:sz w:val="28"/>
          <w:szCs w:val="28"/>
        </w:rPr>
        <w:t xml:space="preserve"> и</w:t>
      </w:r>
      <w:r w:rsidRPr="00BE14E2">
        <w:rPr>
          <w:rFonts w:ascii="Times New Roman" w:hAnsi="Times New Roman" w:cs="Times New Roman"/>
          <w:sz w:val="28"/>
          <w:szCs w:val="28"/>
        </w:rPr>
        <w:t xml:space="preserve"> «</w:t>
      </w:r>
      <w:r w:rsidR="007744C2">
        <w:rPr>
          <w:rFonts w:ascii="Times New Roman" w:hAnsi="Times New Roman" w:cs="Times New Roman"/>
          <w:sz w:val="28"/>
          <w:szCs w:val="28"/>
        </w:rPr>
        <w:t xml:space="preserve">Лучшая режиссерская работа» VI </w:t>
      </w:r>
      <w:r w:rsidR="00425505">
        <w:rPr>
          <w:rFonts w:ascii="Times New Roman" w:hAnsi="Times New Roman" w:cs="Times New Roman"/>
          <w:sz w:val="28"/>
          <w:szCs w:val="28"/>
        </w:rPr>
        <w:t>В</w:t>
      </w:r>
      <w:r w:rsidRPr="00BE14E2">
        <w:rPr>
          <w:rFonts w:ascii="Times New Roman" w:hAnsi="Times New Roman" w:cs="Times New Roman"/>
          <w:sz w:val="28"/>
          <w:szCs w:val="28"/>
        </w:rPr>
        <w:t xml:space="preserve">сероссийского конкурса чтецов и театрального искусства «Театральная весна 2021» </w:t>
      </w:r>
      <w:r w:rsidR="00425505">
        <w:rPr>
          <w:rFonts w:ascii="Times New Roman" w:hAnsi="Times New Roman" w:cs="Times New Roman"/>
          <w:sz w:val="28"/>
          <w:szCs w:val="28"/>
        </w:rPr>
        <w:t>(г.</w:t>
      </w:r>
      <w:r w:rsidRPr="00BE14E2">
        <w:rPr>
          <w:rFonts w:ascii="Times New Roman" w:hAnsi="Times New Roman" w:cs="Times New Roman"/>
          <w:sz w:val="28"/>
          <w:szCs w:val="28"/>
        </w:rPr>
        <w:t xml:space="preserve"> Тюмень</w:t>
      </w:r>
      <w:r w:rsidR="00425505">
        <w:rPr>
          <w:rFonts w:ascii="Times New Roman" w:hAnsi="Times New Roman" w:cs="Times New Roman"/>
          <w:sz w:val="28"/>
          <w:szCs w:val="28"/>
        </w:rPr>
        <w:t>)</w:t>
      </w:r>
      <w:r w:rsidRPr="00BE14E2">
        <w:rPr>
          <w:rFonts w:ascii="Times New Roman" w:hAnsi="Times New Roman" w:cs="Times New Roman"/>
          <w:sz w:val="28"/>
          <w:szCs w:val="28"/>
        </w:rPr>
        <w:t>.</w:t>
      </w:r>
    </w:p>
    <w:p w14:paraId="2D64C8AC" w14:textId="319A09FF" w:rsidR="00665567" w:rsidRPr="00665567" w:rsidRDefault="00665567" w:rsidP="00665567">
      <w:pPr>
        <w:tabs>
          <w:tab w:val="left" w:pos="993"/>
        </w:tabs>
        <w:spacing w:after="0" w:line="276" w:lineRule="auto"/>
        <w:ind w:firstLine="709"/>
        <w:jc w:val="both"/>
        <w:rPr>
          <w:rFonts w:ascii="Times New Roman" w:eastAsia="Calibri" w:hAnsi="Times New Roman" w:cs="Times New Roman"/>
          <w:sz w:val="28"/>
          <w:szCs w:val="28"/>
        </w:rPr>
      </w:pPr>
      <w:r w:rsidRPr="00A061D0">
        <w:rPr>
          <w:rFonts w:ascii="Times New Roman" w:eastAsia="Calibri" w:hAnsi="Times New Roman" w:cs="Times New Roman"/>
          <w:sz w:val="28"/>
          <w:szCs w:val="28"/>
        </w:rPr>
        <w:t>Обучающиеся Д</w:t>
      </w:r>
      <w:r w:rsidR="007744C2" w:rsidRPr="00A061D0">
        <w:rPr>
          <w:rFonts w:ascii="Times New Roman" w:eastAsia="Calibri" w:hAnsi="Times New Roman" w:cs="Times New Roman"/>
          <w:sz w:val="28"/>
          <w:szCs w:val="28"/>
        </w:rPr>
        <w:t xml:space="preserve">етской школы искусств </w:t>
      </w:r>
      <w:r w:rsidR="00425505">
        <w:rPr>
          <w:rFonts w:ascii="Times New Roman" w:eastAsia="Calibri" w:hAnsi="Times New Roman" w:cs="Times New Roman"/>
          <w:sz w:val="28"/>
          <w:szCs w:val="28"/>
        </w:rPr>
        <w:t xml:space="preserve">- </w:t>
      </w:r>
      <w:r w:rsidR="007744C2" w:rsidRPr="00A061D0">
        <w:rPr>
          <w:rFonts w:ascii="Times New Roman" w:eastAsia="Calibri" w:hAnsi="Times New Roman" w:cs="Times New Roman"/>
          <w:sz w:val="28"/>
          <w:szCs w:val="28"/>
        </w:rPr>
        <w:t xml:space="preserve">лауреаты </w:t>
      </w:r>
      <w:r w:rsidR="00425505">
        <w:rPr>
          <w:rFonts w:ascii="Times New Roman" w:eastAsia="Calibri" w:hAnsi="Times New Roman" w:cs="Times New Roman"/>
          <w:sz w:val="28"/>
          <w:szCs w:val="28"/>
        </w:rPr>
        <w:t>В</w:t>
      </w:r>
      <w:r w:rsidRPr="00A061D0">
        <w:rPr>
          <w:rFonts w:ascii="Times New Roman" w:eastAsia="Calibri" w:hAnsi="Times New Roman" w:cs="Times New Roman"/>
          <w:sz w:val="28"/>
          <w:szCs w:val="28"/>
        </w:rPr>
        <w:t>сероссийской олимпиады искусств Уральского федерального округа, V Международного конкурса</w:t>
      </w:r>
      <w:r w:rsidR="007744C2" w:rsidRPr="00A061D0">
        <w:rPr>
          <w:rFonts w:ascii="Times New Roman" w:eastAsia="Calibri" w:hAnsi="Times New Roman" w:cs="Times New Roman"/>
          <w:sz w:val="28"/>
          <w:szCs w:val="28"/>
        </w:rPr>
        <w:t xml:space="preserve"> искусств «Восход», дипломанты </w:t>
      </w:r>
      <w:r w:rsidR="00425505">
        <w:rPr>
          <w:rFonts w:ascii="Times New Roman" w:eastAsia="Calibri" w:hAnsi="Times New Roman" w:cs="Times New Roman"/>
          <w:sz w:val="28"/>
          <w:szCs w:val="28"/>
        </w:rPr>
        <w:t>В</w:t>
      </w:r>
      <w:r w:rsidRPr="00A061D0">
        <w:rPr>
          <w:rFonts w:ascii="Times New Roman" w:eastAsia="Calibri" w:hAnsi="Times New Roman" w:cs="Times New Roman"/>
          <w:sz w:val="28"/>
          <w:szCs w:val="28"/>
        </w:rPr>
        <w:t>сероссийского детско-юношеского конкурса инструментального исполнительства «</w:t>
      </w:r>
      <w:r w:rsidR="00425505">
        <w:rPr>
          <w:rFonts w:ascii="Times New Roman" w:eastAsia="Calibri" w:hAnsi="Times New Roman" w:cs="Times New Roman"/>
          <w:sz w:val="28"/>
          <w:szCs w:val="28"/>
        </w:rPr>
        <w:t>Музыкальный Олимп</w:t>
      </w:r>
      <w:r w:rsidRPr="00A061D0">
        <w:rPr>
          <w:rFonts w:ascii="Times New Roman" w:eastAsia="Calibri" w:hAnsi="Times New Roman" w:cs="Times New Roman"/>
          <w:sz w:val="28"/>
          <w:szCs w:val="28"/>
        </w:rPr>
        <w:t>».</w:t>
      </w:r>
    </w:p>
    <w:p w14:paraId="0E7333DF" w14:textId="26FB1AB1" w:rsidR="003F26B4" w:rsidRPr="00BE14E2" w:rsidRDefault="003F26B4" w:rsidP="00665567">
      <w:pPr>
        <w:tabs>
          <w:tab w:val="left" w:pos="993"/>
        </w:tabs>
        <w:spacing w:after="0" w:line="276" w:lineRule="auto"/>
        <w:ind w:firstLine="709"/>
        <w:jc w:val="both"/>
        <w:rPr>
          <w:rFonts w:ascii="Times New Roman" w:hAnsi="Times New Roman" w:cs="Times New Roman"/>
          <w:sz w:val="28"/>
          <w:szCs w:val="28"/>
        </w:rPr>
      </w:pPr>
      <w:r w:rsidRPr="00BE14E2">
        <w:rPr>
          <w:rFonts w:ascii="Times New Roman" w:eastAsia="Calibri" w:hAnsi="Times New Roman" w:cs="Times New Roman"/>
          <w:sz w:val="28"/>
          <w:szCs w:val="28"/>
        </w:rPr>
        <w:t xml:space="preserve">В муниципальном бюджетном учреждении дополнительного образования «Детский этнокультурно-образовательный центр» осуществляется деятельность в области традиционной культуры и языков обско-угорских народов, реализуются программы, направленные на углубленное изучение культуры коренных малочисленных народов Севера в условиях городской среды, </w:t>
      </w:r>
      <w:r w:rsidRPr="00BE14E2">
        <w:rPr>
          <w:rFonts w:ascii="Times New Roman" w:hAnsi="Times New Roman" w:cs="Times New Roman"/>
          <w:sz w:val="28"/>
          <w:szCs w:val="28"/>
        </w:rPr>
        <w:t xml:space="preserve">реализуется просветительский проект «Язык народа моего». </w:t>
      </w:r>
      <w:r w:rsidRPr="00BE14E2">
        <w:rPr>
          <w:rFonts w:ascii="Times New Roman" w:eastAsia="Calibri" w:hAnsi="Times New Roman" w:cs="Times New Roman"/>
          <w:sz w:val="28"/>
          <w:szCs w:val="28"/>
        </w:rPr>
        <w:t xml:space="preserve">Обучающиеся муниципального бюджетного учреждения дополнительного образования «Детский этнокультурно-образовательный центр» стали победителями </w:t>
      </w:r>
      <w:r w:rsidR="00425505">
        <w:rPr>
          <w:rFonts w:ascii="Times New Roman" w:hAnsi="Times New Roman" w:cs="Times New Roman"/>
          <w:sz w:val="28"/>
          <w:szCs w:val="28"/>
        </w:rPr>
        <w:t>В</w:t>
      </w:r>
      <w:r w:rsidRPr="00BE14E2">
        <w:rPr>
          <w:rFonts w:ascii="Times New Roman" w:hAnsi="Times New Roman" w:cs="Times New Roman"/>
          <w:sz w:val="28"/>
          <w:szCs w:val="28"/>
        </w:rPr>
        <w:t xml:space="preserve">сероссийского конкурса «Талантливые дети России».  </w:t>
      </w:r>
    </w:p>
    <w:p w14:paraId="7499AD21" w14:textId="77777777" w:rsidR="003F26B4" w:rsidRPr="00BE14E2" w:rsidRDefault="003F26B4" w:rsidP="003F26B4">
      <w:pPr>
        <w:tabs>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 xml:space="preserve">Одно из важнейших направлений – патриотическое воспитание и допризывная подготовка. В городе активно развивается «Российское движение школьников», объединяющее 6 337 подростков, </w:t>
      </w:r>
      <w:r w:rsidRPr="00BE14E2">
        <w:rPr>
          <w:rFonts w:ascii="Times New Roman" w:hAnsi="Times New Roman" w:cs="Times New Roman"/>
          <w:sz w:val="28"/>
          <w:szCs w:val="28"/>
        </w:rPr>
        <w:t>в том числе 2 226 юнармейцев</w:t>
      </w:r>
      <w:r w:rsidRPr="00BE14E2">
        <w:rPr>
          <w:rFonts w:ascii="Times New Roman" w:eastAsia="Calibri" w:hAnsi="Times New Roman" w:cs="Times New Roman"/>
          <w:sz w:val="28"/>
          <w:szCs w:val="28"/>
        </w:rPr>
        <w:t xml:space="preserve">. </w:t>
      </w:r>
    </w:p>
    <w:p w14:paraId="4693B0E4" w14:textId="0EA46FB9" w:rsidR="003F26B4" w:rsidRPr="00BE14E2" w:rsidRDefault="003F26B4" w:rsidP="003F26B4">
      <w:pPr>
        <w:spacing w:after="0" w:line="276" w:lineRule="auto"/>
        <w:ind w:firstLine="709"/>
        <w:jc w:val="both"/>
        <w:rPr>
          <w:rFonts w:ascii="Times New Roman" w:eastAsia="Times New Roman" w:hAnsi="Times New Roman" w:cs="Times New Roman"/>
          <w:sz w:val="28"/>
          <w:szCs w:val="28"/>
          <w:lang w:eastAsia="ru-RU"/>
        </w:rPr>
      </w:pPr>
      <w:r w:rsidRPr="00BE14E2">
        <w:rPr>
          <w:rFonts w:ascii="Times New Roman" w:eastAsia="Calibri" w:hAnsi="Times New Roman" w:cs="Times New Roman"/>
          <w:sz w:val="28"/>
          <w:szCs w:val="28"/>
        </w:rPr>
        <w:t>Представ</w:t>
      </w:r>
      <w:r w:rsidR="00425505">
        <w:rPr>
          <w:rFonts w:ascii="Times New Roman" w:eastAsia="Calibri" w:hAnsi="Times New Roman" w:cs="Times New Roman"/>
          <w:sz w:val="28"/>
          <w:szCs w:val="28"/>
        </w:rPr>
        <w:t>ив</w:t>
      </w:r>
      <w:r w:rsidRPr="00BE14E2">
        <w:rPr>
          <w:rFonts w:ascii="Times New Roman" w:eastAsia="Calibri" w:hAnsi="Times New Roman" w:cs="Times New Roman"/>
          <w:sz w:val="28"/>
          <w:szCs w:val="28"/>
        </w:rPr>
        <w:t xml:space="preserve"> город Ханты-Мансийск на региональных конкурсных этапах</w:t>
      </w:r>
      <w:r w:rsidR="00425505">
        <w:rPr>
          <w:rFonts w:ascii="Times New Roman" w:eastAsia="Calibri" w:hAnsi="Times New Roman" w:cs="Times New Roman"/>
          <w:sz w:val="28"/>
          <w:szCs w:val="28"/>
        </w:rPr>
        <w:t>,</w:t>
      </w:r>
      <w:r w:rsidRPr="00BE14E2">
        <w:rPr>
          <w:rFonts w:ascii="Times New Roman" w:eastAsia="Calibri" w:hAnsi="Times New Roman" w:cs="Times New Roman"/>
          <w:sz w:val="28"/>
          <w:szCs w:val="28"/>
        </w:rPr>
        <w:t xml:space="preserve"> команда муниципального бюджетного общеобразовательного учреждения «Гимназия №1» стала победителем и призером в различных номинациях военно-спортивной игры «Орленок»</w:t>
      </w:r>
      <w:r w:rsidR="00425505">
        <w:rPr>
          <w:rFonts w:ascii="Times New Roman" w:eastAsia="Calibri" w:hAnsi="Times New Roman" w:cs="Times New Roman"/>
          <w:sz w:val="28"/>
          <w:szCs w:val="28"/>
        </w:rPr>
        <w:t>, а ю</w:t>
      </w:r>
      <w:r w:rsidRPr="00BE14E2">
        <w:rPr>
          <w:rFonts w:ascii="Times New Roman" w:eastAsia="Times New Roman" w:hAnsi="Times New Roman" w:cs="Times New Roman"/>
          <w:sz w:val="28"/>
          <w:szCs w:val="28"/>
          <w:lang w:eastAsia="ru-RU"/>
        </w:rPr>
        <w:t xml:space="preserve">нармейский отряд «Штурм» </w:t>
      </w:r>
      <w:r w:rsidRPr="00BE14E2">
        <w:rPr>
          <w:rFonts w:ascii="Times New Roman" w:eastAsia="Calibri" w:hAnsi="Times New Roman" w:cs="Times New Roman"/>
          <w:sz w:val="28"/>
          <w:szCs w:val="28"/>
        </w:rPr>
        <w:t xml:space="preserve">занял призовое место в общекомандном зачете </w:t>
      </w:r>
      <w:r w:rsidRPr="00BE14E2">
        <w:rPr>
          <w:rFonts w:ascii="Times New Roman" w:eastAsia="Times New Roman" w:hAnsi="Times New Roman" w:cs="Times New Roman"/>
          <w:sz w:val="28"/>
          <w:szCs w:val="28"/>
          <w:lang w:eastAsia="ru-RU"/>
        </w:rPr>
        <w:t>военно-спортивной игры «Победа»</w:t>
      </w:r>
      <w:r w:rsidRPr="00BE14E2">
        <w:rPr>
          <w:rFonts w:ascii="Times New Roman" w:eastAsia="Calibri" w:hAnsi="Times New Roman" w:cs="Times New Roman"/>
          <w:sz w:val="28"/>
          <w:szCs w:val="28"/>
        </w:rPr>
        <w:t>.</w:t>
      </w:r>
    </w:p>
    <w:p w14:paraId="2AF5F5DE" w14:textId="62FE522A" w:rsidR="003F26B4" w:rsidRPr="00BE14E2" w:rsidRDefault="003F26B4" w:rsidP="003F26B4">
      <w:pPr>
        <w:tabs>
          <w:tab w:val="left" w:pos="9214"/>
        </w:tabs>
        <w:spacing w:after="0" w:line="276" w:lineRule="auto"/>
        <w:ind w:firstLine="709"/>
        <w:jc w:val="both"/>
        <w:rPr>
          <w:rFonts w:ascii="Times New Roman" w:hAnsi="Times New Roman" w:cs="Times New Roman"/>
          <w:sz w:val="28"/>
          <w:szCs w:val="28"/>
        </w:rPr>
      </w:pPr>
      <w:r w:rsidRPr="00BE14E2">
        <w:rPr>
          <w:rFonts w:ascii="Times New Roman" w:hAnsi="Times New Roman" w:cs="Times New Roman"/>
          <w:sz w:val="28"/>
          <w:szCs w:val="28"/>
        </w:rPr>
        <w:t>В целях совершенствования условий</w:t>
      </w:r>
      <w:r w:rsidR="00425505">
        <w:rPr>
          <w:rFonts w:ascii="Times New Roman" w:hAnsi="Times New Roman" w:cs="Times New Roman"/>
          <w:sz w:val="28"/>
          <w:szCs w:val="28"/>
        </w:rPr>
        <w:t>,</w:t>
      </w:r>
      <w:r w:rsidRPr="00BE14E2">
        <w:rPr>
          <w:rFonts w:ascii="Times New Roman" w:hAnsi="Times New Roman" w:cs="Times New Roman"/>
          <w:sz w:val="28"/>
          <w:szCs w:val="28"/>
        </w:rPr>
        <w:t xml:space="preserve"> </w:t>
      </w:r>
      <w:r w:rsidR="00425505" w:rsidRPr="00BE14E2">
        <w:rPr>
          <w:rFonts w:ascii="Times New Roman" w:hAnsi="Times New Roman" w:cs="Times New Roman"/>
          <w:sz w:val="28"/>
          <w:szCs w:val="28"/>
        </w:rPr>
        <w:t xml:space="preserve">созданных </w:t>
      </w:r>
      <w:r w:rsidRPr="00BE14E2">
        <w:rPr>
          <w:rFonts w:ascii="Times New Roman" w:hAnsi="Times New Roman" w:cs="Times New Roman"/>
          <w:sz w:val="28"/>
          <w:szCs w:val="28"/>
        </w:rPr>
        <w:t xml:space="preserve">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предусмотренных федеральным законом «Об образовании в Российской Федерации», с 2021-2022 учебного </w:t>
      </w:r>
      <w:r w:rsidR="00425505">
        <w:rPr>
          <w:rFonts w:ascii="Times New Roman" w:hAnsi="Times New Roman" w:cs="Times New Roman"/>
          <w:sz w:val="28"/>
          <w:szCs w:val="28"/>
        </w:rPr>
        <w:t xml:space="preserve">года </w:t>
      </w:r>
      <w:r w:rsidRPr="00BE14E2">
        <w:rPr>
          <w:rFonts w:ascii="Times New Roman" w:hAnsi="Times New Roman" w:cs="Times New Roman"/>
          <w:sz w:val="28"/>
          <w:szCs w:val="28"/>
        </w:rPr>
        <w:t xml:space="preserve">программа духовно-нравственного </w:t>
      </w:r>
      <w:r w:rsidRPr="00BE14E2">
        <w:rPr>
          <w:rFonts w:ascii="Times New Roman" w:hAnsi="Times New Roman" w:cs="Times New Roman"/>
          <w:sz w:val="28"/>
          <w:szCs w:val="28"/>
        </w:rPr>
        <w:lastRenderedPageBreak/>
        <w:t xml:space="preserve">воспитания «Социокультурные истоки» является стержневой основой рабочих программ воспитания муниципальных образовательных организаций, реализующих программы дошкольного, начального общего, основного общего и среднего общего образования. Определены ресурсные центры на базе муниципального бюджетного общеобразовательного учреждения «Средняя общеобразовательная школа №4» и муниципального автономного дошкольного образовательного учреждения «Детский сад №22 «Планета детства». С целью обеспечения преемственности духовно-нравственного и социокультурного развития между дошкольным и начальным общим образованием методистами издательского дома «Истоки» </w:t>
      </w:r>
      <w:r w:rsidR="003250E6">
        <w:rPr>
          <w:rFonts w:ascii="Times New Roman" w:hAnsi="Times New Roman" w:cs="Times New Roman"/>
          <w:sz w:val="28"/>
          <w:szCs w:val="28"/>
        </w:rPr>
        <w:t>(</w:t>
      </w:r>
      <w:r w:rsidRPr="00BE14E2">
        <w:rPr>
          <w:rFonts w:ascii="Times New Roman" w:hAnsi="Times New Roman" w:cs="Times New Roman"/>
          <w:sz w:val="28"/>
          <w:szCs w:val="28"/>
        </w:rPr>
        <w:t>г. Москв</w:t>
      </w:r>
      <w:r w:rsidR="003250E6">
        <w:rPr>
          <w:rFonts w:ascii="Times New Roman" w:hAnsi="Times New Roman" w:cs="Times New Roman"/>
          <w:sz w:val="28"/>
          <w:szCs w:val="28"/>
        </w:rPr>
        <w:t>а)</w:t>
      </w:r>
      <w:r w:rsidRPr="00BE14E2">
        <w:rPr>
          <w:rFonts w:ascii="Times New Roman" w:hAnsi="Times New Roman" w:cs="Times New Roman"/>
          <w:sz w:val="28"/>
          <w:szCs w:val="28"/>
        </w:rPr>
        <w:t xml:space="preserve"> проведены обучающие мероприятия для педагогов муниципальных образовательных организаций. </w:t>
      </w:r>
    </w:p>
    <w:p w14:paraId="38E613B9" w14:textId="6C41A4FE" w:rsidR="00831AC3" w:rsidRDefault="00831AC3" w:rsidP="00831AC3">
      <w:pPr>
        <w:spacing w:after="0" w:line="276" w:lineRule="auto"/>
        <w:ind w:firstLine="709"/>
        <w:jc w:val="both"/>
        <w:rPr>
          <w:rFonts w:ascii="Times New Roman" w:eastAsia="Times New Roman" w:hAnsi="Times New Roman" w:cs="Times New Roman"/>
          <w:sz w:val="28"/>
          <w:szCs w:val="28"/>
          <w:lang w:eastAsia="ru-RU"/>
        </w:rPr>
      </w:pPr>
      <w:r w:rsidRPr="00A061D0">
        <w:rPr>
          <w:rFonts w:ascii="Times New Roman" w:hAnsi="Times New Roman" w:cs="Times New Roman"/>
          <w:sz w:val="28"/>
          <w:szCs w:val="28"/>
        </w:rPr>
        <w:t>Дополнительными общеобразовательными программами естественно</w:t>
      </w:r>
      <w:r w:rsidR="003250E6">
        <w:rPr>
          <w:rFonts w:ascii="Times New Roman" w:hAnsi="Times New Roman" w:cs="Times New Roman"/>
          <w:sz w:val="28"/>
          <w:szCs w:val="28"/>
        </w:rPr>
        <w:t>-</w:t>
      </w:r>
      <w:r w:rsidRPr="00A061D0">
        <w:rPr>
          <w:rFonts w:ascii="Times New Roman" w:hAnsi="Times New Roman" w:cs="Times New Roman"/>
          <w:sz w:val="28"/>
          <w:szCs w:val="28"/>
        </w:rPr>
        <w:t>научной и технической направленностей</w:t>
      </w:r>
      <w:r w:rsidRPr="00A061D0">
        <w:rPr>
          <w:rFonts w:ascii="Times New Roman" w:eastAsia="Calibri" w:hAnsi="Times New Roman" w:cs="Times New Roman"/>
          <w:sz w:val="28"/>
          <w:szCs w:val="28"/>
        </w:rPr>
        <w:t>, являющимися приоритетами государственной политики в сфере образования, в 2021 году</w:t>
      </w:r>
      <w:r w:rsidRPr="00A061D0">
        <w:rPr>
          <w:rFonts w:ascii="Times New Roman" w:hAnsi="Times New Roman" w:cs="Times New Roman"/>
          <w:sz w:val="28"/>
          <w:szCs w:val="28"/>
        </w:rPr>
        <w:t xml:space="preserve"> охвачено </w:t>
      </w:r>
      <w:r w:rsidRPr="00A061D0">
        <w:rPr>
          <w:rFonts w:ascii="Times New Roman" w:eastAsia="Calibri" w:hAnsi="Times New Roman" w:cs="Times New Roman"/>
          <w:sz w:val="28"/>
          <w:szCs w:val="28"/>
        </w:rPr>
        <w:t>1878 детей</w:t>
      </w:r>
      <w:r w:rsidR="003250E6">
        <w:rPr>
          <w:rFonts w:ascii="Times New Roman" w:eastAsia="Calibri" w:hAnsi="Times New Roman" w:cs="Times New Roman"/>
          <w:sz w:val="28"/>
          <w:szCs w:val="28"/>
        </w:rPr>
        <w:t>,</w:t>
      </w:r>
      <w:r w:rsidRPr="00A061D0">
        <w:rPr>
          <w:rFonts w:ascii="Times New Roman" w:eastAsia="Calibri" w:hAnsi="Times New Roman" w:cs="Times New Roman"/>
          <w:sz w:val="28"/>
          <w:szCs w:val="28"/>
        </w:rPr>
        <w:t xml:space="preserve"> или </w:t>
      </w:r>
      <w:r w:rsidRPr="00A061D0">
        <w:rPr>
          <w:rFonts w:ascii="Times New Roman" w:hAnsi="Times New Roman" w:cs="Times New Roman"/>
          <w:sz w:val="28"/>
          <w:szCs w:val="28"/>
        </w:rPr>
        <w:t>23,9%</w:t>
      </w:r>
      <w:r w:rsidRPr="00A061D0">
        <w:rPr>
          <w:rFonts w:ascii="Times New Roman" w:eastAsia="Calibri" w:hAnsi="Times New Roman" w:cs="Times New Roman"/>
          <w:sz w:val="28"/>
          <w:szCs w:val="28"/>
        </w:rPr>
        <w:t xml:space="preserve"> от общего </w:t>
      </w:r>
      <w:r w:rsidR="003250E6">
        <w:rPr>
          <w:rFonts w:ascii="Times New Roman" w:eastAsia="Calibri" w:hAnsi="Times New Roman" w:cs="Times New Roman"/>
          <w:sz w:val="28"/>
          <w:szCs w:val="28"/>
        </w:rPr>
        <w:t>числа</w:t>
      </w:r>
      <w:r w:rsidRPr="00A061D0">
        <w:rPr>
          <w:rFonts w:ascii="Times New Roman" w:eastAsia="Calibri" w:hAnsi="Times New Roman" w:cs="Times New Roman"/>
          <w:sz w:val="28"/>
          <w:szCs w:val="28"/>
        </w:rPr>
        <w:t xml:space="preserve"> детей в возрасте от 5 до 18 лет, охваченных дополнительным образованием. В рамках реализации регионального проекта </w:t>
      </w:r>
      <w:r w:rsidR="000F20CF" w:rsidRPr="00A061D0">
        <w:rPr>
          <w:rFonts w:ascii="Times New Roman" w:eastAsia="Calibri" w:hAnsi="Times New Roman" w:cs="Times New Roman"/>
          <w:sz w:val="28"/>
          <w:szCs w:val="28"/>
        </w:rPr>
        <w:t xml:space="preserve">достигнут показатель </w:t>
      </w:r>
      <w:r w:rsidRPr="00A061D0">
        <w:rPr>
          <w:rFonts w:ascii="Times New Roman" w:eastAsia="Calibri" w:hAnsi="Times New Roman" w:cs="Times New Roman"/>
          <w:sz w:val="28"/>
          <w:szCs w:val="28"/>
        </w:rPr>
        <w:t>«Успех каждого ребенка» национального проекта «Образование»</w:t>
      </w:r>
      <w:r w:rsidR="000F20CF" w:rsidRPr="00A061D0">
        <w:rPr>
          <w:rFonts w:ascii="Times New Roman" w:eastAsia="Calibri" w:hAnsi="Times New Roman" w:cs="Times New Roman"/>
          <w:sz w:val="28"/>
          <w:szCs w:val="28"/>
        </w:rPr>
        <w:t xml:space="preserve"> -</w:t>
      </w:r>
      <w:r w:rsidRPr="00A061D0">
        <w:rPr>
          <w:rFonts w:ascii="Times New Roman" w:eastAsia="Calibri" w:hAnsi="Times New Roman" w:cs="Times New Roman"/>
          <w:sz w:val="28"/>
          <w:szCs w:val="28"/>
        </w:rPr>
        <w:t xml:space="preserve"> в 2021 году о</w:t>
      </w:r>
      <w:r w:rsidRPr="00A061D0">
        <w:rPr>
          <w:rFonts w:ascii="Times New Roman" w:eastAsia="Times New Roman" w:hAnsi="Times New Roman" w:cs="Times New Roman"/>
          <w:sz w:val="28"/>
          <w:szCs w:val="28"/>
          <w:lang w:eastAsia="ru-RU"/>
        </w:rPr>
        <w:t xml:space="preserve">хват детей в возрасте от 5 до 18 лет деятельностью Регионального центра выявления, поддержки и развития способностей и талантов у детей и молодежи, технопарков «Кванториум» и </w:t>
      </w:r>
      <w:r w:rsidR="003250E6">
        <w:rPr>
          <w:rFonts w:ascii="Times New Roman" w:eastAsia="Times New Roman" w:hAnsi="Times New Roman" w:cs="Times New Roman"/>
          <w:sz w:val="28"/>
          <w:szCs w:val="28"/>
          <w:lang w:eastAsia="ru-RU"/>
        </w:rPr>
        <w:t>ц</w:t>
      </w:r>
      <w:r w:rsidRPr="00A061D0">
        <w:rPr>
          <w:rFonts w:ascii="Times New Roman" w:eastAsia="Times New Roman" w:hAnsi="Times New Roman" w:cs="Times New Roman"/>
          <w:sz w:val="28"/>
          <w:szCs w:val="28"/>
          <w:lang w:eastAsia="ru-RU"/>
        </w:rPr>
        <w:t>ентров «IT-куб» составил 3212 человек</w:t>
      </w:r>
      <w:r w:rsidR="003250E6">
        <w:rPr>
          <w:rFonts w:ascii="Times New Roman" w:eastAsia="Times New Roman" w:hAnsi="Times New Roman" w:cs="Times New Roman"/>
          <w:sz w:val="28"/>
          <w:szCs w:val="28"/>
          <w:lang w:eastAsia="ru-RU"/>
        </w:rPr>
        <w:t>,</w:t>
      </w:r>
      <w:r w:rsidRPr="00A061D0">
        <w:rPr>
          <w:rFonts w:ascii="Times New Roman" w:eastAsia="Times New Roman" w:hAnsi="Times New Roman" w:cs="Times New Roman"/>
          <w:sz w:val="28"/>
          <w:szCs w:val="28"/>
          <w:lang w:eastAsia="ru-RU"/>
        </w:rPr>
        <w:t xml:space="preserve"> или 20,40% от общей численности детей в возрасте от 5 до 18 лет, проживающих в </w:t>
      </w:r>
      <w:r w:rsidRPr="00A061D0">
        <w:rPr>
          <w:rFonts w:ascii="Times New Roman" w:eastAsia="Calibri" w:hAnsi="Times New Roman" w:cs="Times New Roman"/>
          <w:sz w:val="28"/>
          <w:szCs w:val="28"/>
          <w:lang w:eastAsia="ru-RU"/>
        </w:rPr>
        <w:t>городе Ханты-Мансийске</w:t>
      </w:r>
      <w:r w:rsidRPr="00A061D0">
        <w:rPr>
          <w:rFonts w:ascii="Times New Roman" w:eastAsia="Times New Roman" w:hAnsi="Times New Roman" w:cs="Times New Roman"/>
          <w:sz w:val="28"/>
          <w:szCs w:val="28"/>
          <w:lang w:eastAsia="ru-RU"/>
        </w:rPr>
        <w:t>.</w:t>
      </w:r>
    </w:p>
    <w:p w14:paraId="6D8F8462" w14:textId="22018069" w:rsidR="003F26B4" w:rsidRPr="00BE14E2" w:rsidRDefault="003250E6" w:rsidP="00665567">
      <w:pPr>
        <w:tabs>
          <w:tab w:val="left" w:pos="9214"/>
        </w:tabs>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Воспитанники</w:t>
      </w:r>
      <w:r w:rsidR="003F26B4" w:rsidRPr="00BE14E2">
        <w:rPr>
          <w:rFonts w:ascii="Times New Roman" w:eastAsia="Calibri" w:hAnsi="Times New Roman" w:cs="Times New Roman"/>
          <w:sz w:val="28"/>
          <w:szCs w:val="28"/>
        </w:rPr>
        <w:t xml:space="preserve"> спортивно-технических объединений, в том числе </w:t>
      </w:r>
      <w:r>
        <w:rPr>
          <w:rFonts w:ascii="Times New Roman" w:eastAsia="Calibri" w:hAnsi="Times New Roman" w:cs="Times New Roman"/>
          <w:sz w:val="28"/>
          <w:szCs w:val="28"/>
        </w:rPr>
        <w:t xml:space="preserve">по </w:t>
      </w:r>
      <w:r w:rsidR="003F26B4" w:rsidRPr="00BE14E2">
        <w:rPr>
          <w:rFonts w:ascii="Times New Roman" w:eastAsia="Calibri" w:hAnsi="Times New Roman" w:cs="Times New Roman"/>
          <w:sz w:val="28"/>
          <w:szCs w:val="28"/>
        </w:rPr>
        <w:t>авто- и мотоспорт</w:t>
      </w:r>
      <w:r>
        <w:rPr>
          <w:rFonts w:ascii="Times New Roman" w:eastAsia="Calibri" w:hAnsi="Times New Roman" w:cs="Times New Roman"/>
          <w:sz w:val="28"/>
          <w:szCs w:val="28"/>
        </w:rPr>
        <w:t>у</w:t>
      </w:r>
      <w:r w:rsidR="003F26B4" w:rsidRPr="00BE14E2">
        <w:rPr>
          <w:rFonts w:ascii="Times New Roman" w:eastAsia="Calibri" w:hAnsi="Times New Roman" w:cs="Times New Roman"/>
          <w:sz w:val="28"/>
          <w:szCs w:val="28"/>
        </w:rPr>
        <w:t>, авиа-, судо- и ракетомоделировани</w:t>
      </w:r>
      <w:r>
        <w:rPr>
          <w:rFonts w:ascii="Times New Roman" w:eastAsia="Calibri" w:hAnsi="Times New Roman" w:cs="Times New Roman"/>
          <w:sz w:val="28"/>
          <w:szCs w:val="28"/>
        </w:rPr>
        <w:t>ю</w:t>
      </w:r>
      <w:r w:rsidR="003F26B4" w:rsidRPr="00BE14E2">
        <w:rPr>
          <w:rFonts w:ascii="Times New Roman" w:eastAsia="Calibri" w:hAnsi="Times New Roman" w:cs="Times New Roman"/>
          <w:sz w:val="28"/>
          <w:szCs w:val="28"/>
        </w:rPr>
        <w:t>, стендово</w:t>
      </w:r>
      <w:r>
        <w:rPr>
          <w:rFonts w:ascii="Times New Roman" w:eastAsia="Calibri" w:hAnsi="Times New Roman" w:cs="Times New Roman"/>
          <w:sz w:val="28"/>
          <w:szCs w:val="28"/>
        </w:rPr>
        <w:t>му</w:t>
      </w:r>
      <w:r w:rsidR="003F26B4" w:rsidRPr="00BE14E2">
        <w:rPr>
          <w:rFonts w:ascii="Times New Roman" w:eastAsia="Calibri" w:hAnsi="Times New Roman" w:cs="Times New Roman"/>
          <w:sz w:val="28"/>
          <w:szCs w:val="28"/>
        </w:rPr>
        <w:t xml:space="preserve"> моделизм</w:t>
      </w:r>
      <w:r>
        <w:rPr>
          <w:rFonts w:ascii="Times New Roman" w:eastAsia="Calibri" w:hAnsi="Times New Roman" w:cs="Times New Roman"/>
          <w:sz w:val="28"/>
          <w:szCs w:val="28"/>
        </w:rPr>
        <w:t>у</w:t>
      </w:r>
      <w:r w:rsidR="003F26B4" w:rsidRPr="00BE14E2">
        <w:rPr>
          <w:rFonts w:ascii="Times New Roman" w:eastAsia="Calibri" w:hAnsi="Times New Roman" w:cs="Times New Roman"/>
          <w:sz w:val="28"/>
          <w:szCs w:val="28"/>
        </w:rPr>
        <w:t xml:space="preserve"> и военно-исторической реконструкции активно участвуют в различных конкурсных мероприятиях. Обучающиеся Межшкольного учебного комбината являются победителями и призерами по итогам </w:t>
      </w:r>
      <w:r w:rsidR="003F26B4" w:rsidRPr="00BE14E2">
        <w:rPr>
          <w:rFonts w:ascii="Times New Roman" w:hAnsi="Times New Roman" w:cs="Times New Roman"/>
          <w:sz w:val="28"/>
          <w:szCs w:val="28"/>
        </w:rPr>
        <w:t xml:space="preserve">XXI Тобольской международной выставки-конкурса стендового авиамоделизма, </w:t>
      </w:r>
      <w:r w:rsidR="003F26B4" w:rsidRPr="00BE14E2">
        <w:rPr>
          <w:rFonts w:ascii="Times New Roman" w:hAnsi="Times New Roman" w:cs="Times New Roman"/>
          <w:sz w:val="28"/>
          <w:szCs w:val="28"/>
          <w:lang w:val="en-US"/>
        </w:rPr>
        <w:t>XX</w:t>
      </w:r>
      <w:r w:rsidR="000F20CF">
        <w:rPr>
          <w:rFonts w:ascii="Times New Roman" w:hAnsi="Times New Roman" w:cs="Times New Roman"/>
          <w:sz w:val="28"/>
          <w:szCs w:val="28"/>
        </w:rPr>
        <w:t xml:space="preserve"> </w:t>
      </w:r>
      <w:r>
        <w:rPr>
          <w:rFonts w:ascii="Times New Roman" w:hAnsi="Times New Roman" w:cs="Times New Roman"/>
          <w:sz w:val="28"/>
          <w:szCs w:val="28"/>
        </w:rPr>
        <w:t>В</w:t>
      </w:r>
      <w:r w:rsidR="003F26B4" w:rsidRPr="00BE14E2">
        <w:rPr>
          <w:rFonts w:ascii="Times New Roman" w:hAnsi="Times New Roman" w:cs="Times New Roman"/>
          <w:sz w:val="28"/>
          <w:szCs w:val="28"/>
        </w:rPr>
        <w:t>сероссийской детской в</w:t>
      </w:r>
      <w:r>
        <w:rPr>
          <w:rFonts w:ascii="Times New Roman" w:hAnsi="Times New Roman" w:cs="Times New Roman"/>
          <w:sz w:val="28"/>
          <w:szCs w:val="28"/>
        </w:rPr>
        <w:t>ы</w:t>
      </w:r>
      <w:r w:rsidR="003F26B4" w:rsidRPr="00BE14E2">
        <w:rPr>
          <w:rFonts w:ascii="Times New Roman" w:hAnsi="Times New Roman" w:cs="Times New Roman"/>
          <w:sz w:val="28"/>
          <w:szCs w:val="28"/>
        </w:rPr>
        <w:t xml:space="preserve">ставки-конкурса стендового моделизма «Клуб мастеров» </w:t>
      </w:r>
      <w:r>
        <w:rPr>
          <w:rFonts w:ascii="Times New Roman" w:hAnsi="Times New Roman" w:cs="Times New Roman"/>
          <w:sz w:val="28"/>
          <w:szCs w:val="28"/>
        </w:rPr>
        <w:t>(</w:t>
      </w:r>
      <w:r w:rsidR="003F26B4" w:rsidRPr="00BE14E2">
        <w:rPr>
          <w:rFonts w:ascii="Times New Roman" w:hAnsi="Times New Roman" w:cs="Times New Roman"/>
          <w:sz w:val="28"/>
          <w:szCs w:val="28"/>
        </w:rPr>
        <w:t>ВДНХ</w:t>
      </w:r>
      <w:r>
        <w:rPr>
          <w:rFonts w:ascii="Times New Roman" w:hAnsi="Times New Roman" w:cs="Times New Roman"/>
          <w:sz w:val="28"/>
          <w:szCs w:val="28"/>
        </w:rPr>
        <w:t>,</w:t>
      </w:r>
      <w:r w:rsidR="003F26B4" w:rsidRPr="00BE14E2">
        <w:rPr>
          <w:rFonts w:ascii="Times New Roman" w:hAnsi="Times New Roman" w:cs="Times New Roman"/>
          <w:sz w:val="28"/>
          <w:szCs w:val="28"/>
        </w:rPr>
        <w:t xml:space="preserve"> г. Мо</w:t>
      </w:r>
      <w:r w:rsidR="000F20CF">
        <w:rPr>
          <w:rFonts w:ascii="Times New Roman" w:hAnsi="Times New Roman" w:cs="Times New Roman"/>
          <w:sz w:val="28"/>
          <w:szCs w:val="28"/>
        </w:rPr>
        <w:t>сква</w:t>
      </w:r>
      <w:r>
        <w:rPr>
          <w:rFonts w:ascii="Times New Roman" w:hAnsi="Times New Roman" w:cs="Times New Roman"/>
          <w:sz w:val="28"/>
          <w:szCs w:val="28"/>
        </w:rPr>
        <w:t>)</w:t>
      </w:r>
      <w:r w:rsidR="000F20CF">
        <w:rPr>
          <w:rFonts w:ascii="Times New Roman" w:hAnsi="Times New Roman" w:cs="Times New Roman"/>
          <w:sz w:val="28"/>
          <w:szCs w:val="28"/>
        </w:rPr>
        <w:t xml:space="preserve">, призерами </w:t>
      </w:r>
      <w:r>
        <w:rPr>
          <w:rFonts w:ascii="Times New Roman" w:hAnsi="Times New Roman" w:cs="Times New Roman"/>
          <w:sz w:val="28"/>
          <w:szCs w:val="28"/>
        </w:rPr>
        <w:t>В</w:t>
      </w:r>
      <w:r w:rsidR="003F26B4" w:rsidRPr="00BE14E2">
        <w:rPr>
          <w:rFonts w:ascii="Times New Roman" w:hAnsi="Times New Roman" w:cs="Times New Roman"/>
          <w:sz w:val="28"/>
          <w:szCs w:val="28"/>
        </w:rPr>
        <w:t xml:space="preserve">сероссийского конкурса видеороликов «Новые места», </w:t>
      </w:r>
      <w:r w:rsidR="003F26B4" w:rsidRPr="00BE14E2">
        <w:rPr>
          <w:rFonts w:ascii="Times New Roman" w:hAnsi="Times New Roman" w:cs="Times New Roman"/>
          <w:sz w:val="28"/>
          <w:szCs w:val="28"/>
          <w:shd w:val="clear" w:color="auto" w:fill="FFFFFF"/>
        </w:rPr>
        <w:t xml:space="preserve">посвященного новым местам дополнительного образования, созданным в рамках федерального проекта «Успех каждого ребенка» нацпроекта «Образование»; </w:t>
      </w:r>
      <w:r w:rsidR="003F26B4" w:rsidRPr="00BE14E2">
        <w:rPr>
          <w:rFonts w:ascii="Times New Roman" w:hAnsi="Times New Roman" w:cs="Times New Roman"/>
          <w:sz w:val="28"/>
          <w:szCs w:val="28"/>
        </w:rPr>
        <w:t>XIX Российско</w:t>
      </w:r>
      <w:r>
        <w:rPr>
          <w:rFonts w:ascii="Times New Roman" w:hAnsi="Times New Roman" w:cs="Times New Roman"/>
          <w:sz w:val="28"/>
          <w:szCs w:val="28"/>
        </w:rPr>
        <w:t>го</w:t>
      </w:r>
      <w:r w:rsidR="003F26B4" w:rsidRPr="00BE14E2">
        <w:rPr>
          <w:rFonts w:ascii="Times New Roman" w:hAnsi="Times New Roman" w:cs="Times New Roman"/>
          <w:sz w:val="28"/>
          <w:szCs w:val="28"/>
        </w:rPr>
        <w:t xml:space="preserve"> соревновани</w:t>
      </w:r>
      <w:r>
        <w:rPr>
          <w:rFonts w:ascii="Times New Roman" w:hAnsi="Times New Roman" w:cs="Times New Roman"/>
          <w:sz w:val="28"/>
          <w:szCs w:val="28"/>
        </w:rPr>
        <w:t>я</w:t>
      </w:r>
      <w:r w:rsidR="003F26B4" w:rsidRPr="00BE14E2">
        <w:rPr>
          <w:rFonts w:ascii="Times New Roman" w:hAnsi="Times New Roman" w:cs="Times New Roman"/>
          <w:sz w:val="28"/>
          <w:szCs w:val="28"/>
        </w:rPr>
        <w:t xml:space="preserve"> юных исследователей «Шаг в будущее, Юниор»</w:t>
      </w:r>
      <w:r w:rsidR="003F26B4" w:rsidRPr="00BE14E2">
        <w:rPr>
          <w:rFonts w:ascii="Times New Roman" w:eastAsia="Times New Roman" w:hAnsi="Times New Roman" w:cs="Times New Roman"/>
          <w:sz w:val="28"/>
          <w:szCs w:val="28"/>
          <w:lang w:eastAsia="ru-RU"/>
        </w:rPr>
        <w:t>; О</w:t>
      </w:r>
      <w:r w:rsidR="003F26B4" w:rsidRPr="00BE14E2">
        <w:rPr>
          <w:rFonts w:ascii="Times New Roman" w:hAnsi="Times New Roman" w:cs="Times New Roman"/>
          <w:sz w:val="28"/>
          <w:szCs w:val="28"/>
        </w:rPr>
        <w:t>кружно</w:t>
      </w:r>
      <w:r>
        <w:rPr>
          <w:rFonts w:ascii="Times New Roman" w:hAnsi="Times New Roman" w:cs="Times New Roman"/>
          <w:sz w:val="28"/>
          <w:szCs w:val="28"/>
        </w:rPr>
        <w:t>го</w:t>
      </w:r>
      <w:r w:rsidR="003F26B4" w:rsidRPr="00BE14E2">
        <w:rPr>
          <w:rFonts w:ascii="Times New Roman" w:hAnsi="Times New Roman" w:cs="Times New Roman"/>
          <w:sz w:val="28"/>
          <w:szCs w:val="28"/>
        </w:rPr>
        <w:t xml:space="preserve"> конкурс</w:t>
      </w:r>
      <w:r>
        <w:rPr>
          <w:rFonts w:ascii="Times New Roman" w:hAnsi="Times New Roman" w:cs="Times New Roman"/>
          <w:sz w:val="28"/>
          <w:szCs w:val="28"/>
        </w:rPr>
        <w:t>а</w:t>
      </w:r>
      <w:r w:rsidR="003F26B4" w:rsidRPr="00BE14E2">
        <w:rPr>
          <w:rFonts w:ascii="Times New Roman" w:hAnsi="Times New Roman" w:cs="Times New Roman"/>
          <w:sz w:val="28"/>
          <w:szCs w:val="28"/>
        </w:rPr>
        <w:t xml:space="preserve"> «Молодой изобретатель Югры» в номинации «Инновационный продукт»; </w:t>
      </w:r>
      <w:r w:rsidR="003F26B4" w:rsidRPr="00BE14E2">
        <w:rPr>
          <w:rFonts w:ascii="Times New Roman" w:eastAsia="Calibri" w:hAnsi="Times New Roman" w:cs="Times New Roman"/>
          <w:sz w:val="28"/>
          <w:szCs w:val="28"/>
          <w:lang w:val="en-US"/>
        </w:rPr>
        <w:t>XXVI</w:t>
      </w:r>
      <w:r w:rsidR="003F26B4" w:rsidRPr="00BE14E2">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003F26B4" w:rsidRPr="00BE14E2">
        <w:rPr>
          <w:rFonts w:ascii="Times New Roman" w:eastAsia="Calibri" w:hAnsi="Times New Roman" w:cs="Times New Roman"/>
          <w:sz w:val="28"/>
          <w:szCs w:val="28"/>
        </w:rPr>
        <w:t xml:space="preserve">кружной конференции молодых исследователей «Шаг в будущее». </w:t>
      </w:r>
    </w:p>
    <w:p w14:paraId="35D69E2F" w14:textId="77777777" w:rsidR="003F26B4" w:rsidRPr="00BE14E2" w:rsidRDefault="003F26B4" w:rsidP="003F26B4">
      <w:pPr>
        <w:tabs>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 xml:space="preserve">За помощь в развитии </w:t>
      </w:r>
      <w:r w:rsidRPr="00BE14E2">
        <w:rPr>
          <w:rFonts w:ascii="Times New Roman" w:hAnsi="Times New Roman" w:cs="Times New Roman"/>
          <w:sz w:val="28"/>
          <w:szCs w:val="28"/>
          <w:shd w:val="clear" w:color="auto" w:fill="FFFFFF"/>
        </w:rPr>
        <w:t xml:space="preserve">стендового моделизма как средства патриотического воспитания подрастающего поколения Межшкольный </w:t>
      </w:r>
      <w:r w:rsidRPr="00BE14E2">
        <w:rPr>
          <w:rFonts w:ascii="Times New Roman" w:hAnsi="Times New Roman" w:cs="Times New Roman"/>
          <w:sz w:val="28"/>
          <w:szCs w:val="28"/>
          <w:shd w:val="clear" w:color="auto" w:fill="FFFFFF"/>
        </w:rPr>
        <w:lastRenderedPageBreak/>
        <w:t xml:space="preserve">учебный комбинат получил благодарственное письмо Ассоциации стендового моделизма Ханты-Мансийского автономного округа – Югры. </w:t>
      </w:r>
    </w:p>
    <w:p w14:paraId="057F5136" w14:textId="1B13E5FC" w:rsidR="003F26B4" w:rsidRPr="00BE14E2" w:rsidRDefault="003F26B4" w:rsidP="003F26B4">
      <w:pPr>
        <w:tabs>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hAnsi="Times New Roman"/>
          <w:sz w:val="28"/>
          <w:szCs w:val="28"/>
        </w:rPr>
        <w:t>За успехи в области научно-технического творчества обучающи</w:t>
      </w:r>
      <w:r w:rsidR="003250E6">
        <w:rPr>
          <w:rFonts w:ascii="Times New Roman" w:hAnsi="Times New Roman"/>
          <w:sz w:val="28"/>
          <w:szCs w:val="28"/>
        </w:rPr>
        <w:t>й</w:t>
      </w:r>
      <w:r w:rsidRPr="00BE14E2">
        <w:rPr>
          <w:rFonts w:ascii="Times New Roman" w:hAnsi="Times New Roman"/>
          <w:sz w:val="28"/>
          <w:szCs w:val="28"/>
        </w:rPr>
        <w:t xml:space="preserve">ся </w:t>
      </w:r>
      <w:r w:rsidRPr="00BE14E2">
        <w:rPr>
          <w:rFonts w:ascii="Times New Roman" w:hAnsi="Times New Roman"/>
          <w:sz w:val="28"/>
          <w:szCs w:val="28"/>
          <w:lang w:eastAsia="ru-RU"/>
        </w:rPr>
        <w:t xml:space="preserve">муниципального бюджетного общеобразовательного учреждения «Центр образования №7 имени </w:t>
      </w:r>
      <w:r w:rsidR="003250E6">
        <w:rPr>
          <w:rFonts w:ascii="Times New Roman" w:hAnsi="Times New Roman"/>
          <w:sz w:val="28"/>
          <w:szCs w:val="28"/>
          <w:lang w:eastAsia="ru-RU"/>
        </w:rPr>
        <w:t xml:space="preserve">А.А. </w:t>
      </w:r>
      <w:r w:rsidRPr="00BE14E2">
        <w:rPr>
          <w:rFonts w:ascii="Times New Roman" w:hAnsi="Times New Roman"/>
          <w:sz w:val="28"/>
          <w:szCs w:val="28"/>
          <w:lang w:eastAsia="ru-RU"/>
        </w:rPr>
        <w:t xml:space="preserve">Дунина-Горкавича» </w:t>
      </w:r>
      <w:r w:rsidRPr="00BE14E2">
        <w:rPr>
          <w:rFonts w:ascii="Times New Roman" w:hAnsi="Times New Roman"/>
          <w:sz w:val="28"/>
          <w:szCs w:val="28"/>
        </w:rPr>
        <w:t xml:space="preserve">Нехорошев Андрей и </w:t>
      </w:r>
      <w:r w:rsidR="003250E6">
        <w:rPr>
          <w:rFonts w:ascii="Times New Roman" w:hAnsi="Times New Roman"/>
          <w:sz w:val="28"/>
          <w:szCs w:val="28"/>
        </w:rPr>
        <w:t xml:space="preserve">обучающийся </w:t>
      </w:r>
      <w:r w:rsidRPr="00BE14E2">
        <w:rPr>
          <w:rFonts w:ascii="Times New Roman" w:hAnsi="Times New Roman"/>
          <w:sz w:val="28"/>
          <w:szCs w:val="28"/>
        </w:rPr>
        <w:t xml:space="preserve">Межшкольного учебного комбината Барнев Артем стали обладателями премии Губернатора Ханты-Мансийского автономного округа – Югры. </w:t>
      </w:r>
    </w:p>
    <w:p w14:paraId="005B39D2" w14:textId="54ABEB60" w:rsidR="003F26B4" w:rsidRPr="00BE14E2" w:rsidRDefault="002A2F2C" w:rsidP="003F26B4">
      <w:pPr>
        <w:tabs>
          <w:tab w:val="left" w:pos="9214"/>
        </w:tabs>
        <w:spacing w:after="0" w:line="276" w:lineRule="auto"/>
        <w:ind w:firstLine="709"/>
        <w:jc w:val="both"/>
        <w:rPr>
          <w:rFonts w:ascii="Times New Roman" w:eastAsia="Calibri" w:hAnsi="Times New Roman" w:cs="Times New Roman"/>
          <w:sz w:val="28"/>
          <w:szCs w:val="28"/>
        </w:rPr>
      </w:pPr>
      <w:r w:rsidRPr="00A061D0">
        <w:rPr>
          <w:rFonts w:ascii="Times New Roman" w:eastAsia="Calibri" w:hAnsi="Times New Roman" w:cs="Times New Roman"/>
          <w:sz w:val="28"/>
          <w:szCs w:val="28"/>
        </w:rPr>
        <w:t>Дополнительное образование по программам перспективной естественно</w:t>
      </w:r>
      <w:r w:rsidR="003250E6">
        <w:rPr>
          <w:rFonts w:ascii="Times New Roman" w:eastAsia="Calibri" w:hAnsi="Times New Roman" w:cs="Times New Roman"/>
          <w:sz w:val="28"/>
          <w:szCs w:val="28"/>
        </w:rPr>
        <w:t>-</w:t>
      </w:r>
      <w:r w:rsidRPr="00A061D0">
        <w:rPr>
          <w:rFonts w:ascii="Times New Roman" w:eastAsia="Calibri" w:hAnsi="Times New Roman" w:cs="Times New Roman"/>
          <w:sz w:val="28"/>
          <w:szCs w:val="28"/>
        </w:rPr>
        <w:t xml:space="preserve">научной направленности получают 9,44% детей, по туристско-краеведческому направлению </w:t>
      </w:r>
      <w:r w:rsidR="003250E6">
        <w:rPr>
          <w:rFonts w:ascii="Times New Roman" w:eastAsia="Calibri" w:hAnsi="Times New Roman" w:cs="Times New Roman"/>
          <w:sz w:val="28"/>
          <w:szCs w:val="28"/>
        </w:rPr>
        <w:t xml:space="preserve">- </w:t>
      </w:r>
      <w:r w:rsidRPr="00A061D0">
        <w:rPr>
          <w:rFonts w:ascii="Times New Roman" w:eastAsia="Calibri" w:hAnsi="Times New Roman" w:cs="Times New Roman"/>
          <w:sz w:val="28"/>
          <w:szCs w:val="28"/>
        </w:rPr>
        <w:t>2,42% от</w:t>
      </w:r>
      <w:r>
        <w:rPr>
          <w:rFonts w:ascii="Times New Roman" w:eastAsia="Calibri" w:hAnsi="Times New Roman" w:cs="Times New Roman"/>
          <w:sz w:val="28"/>
          <w:szCs w:val="28"/>
        </w:rPr>
        <w:t xml:space="preserve"> </w:t>
      </w:r>
      <w:r w:rsidR="003F26B4" w:rsidRPr="00BE14E2">
        <w:rPr>
          <w:rFonts w:ascii="Times New Roman" w:eastAsia="Calibri" w:hAnsi="Times New Roman" w:cs="Times New Roman"/>
          <w:sz w:val="28"/>
          <w:szCs w:val="28"/>
        </w:rPr>
        <w:t xml:space="preserve">общего </w:t>
      </w:r>
      <w:r w:rsidR="003250E6">
        <w:rPr>
          <w:rFonts w:ascii="Times New Roman" w:eastAsia="Calibri" w:hAnsi="Times New Roman" w:cs="Times New Roman"/>
          <w:sz w:val="28"/>
          <w:szCs w:val="28"/>
        </w:rPr>
        <w:t>числа</w:t>
      </w:r>
      <w:r w:rsidR="003F26B4" w:rsidRPr="00BE14E2">
        <w:rPr>
          <w:rFonts w:ascii="Times New Roman" w:eastAsia="Calibri" w:hAnsi="Times New Roman" w:cs="Times New Roman"/>
          <w:sz w:val="28"/>
          <w:szCs w:val="28"/>
        </w:rPr>
        <w:t xml:space="preserve"> детей, охваченных дополнительным образованием. Приоритетными формами получения образования по программам естественно</w:t>
      </w:r>
      <w:r w:rsidR="003250E6">
        <w:rPr>
          <w:rFonts w:ascii="Times New Roman" w:eastAsia="Calibri" w:hAnsi="Times New Roman" w:cs="Times New Roman"/>
          <w:sz w:val="28"/>
          <w:szCs w:val="28"/>
        </w:rPr>
        <w:t>-</w:t>
      </w:r>
      <w:r w:rsidR="003F26B4" w:rsidRPr="00BE14E2">
        <w:rPr>
          <w:rFonts w:ascii="Times New Roman" w:eastAsia="Calibri" w:hAnsi="Times New Roman" w:cs="Times New Roman"/>
          <w:sz w:val="28"/>
          <w:szCs w:val="28"/>
        </w:rPr>
        <w:t xml:space="preserve">научной направленности являются экскурсии, экспедиции, работа на учебно-опытном участке и в лабораториях. </w:t>
      </w:r>
    </w:p>
    <w:p w14:paraId="46C5DF6A" w14:textId="17C92CFD" w:rsidR="003F26B4" w:rsidRPr="00BE14E2" w:rsidRDefault="003F26B4" w:rsidP="003F26B4">
      <w:pPr>
        <w:tabs>
          <w:tab w:val="left" w:pos="9214"/>
        </w:tabs>
        <w:spacing w:after="0" w:line="276" w:lineRule="auto"/>
        <w:ind w:firstLine="709"/>
        <w:jc w:val="both"/>
        <w:rPr>
          <w:rFonts w:ascii="Times New Roman" w:hAnsi="Times New Roman" w:cs="Times New Roman"/>
          <w:sz w:val="28"/>
          <w:szCs w:val="28"/>
        </w:rPr>
      </w:pPr>
      <w:r w:rsidRPr="00BE14E2">
        <w:rPr>
          <w:rFonts w:ascii="Times New Roman" w:eastAsia="Calibri" w:hAnsi="Times New Roman" w:cs="Times New Roman"/>
          <w:sz w:val="28"/>
          <w:szCs w:val="28"/>
        </w:rPr>
        <w:t xml:space="preserve">Обучающиеся Межшкольного учебного комбината в 2021 году получили призовое место на </w:t>
      </w:r>
      <w:r w:rsidR="004B33A4">
        <w:rPr>
          <w:rFonts w:ascii="Times New Roman" w:eastAsia="Calibri" w:hAnsi="Times New Roman" w:cs="Times New Roman"/>
          <w:sz w:val="28"/>
          <w:szCs w:val="28"/>
        </w:rPr>
        <w:t>В</w:t>
      </w:r>
      <w:r w:rsidRPr="00BE14E2">
        <w:rPr>
          <w:rFonts w:ascii="Times New Roman" w:hAnsi="Times New Roman" w:cs="Times New Roman"/>
          <w:sz w:val="28"/>
          <w:szCs w:val="28"/>
        </w:rPr>
        <w:t>сероссийской конференции – конкурсе молодых исследователей «</w:t>
      </w:r>
      <w:r w:rsidR="004B33A4">
        <w:rPr>
          <w:rFonts w:ascii="Times New Roman" w:hAnsi="Times New Roman" w:cs="Times New Roman"/>
          <w:sz w:val="28"/>
          <w:szCs w:val="28"/>
        </w:rPr>
        <w:t>Агробиоинженерия -</w:t>
      </w:r>
      <w:r w:rsidRPr="00BE14E2">
        <w:rPr>
          <w:rFonts w:ascii="Times New Roman" w:hAnsi="Times New Roman" w:cs="Times New Roman"/>
          <w:sz w:val="28"/>
          <w:szCs w:val="28"/>
        </w:rPr>
        <w:t xml:space="preserve"> 2021».</w:t>
      </w:r>
    </w:p>
    <w:p w14:paraId="3018D335" w14:textId="59B9BDD4" w:rsidR="003F26B4" w:rsidRPr="00BE14E2" w:rsidRDefault="003F26B4" w:rsidP="003F26B4">
      <w:pPr>
        <w:spacing w:after="0" w:line="276" w:lineRule="auto"/>
        <w:ind w:firstLine="709"/>
        <w:jc w:val="both"/>
        <w:rPr>
          <w:rFonts w:ascii="Times New Roman" w:eastAsia="Times New Roman" w:hAnsi="Times New Roman" w:cs="Times New Roman"/>
          <w:sz w:val="28"/>
          <w:szCs w:val="28"/>
          <w:lang w:eastAsia="ru-RU"/>
        </w:rPr>
      </w:pPr>
      <w:r w:rsidRPr="00BE14E2">
        <w:rPr>
          <w:rFonts w:ascii="Times New Roman" w:eastAsia="Times New Roman" w:hAnsi="Times New Roman" w:cs="Times New Roman"/>
          <w:sz w:val="28"/>
          <w:szCs w:val="28"/>
          <w:lang w:eastAsia="ru-RU"/>
        </w:rPr>
        <w:t>Музеи школ №</w:t>
      </w:r>
      <w:r w:rsidR="004B33A4">
        <w:rPr>
          <w:rFonts w:ascii="Times New Roman" w:eastAsia="Times New Roman" w:hAnsi="Times New Roman" w:cs="Times New Roman"/>
          <w:sz w:val="28"/>
          <w:szCs w:val="28"/>
          <w:lang w:eastAsia="ru-RU"/>
        </w:rPr>
        <w:t>№</w:t>
      </w:r>
      <w:r w:rsidRPr="00BE14E2">
        <w:rPr>
          <w:rFonts w:ascii="Times New Roman" w:eastAsia="Times New Roman" w:hAnsi="Times New Roman" w:cs="Times New Roman"/>
          <w:sz w:val="28"/>
          <w:szCs w:val="28"/>
          <w:lang w:eastAsia="ru-RU"/>
        </w:rPr>
        <w:t>1, 2 и 3 города Ханты-Мансийска стали победителями и призерами окружн</w:t>
      </w:r>
      <w:r w:rsidR="004B33A4">
        <w:rPr>
          <w:rFonts w:ascii="Times New Roman" w:eastAsia="Times New Roman" w:hAnsi="Times New Roman" w:cs="Times New Roman"/>
          <w:sz w:val="28"/>
          <w:szCs w:val="28"/>
          <w:lang w:eastAsia="ru-RU"/>
        </w:rPr>
        <w:t>ого</w:t>
      </w:r>
      <w:r w:rsidRPr="00BE14E2">
        <w:rPr>
          <w:rFonts w:ascii="Times New Roman" w:eastAsia="Times New Roman" w:hAnsi="Times New Roman" w:cs="Times New Roman"/>
          <w:sz w:val="28"/>
          <w:szCs w:val="28"/>
          <w:lang w:eastAsia="ru-RU"/>
        </w:rPr>
        <w:t xml:space="preserve"> конкурс</w:t>
      </w:r>
      <w:r w:rsidR="004B33A4">
        <w:rPr>
          <w:rFonts w:ascii="Times New Roman" w:eastAsia="Times New Roman" w:hAnsi="Times New Roman" w:cs="Times New Roman"/>
          <w:sz w:val="28"/>
          <w:szCs w:val="28"/>
          <w:lang w:eastAsia="ru-RU"/>
        </w:rPr>
        <w:t>а</w:t>
      </w:r>
      <w:r w:rsidRPr="00BE14E2">
        <w:rPr>
          <w:rFonts w:ascii="Times New Roman" w:eastAsia="Times New Roman" w:hAnsi="Times New Roman" w:cs="Times New Roman"/>
          <w:sz w:val="28"/>
          <w:szCs w:val="28"/>
          <w:lang w:eastAsia="ru-RU"/>
        </w:rPr>
        <w:t xml:space="preserve"> «Музейный олимп Югры </w:t>
      </w:r>
      <w:r w:rsidR="004B33A4">
        <w:rPr>
          <w:rFonts w:ascii="Times New Roman" w:eastAsia="Times New Roman" w:hAnsi="Times New Roman" w:cs="Times New Roman"/>
          <w:sz w:val="28"/>
          <w:szCs w:val="28"/>
          <w:lang w:eastAsia="ru-RU"/>
        </w:rPr>
        <w:t xml:space="preserve">- </w:t>
      </w:r>
      <w:r w:rsidRPr="00BE14E2">
        <w:rPr>
          <w:rFonts w:ascii="Times New Roman" w:eastAsia="Times New Roman" w:hAnsi="Times New Roman" w:cs="Times New Roman"/>
          <w:sz w:val="28"/>
          <w:szCs w:val="28"/>
          <w:lang w:eastAsia="ru-RU"/>
        </w:rPr>
        <w:t>2021» в номинации «Школьный музей».</w:t>
      </w:r>
    </w:p>
    <w:p w14:paraId="436B571E" w14:textId="3ECC589E" w:rsidR="003F26B4" w:rsidRDefault="003F26B4" w:rsidP="003F26B4">
      <w:pPr>
        <w:spacing w:after="0" w:line="276" w:lineRule="auto"/>
        <w:ind w:firstLine="709"/>
        <w:jc w:val="both"/>
        <w:rPr>
          <w:rFonts w:ascii="Times New Roman" w:eastAsia="Times New Roman" w:hAnsi="Times New Roman" w:cs="Times New Roman"/>
          <w:sz w:val="28"/>
          <w:szCs w:val="28"/>
          <w:lang w:eastAsia="ru-RU"/>
        </w:rPr>
      </w:pPr>
      <w:r w:rsidRPr="00BE14E2">
        <w:rPr>
          <w:rFonts w:ascii="Times New Roman" w:eastAsia="Times New Roman" w:hAnsi="Times New Roman" w:cs="Times New Roman"/>
          <w:sz w:val="28"/>
          <w:szCs w:val="28"/>
          <w:lang w:eastAsia="ru-RU"/>
        </w:rPr>
        <w:t xml:space="preserve">В 2021 году Межшкольный учебный комбинат </w:t>
      </w:r>
      <w:r w:rsidR="004B33A4">
        <w:rPr>
          <w:rFonts w:ascii="Times New Roman" w:eastAsia="Times New Roman" w:hAnsi="Times New Roman" w:cs="Times New Roman"/>
          <w:sz w:val="28"/>
          <w:szCs w:val="28"/>
          <w:lang w:eastAsia="ru-RU"/>
        </w:rPr>
        <w:t>за</w:t>
      </w:r>
      <w:r w:rsidRPr="00BE14E2">
        <w:rPr>
          <w:rFonts w:ascii="Times New Roman" w:eastAsia="Times New Roman" w:hAnsi="Times New Roman" w:cs="Times New Roman"/>
          <w:sz w:val="28"/>
          <w:szCs w:val="28"/>
          <w:lang w:eastAsia="ru-RU"/>
        </w:rPr>
        <w:t xml:space="preserve">несен на </w:t>
      </w:r>
      <w:r w:rsidR="004B33A4">
        <w:rPr>
          <w:rFonts w:ascii="Times New Roman" w:eastAsia="Times New Roman" w:hAnsi="Times New Roman" w:cs="Times New Roman"/>
          <w:sz w:val="28"/>
          <w:szCs w:val="28"/>
          <w:lang w:eastAsia="ru-RU"/>
        </w:rPr>
        <w:t>Д</w:t>
      </w:r>
      <w:r w:rsidRPr="00BE14E2">
        <w:rPr>
          <w:rFonts w:ascii="Times New Roman" w:eastAsia="Times New Roman" w:hAnsi="Times New Roman" w:cs="Times New Roman"/>
          <w:sz w:val="28"/>
          <w:szCs w:val="28"/>
          <w:lang w:eastAsia="ru-RU"/>
        </w:rPr>
        <w:t>оску почета города Ханты-Мансийска, награжден диплом</w:t>
      </w:r>
      <w:r w:rsidR="004B33A4">
        <w:rPr>
          <w:rFonts w:ascii="Times New Roman" w:eastAsia="Times New Roman" w:hAnsi="Times New Roman" w:cs="Times New Roman"/>
          <w:sz w:val="28"/>
          <w:szCs w:val="28"/>
          <w:lang w:eastAsia="ru-RU"/>
        </w:rPr>
        <w:t>ом</w:t>
      </w:r>
      <w:r w:rsidRPr="00BE14E2">
        <w:rPr>
          <w:rFonts w:ascii="Times New Roman" w:eastAsia="Times New Roman" w:hAnsi="Times New Roman" w:cs="Times New Roman"/>
          <w:sz w:val="28"/>
          <w:szCs w:val="28"/>
          <w:lang w:eastAsia="ru-RU"/>
        </w:rPr>
        <w:t xml:space="preserve"> победителя </w:t>
      </w:r>
      <w:r w:rsidR="004B33A4">
        <w:rPr>
          <w:rFonts w:ascii="Times New Roman" w:eastAsia="Times New Roman" w:hAnsi="Times New Roman" w:cs="Times New Roman"/>
          <w:sz w:val="28"/>
          <w:szCs w:val="28"/>
          <w:lang w:eastAsia="ru-RU"/>
        </w:rPr>
        <w:t>г</w:t>
      </w:r>
      <w:r w:rsidRPr="00BE14E2">
        <w:rPr>
          <w:rFonts w:ascii="Times New Roman" w:eastAsia="Times New Roman" w:hAnsi="Times New Roman" w:cs="Times New Roman"/>
          <w:sz w:val="28"/>
          <w:szCs w:val="28"/>
          <w:lang w:eastAsia="ru-RU"/>
        </w:rPr>
        <w:t>ородско</w:t>
      </w:r>
      <w:r w:rsidR="004B33A4">
        <w:rPr>
          <w:rFonts w:ascii="Times New Roman" w:eastAsia="Times New Roman" w:hAnsi="Times New Roman" w:cs="Times New Roman"/>
          <w:sz w:val="28"/>
          <w:szCs w:val="28"/>
          <w:lang w:eastAsia="ru-RU"/>
        </w:rPr>
        <w:t>го</w:t>
      </w:r>
      <w:r w:rsidRPr="00BE14E2">
        <w:rPr>
          <w:rFonts w:ascii="Times New Roman" w:eastAsia="Times New Roman" w:hAnsi="Times New Roman" w:cs="Times New Roman"/>
          <w:sz w:val="28"/>
          <w:szCs w:val="28"/>
          <w:lang w:eastAsia="ru-RU"/>
        </w:rPr>
        <w:t xml:space="preserve"> конкурс</w:t>
      </w:r>
      <w:r w:rsidR="004B33A4">
        <w:rPr>
          <w:rFonts w:ascii="Times New Roman" w:eastAsia="Times New Roman" w:hAnsi="Times New Roman" w:cs="Times New Roman"/>
          <w:sz w:val="28"/>
          <w:szCs w:val="28"/>
          <w:lang w:eastAsia="ru-RU"/>
        </w:rPr>
        <w:t>а</w:t>
      </w:r>
      <w:r w:rsidRPr="00BE14E2">
        <w:rPr>
          <w:rFonts w:ascii="Times New Roman" w:eastAsia="Times New Roman" w:hAnsi="Times New Roman" w:cs="Times New Roman"/>
          <w:sz w:val="28"/>
          <w:szCs w:val="28"/>
          <w:lang w:eastAsia="ru-RU"/>
        </w:rPr>
        <w:t xml:space="preserve"> «Волонтер года – 2021» в номинации «ДОБРОвольческая инициатива» </w:t>
      </w:r>
      <w:r w:rsidR="004B33A4">
        <w:rPr>
          <w:rFonts w:ascii="Times New Roman" w:eastAsia="Times New Roman" w:hAnsi="Times New Roman" w:cs="Times New Roman"/>
          <w:sz w:val="28"/>
          <w:szCs w:val="28"/>
          <w:lang w:eastAsia="ru-RU"/>
        </w:rPr>
        <w:t>(</w:t>
      </w:r>
      <w:r w:rsidRPr="00BE14E2">
        <w:rPr>
          <w:rFonts w:ascii="Times New Roman" w:eastAsia="Times New Roman" w:hAnsi="Times New Roman" w:cs="Times New Roman"/>
          <w:sz w:val="28"/>
          <w:szCs w:val="28"/>
          <w:lang w:eastAsia="ru-RU"/>
        </w:rPr>
        <w:t>волонтерское объединение «ЭкоСкоп»</w:t>
      </w:r>
      <w:r w:rsidR="004B33A4">
        <w:rPr>
          <w:rFonts w:ascii="Times New Roman" w:eastAsia="Times New Roman" w:hAnsi="Times New Roman" w:cs="Times New Roman"/>
          <w:sz w:val="28"/>
          <w:szCs w:val="28"/>
          <w:lang w:eastAsia="ru-RU"/>
        </w:rPr>
        <w:t>)</w:t>
      </w:r>
      <w:r w:rsidRPr="00BE14E2">
        <w:rPr>
          <w:rFonts w:ascii="Times New Roman" w:eastAsia="Times New Roman" w:hAnsi="Times New Roman" w:cs="Times New Roman"/>
          <w:sz w:val="28"/>
          <w:szCs w:val="28"/>
          <w:lang w:eastAsia="ru-RU"/>
        </w:rPr>
        <w:t>.</w:t>
      </w:r>
    </w:p>
    <w:p w14:paraId="07FA02F4" w14:textId="66891796" w:rsidR="000F20CF" w:rsidRPr="000F20CF" w:rsidRDefault="000F20CF" w:rsidP="000F20CF">
      <w:pPr>
        <w:tabs>
          <w:tab w:val="left" w:pos="9214"/>
        </w:tabs>
        <w:spacing w:after="0" w:line="276" w:lineRule="auto"/>
        <w:ind w:firstLine="709"/>
        <w:jc w:val="both"/>
        <w:rPr>
          <w:rFonts w:ascii="Times New Roman" w:eastAsia="Calibri" w:hAnsi="Times New Roman" w:cs="Times New Roman"/>
          <w:sz w:val="28"/>
          <w:szCs w:val="28"/>
        </w:rPr>
      </w:pPr>
      <w:r w:rsidRPr="000F20CF">
        <w:rPr>
          <w:rFonts w:ascii="Times New Roman" w:eastAsia="Calibri" w:hAnsi="Times New Roman" w:cs="Times New Roman"/>
          <w:sz w:val="28"/>
          <w:szCs w:val="28"/>
        </w:rPr>
        <w:t xml:space="preserve">В 2021 году обучающиеся образовательных организаций города, охваченные дополнительным образованием, приняли активное участие в мероприятиях физкультурно-спортивной направленности. Объединение «Спортивный туризм» муниципального бюджетного учреждения дополнительного образования «Центр дополнительного образования «Перспектива» стало победителем и призером </w:t>
      </w:r>
      <w:r w:rsidR="004B33A4">
        <w:rPr>
          <w:rFonts w:ascii="Times New Roman" w:eastAsia="Calibri" w:hAnsi="Times New Roman" w:cs="Times New Roman"/>
          <w:sz w:val="28"/>
          <w:szCs w:val="28"/>
        </w:rPr>
        <w:t>ч</w:t>
      </w:r>
      <w:r w:rsidRPr="000F20CF">
        <w:rPr>
          <w:rFonts w:ascii="Times New Roman" w:eastAsia="Calibri" w:hAnsi="Times New Roman" w:cs="Times New Roman"/>
          <w:sz w:val="28"/>
          <w:szCs w:val="28"/>
        </w:rPr>
        <w:t xml:space="preserve">емпионата России по спортивному туризму, призером в составе сборной Ханты-Мансийского автономного округа – Югры в командном зачете субъектов Российской Федерации в финале Кубка России по спортивному туризму </w:t>
      </w:r>
      <w:r w:rsidR="004B33A4">
        <w:rPr>
          <w:rFonts w:ascii="Times New Roman" w:eastAsia="Calibri" w:hAnsi="Times New Roman" w:cs="Times New Roman"/>
          <w:sz w:val="28"/>
          <w:szCs w:val="28"/>
        </w:rPr>
        <w:t>(</w:t>
      </w:r>
      <w:r w:rsidRPr="000F20CF">
        <w:rPr>
          <w:rFonts w:ascii="Times New Roman" w:eastAsia="Calibri" w:hAnsi="Times New Roman" w:cs="Times New Roman"/>
          <w:sz w:val="28"/>
          <w:szCs w:val="28"/>
        </w:rPr>
        <w:t>Владимирск</w:t>
      </w:r>
      <w:r w:rsidR="004B33A4">
        <w:rPr>
          <w:rFonts w:ascii="Times New Roman" w:eastAsia="Calibri" w:hAnsi="Times New Roman" w:cs="Times New Roman"/>
          <w:sz w:val="28"/>
          <w:szCs w:val="28"/>
        </w:rPr>
        <w:t>ая</w:t>
      </w:r>
      <w:r w:rsidRPr="000F20CF">
        <w:rPr>
          <w:rFonts w:ascii="Times New Roman" w:eastAsia="Calibri" w:hAnsi="Times New Roman" w:cs="Times New Roman"/>
          <w:sz w:val="28"/>
          <w:szCs w:val="28"/>
        </w:rPr>
        <w:t xml:space="preserve"> област</w:t>
      </w:r>
      <w:r w:rsidR="004B33A4">
        <w:rPr>
          <w:rFonts w:ascii="Times New Roman" w:eastAsia="Calibri" w:hAnsi="Times New Roman" w:cs="Times New Roman"/>
          <w:sz w:val="28"/>
          <w:szCs w:val="28"/>
        </w:rPr>
        <w:t>ь)</w:t>
      </w:r>
      <w:r w:rsidRPr="000F20CF">
        <w:rPr>
          <w:rFonts w:ascii="Times New Roman" w:eastAsia="Calibri" w:hAnsi="Times New Roman" w:cs="Times New Roman"/>
          <w:sz w:val="28"/>
          <w:szCs w:val="28"/>
        </w:rPr>
        <w:t xml:space="preserve">, победителем и призером </w:t>
      </w:r>
      <w:r w:rsidR="004B33A4">
        <w:rPr>
          <w:rFonts w:ascii="Times New Roman" w:eastAsia="Calibri" w:hAnsi="Times New Roman" w:cs="Times New Roman"/>
          <w:sz w:val="28"/>
          <w:szCs w:val="28"/>
        </w:rPr>
        <w:t>В</w:t>
      </w:r>
      <w:r w:rsidRPr="00A061D0">
        <w:rPr>
          <w:rFonts w:ascii="Times New Roman" w:eastAsia="Calibri" w:hAnsi="Times New Roman" w:cs="Times New Roman"/>
          <w:sz w:val="28"/>
          <w:szCs w:val="28"/>
        </w:rPr>
        <w:t>сероссийских</w:t>
      </w:r>
      <w:r w:rsidRPr="000F20CF">
        <w:rPr>
          <w:rFonts w:ascii="Times New Roman" w:eastAsia="Calibri" w:hAnsi="Times New Roman" w:cs="Times New Roman"/>
          <w:sz w:val="28"/>
          <w:szCs w:val="28"/>
        </w:rPr>
        <w:t xml:space="preserve"> соревнований по спортивному туризму на лыжных дистанциях </w:t>
      </w:r>
      <w:r w:rsidR="004B33A4">
        <w:rPr>
          <w:rFonts w:ascii="Times New Roman" w:eastAsia="Calibri" w:hAnsi="Times New Roman" w:cs="Times New Roman"/>
          <w:sz w:val="28"/>
          <w:szCs w:val="28"/>
        </w:rPr>
        <w:t>(</w:t>
      </w:r>
      <w:r w:rsidRPr="000F20CF">
        <w:rPr>
          <w:rFonts w:ascii="Times New Roman" w:eastAsia="Calibri" w:hAnsi="Times New Roman" w:cs="Times New Roman"/>
          <w:sz w:val="28"/>
          <w:szCs w:val="28"/>
        </w:rPr>
        <w:t>г. Новый Уренгой</w:t>
      </w:r>
      <w:r w:rsidR="004B33A4">
        <w:rPr>
          <w:rFonts w:ascii="Times New Roman" w:eastAsia="Calibri" w:hAnsi="Times New Roman" w:cs="Times New Roman"/>
          <w:sz w:val="28"/>
          <w:szCs w:val="28"/>
        </w:rPr>
        <w:t>)</w:t>
      </w:r>
      <w:r w:rsidRPr="000F20CF">
        <w:rPr>
          <w:rFonts w:ascii="Times New Roman" w:eastAsia="Calibri" w:hAnsi="Times New Roman" w:cs="Times New Roman"/>
          <w:sz w:val="28"/>
          <w:szCs w:val="28"/>
        </w:rPr>
        <w:t>.</w:t>
      </w:r>
    </w:p>
    <w:p w14:paraId="1D4FF115" w14:textId="345AC2BD" w:rsidR="003F26B4" w:rsidRPr="00BE14E2" w:rsidRDefault="003F26B4" w:rsidP="003F26B4">
      <w:pPr>
        <w:tabs>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 xml:space="preserve">Неотъемлемой частью системы дополнительного образования является реализация программ для детей с ОВЗ. Инклюзивное дополнительное образование представлено в городе сотрудничеством учреждений дополнительного образования с муниципальным бюджетным учреждением </w:t>
      </w:r>
      <w:r w:rsidRPr="00BE14E2">
        <w:rPr>
          <w:rFonts w:ascii="Times New Roman" w:eastAsia="Calibri" w:hAnsi="Times New Roman" w:cs="Times New Roman"/>
          <w:sz w:val="28"/>
          <w:szCs w:val="28"/>
        </w:rPr>
        <w:lastRenderedPageBreak/>
        <w:t>дополнительного образования «Центр психолого-педагогической, медицинской и социальной помощи», учреждением социального обслуживания детей с ограниченными возможностями здоровья посредством включения детей в социально полезную деятельность на занятиях естественно-научной, технической, художественной, а также социально-педагогической направленности. В городе ежегодно проходят фестиваль творчества «Я радость нахожу в друзьях», спартакиада для детей с ОВЗ «Шаг навстречу», спортивный праздник для дошкольников «Веселые старты».</w:t>
      </w:r>
    </w:p>
    <w:p w14:paraId="605C29F7" w14:textId="77777777" w:rsidR="00C7240E" w:rsidRDefault="003F26B4" w:rsidP="002A2F2C">
      <w:pPr>
        <w:tabs>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 xml:space="preserve">В соответствии с общими приоритетными направлениями совершенствования системы дополнительного образования в Российской Федерации в Ханты-Мансийском автономном округе – Югре реализуется система персонифицированного финансирования дополнительного образования детей. В соответствии с </w:t>
      </w:r>
      <w:r w:rsidR="00503E90">
        <w:rPr>
          <w:rFonts w:ascii="Times New Roman" w:eastAsia="Calibri" w:hAnsi="Times New Roman" w:cs="Times New Roman"/>
          <w:sz w:val="28"/>
          <w:szCs w:val="28"/>
        </w:rPr>
        <w:t xml:space="preserve">его </w:t>
      </w:r>
      <w:r w:rsidRPr="00BE14E2">
        <w:rPr>
          <w:rFonts w:ascii="Times New Roman" w:eastAsia="Calibri" w:hAnsi="Times New Roman" w:cs="Times New Roman"/>
          <w:sz w:val="28"/>
          <w:szCs w:val="28"/>
        </w:rPr>
        <w:t>параметрами на 2021-2024 годы, утверждёнными постановлением Администрации города Ханты-Мансийска от 21.01.2021 №27-1, определены категории детей, которым предоставляются сертификаты дополнительного образования, закрепляющие гарантию оплат</w:t>
      </w:r>
      <w:r w:rsidR="00503E90">
        <w:rPr>
          <w:rFonts w:ascii="Times New Roman" w:eastAsia="Calibri" w:hAnsi="Times New Roman" w:cs="Times New Roman"/>
          <w:sz w:val="28"/>
          <w:szCs w:val="28"/>
        </w:rPr>
        <w:t>ы</w:t>
      </w:r>
      <w:r w:rsidRPr="00BE14E2">
        <w:rPr>
          <w:rFonts w:ascii="Times New Roman" w:eastAsia="Calibri" w:hAnsi="Times New Roman" w:cs="Times New Roman"/>
          <w:sz w:val="28"/>
          <w:szCs w:val="28"/>
        </w:rPr>
        <w:t xml:space="preserve"> выбираемых ребенком дополнительных общеобразовательных (общеразвивающих) программ в объеме, не превышающем установленный норматив (сертификат дополнительного образования). </w:t>
      </w:r>
    </w:p>
    <w:p w14:paraId="31E210D6" w14:textId="77777777" w:rsidR="00C7240E" w:rsidRDefault="003F26B4" w:rsidP="002A2F2C">
      <w:pPr>
        <w:tabs>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В систему персонифицированного финансирования дополнительного образования детей включен 21 поставщик услуг дополнительного образования,</w:t>
      </w:r>
      <w:r w:rsidRPr="00BE14E2">
        <w:rPr>
          <w:rFonts w:ascii="Times New Roman" w:hAnsi="Times New Roman" w:cs="Times New Roman"/>
          <w:sz w:val="28"/>
          <w:szCs w:val="28"/>
        </w:rPr>
        <w:t xml:space="preserve"> реализующий программы за счет средств сертификата,</w:t>
      </w:r>
      <w:r w:rsidRPr="00BE14E2">
        <w:rPr>
          <w:rFonts w:ascii="Times New Roman" w:eastAsia="Calibri" w:hAnsi="Times New Roman" w:cs="Times New Roman"/>
          <w:sz w:val="28"/>
          <w:szCs w:val="28"/>
        </w:rPr>
        <w:t xml:space="preserve"> </w:t>
      </w:r>
      <w:r w:rsidR="00503E90">
        <w:rPr>
          <w:rFonts w:ascii="Times New Roman" w:eastAsia="Calibri" w:hAnsi="Times New Roman" w:cs="Times New Roman"/>
          <w:sz w:val="28"/>
          <w:szCs w:val="28"/>
        </w:rPr>
        <w:t>в том числе</w:t>
      </w:r>
      <w:r w:rsidRPr="00BE14E2">
        <w:rPr>
          <w:rFonts w:ascii="Times New Roman" w:eastAsia="Calibri" w:hAnsi="Times New Roman" w:cs="Times New Roman"/>
          <w:sz w:val="28"/>
          <w:szCs w:val="28"/>
        </w:rPr>
        <w:t xml:space="preserve"> 8 частных учреждений и 4 индивидуальных предпринимателя, имеющи</w:t>
      </w:r>
      <w:r w:rsidR="00503E90">
        <w:rPr>
          <w:rFonts w:ascii="Times New Roman" w:eastAsia="Calibri" w:hAnsi="Times New Roman" w:cs="Times New Roman"/>
          <w:sz w:val="28"/>
          <w:szCs w:val="28"/>
        </w:rPr>
        <w:t>е</w:t>
      </w:r>
      <w:r w:rsidRPr="00BE14E2">
        <w:rPr>
          <w:rFonts w:ascii="Times New Roman" w:eastAsia="Calibri" w:hAnsi="Times New Roman" w:cs="Times New Roman"/>
          <w:sz w:val="28"/>
          <w:szCs w:val="28"/>
        </w:rPr>
        <w:t xml:space="preserve"> лицензию на образовательную деятельность. Сертифицировано </w:t>
      </w:r>
      <w:r w:rsidR="002A2F2C" w:rsidRPr="00A061D0">
        <w:rPr>
          <w:rFonts w:ascii="Times New Roman" w:hAnsi="Times New Roman"/>
          <w:sz w:val="28"/>
          <w:szCs w:val="28"/>
        </w:rPr>
        <w:t xml:space="preserve">353 дополнительных </w:t>
      </w:r>
      <w:r w:rsidRPr="00A061D0">
        <w:rPr>
          <w:rFonts w:ascii="Times New Roman" w:eastAsia="Calibri" w:hAnsi="Times New Roman" w:cs="Times New Roman"/>
          <w:sz w:val="28"/>
          <w:szCs w:val="28"/>
        </w:rPr>
        <w:t xml:space="preserve">общеобразовательных программы технической, естественно-научной, социально-гуманитарной, художественной направленности. </w:t>
      </w:r>
    </w:p>
    <w:p w14:paraId="1EE06D13" w14:textId="4AC2E543" w:rsidR="002A2F2C" w:rsidRPr="002A2F2C" w:rsidRDefault="00503E90" w:rsidP="002A2F2C">
      <w:pPr>
        <w:tabs>
          <w:tab w:val="left" w:pos="9214"/>
        </w:tabs>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A061D0">
        <w:rPr>
          <w:rFonts w:ascii="Times New Roman" w:hAnsi="Times New Roman"/>
          <w:sz w:val="28"/>
          <w:szCs w:val="28"/>
        </w:rPr>
        <w:t xml:space="preserve">ополнительное образование с использованием сертификата </w:t>
      </w:r>
      <w:r>
        <w:rPr>
          <w:rFonts w:ascii="Times New Roman" w:hAnsi="Times New Roman"/>
          <w:sz w:val="28"/>
          <w:szCs w:val="28"/>
        </w:rPr>
        <w:t xml:space="preserve">получают </w:t>
      </w:r>
      <w:r w:rsidRPr="00A061D0">
        <w:rPr>
          <w:rFonts w:ascii="Times New Roman" w:hAnsi="Times New Roman"/>
          <w:sz w:val="28"/>
          <w:szCs w:val="28"/>
        </w:rPr>
        <w:t xml:space="preserve">3100 детей </w:t>
      </w:r>
      <w:r w:rsidR="002A2F2C" w:rsidRPr="00A061D0">
        <w:rPr>
          <w:rFonts w:ascii="Times New Roman" w:hAnsi="Times New Roman"/>
          <w:sz w:val="28"/>
          <w:szCs w:val="28"/>
        </w:rPr>
        <w:t xml:space="preserve">от 5 до 18 лет, </w:t>
      </w:r>
      <w:r w:rsidRPr="00A061D0">
        <w:rPr>
          <w:rFonts w:ascii="Times New Roman" w:eastAsia="Calibri" w:hAnsi="Times New Roman" w:cs="Times New Roman"/>
          <w:sz w:val="28"/>
          <w:szCs w:val="28"/>
        </w:rPr>
        <w:t xml:space="preserve">или 19,7% от общей численности детей </w:t>
      </w:r>
      <w:r>
        <w:rPr>
          <w:rFonts w:ascii="Times New Roman" w:eastAsia="Calibri" w:hAnsi="Times New Roman" w:cs="Times New Roman"/>
          <w:sz w:val="28"/>
          <w:szCs w:val="28"/>
        </w:rPr>
        <w:t>этих возрастных категорий</w:t>
      </w:r>
      <w:r w:rsidRPr="00A061D0">
        <w:rPr>
          <w:rFonts w:ascii="Times New Roman" w:eastAsia="Calibri" w:hAnsi="Times New Roman" w:cs="Times New Roman"/>
          <w:sz w:val="28"/>
          <w:szCs w:val="28"/>
        </w:rPr>
        <w:t>, охваченных дополнительным образованием</w:t>
      </w:r>
      <w:r w:rsidR="002A2F2C" w:rsidRPr="00A061D0">
        <w:rPr>
          <w:rFonts w:ascii="Times New Roman" w:eastAsia="Calibri" w:hAnsi="Times New Roman" w:cs="Times New Roman"/>
          <w:sz w:val="28"/>
          <w:szCs w:val="28"/>
        </w:rPr>
        <w:t>. Реализуемая в рамках регионального проекта «Успех каждого ребенка» национального проекта «Образование» система персонифицированного финансирования дополнительного образования детей обеспечивает поддержку мотивации, свободу выбора и построения образовательной инициативы детей, привлечение предпринимательского сообщества к оказанию услуг в сфере дополнительного образования детей.</w:t>
      </w:r>
      <w:r w:rsidR="002A2F2C" w:rsidRPr="002A2F2C">
        <w:rPr>
          <w:rFonts w:ascii="Times New Roman" w:eastAsia="Calibri" w:hAnsi="Times New Roman" w:cs="Times New Roman"/>
          <w:sz w:val="28"/>
          <w:szCs w:val="28"/>
        </w:rPr>
        <w:t xml:space="preserve"> </w:t>
      </w:r>
    </w:p>
    <w:p w14:paraId="790AD614" w14:textId="7BDCD5B7" w:rsidR="004F024E" w:rsidRDefault="003F26B4" w:rsidP="002A2F2C">
      <w:pPr>
        <w:tabs>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В период с 1 января по 31 декабря 2021 года на территории города Ханты-Мансийска организована работа 33 организаций отдыха детей и их оздоровления с охватом 10 214 детей в возрасте от 6 до 17 лет включительно, что на 33% больше</w:t>
      </w:r>
      <w:r w:rsidR="000933CD">
        <w:rPr>
          <w:rFonts w:ascii="Times New Roman" w:eastAsia="Calibri" w:hAnsi="Times New Roman" w:cs="Times New Roman"/>
          <w:sz w:val="28"/>
          <w:szCs w:val="28"/>
        </w:rPr>
        <w:t>, чем</w:t>
      </w:r>
      <w:r w:rsidRPr="00BE14E2">
        <w:rPr>
          <w:rFonts w:ascii="Times New Roman" w:eastAsia="Calibri" w:hAnsi="Times New Roman" w:cs="Times New Roman"/>
          <w:sz w:val="28"/>
          <w:szCs w:val="28"/>
        </w:rPr>
        <w:t xml:space="preserve"> в 2020 году</w:t>
      </w:r>
      <w:r w:rsidR="000933CD">
        <w:rPr>
          <w:rFonts w:ascii="Times New Roman" w:eastAsia="Calibri" w:hAnsi="Times New Roman" w:cs="Times New Roman"/>
          <w:sz w:val="28"/>
          <w:szCs w:val="28"/>
        </w:rPr>
        <w:t xml:space="preserve"> (</w:t>
      </w:r>
      <w:r w:rsidR="000933CD" w:rsidRPr="00BE14E2">
        <w:rPr>
          <w:rFonts w:ascii="Times New Roman" w:eastAsia="Calibri" w:hAnsi="Times New Roman" w:cs="Times New Roman"/>
          <w:sz w:val="28"/>
          <w:szCs w:val="28"/>
        </w:rPr>
        <w:t xml:space="preserve">10 организаций отдыха детей и их </w:t>
      </w:r>
      <w:r w:rsidR="000933CD" w:rsidRPr="00BE14E2">
        <w:rPr>
          <w:rFonts w:ascii="Times New Roman" w:eastAsia="Calibri" w:hAnsi="Times New Roman" w:cs="Times New Roman"/>
          <w:sz w:val="28"/>
          <w:szCs w:val="28"/>
        </w:rPr>
        <w:lastRenderedPageBreak/>
        <w:t>оздоровления с охватом 6 867 детей)</w:t>
      </w:r>
      <w:r w:rsidR="00503E90">
        <w:rPr>
          <w:rFonts w:ascii="Times New Roman" w:eastAsia="Calibri" w:hAnsi="Times New Roman" w:cs="Times New Roman"/>
          <w:sz w:val="28"/>
          <w:szCs w:val="28"/>
        </w:rPr>
        <w:t>,</w:t>
      </w:r>
      <w:r w:rsidRPr="00BE14E2">
        <w:rPr>
          <w:rFonts w:ascii="Times New Roman" w:eastAsia="Calibri" w:hAnsi="Times New Roman" w:cs="Times New Roman"/>
          <w:sz w:val="28"/>
          <w:szCs w:val="28"/>
        </w:rPr>
        <w:t xml:space="preserve"> и на 22% больше годового фактического охвата детей</w:t>
      </w:r>
      <w:r w:rsidR="000933CD">
        <w:rPr>
          <w:rFonts w:ascii="Times New Roman" w:eastAsia="Calibri" w:hAnsi="Times New Roman" w:cs="Times New Roman"/>
          <w:sz w:val="28"/>
          <w:szCs w:val="28"/>
        </w:rPr>
        <w:t>,</w:t>
      </w:r>
      <w:r w:rsidRPr="00BE14E2">
        <w:rPr>
          <w:rFonts w:ascii="Times New Roman" w:eastAsia="Calibri" w:hAnsi="Times New Roman" w:cs="Times New Roman"/>
          <w:sz w:val="28"/>
          <w:szCs w:val="28"/>
        </w:rPr>
        <w:t xml:space="preserve"> отдохнувших за последние пять лет в организациях отдыха детей и их оздоровления на территории города. </w:t>
      </w:r>
    </w:p>
    <w:p w14:paraId="22C53F75" w14:textId="00F9CAAA" w:rsidR="003F26B4" w:rsidRPr="00BE14E2" w:rsidRDefault="003F26B4" w:rsidP="002A2F2C">
      <w:pPr>
        <w:tabs>
          <w:tab w:val="left" w:pos="9214"/>
        </w:tabs>
        <w:spacing w:after="0" w:line="276" w:lineRule="auto"/>
        <w:ind w:firstLine="709"/>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На базе муниципальных образовательных организаций и учреждений спорта и физической культуры в 2021 году организована работа 30 лагерей с дневным пребыванием детей и 1 лагеря труда и отдыха с охватом 10 093 ребенка, из них 3018 детей охвачен</w:t>
      </w:r>
      <w:r w:rsidR="000933CD">
        <w:rPr>
          <w:rFonts w:ascii="Times New Roman" w:eastAsia="Calibri" w:hAnsi="Times New Roman" w:cs="Times New Roman"/>
          <w:sz w:val="28"/>
          <w:szCs w:val="28"/>
        </w:rPr>
        <w:t>ы</w:t>
      </w:r>
      <w:r w:rsidRPr="00BE14E2">
        <w:rPr>
          <w:rFonts w:ascii="Times New Roman" w:eastAsia="Calibri" w:hAnsi="Times New Roman" w:cs="Times New Roman"/>
          <w:sz w:val="28"/>
          <w:szCs w:val="28"/>
        </w:rPr>
        <w:t xml:space="preserve"> отдыхом и оздоровлением в летний период. Всего на организацию оздоровительной кампании в 2021 году с учетом средств окружного, муниципального бюджетов и средств родителей </w:t>
      </w:r>
      <w:r w:rsidR="00832742" w:rsidRPr="00832742">
        <w:rPr>
          <w:rFonts w:ascii="Times New Roman" w:eastAsia="Calibri" w:hAnsi="Times New Roman" w:cs="Times New Roman"/>
          <w:sz w:val="28"/>
          <w:szCs w:val="28"/>
        </w:rPr>
        <w:t>направлено</w:t>
      </w:r>
      <w:r w:rsidRPr="00BE14E2">
        <w:rPr>
          <w:rFonts w:ascii="Times New Roman" w:eastAsia="Calibri" w:hAnsi="Times New Roman" w:cs="Times New Roman"/>
          <w:sz w:val="28"/>
          <w:szCs w:val="28"/>
        </w:rPr>
        <w:t xml:space="preserve"> 46 678,3 тыс. руб</w:t>
      </w:r>
      <w:r w:rsidR="0037040E">
        <w:rPr>
          <w:rFonts w:ascii="Times New Roman" w:eastAsia="Calibri" w:hAnsi="Times New Roman" w:cs="Times New Roman"/>
          <w:sz w:val="28"/>
          <w:szCs w:val="28"/>
        </w:rPr>
        <w:t>лей</w:t>
      </w:r>
      <w:r w:rsidRPr="00BE14E2">
        <w:rPr>
          <w:rFonts w:ascii="Times New Roman" w:eastAsia="Calibri" w:hAnsi="Times New Roman" w:cs="Times New Roman"/>
          <w:sz w:val="28"/>
          <w:szCs w:val="28"/>
        </w:rPr>
        <w:t xml:space="preserve"> (</w:t>
      </w:r>
      <w:r w:rsidR="000933CD">
        <w:rPr>
          <w:rFonts w:ascii="Times New Roman" w:eastAsia="Calibri" w:hAnsi="Times New Roman" w:cs="Times New Roman"/>
          <w:sz w:val="28"/>
          <w:szCs w:val="28"/>
        </w:rPr>
        <w:t xml:space="preserve">в </w:t>
      </w:r>
      <w:r w:rsidRPr="00BE14E2">
        <w:rPr>
          <w:rFonts w:ascii="Times New Roman" w:eastAsia="Calibri" w:hAnsi="Times New Roman" w:cs="Times New Roman"/>
          <w:sz w:val="28"/>
          <w:szCs w:val="28"/>
        </w:rPr>
        <w:t>2020 год</w:t>
      </w:r>
      <w:r w:rsidR="000933CD">
        <w:rPr>
          <w:rFonts w:ascii="Times New Roman" w:eastAsia="Calibri" w:hAnsi="Times New Roman" w:cs="Times New Roman"/>
          <w:sz w:val="28"/>
          <w:szCs w:val="28"/>
        </w:rPr>
        <w:t>у</w:t>
      </w:r>
      <w:r w:rsidRPr="00BE14E2">
        <w:rPr>
          <w:rFonts w:ascii="Times New Roman" w:eastAsia="Calibri" w:hAnsi="Times New Roman" w:cs="Times New Roman"/>
          <w:sz w:val="28"/>
          <w:szCs w:val="28"/>
        </w:rPr>
        <w:t xml:space="preserve"> –</w:t>
      </w:r>
      <w:r w:rsidR="0017296E">
        <w:rPr>
          <w:rFonts w:ascii="Times New Roman" w:eastAsia="Calibri" w:hAnsi="Times New Roman" w:cs="Times New Roman"/>
          <w:sz w:val="28"/>
          <w:szCs w:val="28"/>
        </w:rPr>
        <w:t xml:space="preserve"> </w:t>
      </w:r>
      <w:r w:rsidRPr="00BE14E2">
        <w:rPr>
          <w:rFonts w:ascii="Times New Roman" w:eastAsia="Calibri" w:hAnsi="Times New Roman" w:cs="Times New Roman"/>
          <w:sz w:val="28"/>
          <w:szCs w:val="28"/>
        </w:rPr>
        <w:t>11 293,6 тыс. руб</w:t>
      </w:r>
      <w:r w:rsidR="0037040E">
        <w:rPr>
          <w:rFonts w:ascii="Times New Roman" w:eastAsia="Calibri" w:hAnsi="Times New Roman" w:cs="Times New Roman"/>
          <w:sz w:val="28"/>
          <w:szCs w:val="28"/>
        </w:rPr>
        <w:t>лей</w:t>
      </w:r>
      <w:r w:rsidRPr="00BE14E2">
        <w:rPr>
          <w:rFonts w:ascii="Times New Roman" w:eastAsia="Calibri" w:hAnsi="Times New Roman" w:cs="Times New Roman"/>
          <w:sz w:val="28"/>
          <w:szCs w:val="28"/>
        </w:rPr>
        <w:t xml:space="preserve">). </w:t>
      </w:r>
    </w:p>
    <w:p w14:paraId="04201EE9" w14:textId="37852804" w:rsidR="003F26B4" w:rsidRPr="00BE14E2" w:rsidRDefault="000933CD" w:rsidP="003F26B4">
      <w:pPr>
        <w:spacing w:after="0" w:line="276"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3F26B4" w:rsidRPr="00BE14E2">
        <w:rPr>
          <w:rFonts w:ascii="Times New Roman" w:eastAsia="Calibri" w:hAnsi="Times New Roman" w:cs="Times New Roman"/>
          <w:sz w:val="28"/>
          <w:szCs w:val="28"/>
        </w:rPr>
        <w:t>рограммы</w:t>
      </w:r>
      <w:r>
        <w:rPr>
          <w:rFonts w:ascii="Times New Roman" w:eastAsia="Calibri" w:hAnsi="Times New Roman" w:cs="Times New Roman"/>
          <w:sz w:val="28"/>
          <w:szCs w:val="28"/>
        </w:rPr>
        <w:t>, реализуемые</w:t>
      </w:r>
      <w:r w:rsidR="003F26B4" w:rsidRPr="00BE14E2">
        <w:rPr>
          <w:rFonts w:ascii="Times New Roman" w:eastAsia="Calibri" w:hAnsi="Times New Roman" w:cs="Times New Roman"/>
          <w:sz w:val="28"/>
          <w:szCs w:val="28"/>
        </w:rPr>
        <w:t xml:space="preserve"> в организациях отдыха детей и их оздоровления</w:t>
      </w:r>
      <w:r>
        <w:rPr>
          <w:rFonts w:ascii="Times New Roman" w:eastAsia="Calibri" w:hAnsi="Times New Roman" w:cs="Times New Roman"/>
          <w:sz w:val="28"/>
          <w:szCs w:val="28"/>
        </w:rPr>
        <w:t>,</w:t>
      </w:r>
      <w:r w:rsidR="003F26B4" w:rsidRPr="00BE14E2">
        <w:rPr>
          <w:rFonts w:ascii="Times New Roman" w:eastAsia="Calibri" w:hAnsi="Times New Roman" w:cs="Times New Roman"/>
          <w:sz w:val="28"/>
          <w:szCs w:val="28"/>
        </w:rPr>
        <w:t xml:space="preserve"> ориентированы на создание благоприятных условий для оздоровления и развития личности ребёнка в практической, коллективной деятельности, развития мышления, творчества, внутренней состоятельности и внешней культуры, а также активации новых интересов у детей. В программу лагерей включены мероприятия</w:t>
      </w:r>
      <w:r>
        <w:rPr>
          <w:rFonts w:ascii="Times New Roman" w:eastAsia="Calibri" w:hAnsi="Times New Roman" w:cs="Times New Roman"/>
          <w:sz w:val="28"/>
          <w:szCs w:val="28"/>
        </w:rPr>
        <w:t>,</w:t>
      </w:r>
      <w:r w:rsidR="003F26B4" w:rsidRPr="00BE14E2">
        <w:rPr>
          <w:rFonts w:ascii="Times New Roman" w:eastAsia="Calibri" w:hAnsi="Times New Roman" w:cs="Times New Roman"/>
          <w:sz w:val="28"/>
          <w:szCs w:val="28"/>
        </w:rPr>
        <w:t xml:space="preserve"> направленные на профилактику и противодействие распространению коронавирусной инфекции (COVID-19), пожарной безопасности, правил дорожного движения, безопасности в сети Интернет.  </w:t>
      </w:r>
    </w:p>
    <w:p w14:paraId="5F4E74FC" w14:textId="77777777" w:rsidR="003F26B4" w:rsidRPr="00BE14E2" w:rsidRDefault="003F26B4" w:rsidP="003F26B4">
      <w:pPr>
        <w:spacing w:after="0" w:line="276" w:lineRule="auto"/>
        <w:ind w:firstLine="709"/>
        <w:contextualSpacing/>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В 2021 году лагерь труда и отдыха «ЭКОскоп на грядке» Межшкольного учебного комбината объявлен победителем окружных конкурсов:</w:t>
      </w:r>
    </w:p>
    <w:p w14:paraId="5FEAC50E" w14:textId="77777777" w:rsidR="003F26B4" w:rsidRPr="00BE14E2" w:rsidRDefault="003F26B4" w:rsidP="00B70DAD">
      <w:pPr>
        <w:pStyle w:val="a3"/>
        <w:numPr>
          <w:ilvl w:val="0"/>
          <w:numId w:val="21"/>
        </w:numPr>
        <w:spacing w:after="0"/>
        <w:ind w:left="0" w:firstLine="709"/>
        <w:jc w:val="both"/>
        <w:rPr>
          <w:rFonts w:ascii="Times New Roman" w:hAnsi="Times New Roman"/>
          <w:sz w:val="28"/>
          <w:szCs w:val="28"/>
        </w:rPr>
      </w:pPr>
      <w:r w:rsidRPr="00BE14E2">
        <w:rPr>
          <w:rFonts w:ascii="Times New Roman" w:hAnsi="Times New Roman"/>
          <w:sz w:val="28"/>
          <w:szCs w:val="28"/>
        </w:rPr>
        <w:t>«Лучшая программа организации отдыха детей и их оздоровления в Ханты - Мансийском автономном округе – Югре 2021 года», диплом I степени в номинации «Программы детских лагерей труда и отдыха»;</w:t>
      </w:r>
    </w:p>
    <w:p w14:paraId="4C969E4D" w14:textId="77777777" w:rsidR="003F26B4" w:rsidRPr="00BE14E2" w:rsidRDefault="003F26B4" w:rsidP="00B70DAD">
      <w:pPr>
        <w:pStyle w:val="a3"/>
        <w:numPr>
          <w:ilvl w:val="0"/>
          <w:numId w:val="21"/>
        </w:numPr>
        <w:spacing w:after="0"/>
        <w:ind w:left="0" w:firstLine="709"/>
        <w:jc w:val="both"/>
        <w:rPr>
          <w:rFonts w:ascii="Times New Roman" w:hAnsi="Times New Roman"/>
          <w:sz w:val="28"/>
          <w:szCs w:val="28"/>
        </w:rPr>
      </w:pPr>
      <w:r w:rsidRPr="00BE14E2">
        <w:rPr>
          <w:rFonts w:ascii="Times New Roman" w:hAnsi="Times New Roman"/>
          <w:sz w:val="28"/>
          <w:szCs w:val="28"/>
        </w:rPr>
        <w:t>«Лучшая организация отдыха детей и их оздоровления Ханты-Мансийского автономного округа – Югры 2021 года», диплом I степени в номинации «Лучший лагерь труда и отдыха».</w:t>
      </w:r>
    </w:p>
    <w:p w14:paraId="4943BF3F" w14:textId="2FC3BF91" w:rsidR="003F26B4" w:rsidRDefault="003F26B4" w:rsidP="003F26B4">
      <w:pPr>
        <w:spacing w:after="0" w:line="276" w:lineRule="auto"/>
        <w:ind w:firstLine="709"/>
        <w:contextualSpacing/>
        <w:jc w:val="both"/>
        <w:rPr>
          <w:rFonts w:ascii="Times New Roman" w:eastAsia="Calibri" w:hAnsi="Times New Roman" w:cs="Times New Roman"/>
          <w:sz w:val="28"/>
          <w:szCs w:val="28"/>
        </w:rPr>
      </w:pPr>
      <w:r w:rsidRPr="00BE14E2">
        <w:rPr>
          <w:rFonts w:ascii="Times New Roman" w:eastAsia="Calibri" w:hAnsi="Times New Roman" w:cs="Times New Roman"/>
          <w:sz w:val="28"/>
          <w:szCs w:val="28"/>
        </w:rPr>
        <w:t>Выездной отдых детей и подростков города в период оздоровительной кампании 2021 года организован с учетом возрастных особенностей обучающихся</w:t>
      </w:r>
      <w:r w:rsidR="000933CD">
        <w:rPr>
          <w:rFonts w:ascii="Times New Roman" w:eastAsia="Calibri" w:hAnsi="Times New Roman" w:cs="Times New Roman"/>
          <w:sz w:val="28"/>
          <w:szCs w:val="28"/>
        </w:rPr>
        <w:t>.</w:t>
      </w:r>
      <w:r w:rsidRPr="00BE14E2">
        <w:rPr>
          <w:rFonts w:ascii="Times New Roman" w:eastAsia="Calibri" w:hAnsi="Times New Roman" w:cs="Times New Roman"/>
          <w:sz w:val="28"/>
          <w:szCs w:val="28"/>
        </w:rPr>
        <w:t xml:space="preserve"> </w:t>
      </w:r>
      <w:r w:rsidR="000933CD">
        <w:rPr>
          <w:rFonts w:ascii="Times New Roman" w:eastAsia="Calibri" w:hAnsi="Times New Roman" w:cs="Times New Roman"/>
          <w:sz w:val="28"/>
          <w:szCs w:val="28"/>
        </w:rPr>
        <w:t>О</w:t>
      </w:r>
      <w:r w:rsidRPr="00BE14E2">
        <w:rPr>
          <w:rFonts w:ascii="Times New Roman" w:eastAsia="Calibri" w:hAnsi="Times New Roman" w:cs="Times New Roman"/>
          <w:sz w:val="28"/>
          <w:szCs w:val="28"/>
        </w:rPr>
        <w:t>хват</w:t>
      </w:r>
      <w:r w:rsidR="000933CD">
        <w:rPr>
          <w:rFonts w:ascii="Times New Roman" w:eastAsia="Calibri" w:hAnsi="Times New Roman" w:cs="Times New Roman"/>
          <w:sz w:val="28"/>
          <w:szCs w:val="28"/>
        </w:rPr>
        <w:t xml:space="preserve"> составил</w:t>
      </w:r>
      <w:r w:rsidRPr="00BE14E2">
        <w:rPr>
          <w:rFonts w:ascii="Times New Roman" w:eastAsia="Calibri" w:hAnsi="Times New Roman" w:cs="Times New Roman"/>
          <w:sz w:val="28"/>
          <w:szCs w:val="28"/>
        </w:rPr>
        <w:t xml:space="preserve"> 278 детей в возрасте от 6 до 17 лет включительно</w:t>
      </w:r>
      <w:r w:rsidR="000933CD">
        <w:rPr>
          <w:rFonts w:ascii="Times New Roman" w:eastAsia="Calibri" w:hAnsi="Times New Roman" w:cs="Times New Roman"/>
          <w:sz w:val="28"/>
          <w:szCs w:val="28"/>
        </w:rPr>
        <w:t>:</w:t>
      </w:r>
      <w:r w:rsidRPr="00BE14E2">
        <w:rPr>
          <w:rFonts w:ascii="Times New Roman" w:eastAsia="Calibri" w:hAnsi="Times New Roman" w:cs="Times New Roman"/>
          <w:sz w:val="28"/>
          <w:szCs w:val="28"/>
        </w:rPr>
        <w:t xml:space="preserve"> путевки Департамента образования Администрации города Ханты-Мансийска – 227</w:t>
      </w:r>
      <w:r w:rsidR="000933CD">
        <w:rPr>
          <w:rFonts w:ascii="Times New Roman" w:eastAsia="Calibri" w:hAnsi="Times New Roman" w:cs="Times New Roman"/>
          <w:sz w:val="28"/>
          <w:szCs w:val="28"/>
        </w:rPr>
        <w:t xml:space="preserve"> ед.</w:t>
      </w:r>
      <w:r w:rsidRPr="00BE14E2">
        <w:rPr>
          <w:rFonts w:ascii="Times New Roman" w:eastAsia="Calibri" w:hAnsi="Times New Roman" w:cs="Times New Roman"/>
          <w:sz w:val="28"/>
          <w:szCs w:val="28"/>
        </w:rPr>
        <w:t>, Департамента образования и молодежной политики Ханты-Мансийского автономного округа – Югры – 51</w:t>
      </w:r>
      <w:r w:rsidR="000933CD">
        <w:rPr>
          <w:rFonts w:ascii="Times New Roman" w:eastAsia="Calibri" w:hAnsi="Times New Roman" w:cs="Times New Roman"/>
          <w:sz w:val="28"/>
          <w:szCs w:val="28"/>
        </w:rPr>
        <w:t xml:space="preserve"> ед.</w:t>
      </w:r>
      <w:r w:rsidRPr="00BE14E2">
        <w:rPr>
          <w:rFonts w:ascii="Times New Roman" w:eastAsia="Calibri" w:hAnsi="Times New Roman" w:cs="Times New Roman"/>
          <w:sz w:val="28"/>
          <w:szCs w:val="28"/>
        </w:rPr>
        <w:t xml:space="preserve"> (в 2020 году выезды организованных групп детей не осуществлялись в связи с введением режима повышенной готовности, связанного с распространением новой коронавирусной инфекции). </w:t>
      </w:r>
    </w:p>
    <w:p w14:paraId="470CB478" w14:textId="77777777" w:rsidR="003F26B4" w:rsidRPr="00265C05" w:rsidRDefault="003F26B4" w:rsidP="003F26B4">
      <w:pPr>
        <w:spacing w:after="0" w:line="276" w:lineRule="auto"/>
        <w:ind w:firstLine="709"/>
        <w:contextualSpacing/>
        <w:jc w:val="both"/>
        <w:rPr>
          <w:rFonts w:ascii="Times New Roman" w:eastAsia="Calibri" w:hAnsi="Times New Roman" w:cs="Times New Roman"/>
          <w:sz w:val="28"/>
          <w:szCs w:val="28"/>
        </w:rPr>
      </w:pPr>
      <w:r w:rsidRPr="00265C05">
        <w:rPr>
          <w:rFonts w:ascii="Times New Roman" w:eastAsia="Calibri" w:hAnsi="Times New Roman" w:cs="Times New Roman"/>
          <w:sz w:val="28"/>
          <w:szCs w:val="28"/>
        </w:rPr>
        <w:t>География выездного отдыха детей и их оздоровления в каникулярный период 2021 года:</w:t>
      </w:r>
    </w:p>
    <w:p w14:paraId="4D743E9A" w14:textId="77777777" w:rsidR="003F26B4" w:rsidRPr="00265C05" w:rsidRDefault="003F26B4" w:rsidP="00B70DAD">
      <w:pPr>
        <w:pStyle w:val="a3"/>
        <w:numPr>
          <w:ilvl w:val="0"/>
          <w:numId w:val="21"/>
        </w:numPr>
        <w:spacing w:after="0"/>
        <w:ind w:left="0" w:firstLine="709"/>
        <w:jc w:val="both"/>
        <w:rPr>
          <w:rFonts w:ascii="Times New Roman" w:hAnsi="Times New Roman"/>
          <w:sz w:val="28"/>
          <w:szCs w:val="28"/>
        </w:rPr>
      </w:pPr>
      <w:r w:rsidRPr="00265C05">
        <w:rPr>
          <w:rFonts w:ascii="Times New Roman" w:hAnsi="Times New Roman"/>
          <w:sz w:val="28"/>
          <w:szCs w:val="28"/>
        </w:rPr>
        <w:lastRenderedPageBreak/>
        <w:t xml:space="preserve">детский загородный комплекс «Абзаково» (Республика Башкортостан); </w:t>
      </w:r>
    </w:p>
    <w:p w14:paraId="7F928012" w14:textId="3C4CE2AC" w:rsidR="003F26B4" w:rsidRPr="00265C05" w:rsidRDefault="003F26B4" w:rsidP="00B70DAD">
      <w:pPr>
        <w:pStyle w:val="a3"/>
        <w:numPr>
          <w:ilvl w:val="0"/>
          <w:numId w:val="21"/>
        </w:numPr>
        <w:spacing w:after="0"/>
        <w:ind w:left="0" w:firstLine="709"/>
        <w:jc w:val="both"/>
        <w:rPr>
          <w:rFonts w:ascii="Times New Roman" w:hAnsi="Times New Roman"/>
          <w:sz w:val="28"/>
          <w:szCs w:val="28"/>
        </w:rPr>
      </w:pPr>
      <w:r w:rsidRPr="00265C05">
        <w:rPr>
          <w:rFonts w:ascii="Times New Roman" w:hAnsi="Times New Roman"/>
          <w:sz w:val="28"/>
          <w:szCs w:val="28"/>
        </w:rPr>
        <w:t xml:space="preserve">пансионат отдыха санаторного типа круглогодичного действия «Шахтинский </w:t>
      </w:r>
      <w:r w:rsidR="000933CD">
        <w:rPr>
          <w:rFonts w:ascii="Times New Roman" w:hAnsi="Times New Roman"/>
          <w:sz w:val="28"/>
          <w:szCs w:val="28"/>
        </w:rPr>
        <w:t>т</w:t>
      </w:r>
      <w:r w:rsidRPr="00265C05">
        <w:rPr>
          <w:rFonts w:ascii="Times New Roman" w:hAnsi="Times New Roman"/>
          <w:sz w:val="28"/>
          <w:szCs w:val="28"/>
        </w:rPr>
        <w:t>екстильщик» (Краснодарский край);</w:t>
      </w:r>
    </w:p>
    <w:p w14:paraId="3248227C" w14:textId="23739EDA" w:rsidR="003F26B4" w:rsidRPr="00265C05" w:rsidRDefault="0064320B" w:rsidP="00B70DAD">
      <w:pPr>
        <w:pStyle w:val="a3"/>
        <w:numPr>
          <w:ilvl w:val="0"/>
          <w:numId w:val="21"/>
        </w:numPr>
        <w:spacing w:after="0"/>
        <w:ind w:left="0" w:firstLine="709"/>
        <w:jc w:val="both"/>
        <w:rPr>
          <w:rFonts w:ascii="Times New Roman" w:hAnsi="Times New Roman"/>
          <w:sz w:val="28"/>
          <w:szCs w:val="28"/>
        </w:rPr>
      </w:pPr>
      <w:r>
        <w:rPr>
          <w:rFonts w:ascii="Times New Roman" w:hAnsi="Times New Roman"/>
          <w:sz w:val="28"/>
          <w:szCs w:val="28"/>
        </w:rPr>
        <w:t>в</w:t>
      </w:r>
      <w:r w:rsidR="003F26B4" w:rsidRPr="00265C05">
        <w:rPr>
          <w:rFonts w:ascii="Times New Roman" w:hAnsi="Times New Roman"/>
          <w:sz w:val="28"/>
          <w:szCs w:val="28"/>
        </w:rPr>
        <w:t>сероссийский детский центр «Смена» (Краснодарский край);</w:t>
      </w:r>
    </w:p>
    <w:p w14:paraId="145FB0E9" w14:textId="77777777" w:rsidR="003F26B4" w:rsidRPr="00265C05" w:rsidRDefault="003F26B4" w:rsidP="00B70DAD">
      <w:pPr>
        <w:pStyle w:val="a3"/>
        <w:numPr>
          <w:ilvl w:val="0"/>
          <w:numId w:val="21"/>
        </w:numPr>
        <w:spacing w:after="0"/>
        <w:ind w:left="0" w:firstLine="709"/>
        <w:jc w:val="both"/>
        <w:rPr>
          <w:rFonts w:ascii="Times New Roman" w:hAnsi="Times New Roman"/>
          <w:sz w:val="28"/>
          <w:szCs w:val="28"/>
        </w:rPr>
      </w:pPr>
      <w:r w:rsidRPr="00265C05">
        <w:rPr>
          <w:rFonts w:ascii="Times New Roman" w:hAnsi="Times New Roman"/>
          <w:sz w:val="28"/>
          <w:szCs w:val="28"/>
        </w:rPr>
        <w:t>оздоровительный центр-лагерь «Сатера» (Республика Крым);</w:t>
      </w:r>
    </w:p>
    <w:p w14:paraId="3612A786" w14:textId="77777777" w:rsidR="003F26B4" w:rsidRPr="00265C05" w:rsidRDefault="003F26B4" w:rsidP="00B70DAD">
      <w:pPr>
        <w:pStyle w:val="a3"/>
        <w:numPr>
          <w:ilvl w:val="0"/>
          <w:numId w:val="21"/>
        </w:numPr>
        <w:spacing w:after="0"/>
        <w:ind w:left="0" w:firstLine="709"/>
        <w:jc w:val="both"/>
        <w:rPr>
          <w:rFonts w:ascii="Times New Roman" w:hAnsi="Times New Roman"/>
          <w:sz w:val="28"/>
          <w:szCs w:val="28"/>
        </w:rPr>
      </w:pPr>
      <w:r w:rsidRPr="00265C05">
        <w:rPr>
          <w:rFonts w:ascii="Times New Roman" w:hAnsi="Times New Roman"/>
          <w:sz w:val="28"/>
          <w:szCs w:val="28"/>
        </w:rPr>
        <w:t>детский оздоровительный лагерь «МультФильм» (Республика Крым);</w:t>
      </w:r>
    </w:p>
    <w:p w14:paraId="04B18119" w14:textId="77777777" w:rsidR="003F26B4" w:rsidRPr="00265C05" w:rsidRDefault="003F26B4" w:rsidP="00B70DAD">
      <w:pPr>
        <w:pStyle w:val="a3"/>
        <w:numPr>
          <w:ilvl w:val="0"/>
          <w:numId w:val="21"/>
        </w:numPr>
        <w:spacing w:after="0"/>
        <w:ind w:left="0" w:firstLine="709"/>
        <w:jc w:val="both"/>
        <w:rPr>
          <w:rFonts w:ascii="Times New Roman" w:hAnsi="Times New Roman"/>
          <w:sz w:val="28"/>
          <w:szCs w:val="28"/>
        </w:rPr>
      </w:pPr>
      <w:r w:rsidRPr="00265C05">
        <w:rPr>
          <w:rFonts w:ascii="Times New Roman" w:hAnsi="Times New Roman"/>
          <w:sz w:val="28"/>
          <w:szCs w:val="28"/>
        </w:rPr>
        <w:t>детский оздоровительный лагерь «Снежинка» (Тюменский район);</w:t>
      </w:r>
    </w:p>
    <w:p w14:paraId="28B23F26" w14:textId="77777777" w:rsidR="003F26B4" w:rsidRPr="00265C05" w:rsidRDefault="003F26B4" w:rsidP="00B70DAD">
      <w:pPr>
        <w:pStyle w:val="a3"/>
        <w:numPr>
          <w:ilvl w:val="0"/>
          <w:numId w:val="21"/>
        </w:numPr>
        <w:spacing w:after="0"/>
        <w:ind w:left="0" w:firstLine="709"/>
        <w:jc w:val="both"/>
        <w:rPr>
          <w:rFonts w:ascii="Times New Roman" w:hAnsi="Times New Roman"/>
          <w:sz w:val="28"/>
          <w:szCs w:val="28"/>
        </w:rPr>
      </w:pPr>
      <w:r w:rsidRPr="00265C05">
        <w:rPr>
          <w:rFonts w:ascii="Times New Roman" w:hAnsi="Times New Roman"/>
          <w:sz w:val="28"/>
          <w:szCs w:val="28"/>
        </w:rPr>
        <w:t>детский оздоровительный лагерь «КарТохи. Навыки будущего» (Сургутский район).</w:t>
      </w:r>
    </w:p>
    <w:p w14:paraId="3F060119" w14:textId="3493F34D" w:rsidR="003F26B4" w:rsidRPr="003F26B4" w:rsidRDefault="003F26B4" w:rsidP="003F26B4">
      <w:pPr>
        <w:spacing w:after="0" w:line="276" w:lineRule="auto"/>
        <w:ind w:firstLine="709"/>
        <w:contextualSpacing/>
        <w:jc w:val="both"/>
        <w:rPr>
          <w:rFonts w:ascii="Times New Roman" w:eastAsia="Calibri" w:hAnsi="Times New Roman" w:cs="Times New Roman"/>
          <w:sz w:val="28"/>
          <w:szCs w:val="28"/>
        </w:rPr>
      </w:pPr>
      <w:r w:rsidRPr="00265C05">
        <w:rPr>
          <w:rFonts w:ascii="Times New Roman" w:eastAsia="Calibri" w:hAnsi="Times New Roman" w:cs="Times New Roman"/>
          <w:sz w:val="28"/>
          <w:szCs w:val="28"/>
        </w:rPr>
        <w:t>Работа организаций отдыха детей и их оздоровления в каникулярный период 2021 года осуществлялась в соответствии с требованиями комплексной безопасности и санитарно-эпидемиологическими нормами.</w:t>
      </w:r>
      <w:r w:rsidR="00C7240E">
        <w:rPr>
          <w:rFonts w:ascii="Times New Roman" w:eastAsia="Calibri" w:hAnsi="Times New Roman" w:cs="Times New Roman"/>
          <w:sz w:val="28"/>
          <w:szCs w:val="28"/>
        </w:rPr>
        <w:t xml:space="preserve"> </w:t>
      </w:r>
      <w:r w:rsidRPr="00265C05">
        <w:rPr>
          <w:rFonts w:ascii="Times New Roman" w:eastAsia="Calibri" w:hAnsi="Times New Roman" w:cs="Times New Roman"/>
          <w:sz w:val="28"/>
          <w:szCs w:val="28"/>
        </w:rPr>
        <w:t>По итогам каждой смены организаций отдыха детей и их оздоровления проводился анализ (анкетирование) удовлетворённости детей, их родителей (законных представителей) качеством предоставления услуг по организации отдыха детей. Результаты анкетирования показали высокий уровень удовлетворенности как у детей, так и у родителей (законных представителей).</w:t>
      </w:r>
      <w:r w:rsidRPr="003F26B4">
        <w:rPr>
          <w:rFonts w:ascii="Times New Roman" w:eastAsia="Calibri" w:hAnsi="Times New Roman" w:cs="Times New Roman"/>
          <w:sz w:val="28"/>
          <w:szCs w:val="28"/>
        </w:rPr>
        <w:t xml:space="preserve"> </w:t>
      </w:r>
    </w:p>
    <w:p w14:paraId="6464E4FC" w14:textId="77777777" w:rsidR="003A661A" w:rsidRDefault="003A661A" w:rsidP="003A661A">
      <w:pPr>
        <w:spacing w:after="0" w:line="276" w:lineRule="auto"/>
        <w:ind w:firstLine="709"/>
        <w:contextualSpacing/>
        <w:jc w:val="both"/>
        <w:rPr>
          <w:rFonts w:ascii="Times New Roman" w:eastAsia="Times New Roman" w:hAnsi="Times New Roman" w:cs="Times New Roman"/>
          <w:sz w:val="28"/>
          <w:szCs w:val="28"/>
          <w:lang w:eastAsia="ru-RU"/>
        </w:rPr>
      </w:pPr>
    </w:p>
    <w:p w14:paraId="0DB18DA3" w14:textId="77777777" w:rsidR="00B813DE" w:rsidRPr="00530222" w:rsidRDefault="00B813DE" w:rsidP="00575A8C">
      <w:pPr>
        <w:pStyle w:val="2"/>
        <w:spacing w:before="0" w:after="0"/>
        <w:ind w:firstLine="709"/>
      </w:pPr>
      <w:bookmarkStart w:id="155" w:name="_Toc533760032"/>
      <w:bookmarkStart w:id="156" w:name="_Toc535576530"/>
      <w:bookmarkStart w:id="157" w:name="_Toc29543604"/>
      <w:bookmarkStart w:id="158" w:name="_Toc64487229"/>
      <w:r w:rsidRPr="00530222">
        <w:t>11. Осуществление мероприятий по работе с детьми и молодежью</w:t>
      </w:r>
      <w:bookmarkEnd w:id="155"/>
      <w:bookmarkEnd w:id="156"/>
      <w:bookmarkEnd w:id="157"/>
      <w:bookmarkEnd w:id="158"/>
    </w:p>
    <w:p w14:paraId="6F9363E1" w14:textId="77777777" w:rsidR="0096013E" w:rsidRPr="00530222" w:rsidRDefault="0096013E" w:rsidP="008D4F14">
      <w:pPr>
        <w:spacing w:after="0" w:line="276" w:lineRule="auto"/>
        <w:ind w:firstLine="709"/>
        <w:contextualSpacing/>
        <w:jc w:val="both"/>
        <w:rPr>
          <w:rFonts w:ascii="Times New Roman" w:eastAsia="Calibri" w:hAnsi="Times New Roman" w:cs="Times New Roman"/>
          <w:sz w:val="28"/>
          <w:szCs w:val="28"/>
          <w:lang w:eastAsia="ru-RU"/>
        </w:rPr>
      </w:pPr>
      <w:bookmarkStart w:id="159" w:name="_2.10._Обеспечение_условий"/>
      <w:bookmarkEnd w:id="159"/>
    </w:p>
    <w:p w14:paraId="0C1A07F2" w14:textId="77777777" w:rsidR="00832742" w:rsidRPr="00832742" w:rsidRDefault="00832742" w:rsidP="00832742">
      <w:pPr>
        <w:spacing w:after="0" w:line="276" w:lineRule="auto"/>
        <w:ind w:firstLine="709"/>
        <w:contextualSpacing/>
        <w:jc w:val="both"/>
        <w:rPr>
          <w:rFonts w:ascii="Times New Roman" w:eastAsia="Calibri" w:hAnsi="Times New Roman" w:cs="Times New Roman"/>
          <w:sz w:val="28"/>
          <w:szCs w:val="28"/>
        </w:rPr>
      </w:pPr>
      <w:r w:rsidRPr="00832742">
        <w:rPr>
          <w:rFonts w:ascii="Times New Roman" w:eastAsia="Calibri" w:hAnsi="Times New Roman" w:cs="Times New Roman"/>
          <w:sz w:val="28"/>
          <w:szCs w:val="28"/>
        </w:rPr>
        <w:t>В соответствии со статьей 16 Федерального закона от 06.10.2003 №131-ФЗ «Об общих принципах организации местного самоуправления в Российской Федерации» Администрация города осуществляет полномочия по организации и осуществлению мероприятий по работе с детьми и молодежью в городском округе.</w:t>
      </w:r>
    </w:p>
    <w:p w14:paraId="5DAF90B3" w14:textId="77777777" w:rsidR="00832742" w:rsidRPr="00832742" w:rsidRDefault="00832742" w:rsidP="00832742">
      <w:pPr>
        <w:spacing w:after="0" w:line="276" w:lineRule="auto"/>
        <w:ind w:firstLine="709"/>
        <w:contextualSpacing/>
        <w:jc w:val="both"/>
        <w:rPr>
          <w:rFonts w:ascii="Times New Roman" w:eastAsia="Calibri" w:hAnsi="Times New Roman" w:cs="Times New Roman"/>
          <w:sz w:val="28"/>
          <w:szCs w:val="28"/>
        </w:rPr>
      </w:pPr>
      <w:r w:rsidRPr="00832742">
        <w:rPr>
          <w:rFonts w:ascii="Times New Roman" w:eastAsia="Calibri" w:hAnsi="Times New Roman" w:cs="Times New Roman"/>
          <w:sz w:val="28"/>
          <w:szCs w:val="28"/>
        </w:rPr>
        <w:t>В соответствии с Федеральным законом от 30.12.2020 №489-ФЗ «О молодежной политике в Российской Федерации» возрастная категория молодежи увеличена до 35 лет включительно. 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в городе Ханты-Мансийске доля молодежи в возрасте от 14 до 35 лет составляет 35 143 человек - 34,1% от общей численности населения города.</w:t>
      </w:r>
    </w:p>
    <w:p w14:paraId="334F0F4D" w14:textId="77777777" w:rsidR="00832742" w:rsidRPr="00832742" w:rsidRDefault="00832742" w:rsidP="00832742">
      <w:pPr>
        <w:spacing w:after="0" w:line="276" w:lineRule="auto"/>
        <w:ind w:firstLine="709"/>
        <w:contextualSpacing/>
        <w:jc w:val="both"/>
        <w:rPr>
          <w:rFonts w:ascii="Times New Roman" w:eastAsia="Calibri" w:hAnsi="Times New Roman" w:cs="Times New Roman"/>
          <w:sz w:val="28"/>
          <w:szCs w:val="28"/>
        </w:rPr>
      </w:pPr>
      <w:r w:rsidRPr="00832742">
        <w:rPr>
          <w:rFonts w:ascii="Times New Roman" w:eastAsia="Calibri" w:hAnsi="Times New Roman" w:cs="Times New Roman"/>
          <w:sz w:val="28"/>
          <w:szCs w:val="28"/>
        </w:rPr>
        <w:t xml:space="preserve">На территории Ханты-Мансийска реализуется региональный проект «Социальная активность» (далее – проект) в рамках портфеля проекта «Образование». Проектом предусмотрен показатель «Общая численность граждан Российской Федерации, вовлеченных центрами (сообществами, объединениями) поддержки добровольчества (волонтерства) на базе </w:t>
      </w:r>
      <w:r w:rsidRPr="00832742">
        <w:rPr>
          <w:rFonts w:ascii="Times New Roman" w:eastAsia="Calibri" w:hAnsi="Times New Roman" w:cs="Times New Roman"/>
          <w:sz w:val="28"/>
          <w:szCs w:val="28"/>
        </w:rPr>
        <w:lastRenderedPageBreak/>
        <w:t xml:space="preserve">образовательных организаций, некоммерческих организаций, государственных и муниципальных учреждений в добровольческую (волонтерскую) деятельность». </w:t>
      </w:r>
    </w:p>
    <w:p w14:paraId="7B0AC281" w14:textId="77777777" w:rsidR="00832742" w:rsidRPr="00832742" w:rsidRDefault="00832742" w:rsidP="00832742">
      <w:pPr>
        <w:spacing w:after="0" w:line="276" w:lineRule="auto"/>
        <w:ind w:firstLine="709"/>
        <w:contextualSpacing/>
        <w:jc w:val="both"/>
        <w:rPr>
          <w:rFonts w:ascii="Times New Roman" w:eastAsia="Calibri" w:hAnsi="Times New Roman" w:cs="Times New Roman"/>
          <w:sz w:val="28"/>
          <w:szCs w:val="28"/>
        </w:rPr>
      </w:pPr>
      <w:r w:rsidRPr="00832742">
        <w:rPr>
          <w:rFonts w:ascii="Times New Roman" w:eastAsia="Calibri" w:hAnsi="Times New Roman" w:cs="Times New Roman"/>
          <w:sz w:val="28"/>
          <w:szCs w:val="28"/>
        </w:rPr>
        <w:t>По итогам 2021 года количество граждан, вовлеченных в добровольческую (волонтерскую) деятельность, составляет 11 890 человек, или 100% от установленного значения целевого показателя на отчетный период.</w:t>
      </w:r>
    </w:p>
    <w:p w14:paraId="66D4BE48" w14:textId="77777777" w:rsidR="00832742" w:rsidRPr="00832742" w:rsidRDefault="00832742" w:rsidP="00832742">
      <w:pPr>
        <w:spacing w:after="0" w:line="276" w:lineRule="auto"/>
        <w:ind w:firstLine="709"/>
        <w:contextualSpacing/>
        <w:jc w:val="both"/>
        <w:rPr>
          <w:rFonts w:ascii="Times New Roman" w:eastAsia="Calibri" w:hAnsi="Times New Roman" w:cs="Times New Roman"/>
          <w:sz w:val="28"/>
          <w:szCs w:val="28"/>
        </w:rPr>
      </w:pPr>
      <w:r w:rsidRPr="00832742">
        <w:rPr>
          <w:rFonts w:ascii="Times New Roman" w:eastAsia="Calibri" w:hAnsi="Times New Roman" w:cs="Times New Roman"/>
          <w:sz w:val="28"/>
          <w:szCs w:val="28"/>
        </w:rPr>
        <w:t>В 2021 году произошел значительный рост числа добровольческих организаций и объединений, осуществляющих свою деятельность на территории города Ханты-Мансийска: с 42-х в 2020 году до 55-ти.</w:t>
      </w:r>
    </w:p>
    <w:p w14:paraId="0A94ADE5" w14:textId="77777777" w:rsidR="00832742" w:rsidRPr="00832742" w:rsidRDefault="00832742" w:rsidP="00832742">
      <w:pPr>
        <w:spacing w:after="0" w:line="276" w:lineRule="auto"/>
        <w:ind w:firstLine="709"/>
        <w:contextualSpacing/>
        <w:jc w:val="both"/>
        <w:rPr>
          <w:rFonts w:ascii="Times New Roman" w:eastAsia="Calibri" w:hAnsi="Times New Roman" w:cs="Times New Roman"/>
          <w:sz w:val="28"/>
          <w:szCs w:val="28"/>
        </w:rPr>
      </w:pPr>
      <w:r w:rsidRPr="00832742">
        <w:rPr>
          <w:rFonts w:ascii="Times New Roman" w:eastAsia="Calibri" w:hAnsi="Times New Roman" w:cs="Times New Roman"/>
          <w:sz w:val="28"/>
          <w:szCs w:val="28"/>
        </w:rPr>
        <w:t xml:space="preserve">С 24 апреля по 30 мая 2021 года в городе Ханты-Мансийске работал муниципальный волонтерский корпус федерального проекта «Формирование комфортной городской среды» с целью привлечения граждан к онлайн-голосованию по выбору общественных территорий, планируемых к благоустройству в 2022 году. Проходимость информационных точек, на которых работали волонтеры, составила 9385 человек. </w:t>
      </w:r>
    </w:p>
    <w:p w14:paraId="04DFE696" w14:textId="77777777" w:rsidR="00832742" w:rsidRPr="00832742" w:rsidRDefault="00832742" w:rsidP="00832742">
      <w:pPr>
        <w:spacing w:after="0" w:line="276" w:lineRule="auto"/>
        <w:ind w:firstLine="709"/>
        <w:contextualSpacing/>
        <w:jc w:val="both"/>
        <w:rPr>
          <w:rFonts w:ascii="Times New Roman" w:eastAsia="Calibri" w:hAnsi="Times New Roman" w:cs="Times New Roman"/>
          <w:sz w:val="28"/>
          <w:szCs w:val="28"/>
        </w:rPr>
      </w:pPr>
      <w:r w:rsidRPr="00832742">
        <w:rPr>
          <w:rFonts w:ascii="Times New Roman" w:eastAsia="Calibri" w:hAnsi="Times New Roman" w:cs="Times New Roman"/>
          <w:sz w:val="28"/>
          <w:szCs w:val="28"/>
        </w:rPr>
        <w:t xml:space="preserve">В 2021 году организован и проведен образовательный семинар «Будь в теме добрых дел» для учащихся общеобразовательных организаций города Ханты-Мансийска в возрасте от 14 до 18 лет, проявляющих интерес к волонтерской деятельности и желающих стать частью команды добровольцев города Ханты-Мансийска. Завершена работа муниципального штаба Всероссийского проекта «Волонтеры переписи». В рамках проекта на площадке Многофункционального центра Югры добровольцы в течение месяца оказывали консультационную помощь населению по заполнению переписных листов в электронной форме на Едином портале государственных услуг. </w:t>
      </w:r>
    </w:p>
    <w:p w14:paraId="1C9DCB68" w14:textId="77777777" w:rsidR="00832742" w:rsidRPr="00832742" w:rsidRDefault="00832742" w:rsidP="00832742">
      <w:pPr>
        <w:spacing w:after="0" w:line="276" w:lineRule="auto"/>
        <w:ind w:firstLine="709"/>
        <w:contextualSpacing/>
        <w:jc w:val="both"/>
        <w:rPr>
          <w:rFonts w:ascii="Times New Roman" w:eastAsia="Calibri" w:hAnsi="Times New Roman" w:cs="Times New Roman"/>
          <w:sz w:val="28"/>
          <w:szCs w:val="28"/>
        </w:rPr>
      </w:pPr>
      <w:r w:rsidRPr="00832742">
        <w:rPr>
          <w:rFonts w:ascii="Times New Roman" w:eastAsia="Calibri" w:hAnsi="Times New Roman" w:cs="Times New Roman"/>
          <w:sz w:val="28"/>
          <w:szCs w:val="28"/>
        </w:rPr>
        <w:t xml:space="preserve">Ключевым событием 2021 года в сфере добровольчества стал Открытый молодежный форум «Ханты-Мансийск – территория добра», который объединил на своих площадках разные города России: Новороссийск, Санкт-Петербург, Салехард, Казань, Тюмень, Кировск и Нижневартовск. Количество участников форума составило 140 человек. 4 декабря состоялась церемония награждения победителей городского конкурса «Волонтер года – 2021». Цель конкурса - развитие и популяризация молодежного добровольческого движения в городе Ханты-Мансийске. Конкурс проводился для молодых людей в возрасте от 14 до 35 лет, принимающих активное участие в добровольческих мероприятиях, а также для волонтерских объединений, осуществляющих добровольческую деятельность на территории города Ханты-Мансийска. </w:t>
      </w:r>
    </w:p>
    <w:p w14:paraId="6C91101F" w14:textId="77777777" w:rsidR="00832742" w:rsidRPr="00832742" w:rsidRDefault="00832742" w:rsidP="00832742">
      <w:pPr>
        <w:spacing w:after="0" w:line="276" w:lineRule="auto"/>
        <w:ind w:firstLine="709"/>
        <w:contextualSpacing/>
        <w:jc w:val="both"/>
        <w:rPr>
          <w:rFonts w:ascii="Times New Roman" w:eastAsia="Calibri" w:hAnsi="Times New Roman" w:cs="Times New Roman"/>
          <w:sz w:val="28"/>
          <w:szCs w:val="28"/>
        </w:rPr>
      </w:pPr>
      <w:r w:rsidRPr="00832742">
        <w:rPr>
          <w:rFonts w:ascii="Times New Roman" w:eastAsia="Calibri" w:hAnsi="Times New Roman" w:cs="Times New Roman"/>
          <w:sz w:val="28"/>
          <w:szCs w:val="28"/>
        </w:rPr>
        <w:t xml:space="preserve">На базе муниципального бюджетного учреждения «Молодежный центр» (далее – Молодежный центр) на протяжении 6 лет действует муниципальный штаб Регионального отделения Всероссийского общественного движения «Волонтеры Победы». В Ханты-Мансийске в каждой школе создан свой отряд </w:t>
      </w:r>
      <w:r w:rsidRPr="00832742">
        <w:rPr>
          <w:rFonts w:ascii="Times New Roman" w:eastAsia="Calibri" w:hAnsi="Times New Roman" w:cs="Times New Roman"/>
          <w:sz w:val="28"/>
          <w:szCs w:val="28"/>
        </w:rPr>
        <w:lastRenderedPageBreak/>
        <w:t xml:space="preserve">волонтеров Победы, в Ханты-Мансийской государственной медицинской академии действует Центр патриотического воспитания молодежи. </w:t>
      </w:r>
    </w:p>
    <w:p w14:paraId="14247012" w14:textId="77777777" w:rsidR="00832742" w:rsidRPr="00832742" w:rsidRDefault="00832742" w:rsidP="00832742">
      <w:pPr>
        <w:spacing w:after="0" w:line="276" w:lineRule="auto"/>
        <w:ind w:firstLine="709"/>
        <w:contextualSpacing/>
        <w:jc w:val="both"/>
        <w:rPr>
          <w:rFonts w:ascii="Times New Roman" w:eastAsia="Calibri" w:hAnsi="Times New Roman" w:cs="Times New Roman"/>
          <w:sz w:val="28"/>
          <w:szCs w:val="28"/>
        </w:rPr>
      </w:pPr>
      <w:r w:rsidRPr="00832742">
        <w:rPr>
          <w:rFonts w:ascii="Times New Roman" w:eastAsia="Calibri" w:hAnsi="Times New Roman" w:cs="Times New Roman"/>
          <w:sz w:val="28"/>
          <w:szCs w:val="28"/>
        </w:rPr>
        <w:t>Деятельность движения осуществляется по шести основным проектам (направлениям): «Великая Победа», «Связь поколений», «Моя история», «Наши победы», «Моя победа», «Медиапобеда». В 2021 году 776 волонтеров Победы организовали 70 мероприятий (в 2020 году - 58 мероприятий с участием 521 волонтера Победы).</w:t>
      </w:r>
    </w:p>
    <w:p w14:paraId="0EDCB0DF" w14:textId="54EC314A" w:rsidR="00B41CCA" w:rsidRPr="00265C05" w:rsidRDefault="00832742" w:rsidP="00832742">
      <w:pPr>
        <w:spacing w:after="0" w:line="276" w:lineRule="auto"/>
        <w:ind w:firstLine="709"/>
        <w:contextualSpacing/>
        <w:jc w:val="both"/>
        <w:rPr>
          <w:rFonts w:ascii="Times New Roman" w:eastAsia="Calibri" w:hAnsi="Times New Roman" w:cs="Times New Roman"/>
          <w:sz w:val="28"/>
          <w:szCs w:val="28"/>
        </w:rPr>
      </w:pPr>
      <w:r w:rsidRPr="00832742">
        <w:rPr>
          <w:rFonts w:ascii="Times New Roman" w:eastAsia="Calibri" w:hAnsi="Times New Roman" w:cs="Times New Roman"/>
          <w:sz w:val="28"/>
          <w:szCs w:val="28"/>
        </w:rPr>
        <w:t>Трудоустройство несовершеннолетних граждан в возрасте от 14 до 18 лет в свободное от учебы время является важным профилактическим и воспитательным средством борьбы с детской безнадзорностью и преступностью, способом приобретения подростками трудовых навыков и оказания им материальной поддержки. За пять лет число трудоустраиваемых в течение года несовершеннолетних увеличилось на 29%.</w:t>
      </w:r>
    </w:p>
    <w:p w14:paraId="2F0D93C6" w14:textId="3C2D7837" w:rsidR="002C072A" w:rsidRDefault="00265C05" w:rsidP="002C072A">
      <w:pPr>
        <w:spacing w:after="0" w:line="240" w:lineRule="auto"/>
        <w:ind w:firstLine="708"/>
        <w:contextualSpacing/>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Рисунок </w:t>
      </w:r>
      <w:r w:rsidR="00AA0957">
        <w:rPr>
          <w:rFonts w:ascii="Times New Roman" w:eastAsia="Calibri" w:hAnsi="Times New Roman" w:cs="Times New Roman"/>
          <w:sz w:val="28"/>
          <w:szCs w:val="28"/>
          <w:lang w:eastAsia="ru-RU"/>
        </w:rPr>
        <w:t>1</w:t>
      </w:r>
      <w:r w:rsidR="0008589A">
        <w:rPr>
          <w:rFonts w:ascii="Times New Roman" w:eastAsia="Calibri" w:hAnsi="Times New Roman" w:cs="Times New Roman"/>
          <w:sz w:val="28"/>
          <w:szCs w:val="28"/>
          <w:lang w:eastAsia="ru-RU"/>
        </w:rPr>
        <w:t>3</w:t>
      </w:r>
    </w:p>
    <w:p w14:paraId="56E6FE40" w14:textId="77777777" w:rsidR="002663E6" w:rsidRPr="00265C05" w:rsidRDefault="002663E6" w:rsidP="002C072A">
      <w:pPr>
        <w:spacing w:after="0" w:line="240" w:lineRule="auto"/>
        <w:ind w:firstLine="708"/>
        <w:contextualSpacing/>
        <w:jc w:val="right"/>
        <w:rPr>
          <w:rFonts w:ascii="Times New Roman" w:eastAsia="Calibri" w:hAnsi="Times New Roman" w:cs="Times New Roman"/>
          <w:sz w:val="28"/>
          <w:szCs w:val="28"/>
          <w:lang w:eastAsia="ru-RU"/>
        </w:rPr>
      </w:pPr>
    </w:p>
    <w:p w14:paraId="3CB8A103" w14:textId="77777777" w:rsidR="00B41CCA" w:rsidRPr="00265C05" w:rsidRDefault="00B41CCA" w:rsidP="00A061D0">
      <w:pPr>
        <w:spacing w:after="0" w:line="240" w:lineRule="auto"/>
        <w:contextualSpacing/>
        <w:jc w:val="center"/>
        <w:rPr>
          <w:rFonts w:ascii="Times New Roman" w:eastAsia="Calibri" w:hAnsi="Times New Roman" w:cs="Times New Roman"/>
          <w:sz w:val="28"/>
          <w:szCs w:val="28"/>
          <w:lang w:eastAsia="ru-RU"/>
        </w:rPr>
      </w:pPr>
      <w:r w:rsidRPr="00265C05">
        <w:rPr>
          <w:noProof/>
          <w:lang w:eastAsia="ru-RU"/>
        </w:rPr>
        <w:drawing>
          <wp:inline distT="0" distB="0" distL="0" distR="0" wp14:anchorId="03431278" wp14:editId="03ADA04E">
            <wp:extent cx="5954232" cy="2009554"/>
            <wp:effectExtent l="0" t="0" r="889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205D446" w14:textId="77777777" w:rsidR="00B6726F" w:rsidRDefault="00B6726F" w:rsidP="00FF6A5C">
      <w:pPr>
        <w:widowControl w:val="0"/>
        <w:tabs>
          <w:tab w:val="left" w:pos="1373"/>
        </w:tabs>
        <w:spacing w:after="0" w:line="276" w:lineRule="auto"/>
        <w:ind w:right="20" w:firstLine="709"/>
        <w:jc w:val="both"/>
        <w:rPr>
          <w:rFonts w:ascii="Times New Roman" w:eastAsia="Times New Roman" w:hAnsi="Times New Roman" w:cs="Times New Roman"/>
          <w:sz w:val="28"/>
          <w:szCs w:val="28"/>
          <w:lang w:eastAsia="ru-RU"/>
        </w:rPr>
      </w:pPr>
    </w:p>
    <w:p w14:paraId="7B4DBF03" w14:textId="77777777" w:rsidR="00832742" w:rsidRPr="00832742" w:rsidRDefault="00832742" w:rsidP="00832742">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В отчетном году кроме подростков, состоящих на профилактических учетах и нуждающихся в особой защите государства, приоритетным правом при трудоустройстве смогли воспользоваться дети, чьи родители попали в трудную жизненную ситуацию (потеряли работу во время пандемии), а также дети медицинских работников, работников социальной сферы, волонтеров. Трудоустроено 539 несовершеннолетних, нуждающихся в особой защите и помощи  (53,7% от общей численности трудоустроенных).</w:t>
      </w:r>
    </w:p>
    <w:p w14:paraId="70A5D324" w14:textId="77777777" w:rsidR="00832742" w:rsidRPr="00832742" w:rsidRDefault="00832742" w:rsidP="00832742">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Организация мероприятий для молодежи и реализация приоритетных направлений молодежной политики осуществляются в рамках муниципальной программы «Молодежь города Ханты-Мансийска», основная цель которой - содействовать развитию благоприятных условий для успешной социализации и эффективной самореализации, конкурентоспособности молодежи в социально-экономической сфере города Ханты-Мансийска.</w:t>
      </w:r>
    </w:p>
    <w:p w14:paraId="24A2126D" w14:textId="77777777" w:rsidR="00832742" w:rsidRPr="00832742" w:rsidRDefault="00832742" w:rsidP="00832742">
      <w:pPr>
        <w:tabs>
          <w:tab w:val="left" w:pos="720"/>
        </w:tabs>
        <w:spacing w:after="0" w:line="276" w:lineRule="auto"/>
        <w:ind w:firstLine="708"/>
        <w:contextualSpacing/>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 xml:space="preserve">В 2021 году Управлением физической культуры, спорта и молодежной политики Администрации города Ханты-Мансийска совместно с </w:t>
      </w:r>
      <w:r w:rsidRPr="00832742">
        <w:rPr>
          <w:rFonts w:ascii="Times New Roman" w:eastAsia="Times New Roman" w:hAnsi="Times New Roman" w:cs="Times New Roman"/>
          <w:sz w:val="28"/>
          <w:szCs w:val="28"/>
          <w:lang w:eastAsia="ru-RU"/>
        </w:rPr>
        <w:lastRenderedPageBreak/>
        <w:t>муниципальным бюджетным учреждением «Молодежный центр» проведено 67 городских мероприятий для подростков и молодежи (в 2020 году – 64 мероприятия).</w:t>
      </w:r>
    </w:p>
    <w:p w14:paraId="5C04A332" w14:textId="78A9AD4C" w:rsidR="00C7240E" w:rsidRDefault="00832742" w:rsidP="00832742">
      <w:pPr>
        <w:tabs>
          <w:tab w:val="left" w:pos="720"/>
        </w:tabs>
        <w:spacing w:after="0" w:line="276" w:lineRule="auto"/>
        <w:ind w:firstLine="708"/>
        <w:contextualSpacing/>
        <w:jc w:val="both"/>
        <w:rPr>
          <w:rFonts w:ascii="Times New Roman" w:eastAsia="Calibri" w:hAnsi="Times New Roman" w:cs="Times New Roman"/>
          <w:sz w:val="28"/>
          <w:szCs w:val="28"/>
          <w:lang w:eastAsia="ru-RU"/>
        </w:rPr>
      </w:pPr>
      <w:r w:rsidRPr="00832742">
        <w:rPr>
          <w:rFonts w:ascii="Times New Roman" w:eastAsia="Times New Roman" w:hAnsi="Times New Roman" w:cs="Times New Roman"/>
          <w:sz w:val="28"/>
          <w:szCs w:val="28"/>
          <w:lang w:eastAsia="ru-RU"/>
        </w:rPr>
        <w:tab/>
        <w:t>Ежегодно растет число молодых горожан, вовлеченных в реализацию проектов и программ в сфере молодежной политики. В 2021 году их охват составил более 18 тыс. человек.</w:t>
      </w:r>
    </w:p>
    <w:p w14:paraId="0FBD2E1A" w14:textId="6C1DA1DF" w:rsidR="00B41CCA" w:rsidRDefault="00FF6A5C" w:rsidP="00FF6A5C">
      <w:pPr>
        <w:tabs>
          <w:tab w:val="left" w:pos="720"/>
        </w:tabs>
        <w:spacing w:after="0" w:line="240" w:lineRule="auto"/>
        <w:ind w:firstLine="708"/>
        <w:contextualSpacing/>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Рисунок </w:t>
      </w:r>
      <w:r w:rsidR="00AA0957">
        <w:rPr>
          <w:rFonts w:ascii="Times New Roman" w:eastAsia="Calibri" w:hAnsi="Times New Roman" w:cs="Times New Roman"/>
          <w:sz w:val="28"/>
          <w:szCs w:val="28"/>
          <w:lang w:eastAsia="ru-RU"/>
        </w:rPr>
        <w:t>1</w:t>
      </w:r>
      <w:r w:rsidR="0008589A">
        <w:rPr>
          <w:rFonts w:ascii="Times New Roman" w:eastAsia="Calibri" w:hAnsi="Times New Roman" w:cs="Times New Roman"/>
          <w:sz w:val="28"/>
          <w:szCs w:val="28"/>
          <w:lang w:eastAsia="ru-RU"/>
        </w:rPr>
        <w:t>4</w:t>
      </w:r>
    </w:p>
    <w:p w14:paraId="679E63C0" w14:textId="77777777" w:rsidR="004061E2" w:rsidRPr="00FF6A5C" w:rsidRDefault="004061E2" w:rsidP="00FF6A5C">
      <w:pPr>
        <w:tabs>
          <w:tab w:val="left" w:pos="720"/>
        </w:tabs>
        <w:spacing w:after="0" w:line="240" w:lineRule="auto"/>
        <w:ind w:firstLine="708"/>
        <w:contextualSpacing/>
        <w:jc w:val="right"/>
        <w:rPr>
          <w:rFonts w:ascii="Times New Roman" w:eastAsia="Calibri" w:hAnsi="Times New Roman" w:cs="Times New Roman"/>
          <w:sz w:val="28"/>
          <w:szCs w:val="28"/>
          <w:lang w:eastAsia="ru-RU"/>
        </w:rPr>
      </w:pPr>
    </w:p>
    <w:p w14:paraId="4265B875" w14:textId="77777777" w:rsidR="00B41CCA" w:rsidRPr="00B41CCA" w:rsidRDefault="004061E2" w:rsidP="004061E2">
      <w:pPr>
        <w:tabs>
          <w:tab w:val="left" w:pos="720"/>
        </w:tabs>
        <w:spacing w:after="0" w:line="240" w:lineRule="auto"/>
        <w:contextualSpacing/>
        <w:jc w:val="center"/>
        <w:rPr>
          <w:rFonts w:ascii="Times New Roman" w:eastAsia="Calibri" w:hAnsi="Times New Roman" w:cs="Times New Roman"/>
          <w:sz w:val="28"/>
          <w:szCs w:val="28"/>
          <w:highlight w:val="green"/>
          <w:lang w:eastAsia="ru-RU"/>
        </w:rPr>
      </w:pPr>
      <w:r>
        <w:rPr>
          <w:noProof/>
          <w:lang w:eastAsia="ru-RU"/>
        </w:rPr>
        <w:drawing>
          <wp:inline distT="0" distB="0" distL="0" distR="0" wp14:anchorId="06CBA614" wp14:editId="4A79FDD1">
            <wp:extent cx="5950226" cy="2160104"/>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3623612" w14:textId="77777777" w:rsidR="00B41CCA" w:rsidRPr="00B41CCA" w:rsidRDefault="00B41CCA" w:rsidP="00B41CCA">
      <w:pPr>
        <w:tabs>
          <w:tab w:val="left" w:pos="720"/>
        </w:tabs>
        <w:spacing w:after="0" w:line="240" w:lineRule="auto"/>
        <w:ind w:firstLine="708"/>
        <w:contextualSpacing/>
        <w:jc w:val="both"/>
        <w:rPr>
          <w:rFonts w:ascii="Times New Roman" w:eastAsia="Calibri" w:hAnsi="Times New Roman" w:cs="Times New Roman"/>
          <w:sz w:val="28"/>
          <w:szCs w:val="28"/>
          <w:highlight w:val="green"/>
          <w:lang w:eastAsia="ru-RU"/>
        </w:rPr>
      </w:pPr>
    </w:p>
    <w:p w14:paraId="3BD7D83E"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Благодаря вводу в эксплуатацию объекта «Молодежный спортивно-досуговый центр», расположенного по адресу: ул. Георгия Величко, д. 3, «Молодежный центр» работает в новых комфортных условиях, что способствует повышению качества выполнения муниципальных работ в сфере молодежной политики.</w:t>
      </w:r>
    </w:p>
    <w:p w14:paraId="628F9D69"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 xml:space="preserve">В рамках работы по обеспечению эффективного сотрудничества представителей молодежи с органами местного самоуправления действует Молодежный совет при Главе города Ханты-Мансийска (далее – Молодежный совет). В состав Молодежного совета входят 15 представителей учащейся, студенческой, работающей молодежи, молодежных общественных объединений. </w:t>
      </w:r>
    </w:p>
    <w:p w14:paraId="3A96C2A6"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Члены Совета активно участвовали в общественных обсуждениях проекта бюджета города, общественной приемке завершенных объектов благоустройства города, в составе мониторинговых групп патрулировали улицы города и контролировали соблюдение предписаний Роспотребнадзора, поддерживали различные всероссийские, региональные и городские акции – например, #мойтеруки, #улыбканетолькогагарина, #90кедровюгры, #краснаягвоздика, #георгиевскаяленточка, #свечапамяти, #голубьмира #Яслужил.</w:t>
      </w:r>
    </w:p>
    <w:p w14:paraId="44B63DA9"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 xml:space="preserve">В 2021 году по инициативе члена  Молодежного совета Ушакова Александра в рамках реализации проектов инициативного бюджетирования </w:t>
      </w:r>
      <w:r w:rsidRPr="00832742">
        <w:rPr>
          <w:rFonts w:ascii="Times New Roman" w:hAnsi="Times New Roman"/>
          <w:sz w:val="28"/>
          <w:szCs w:val="28"/>
        </w:rPr>
        <w:lastRenderedPageBreak/>
        <w:t>проведен открытый экстремальный забег с препятствиями «Гонка молодых / Khanty-Mansiysk». Участники забега испытали свои силы и выносливость, активно и полезно провели досуг, успешно преодолев дистанцию в 4,2 километра, состоящую из 14 препятствий. Охват мероприятием составил около 200 человек.</w:t>
      </w:r>
    </w:p>
    <w:p w14:paraId="1E6850B1"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 xml:space="preserve">Молодежь Ханты-Мансийска ежегодно показывает достойные результаты на всероссийских и окружных конкурсах. Одним из главных трофеев 2021 года стал гран-при Всероссийского фестиваля «Российская студенческая весна – Весна открытий» в номинации «Оригинальный жанр», полученный театральной студией Ханты-Мансийского технолого-педагогического колледжа «ТеатрЮрияЗайдуллина». </w:t>
      </w:r>
    </w:p>
    <w:p w14:paraId="22EC570A"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 xml:space="preserve">Пять хантымансийцев стали лауреатами премии Губернатора Ханты-Мансийского автономного округа – Югры, учрежденной в целях поощрения и поддержки талантливой молодежи: </w:t>
      </w:r>
    </w:p>
    <w:p w14:paraId="5FD3F213"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 xml:space="preserve">за успехи в области научно-технического творчества – Барнев Артем Дмитриевич, обучающийся МБУ ДО «Межшкольный учебный комбинат», и Нехорошев Андрей Сергеевич, учащийся МБОУ «Центр образования №7 имени А.А. Дунина-Горкавича»; </w:t>
      </w:r>
    </w:p>
    <w:p w14:paraId="60FA9BC4"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 xml:space="preserve">за успехи в области науки и образования – Исаева Оксана Леонидовна, студентка Югорского государственного университета, Коваленко Марк Алексеевич, учащийся Югорского физико-математического лицея; </w:t>
      </w:r>
    </w:p>
    <w:p w14:paraId="09369861"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за успехи в добровольческой и волонтерской деятельности - Галив Евгений Викторович, ассистент оператора АУ «ОТРК «Югра». Евгений также стал обладателем гранта Конкурса на предоставление грантов Губернатора Ханты-Мансийского автономного округа - Югры на развитие гражданского общества среди физических лиц с проектом «Я хочу нарисовать мечту» на сумму 220, 9 тыс. рублей.</w:t>
      </w:r>
    </w:p>
    <w:p w14:paraId="0E80837A"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На Международном форуме гражданского участия «#МЫВМЕСТЕ», представительница Ханты-Мансийска Шибко Каролина Константиновна с проектом «Креативное пространство «Сад 61°69°», который реализуется при поддержке ООО «Газпромнефть-Хантос», заняла первое место в номинации «Комфортный город» и получила грант в сумме 2,5 миллиона рублей.</w:t>
      </w:r>
    </w:p>
    <w:p w14:paraId="7340A8AC"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Студент Югорского государственного университета Голованчук Валерий Сергеевич с проектом «Студенческое объединение «Амбассадоры Югры» стал обладателем сразу двух грантов: Всероссийского конкурса молодежных проектов среди физических лиц на слете Национальной лиги студенческих клубов (НЛСК) и Конкурса на предоставление грантов Губернатора Ханты-Мансийского автономного округа - Югры на развитие гражданского общества среди физических лиц.</w:t>
      </w:r>
    </w:p>
    <w:p w14:paraId="1293C805"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lastRenderedPageBreak/>
        <w:t>Студент Югорского государственного университета Гордеев Даниил Алексеевич стал обладателем гранта Всероссийского конкурса молодежных проектов в рамках кейс-форума молодежи Уральского федерального округа «Утро» с проектом «Скакалка «Сила Югры» в сумме 150 тыс. рублей.</w:t>
      </w:r>
    </w:p>
    <w:p w14:paraId="4A6D331E"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Ханты-Мансийское региональное отделение Всероссийской общественной организации «Молодая Гвардия Единой России» получило грант в сумме 1,7 млн рублей по итогам второго конкурса по предоставлению грантов Губернатора Ханты-Мансийского автономного округа - Югры для НКО с проектом «ТАЙГА - Территория выживания».</w:t>
      </w:r>
    </w:p>
    <w:p w14:paraId="5A4EF4CB"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Основными направлениями реализации молодежной политики являются следкющие:</w:t>
      </w:r>
    </w:p>
    <w:p w14:paraId="2211E2FE"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воспитание гражданственности, патриотизма, преемственности традиций и уважения к отечественной истории;</w:t>
      </w:r>
    </w:p>
    <w:p w14:paraId="233DFC8C"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w:t>
      </w:r>
    </w:p>
    <w:p w14:paraId="1C0E4B45"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 xml:space="preserve">формирование ценностей здорового образа жизни и культуры безопасности жизнедеятельности молодежи; </w:t>
      </w:r>
    </w:p>
    <w:p w14:paraId="6B6A69AF"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поддержка инициатив молодежи;</w:t>
      </w:r>
    </w:p>
    <w:p w14:paraId="6C6553AF"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обеспечение гарантий в сфере труда и занятости молодежи, содействие трудоустройству молодых граждан, в том числе посредством деятельности студенческих отрядов, профессиональному развитию молодых специалистов;</w:t>
      </w:r>
    </w:p>
    <w:p w14:paraId="06485D2F"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работа с молодежью, оказавшейся в трудной жизненной ситуации, профилактика асоциального поведения в молодежной среде;</w:t>
      </w:r>
    </w:p>
    <w:p w14:paraId="212B8A40"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поддержка молодых семей;</w:t>
      </w:r>
    </w:p>
    <w:p w14:paraId="1E63793E"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развитие и популяризация добровольческой (волонтерской) деятельности.</w:t>
      </w:r>
    </w:p>
    <w:p w14:paraId="692EF7A4" w14:textId="77777777" w:rsidR="00832742" w:rsidRPr="00832742" w:rsidRDefault="00832742" w:rsidP="000B2A32">
      <w:pPr>
        <w:spacing w:after="0" w:line="276" w:lineRule="auto"/>
        <w:ind w:firstLine="709"/>
        <w:jc w:val="both"/>
        <w:rPr>
          <w:rFonts w:ascii="Times New Roman" w:hAnsi="Times New Roman"/>
          <w:sz w:val="28"/>
          <w:szCs w:val="28"/>
        </w:rPr>
      </w:pPr>
      <w:r w:rsidRPr="00832742">
        <w:rPr>
          <w:rFonts w:ascii="Times New Roman" w:hAnsi="Times New Roman"/>
          <w:sz w:val="28"/>
          <w:szCs w:val="28"/>
        </w:rPr>
        <w:t>С целью развития инфраструктуры молодежной политики планируется открытие нового молодежного пространства в помещении Молодежного спортивно-досугового центра, расположенного по адресу: ул. Георгия Величко, д.3, для проведения тренингов, семинаров, лекториев, мастер-классов, интерактивных игр и других мероприятий.</w:t>
      </w:r>
    </w:p>
    <w:p w14:paraId="0F186EA6" w14:textId="77777777" w:rsidR="00B41CCA" w:rsidRPr="00B41CCA" w:rsidRDefault="00B41CCA" w:rsidP="00B41CCA">
      <w:pPr>
        <w:spacing w:after="0" w:line="240" w:lineRule="auto"/>
        <w:ind w:firstLine="709"/>
        <w:jc w:val="both"/>
        <w:rPr>
          <w:rFonts w:ascii="Times New Roman" w:eastAsia="Times New Roman" w:hAnsi="Times New Roman" w:cs="Times New Roman"/>
          <w:sz w:val="28"/>
          <w:szCs w:val="28"/>
          <w:lang w:eastAsia="ru-RU"/>
        </w:rPr>
      </w:pPr>
    </w:p>
    <w:p w14:paraId="37599636" w14:textId="77777777" w:rsidR="008C2FCA" w:rsidRPr="00530222" w:rsidRDefault="008C2FCA" w:rsidP="008C2FCA">
      <w:pPr>
        <w:spacing w:after="0" w:line="240" w:lineRule="auto"/>
        <w:contextualSpacing/>
        <w:rPr>
          <w:rFonts w:ascii="Times New Roman" w:eastAsia="Times New Roman" w:hAnsi="Times New Roman" w:cs="Times New Roman"/>
          <w:sz w:val="16"/>
          <w:szCs w:val="16"/>
          <w:u w:val="single"/>
          <w:lang w:eastAsia="ru-RU"/>
        </w:rPr>
      </w:pPr>
    </w:p>
    <w:p w14:paraId="02E45DE4" w14:textId="77777777" w:rsidR="00124611" w:rsidRDefault="00A53AEF" w:rsidP="00575A8C">
      <w:pPr>
        <w:pStyle w:val="2"/>
        <w:spacing w:before="0" w:after="0"/>
        <w:ind w:firstLine="709"/>
      </w:pPr>
      <w:bookmarkStart w:id="160" w:name="_Toc64487230"/>
      <w:bookmarkStart w:id="161" w:name="_Toc533760033"/>
      <w:bookmarkStart w:id="162" w:name="_Toc535576531"/>
      <w:bookmarkStart w:id="163" w:name="_Toc29543605"/>
      <w:r w:rsidRPr="00530222">
        <w:t>12. Обеспечение условий дл</w:t>
      </w:r>
      <w:r w:rsidR="00575A8C" w:rsidRPr="00530222">
        <w:t>я развития на терр</w:t>
      </w:r>
      <w:r w:rsidR="00124611">
        <w:t>итории города</w:t>
      </w:r>
      <w:bookmarkEnd w:id="160"/>
      <w:r w:rsidR="00124611">
        <w:t xml:space="preserve"> </w:t>
      </w:r>
    </w:p>
    <w:p w14:paraId="0DF29B8B" w14:textId="77777777" w:rsidR="00A53AEF" w:rsidRPr="00530222" w:rsidRDefault="00124611" w:rsidP="00575A8C">
      <w:pPr>
        <w:pStyle w:val="2"/>
        <w:spacing w:before="0" w:after="0"/>
        <w:ind w:firstLine="709"/>
      </w:pPr>
      <w:bookmarkStart w:id="164" w:name="_Toc64487231"/>
      <w:r>
        <w:t>Ханты-</w:t>
      </w:r>
      <w:r w:rsidR="00A53AEF" w:rsidRPr="00530222">
        <w:t>Мансийска физической культуры и массового спорта</w:t>
      </w:r>
      <w:bookmarkEnd w:id="161"/>
      <w:bookmarkEnd w:id="162"/>
      <w:bookmarkEnd w:id="163"/>
      <w:bookmarkEnd w:id="164"/>
    </w:p>
    <w:p w14:paraId="2F45E151" w14:textId="77777777" w:rsidR="00A53AEF" w:rsidRPr="00530222" w:rsidRDefault="00A53AEF" w:rsidP="00FA1A43">
      <w:pPr>
        <w:widowControl w:val="0"/>
        <w:spacing w:after="0"/>
        <w:ind w:firstLine="708"/>
        <w:jc w:val="both"/>
        <w:rPr>
          <w:rFonts w:ascii="Times New Roman" w:eastAsia="Calibri" w:hAnsi="Times New Roman" w:cs="Times New Roman"/>
          <w:i/>
          <w:sz w:val="28"/>
          <w:szCs w:val="16"/>
        </w:rPr>
      </w:pPr>
    </w:p>
    <w:p w14:paraId="26E1A549" w14:textId="77777777" w:rsidR="00B41CCA" w:rsidRPr="00D07B8E" w:rsidRDefault="00B41CCA" w:rsidP="00D07B8E">
      <w:pPr>
        <w:widowControl w:val="0"/>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bookmarkStart w:id="165" w:name="_2.11._Создание_условий"/>
      <w:bookmarkEnd w:id="165"/>
      <w:r w:rsidRPr="00D07B8E">
        <w:rPr>
          <w:rFonts w:ascii="Times New Roman" w:eastAsia="Times New Roman" w:hAnsi="Times New Roman" w:cs="Times New Roman"/>
          <w:color w:val="000000" w:themeColor="text1"/>
          <w:sz w:val="28"/>
          <w:szCs w:val="28"/>
          <w:lang w:eastAsia="ru-RU"/>
        </w:rPr>
        <w:t xml:space="preserve">В соответствии со статьей 16 Федерального закона от 06.10.2003 №131-ФЗ «Об общих принципах организации местного самоуправления в Российской Федерации» Администрация города осуществляет полномочия по решению вопроса местного значения «Обеспечение условий для развития на территории </w:t>
      </w:r>
      <w:r w:rsidRPr="00D07B8E">
        <w:rPr>
          <w:rFonts w:ascii="Times New Roman" w:eastAsia="Times New Roman" w:hAnsi="Times New Roman" w:cs="Times New Roman"/>
          <w:color w:val="000000" w:themeColor="text1"/>
          <w:sz w:val="28"/>
          <w:szCs w:val="28"/>
          <w:lang w:eastAsia="ru-RU"/>
        </w:rPr>
        <w:lastRenderedPageBreak/>
        <w:t>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398EB896" w14:textId="66A88D06" w:rsidR="00B41CCA" w:rsidRPr="00D07B8E" w:rsidRDefault="00B41CCA" w:rsidP="00D07B8E">
      <w:pPr>
        <w:widowControl w:val="0"/>
        <w:spacing w:after="0" w:line="276" w:lineRule="auto"/>
        <w:ind w:firstLine="709"/>
        <w:contextualSpacing/>
        <w:jc w:val="both"/>
        <w:rPr>
          <w:rFonts w:ascii="Times New Roman" w:eastAsia="Calibri" w:hAnsi="Times New Roman" w:cs="Times New Roman"/>
          <w:color w:val="000000" w:themeColor="text1"/>
          <w:sz w:val="28"/>
          <w:szCs w:val="28"/>
          <w:lang w:eastAsia="ru-RU"/>
        </w:rPr>
      </w:pPr>
      <w:r w:rsidRPr="00D07B8E">
        <w:rPr>
          <w:rFonts w:ascii="Times New Roman" w:eastAsia="Calibri" w:hAnsi="Times New Roman" w:cs="Times New Roman"/>
          <w:bCs/>
          <w:color w:val="000000" w:themeColor="text1"/>
          <w:sz w:val="28"/>
          <w:szCs w:val="28"/>
          <w:lang w:eastAsia="ru-RU"/>
        </w:rPr>
        <w:t xml:space="preserve"> М</w:t>
      </w:r>
      <w:r w:rsidRPr="00D07B8E">
        <w:rPr>
          <w:rFonts w:ascii="Times New Roman" w:eastAsia="Times New Roman" w:hAnsi="Times New Roman" w:cs="Times New Roman"/>
          <w:color w:val="000000" w:themeColor="text1"/>
          <w:sz w:val="28"/>
          <w:szCs w:val="28"/>
          <w:lang w:eastAsia="ru-RU"/>
        </w:rPr>
        <w:t xml:space="preserve">униципальная политика в сфере физической культуры и спорта направлена на реализацию муниципальной программы «Развитие физической культуры и спорта в городе Ханты-Мансийске» </w:t>
      </w:r>
      <w:r w:rsidRPr="00D07B8E">
        <w:rPr>
          <w:rFonts w:ascii="Times New Roman" w:eastAsia="Calibri" w:hAnsi="Times New Roman" w:cs="Times New Roman"/>
          <w:bCs/>
          <w:color w:val="000000" w:themeColor="text1"/>
          <w:sz w:val="28"/>
          <w:szCs w:val="28"/>
          <w:lang w:eastAsia="ru-RU"/>
        </w:rPr>
        <w:t xml:space="preserve">- создание условий, ориентирующих граждан на здоровый образ жизни, в том числе на занятия физической культурой и спортом, увеличение </w:t>
      </w:r>
      <w:r w:rsidR="00564C0E">
        <w:rPr>
          <w:rFonts w:ascii="Times New Roman" w:eastAsia="Calibri" w:hAnsi="Times New Roman" w:cs="Times New Roman"/>
          <w:bCs/>
          <w:color w:val="000000" w:themeColor="text1"/>
          <w:sz w:val="28"/>
          <w:szCs w:val="28"/>
          <w:lang w:eastAsia="ru-RU"/>
        </w:rPr>
        <w:t>числа</w:t>
      </w:r>
      <w:r w:rsidRPr="00D07B8E">
        <w:rPr>
          <w:rFonts w:ascii="Times New Roman" w:eastAsia="Calibri" w:hAnsi="Times New Roman" w:cs="Times New Roman"/>
          <w:bCs/>
          <w:color w:val="000000" w:themeColor="text1"/>
          <w:sz w:val="28"/>
          <w:szCs w:val="28"/>
          <w:lang w:eastAsia="ru-RU"/>
        </w:rPr>
        <w:t xml:space="preserve"> граждан, систематически занимающихся физической культурой и спортом, создание условий по подготовке спортсменов города Ханты-Мансийска для успешного выступления на официальных окружных и всероссийских соревнованиях.</w:t>
      </w:r>
    </w:p>
    <w:p w14:paraId="334C2EE1" w14:textId="77777777" w:rsidR="00B41CCA" w:rsidRPr="00D07B8E" w:rsidRDefault="00B41CCA" w:rsidP="00D07B8E">
      <w:pPr>
        <w:widowControl w:val="0"/>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D07B8E">
        <w:rPr>
          <w:rFonts w:ascii="Times New Roman" w:eastAsia="Times New Roman" w:hAnsi="Times New Roman" w:cs="Times New Roman"/>
          <w:color w:val="000000" w:themeColor="text1"/>
          <w:sz w:val="28"/>
          <w:szCs w:val="28"/>
          <w:lang w:eastAsia="ru-RU"/>
        </w:rPr>
        <w:t xml:space="preserve">Физкультурно-спортивную работу на территории города Ханты-Мансийска осуществляют 134 организации различных форм собственности (детские сады, образовательные школы, учреждения профессионального образования, федерации по видам спорта, спортивно-оздоровительные клубы и др.), в том числе муниципальные бюджетные учреждения «Спортивный комплекс «Дружба» (далее – МБУ «СК «Дружба»), «Спортивная школа олимпийского резерва» (далее – МБУ «СШОР»). </w:t>
      </w:r>
    </w:p>
    <w:p w14:paraId="0CAF4628" w14:textId="11DE0C5D" w:rsidR="00B41CCA" w:rsidRPr="00D07B8E" w:rsidRDefault="00B41CCA" w:rsidP="00D07B8E">
      <w:pPr>
        <w:widowControl w:val="0"/>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D07B8E">
        <w:rPr>
          <w:rFonts w:ascii="Times New Roman" w:eastAsia="Times New Roman" w:hAnsi="Times New Roman" w:cs="Times New Roman"/>
          <w:color w:val="000000" w:themeColor="text1"/>
          <w:sz w:val="28"/>
          <w:szCs w:val="28"/>
          <w:lang w:eastAsia="ru-RU"/>
        </w:rPr>
        <w:t xml:space="preserve">В учреждениях физической культуры и спорта, расположенных на территории города Ханты-Мансийска, развиваются 63 вида спорта, </w:t>
      </w:r>
      <w:r w:rsidR="00564C0E">
        <w:rPr>
          <w:rFonts w:ascii="Times New Roman" w:eastAsia="Times New Roman" w:hAnsi="Times New Roman" w:cs="Times New Roman"/>
          <w:color w:val="000000" w:themeColor="text1"/>
          <w:sz w:val="28"/>
          <w:szCs w:val="28"/>
          <w:lang w:eastAsia="ru-RU"/>
        </w:rPr>
        <w:t>среди</w:t>
      </w:r>
      <w:r w:rsidRPr="00D07B8E">
        <w:rPr>
          <w:rFonts w:ascii="Times New Roman" w:eastAsia="Times New Roman" w:hAnsi="Times New Roman" w:cs="Times New Roman"/>
          <w:color w:val="000000" w:themeColor="text1"/>
          <w:sz w:val="28"/>
          <w:szCs w:val="28"/>
          <w:lang w:eastAsia="ru-RU"/>
        </w:rPr>
        <w:t xml:space="preserve"> них самыми популярными являются хоккей, плавание, баскетбол, волейбол, футбол, лыжные гонки, биатлон, шахматы. На базе муниципальных учреждений развиваются 27 видов спорта.</w:t>
      </w:r>
    </w:p>
    <w:p w14:paraId="3B232CE5" w14:textId="327AF94C" w:rsidR="00A061D0" w:rsidRPr="00A061D0" w:rsidRDefault="00832742" w:rsidP="00A061D0">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color w:val="000000" w:themeColor="text1"/>
          <w:sz w:val="28"/>
          <w:szCs w:val="28"/>
          <w:lang w:eastAsia="ru-RU"/>
        </w:rPr>
        <w:t>В 2021 году доля жителей, занимающихся физической культурой и спортом, составила 59%.</w:t>
      </w:r>
    </w:p>
    <w:p w14:paraId="4F7E2827" w14:textId="415BD312" w:rsidR="00D07B8E" w:rsidRDefault="00D07B8E" w:rsidP="00D07B8E">
      <w:pPr>
        <w:widowControl w:val="0"/>
        <w:spacing w:after="0" w:line="276" w:lineRule="auto"/>
        <w:ind w:firstLine="709"/>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w:t>
      </w:r>
      <w:r w:rsidR="00AA0957">
        <w:rPr>
          <w:rFonts w:ascii="Times New Roman" w:eastAsia="Times New Roman" w:hAnsi="Times New Roman" w:cs="Times New Roman"/>
          <w:sz w:val="28"/>
          <w:szCs w:val="28"/>
          <w:lang w:eastAsia="ru-RU"/>
        </w:rPr>
        <w:t>1</w:t>
      </w:r>
      <w:r w:rsidR="0008589A">
        <w:rPr>
          <w:rFonts w:ascii="Times New Roman" w:eastAsia="Times New Roman" w:hAnsi="Times New Roman" w:cs="Times New Roman"/>
          <w:sz w:val="28"/>
          <w:szCs w:val="28"/>
          <w:lang w:eastAsia="ru-RU"/>
        </w:rPr>
        <w:t>5</w:t>
      </w:r>
    </w:p>
    <w:p w14:paraId="35D74DA4" w14:textId="77777777" w:rsidR="00D07B8E" w:rsidRPr="00D07B8E" w:rsidRDefault="00D07B8E" w:rsidP="00B41CCA">
      <w:pPr>
        <w:widowControl w:val="0"/>
        <w:spacing w:after="0" w:line="240" w:lineRule="auto"/>
        <w:ind w:firstLine="709"/>
        <w:contextualSpacing/>
        <w:jc w:val="both"/>
        <w:rPr>
          <w:rFonts w:ascii="Times New Roman" w:eastAsia="Times New Roman" w:hAnsi="Times New Roman" w:cs="Times New Roman"/>
          <w:sz w:val="28"/>
          <w:szCs w:val="28"/>
          <w:lang w:eastAsia="ru-RU"/>
        </w:rPr>
      </w:pPr>
    </w:p>
    <w:p w14:paraId="1FCA4E84" w14:textId="77777777" w:rsidR="00B41CCA" w:rsidRPr="00B41CCA" w:rsidRDefault="00B41CCA" w:rsidP="00D86CB8">
      <w:pPr>
        <w:widowControl w:val="0"/>
        <w:spacing w:after="0" w:line="276" w:lineRule="auto"/>
        <w:ind w:firstLine="709"/>
        <w:contextualSpacing/>
        <w:jc w:val="center"/>
        <w:rPr>
          <w:rFonts w:ascii="Times New Roman" w:eastAsia="Times New Roman" w:hAnsi="Times New Roman" w:cs="Times New Roman"/>
          <w:color w:val="000000" w:themeColor="text1"/>
          <w:sz w:val="28"/>
          <w:szCs w:val="28"/>
          <w:highlight w:val="green"/>
          <w:lang w:eastAsia="ru-RU"/>
        </w:rPr>
      </w:pPr>
      <w:r w:rsidRPr="00D07B8E">
        <w:rPr>
          <w:rFonts w:ascii="Times New Roman" w:eastAsia="Times New Roman" w:hAnsi="Times New Roman" w:cs="Times New Roman"/>
          <w:noProof/>
          <w:color w:val="000000" w:themeColor="text1"/>
          <w:sz w:val="28"/>
          <w:szCs w:val="28"/>
          <w:lang w:eastAsia="ru-RU"/>
        </w:rPr>
        <w:drawing>
          <wp:inline distT="0" distB="0" distL="0" distR="0" wp14:anchorId="4BF33F42" wp14:editId="30A4242E">
            <wp:extent cx="5486400" cy="2093844"/>
            <wp:effectExtent l="0" t="0" r="0" b="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F32F1CD" w14:textId="77777777" w:rsidR="00D07B8E" w:rsidRDefault="00D07B8E" w:rsidP="00B41CCA">
      <w:pPr>
        <w:spacing w:after="0" w:line="240" w:lineRule="auto"/>
        <w:ind w:firstLine="709"/>
        <w:contextualSpacing/>
        <w:jc w:val="both"/>
        <w:rPr>
          <w:rFonts w:ascii="Times New Roman" w:eastAsia="Times New Roman" w:hAnsi="Times New Roman" w:cs="Times New Roman"/>
          <w:color w:val="000000" w:themeColor="text1"/>
          <w:sz w:val="28"/>
          <w:szCs w:val="28"/>
          <w:highlight w:val="green"/>
          <w:lang w:eastAsia="ru-RU"/>
        </w:rPr>
      </w:pPr>
    </w:p>
    <w:p w14:paraId="3209429E" w14:textId="77777777" w:rsidR="00832742" w:rsidRPr="00832742" w:rsidRDefault="00832742" w:rsidP="00832742">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 xml:space="preserve">В соответствии с Постановлением Правительства Ханты-Мансийского автономного округа - Югры от 05.10.2018 №342-п «О государственной </w:t>
      </w:r>
      <w:r w:rsidRPr="00832742">
        <w:rPr>
          <w:rFonts w:ascii="Times New Roman" w:eastAsia="Times New Roman" w:hAnsi="Times New Roman" w:cs="Times New Roman"/>
          <w:color w:val="000000" w:themeColor="text1"/>
          <w:sz w:val="28"/>
          <w:szCs w:val="28"/>
          <w:lang w:eastAsia="ru-RU"/>
        </w:rPr>
        <w:lastRenderedPageBreak/>
        <w:t>программе Ханты-Мансийского автономного округа - Югры «Развитие физической культуры и спорта» расчетный показатель регионального проекта «Спорт - норма жизни» - доля населения, систематически занимающихся физической культурой и спортом, - в городе Ханты-Мансийске к 2030 году должен составлять 70%.</w:t>
      </w:r>
    </w:p>
    <w:p w14:paraId="284D6E5B" w14:textId="77777777" w:rsidR="00832742" w:rsidRPr="00832742" w:rsidRDefault="00832742" w:rsidP="00832742">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На территории города Ханты-Мансийска региональный проект «Спорт - норма жизни» входящий в состав национального проекта «Демография» реализуется по трем направлениям:</w:t>
      </w:r>
    </w:p>
    <w:p w14:paraId="3D8F736C" w14:textId="77777777" w:rsidR="00832742" w:rsidRPr="00832742" w:rsidRDefault="00832742" w:rsidP="00832742">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проведение городских спортивных соревнований по видам спорта и физкультурных мероприятий, обеспечение участия спортивных сборных команд города в региональных, всероссийских соревнованиях, тренировочных мероприятиях, семинарах;</w:t>
      </w:r>
    </w:p>
    <w:p w14:paraId="434BD252" w14:textId="77777777" w:rsidR="00832742" w:rsidRPr="00832742" w:rsidRDefault="00832742" w:rsidP="00832742">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развитие материально-технической базы учреждений спорта;</w:t>
      </w:r>
    </w:p>
    <w:p w14:paraId="4ED076B2" w14:textId="77777777" w:rsidR="00832742" w:rsidRPr="00832742" w:rsidRDefault="00832742" w:rsidP="00832742">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развитие массового спорта.</w:t>
      </w:r>
    </w:p>
    <w:p w14:paraId="2E665B83" w14:textId="77777777" w:rsidR="00832742" w:rsidRPr="00832742" w:rsidRDefault="00832742" w:rsidP="00832742">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В 2021 году достигнут установленный показатель уровня обеспеченности населения спортивными сооружениями, исходя из единовременной пропускной способности объектов спорта, который составил 44,5%.</w:t>
      </w:r>
    </w:p>
    <w:p w14:paraId="27D18A0E" w14:textId="77777777" w:rsidR="00832742" w:rsidRPr="00832742" w:rsidRDefault="00832742" w:rsidP="00832742">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 xml:space="preserve">Продолжена физкультурно-спортивная работа с инвалидами. В настоящее время в городе Ханты-Мансийске для инвалидов и лиц с ограниченными возможностями развиваются 19 видов спорта в пяти направлениях (спорт лиц с поражением опорно-двигательного аппарата, спорт слепых, спорт глухих, спорт лиц с интеллектуальными нарушениями, виды спорта по программам специальной Олимпиады). </w:t>
      </w:r>
    </w:p>
    <w:p w14:paraId="2CAA1048" w14:textId="77777777" w:rsidR="00832742" w:rsidRPr="00832742" w:rsidRDefault="00832742" w:rsidP="00832742">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Среди них – 5 зимних видов спорта (лыжные гонки, биатлон, следж-хоккей, сноуборд, снегоступинг), и 14 летних видов (легкая атлетика, плавание, пляжный волейбол, пауэрлифтинг, велоспорт, стрельба из лука, настольный теннис, волейбол сидя, бочче, тхэквондо, шахматы, дзюдо, футбол). На базе муниципальных учреждений спорта занимаются 39 инвалидов и лиц с ограниченными возможностями.</w:t>
      </w:r>
    </w:p>
    <w:p w14:paraId="133F61CA" w14:textId="77777777" w:rsidR="00832742" w:rsidRPr="00832742" w:rsidRDefault="00832742" w:rsidP="00832742">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В городе активно проводилась работа, направленная на вовлечение в занятия физической культурой и спортом граждан старшего поколения. Участники ветеранского движения города Ханты-Мансийска имеют возможность на безвозмездной основе заниматься на спортивных объектах.</w:t>
      </w:r>
    </w:p>
    <w:p w14:paraId="01974EBD" w14:textId="32901461" w:rsidR="00832742" w:rsidRPr="00832742" w:rsidRDefault="00832742" w:rsidP="00832742">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В МБУ «СК «Дружба» по физкультурно-оздоровительной программе «Югорское долголетие» занимаются 50 человек в возрасте 45 лет и старше (плавание, настольный теннис, бильярд, тренажерный зал). В МБУ «СШОР» предоставляются помещения для переодевания и хранения спортивного инвентаря, спортивные площадки для занятий волейболом и баскетболом.</w:t>
      </w:r>
    </w:p>
    <w:p w14:paraId="24B45FA9" w14:textId="2E4F4829" w:rsidR="00832742" w:rsidRPr="00832742" w:rsidRDefault="00832742" w:rsidP="00832742">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lastRenderedPageBreak/>
        <w:t>На Крытом корте проводятся бесплатные занятия по ушу для пенсионеров. Кроме того, в городе Ханты-Мансийске для данной категории граждан три раза в неделю проводятся занятия по скандинавской ходьбе. Граждане старшего поколения входят в состав общественного Совета по развитию физической культуры и спорта при Управлении физической культуры, спорта и молодежной политики Администрации города Ханты-Мансийска и принимают активное участие в его работе.</w:t>
      </w:r>
    </w:p>
    <w:p w14:paraId="36C6964F" w14:textId="77777777" w:rsidR="00832742" w:rsidRPr="00832742" w:rsidRDefault="00832742" w:rsidP="00832742">
      <w:pPr>
        <w:tabs>
          <w:tab w:val="left" w:pos="9355"/>
        </w:tabs>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На территории города Ханты-Мансийска в 2021 году обеспечиваются необходимые условия для сочетания физкультурно-оздоровительной работы с активной тренировочной и соревновательной деятельностью, функционируют 194 спортивных сооружения, в том числе 119 муниципальных.</w:t>
      </w:r>
    </w:p>
    <w:p w14:paraId="247E7C59" w14:textId="49266DDD" w:rsidR="0024166C" w:rsidRDefault="00837250" w:rsidP="00837250">
      <w:pPr>
        <w:tabs>
          <w:tab w:val="left" w:pos="9355"/>
        </w:tabs>
        <w:spacing w:after="0" w:line="276"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w:t>
      </w:r>
      <w:r w:rsidR="00AA0957">
        <w:rPr>
          <w:rFonts w:ascii="Times New Roman" w:eastAsia="Times New Roman" w:hAnsi="Times New Roman" w:cs="Times New Roman"/>
          <w:sz w:val="28"/>
          <w:szCs w:val="28"/>
          <w:lang w:eastAsia="ru-RU"/>
        </w:rPr>
        <w:t>1</w:t>
      </w:r>
      <w:r w:rsidR="0008589A">
        <w:rPr>
          <w:rFonts w:ascii="Times New Roman" w:eastAsia="Times New Roman" w:hAnsi="Times New Roman" w:cs="Times New Roman"/>
          <w:sz w:val="28"/>
          <w:szCs w:val="28"/>
          <w:lang w:eastAsia="ru-RU"/>
        </w:rPr>
        <w:t>6</w:t>
      </w:r>
    </w:p>
    <w:p w14:paraId="23752120" w14:textId="0AE815BD" w:rsidR="00B41CCA" w:rsidRDefault="00832742" w:rsidP="00D86CB8">
      <w:pPr>
        <w:tabs>
          <w:tab w:val="left" w:pos="9355"/>
        </w:tabs>
        <w:spacing w:after="0" w:line="276" w:lineRule="auto"/>
        <w:jc w:val="center"/>
        <w:rPr>
          <w:rFonts w:ascii="Times New Roman" w:eastAsia="Times New Roman" w:hAnsi="Times New Roman" w:cs="Times New Roman"/>
          <w:color w:val="000000" w:themeColor="text1"/>
          <w:sz w:val="28"/>
          <w:szCs w:val="28"/>
          <w:highlight w:val="green"/>
          <w:lang w:eastAsia="ru-RU"/>
        </w:rPr>
      </w:pPr>
      <w:r w:rsidRPr="0024166C">
        <w:rPr>
          <w:rFonts w:ascii="Times New Roman" w:eastAsia="Times New Roman" w:hAnsi="Times New Roman" w:cs="Times New Roman"/>
          <w:noProof/>
          <w:sz w:val="28"/>
          <w:szCs w:val="28"/>
          <w:lang w:eastAsia="ru-RU"/>
        </w:rPr>
        <w:drawing>
          <wp:inline distT="0" distB="0" distL="0" distR="0" wp14:anchorId="0496A50B" wp14:editId="22463F03">
            <wp:extent cx="5952227" cy="2881223"/>
            <wp:effectExtent l="0" t="0" r="0" b="0"/>
            <wp:docPr id="57" name="Диаграмма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0DA48F2" w14:textId="77777777" w:rsidR="00832742" w:rsidRPr="00B41CCA" w:rsidRDefault="00832742" w:rsidP="00D86CB8">
      <w:pPr>
        <w:tabs>
          <w:tab w:val="left" w:pos="9355"/>
        </w:tabs>
        <w:spacing w:after="0" w:line="276" w:lineRule="auto"/>
        <w:jc w:val="center"/>
        <w:rPr>
          <w:rFonts w:ascii="Times New Roman" w:eastAsia="Times New Roman" w:hAnsi="Times New Roman" w:cs="Times New Roman"/>
          <w:color w:val="000000" w:themeColor="text1"/>
          <w:sz w:val="28"/>
          <w:szCs w:val="28"/>
          <w:highlight w:val="green"/>
          <w:lang w:eastAsia="ru-RU"/>
        </w:rPr>
      </w:pPr>
    </w:p>
    <w:p w14:paraId="5A72AF04"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Благодаря решениям, принятым Губернатором Ханты-Мансийского автономного округа – Югры Н.В.Комаровой, Правительством автономного округа, в отчетном году введен в эксплуатацию объект «Молодежный спортивно-досуговый центр» в микрорайоне «Иртыш». На данном объекте организована деятельность по следующим направлениям:</w:t>
      </w:r>
    </w:p>
    <w:p w14:paraId="7CB1162C"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физкультурно-оздоровительная работа с населением города по месту жительства;</w:t>
      </w:r>
    </w:p>
    <w:p w14:paraId="30ACA181"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реализация программ спортивной подготовки;</w:t>
      </w:r>
    </w:p>
    <w:p w14:paraId="69BC8D94"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формирование спортивных команд города по игровым видам спорта и единоборствам;</w:t>
      </w:r>
    </w:p>
    <w:p w14:paraId="01905E0E"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организация и проведение спортивных, физкультурных и тренировочных мероприятий, в том числе для лиц с ограниченными возможностями здоровья;</w:t>
      </w:r>
    </w:p>
    <w:p w14:paraId="1A74F928"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организация физкультурной и спортивной работы со студентами учреждений профессионального образования;</w:t>
      </w:r>
    </w:p>
    <w:p w14:paraId="1487449C"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lastRenderedPageBreak/>
        <w:t>поддержка СОНКО, социального предпринимательства и корпоративного спорта в проведении спортивно-массовых и досуговых мероприятий.</w:t>
      </w:r>
    </w:p>
    <w:p w14:paraId="245FC1D1"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укрепление взаимодействия (размещение) с местными федерациями по видам спорта.</w:t>
      </w:r>
    </w:p>
    <w:p w14:paraId="089B4669"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В связи с открытием объекта запланировано увеличение числа систематически занимающихся физической культурой и спортом жителей города на 1000 человек.</w:t>
      </w:r>
    </w:p>
    <w:p w14:paraId="47E8CCF3"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Тренировочный процесс на базе муниципальных учреждений спорта осуществляют 59 тренеров, в том числе в МБУ «СК «Дружба» - 44 тренера (из них 3 тренера по АФК), МБУ «СШОР» - 15 тренеров. В соответствии с Календарным планом физкультурных и спортивных мероприятий города Ханты-Мансийска обеспечено участие сборных команд города в 56 окружных и всероссийских соревнованиях.</w:t>
      </w:r>
    </w:p>
    <w:p w14:paraId="490B5B35" w14:textId="5C6A8BA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 xml:space="preserve">По итогам участия завоевано 236 медалей (в 2020 году – 201 медаль), а именно - 197 медалей на окружных соревнованиях (в 2020 году - 175) и 39 - на соревнованиях всероссийского уровня (в 2020 году - 26). </w:t>
      </w:r>
    </w:p>
    <w:p w14:paraId="53B6E914"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По итогам участия в городских и окружных мероприятиях спортсменам города присвоено 1330 спортивно-массовых разрядов (2020 год – 521 разряд), 226 спортивных разрядов (2020 год – 162 разряда), 174 звания «кандидат в мастера спорта», 15 званий «мастер спорта» (2020 год - 10), 1 звание «мастер спорта России международного класса».</w:t>
      </w:r>
    </w:p>
    <w:p w14:paraId="2B188287"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Центром тестирования Всероссийского физкультурно-спортивного комплекса «Готов к труду и обороне» в 2021 году протестировано 1035 человек (2020 год – 799 чел.), присвоено 375 знаков отличия (2020 год – 40 знаков).</w:t>
      </w:r>
    </w:p>
    <w:p w14:paraId="66543BD9"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На региональном этапе Фестиваля Всероссийского физкультурно-спортивного комплекса «Готов к труду и обороне» (ГТО) среди семейных команд ХМАО - Югры второе место заняла Коцюрко Мария Васильевна из города Ханты-Мансийска.</w:t>
      </w:r>
    </w:p>
    <w:p w14:paraId="4888E69F"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На Региональном Фестивале чемпионов ГТО «Игры ГТО» житель города Ханты-Мансийска Альберт Абдуллин показал высокие спортивные результаты в личном зачете, заняв первое место в своей возрастной группе (40-49 лет).</w:t>
      </w:r>
    </w:p>
    <w:p w14:paraId="47044617"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Сильнейшие спортсмены города Ханты-Мансийска показали высокие спортивные результаты, в том числе:</w:t>
      </w:r>
    </w:p>
    <w:p w14:paraId="0A01C284"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Панибратенко Милан - бронзовый призер Всероссийских соревнований по сноуборду среди юношей и девушек;</w:t>
      </w:r>
    </w:p>
    <w:p w14:paraId="008FF37C"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Коробейникова Снежана - бронзовый призер первенства России по карате среди юношей и девушек 14-15 лет, юниоров и юниорок 16-17 лет, 18-20 лет;</w:t>
      </w:r>
    </w:p>
    <w:p w14:paraId="2D7C91FF"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Кузнецова Галина - серебряный призер финала V Летней спартакиады молодежи России по боксу;</w:t>
      </w:r>
    </w:p>
    <w:p w14:paraId="1EF9B516"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lastRenderedPageBreak/>
        <w:t>Шабанов Евгений - бронзовый призер первенства России по пауэрлифтингу (жиму классическому) среди юниоров до 23 лет.</w:t>
      </w:r>
    </w:p>
    <w:p w14:paraId="6CA4DCFA" w14:textId="7E7C6B44"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Спортсмены МБУ «СК «Дружба» Егорова Анна и Гуженкова Анастасия приняли участие в составе сборной команды России по плаванию на Олимпийских играх в Токио.</w:t>
      </w:r>
    </w:p>
    <w:p w14:paraId="0BBE4C10"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В рамках муниципальной программы «Развитие гражданского общества в городе Ханты-Мансийске» в 2021 году на исполнение социально ориентированным некоммерческим организациям передана услуга «Организация и проведение официальных спортивных мероприятий».</w:t>
      </w:r>
    </w:p>
    <w:p w14:paraId="1E78A674"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В целях организации и проведения социально значимых общественных мероприятий и проектов в сфере физической культуры и спорта среди различных групп населения субсидии предоставлены четырем организациям:</w:t>
      </w:r>
    </w:p>
    <w:p w14:paraId="1596832A"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Союзу «Спортивный клуб «Титул»;</w:t>
      </w:r>
    </w:p>
    <w:p w14:paraId="4A329FA0"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Автономной некоммерческой организации спортивно-оздоровительный клуб «Здоровая версия»;</w:t>
      </w:r>
    </w:p>
    <w:p w14:paraId="13228DE7"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Автономной некоммерческой организации «Центр развития культуры и спорта «Олимп»;</w:t>
      </w:r>
    </w:p>
    <w:p w14:paraId="2FAA830D"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Региональной спортивной общественной организации «Федерация Чир Спорта Ханты-Мансийского автономного округа – Югры».</w:t>
      </w:r>
    </w:p>
    <w:p w14:paraId="3B72630A"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Город Ханты-Мансийск является лидером по уровню развития массового спорта в автономном округе. Соглсно Стратегии развития города Ханты-Мансийска приоритетами развития отрасли физической культуры и спорта станут:</w:t>
      </w:r>
    </w:p>
    <w:p w14:paraId="2E4E3DE4"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развитие школьного, массового спорта, адаптивной физической культуры и пропаганда здорового образа жизни;</w:t>
      </w:r>
    </w:p>
    <w:p w14:paraId="0AA923B5"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 xml:space="preserve">развитие спортивной инфраструктуры, строительство быстровозводимых спортивных сооружений; </w:t>
      </w:r>
    </w:p>
    <w:p w14:paraId="15CB7BFF"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развитие детско-юношеского спорта с целью обеспечения подготовки спортивного резерва для спортивных сборных Ханты-Мансийского автономного округа – Югры и Российской Федерации;</w:t>
      </w:r>
    </w:p>
    <w:p w14:paraId="3A60A3AE"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обеспечение успешного выступления спортсменов города Ханты-Мансийска на официальных окружных и всероссийских соревнованиях, поддержка развития спорта высших достижений, в том числе адаптивного спорта;</w:t>
      </w:r>
    </w:p>
    <w:p w14:paraId="28740CF9"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формирование открытой, конкурентной системы поддержки социально ориентированных некоммерческих организаций и передача услуг по реализации мероприятий в сфере физической культуры и спорта;</w:t>
      </w:r>
    </w:p>
    <w:p w14:paraId="0722803B"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 xml:space="preserve">оказание адресной финансовой поддержки спортивных организаций, осуществляющих подготовку спортивного резерва для сборных команд </w:t>
      </w:r>
      <w:r w:rsidRPr="00832742">
        <w:rPr>
          <w:rFonts w:ascii="Times New Roman" w:eastAsia="Times New Roman" w:hAnsi="Times New Roman" w:cs="Times New Roman"/>
          <w:color w:val="000000" w:themeColor="text1"/>
          <w:sz w:val="28"/>
          <w:szCs w:val="28"/>
          <w:lang w:eastAsia="ru-RU"/>
        </w:rPr>
        <w:lastRenderedPageBreak/>
        <w:t>Российской Федерации в рамках федерального проекта «Спорт - норма жизни».</w:t>
      </w:r>
    </w:p>
    <w:p w14:paraId="519E0DC2" w14:textId="77777777" w:rsidR="00832742" w:rsidRPr="00832742" w:rsidRDefault="00832742" w:rsidP="00832742">
      <w:pPr>
        <w:widowControl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832742">
        <w:rPr>
          <w:rFonts w:ascii="Times New Roman" w:eastAsia="Times New Roman" w:hAnsi="Times New Roman" w:cs="Times New Roman"/>
          <w:color w:val="000000" w:themeColor="text1"/>
          <w:sz w:val="28"/>
          <w:szCs w:val="28"/>
          <w:lang w:eastAsia="ru-RU"/>
        </w:rPr>
        <w:t xml:space="preserve">Проводимая в коллективах физкультуры и общественных физкультурно-спортивных клубах физкультурно-спортивная работа, участие сборных команд и спортсменов в региональных, всероссийских и международных соревнованиях регулярно освещается в средствах массовой информации и интернет-ресурсах города Ханты-Мансийска. </w:t>
      </w:r>
    </w:p>
    <w:p w14:paraId="22BAD962" w14:textId="77777777" w:rsidR="00957B3B" w:rsidRPr="00530222" w:rsidRDefault="00957B3B" w:rsidP="00D81857">
      <w:pPr>
        <w:widowControl w:val="0"/>
        <w:spacing w:after="0" w:line="276" w:lineRule="auto"/>
        <w:ind w:firstLine="709"/>
        <w:jc w:val="both"/>
        <w:rPr>
          <w:rFonts w:ascii="Times New Roman" w:hAnsi="Times New Roman" w:cs="Times New Roman"/>
          <w:sz w:val="28"/>
          <w:szCs w:val="28"/>
        </w:rPr>
      </w:pPr>
    </w:p>
    <w:p w14:paraId="75323FB8" w14:textId="77777777" w:rsidR="009A56ED" w:rsidRPr="00530222" w:rsidRDefault="009A56ED" w:rsidP="00CF093E">
      <w:pPr>
        <w:pStyle w:val="2"/>
        <w:spacing w:before="0" w:after="0"/>
        <w:ind w:firstLine="709"/>
      </w:pPr>
      <w:bookmarkStart w:id="166" w:name="_Toc474855485"/>
      <w:bookmarkStart w:id="167" w:name="_Toc533760034"/>
      <w:bookmarkStart w:id="168" w:name="_Toc535576532"/>
      <w:bookmarkStart w:id="169" w:name="_Toc29543606"/>
      <w:bookmarkStart w:id="170" w:name="_Toc64487232"/>
      <w:r w:rsidRPr="00530222">
        <w:t>13.</w:t>
      </w:r>
      <w:r w:rsidR="002F720E">
        <w:t xml:space="preserve"> </w:t>
      </w:r>
      <w:r w:rsidRPr="00530222">
        <w:t>Создание условий для оказания медицинской помощи населению</w:t>
      </w:r>
      <w:bookmarkEnd w:id="166"/>
      <w:bookmarkEnd w:id="167"/>
      <w:bookmarkEnd w:id="168"/>
      <w:bookmarkEnd w:id="169"/>
      <w:bookmarkEnd w:id="170"/>
    </w:p>
    <w:p w14:paraId="23C35BC0" w14:textId="77777777" w:rsidR="0049330E" w:rsidRPr="00530222" w:rsidRDefault="0049330E" w:rsidP="0049330E">
      <w:pPr>
        <w:rPr>
          <w:lang w:eastAsia="ru-RU"/>
        </w:rPr>
      </w:pPr>
    </w:p>
    <w:p w14:paraId="2D8725A7"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bookmarkStart w:id="171" w:name="_2.12._Создание_условий"/>
      <w:bookmarkStart w:id="172" w:name="_Toc533760035"/>
      <w:bookmarkEnd w:id="171"/>
      <w:r w:rsidRPr="00832742">
        <w:rPr>
          <w:rFonts w:ascii="Times New Roman" w:eastAsia="Times New Roman" w:hAnsi="Times New Roman" w:cs="Times New Roman"/>
          <w:sz w:val="28"/>
          <w:szCs w:val="28"/>
          <w:lang w:eastAsia="ru-RU"/>
        </w:rPr>
        <w:t>Создание условий для оказания медицинской помощи населению на территории города Ханты-Мансийска осуществляется в соответствии с территориальной программой государственных гарантий бесплатного оказания гражданам медицинской помощи.</w:t>
      </w:r>
    </w:p>
    <w:p w14:paraId="34BC3735"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Для взаимодействия с медицинскими учреждениями, находящимися в ведении Департамента здравоохранения Ханты-Мансийского автономного округа – Югры, и решения вопросов, связанных с реализацией Территориальной программы государственных гарантий бесплатного оказания гражданам медицинской помощи заключены и действуют соглашения. В рамках заключенных соглашений в отчетном году предоставлено пять жилых помещений для медицинских работников лечебно-профилактических учреждений.</w:t>
      </w:r>
    </w:p>
    <w:p w14:paraId="339EC74B"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 xml:space="preserve">Полномочия органов местного самоуправления в сфере охраны здоровья граждан закреплены в Федеральном законе от 21.11.2011 №323-ФЗ «Об основах охраны здоровья граждан в Российской Федерации» и Законе Ханты-Мансийского автономного округа – Югры от 27.09.2015 №73-оз «Об осуществлении органами местного самоуправления муниципальных образований Ханты-Мансийского автономного округа – Югры отдельных полномочий в сфере охраны здоровья граждан». </w:t>
      </w:r>
    </w:p>
    <w:p w14:paraId="6D505652"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Осуществляется информирование населения о возможности распространения на территории муниципального образования социально значимых заболеваний и заболеваний, представляющих опасность для окружающих, об угрозе возникновения и о возникновении эпидемий.</w:t>
      </w:r>
    </w:p>
    <w:p w14:paraId="3E0C6BF8"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 xml:space="preserve"> Через Официальный информационный портал органов местного самоуправления города Ханты-Мансийска и средства массовой информации до населения города систематически доводится информация о профилактике заболеваний, формировании здорового образа жизни. </w:t>
      </w:r>
    </w:p>
    <w:p w14:paraId="7D96DD62"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 xml:space="preserve">Действуют планы информационного освещения мероприятий региональной программы «Борьба с онкологическими заболеваниями» в городе Ханты-Мансийске на 2019-2024 гг.» и информационно-коммуникационной </w:t>
      </w:r>
      <w:r w:rsidRPr="00832742">
        <w:rPr>
          <w:rFonts w:ascii="Times New Roman" w:eastAsia="Times New Roman" w:hAnsi="Times New Roman" w:cs="Times New Roman"/>
          <w:sz w:val="28"/>
          <w:szCs w:val="28"/>
          <w:lang w:eastAsia="ru-RU"/>
        </w:rPr>
        <w:lastRenderedPageBreak/>
        <w:t>кампании, направленной на повышение информированности о факторах риска развития заболеваний, формирование мотивации к ведению здорового образа жизни среди населения в городе Ханты-Мансийске на 2019-2024 гг.</w:t>
      </w:r>
    </w:p>
    <w:p w14:paraId="1FB80612"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 xml:space="preserve"> Размещено более 40 материалов с целью привлечения внимания населения города к вопросам сохранения и укрепления здоровья, в том числе пропаганды донорства крови и ее компонентов, профилактики острых кишечных инфекций и др. Распространяются наглядно-агитационные материалы в учреждениях и на предприятиях города. </w:t>
      </w:r>
    </w:p>
    <w:p w14:paraId="71CD919D"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 xml:space="preserve">Реализуются муниципальные полномочия по профилактике заболеваний и формированию здорового образа жизни: во исполнение плана мероприятий региональной программы «Профилактика заболеваний и формирование здорового образа жизни» («Здоровая Югра»), обеспечивающей достижение целей, результатов и показателей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входящего в состав национального проекта «Демография», утверждена постановлением Администрации города Ханты-Мансийска от 30.03.2020 №340 (путем включения в муниципальную программу «Развитие физической культуры и спорта в городе Ханты-Мансийске») программа укрепления общественного здоровья в городе Ханты-Мансийске «Профилактика заболеваний и формирование здорового образа жизни» («Здоровый Ханты-Мансийск»). Целью программы является улучшение качества и продолжительности жизни граждан путем профилактики заболеваний и создания условий для ведения здорового образа жизни. </w:t>
      </w:r>
    </w:p>
    <w:p w14:paraId="76583343"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 xml:space="preserve">Во взаимодействии с медицинскими организациями города Ханты-Мансийска ведется планомерная работа по различным профилактическим направлениям. </w:t>
      </w:r>
    </w:p>
    <w:p w14:paraId="30B37B84"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Осуществляется информирование учреждений и предприятий города Ханты-Мансийска о проведении казенным учреждением автономного округа «Центр СПИД» добровольного и конфиденциального консультирования и тестирования на ВИЧ на рабочих местах с применением метода экспресс-тестирования.</w:t>
      </w:r>
    </w:p>
    <w:p w14:paraId="70963943" w14:textId="062C1B99"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Данная работа имеет положительные отзывы и направлена на повышение уровня знаний работающего населения о путях передачи ВИЧ-инфекции и мерах предупреждения заражения ВИЧ, формирование толерантного отношения к ВИЧ-инфицированным людям и недопустимости дискриминации, а также возможность быстрым и удобным способом узнать свой ВИЧ-статус.</w:t>
      </w:r>
    </w:p>
    <w:p w14:paraId="4E1FB607" w14:textId="652B74DA"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 xml:space="preserve">Систематически освещается в средствах массовой информации график работы информационно-диагностических площадок и Мобильного пункта </w:t>
      </w:r>
      <w:r w:rsidRPr="00832742">
        <w:rPr>
          <w:rFonts w:ascii="Times New Roman" w:eastAsia="Times New Roman" w:hAnsi="Times New Roman" w:cs="Times New Roman"/>
          <w:sz w:val="28"/>
          <w:szCs w:val="28"/>
          <w:lang w:eastAsia="ru-RU"/>
        </w:rPr>
        <w:lastRenderedPageBreak/>
        <w:t xml:space="preserve">тестирования на ВИЧ, с целью увеличения охвата населения информированием по вопросам профилактики ВИЧ-инфекции и обследованием на ВИЧ простыми/быстрыми тестами. </w:t>
      </w:r>
    </w:p>
    <w:p w14:paraId="3196F998"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В сентябре 2021 года организовано участие жителей города в ежегодной Всероссийской акции «Тест на ВИЧ: Экспедиция 2021» по бесплатному анонимному экспресс-тестированию на ВИЧ-инфекцию. В акции приняло участие более ста жителей города.</w:t>
      </w:r>
    </w:p>
    <w:p w14:paraId="07F207E6"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Для обеспечения согласованных действий органов государственной власти и местного самоуправления, организаций и учреждений в решении задач, направленных на предупреждение массовых инфекционных и неинфекционных заболеваний и отравлений, организации карантинных мероприятий при угрозе возникновения особо опасных инфекций, обеспечения санитарно-эпидемиологического благополучия населения города действует межведомственная санитарно-противоэпидемическая комиссия при Администрации города Ханты-Мансийска (далее - СПЭК).</w:t>
      </w:r>
    </w:p>
    <w:p w14:paraId="6B25C790" w14:textId="4F2EB8D8"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В 2021 году проведено 4 заседания, на которых рассмотрены вопросы и выработаны мероприятия по предупреждению распространения на территории города Ханты-Мансийска гриппа и других острых респираторных вирусных инфекций, групповой заболеваемости острыми кишечными инфекциями. Исполнение решений СПЭК позволило предупредить распространение различных инфекций в организованных коллективах.</w:t>
      </w:r>
    </w:p>
    <w:p w14:paraId="2365C451"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Одним из важных направлений деятельности остается разработка и реализация комплекса мер, направленных на предупреждение распространения новой коронавирусной инфекции среди жителей города. Так, за 2021 год зарегистрировано 19 групповых очагов - в два раза меньше, чем в 2020 году  (44 очага). Численность пострадавших в групповых очагах также снизилась (в 2020 - 672 чел., в 2021-м – 299 чел.).</w:t>
      </w:r>
    </w:p>
    <w:p w14:paraId="12292B93"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В рамках реализации санитарно-противоэпидемических (профилактических) мероприятий по предупреждению распространения новой коронавирусной инфекции (COVID-19) проводились ежедневный мониторинг заболеваемости и других показателей (коэффициент распространения, тестирование, наличие свободных коек и пр.); ежедневный мониторинг обеспеченности и ценовой доступности медицинских масок и перчаток в 44 аптечных организациях города Ханты-Мансийска; еженедельный мониторинг потребности и наличия медицинских изделий, средств индивидуальной защиты и дезинфицирующих средств в органах Администрации города и подведомственных учреждениях.</w:t>
      </w:r>
    </w:p>
    <w:p w14:paraId="50795934" w14:textId="4E7614A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 xml:space="preserve">Принималось участие в работе муниципального оперативного штаба по организации проведения мероприятий, направленных на предупреждение </w:t>
      </w:r>
      <w:r w:rsidRPr="00832742">
        <w:rPr>
          <w:rFonts w:ascii="Times New Roman" w:eastAsia="Times New Roman" w:hAnsi="Times New Roman" w:cs="Times New Roman"/>
          <w:sz w:val="28"/>
          <w:szCs w:val="28"/>
          <w:lang w:eastAsia="ru-RU"/>
        </w:rPr>
        <w:lastRenderedPageBreak/>
        <w:t>завоза и распространения новой коронавирусной инфекции (COVID-2019) на территории города Ханты-Мансийска, в заседаниях Регионального оперативного штаба по предупреждению завоза и распространения новой коронавирусной инфекции на территории Ханты-Мансийского автономного округа - Югры в режиме видеоконференцсвязи. Систематически проводилась информационно-разъяснительная кампания о мерах профилактики и снижении рисков распространения новой коронавирусной инфекции (COVID-19) на Официальном информационном портале органов местного самоуправления города Ханты-Мансийска, в средствах массовой информации, социальных сетях и мессенджерах с целью информирования населения.</w:t>
      </w:r>
    </w:p>
    <w:p w14:paraId="5A5FFF93"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С 2021 года реализуется новое направление по специфической профилактике новой коронавирусной инфекции – вакцинопрофилактика. В лечебно-профилактических учреждениях города имеется полный перечень иммунобиологических препаратов для вакцинации жителей города: «ГамКовидВак», «ЭпивакКорона», «СпутникЛайт», «Ковивак».</w:t>
      </w:r>
    </w:p>
    <w:p w14:paraId="2FDC8285"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В соответствии с распоряжением правительства Ханты-Мансийского автономного округа - Югры от 27.04.2020 №225-рп, в связи с распространением COVID-19 создан объект изоляции граждан на базе гостиницы АУ «Конноспортивный клуб «Мустанг» на 42 места. Организовано медицинское обслуживание объекта изоляции, принято участие в организации закупки оборудования и расходных материалов. С момента открытия по 31 декабря 2021 года изолировано 203 человека.</w:t>
      </w:r>
    </w:p>
    <w:p w14:paraId="3987F32C"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 xml:space="preserve">В целях комплексного сопровождения людей с расстройствами аутистического спектра и другими ментальными нарушениями и их семей в городе Ханты-Мансийске на основе Концепции, утверждённой постановлениями Администрации города Ханты-Мансийска от 27.07.2018 №729, от 16.03.2020 №235 «О реализации Концепции комплексного сопровождения людей с расстройствами аутистического спектра и другими ментальными нарушениями на территории города Ханты-Мансийска до 2020 года» (далее – Концепция), от 19.10.2021 №1231 «О реализации Концепции комплексной реабилитации, абилитации и комплексного сопровождения инвалидов, детей-инвалидов, в том числе людей с ментальной инвалидностью, а также ранней помощи и сопровождаемого проживания в  городе Ханты-Мансийске на период до 2025 года» за отчетный год проведено два заседания Межведомственной рабочей группы. Проведена оценка эффективности реализации 130 маршрутов для несовершеннолетних и с учетом пожеланий родителей и специалистов внесены необходимые корректировки. </w:t>
      </w:r>
    </w:p>
    <w:p w14:paraId="2F88A412"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 xml:space="preserve">В рамках исполнения распоряжения заместителя Губернатора Ханты-Мансийского автономного округа - Югры от 20.08.2021 №541-р «Об </w:t>
      </w:r>
      <w:r w:rsidRPr="00832742">
        <w:rPr>
          <w:rFonts w:ascii="Times New Roman" w:eastAsia="Times New Roman" w:hAnsi="Times New Roman" w:cs="Times New Roman"/>
          <w:sz w:val="28"/>
          <w:szCs w:val="28"/>
          <w:lang w:eastAsia="ru-RU"/>
        </w:rPr>
        <w:lastRenderedPageBreak/>
        <w:t xml:space="preserve">организации и проведении II Регионального конкурса на лучшее муниципальное образование и лучшую организацию, предоставляющие комплексную помощь и оказывающие услуги людям с РАС и другими ментальными нарушениями» муниципальное образование, а также учреждения, участвующие в предоставлении комплексной помощи людям с РАС и другими ментальными нарушениями приняли участие в региональном конкурсе, завоевав звание лучшего муниципального образования. </w:t>
      </w:r>
    </w:p>
    <w:p w14:paraId="280B0C26" w14:textId="77777777" w:rsidR="00832742" w:rsidRPr="00832742"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 xml:space="preserve">В соответствии с распоряжением заместителя Губернатора Ханты-Мансийского автономного округа - Югры от 04.06.2018 №273-р Правительством Ханты-Мансийского автономного округа - Югры проведена оценка деятельности города Ханты-Мансийска по оказанию комплексной помощи людям с РАС и другими ментальными нарушениями и их семьям, поставлена положительная оценка. </w:t>
      </w:r>
    </w:p>
    <w:p w14:paraId="65B54005" w14:textId="4ADDDDD4" w:rsidR="00832EDE" w:rsidRDefault="00832742" w:rsidP="00832742">
      <w:pPr>
        <w:spacing w:after="0" w:line="276" w:lineRule="auto"/>
        <w:ind w:firstLine="709"/>
        <w:jc w:val="both"/>
        <w:rPr>
          <w:rFonts w:ascii="Times New Roman" w:eastAsia="Times New Roman" w:hAnsi="Times New Roman" w:cs="Times New Roman"/>
          <w:sz w:val="28"/>
          <w:szCs w:val="28"/>
          <w:lang w:eastAsia="ru-RU"/>
        </w:rPr>
      </w:pPr>
      <w:r w:rsidRPr="00832742">
        <w:rPr>
          <w:rFonts w:ascii="Times New Roman" w:eastAsia="Times New Roman" w:hAnsi="Times New Roman" w:cs="Times New Roman"/>
          <w:sz w:val="28"/>
          <w:szCs w:val="28"/>
          <w:lang w:eastAsia="ru-RU"/>
        </w:rPr>
        <w:t>Основными задачами остаются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бесплатной медицинской помощи в рамках исполнения Соглашений с лечебно-профилактическими учреждениями и Департаментом здравоохранения Ханты-Мансийского автономного округа – Югры, а также информирование населения по вопросам здравоохранения в соответствии с Законом Ханты-Мансийского автономного округа – Югры «Об осуществлении органами местного самоуправления муниципальных образований Ханты-Мансийского автономного округа – Югры отдельных полномочий в сфере охраны здоровья граждан», а также реализация мероприятий по профилактике заболеваний и формированию здорового образа жизни у граждан, проживающих на территории города Ханты-Мансийска.</w:t>
      </w:r>
    </w:p>
    <w:p w14:paraId="62839A11" w14:textId="77777777" w:rsidR="00832742" w:rsidRPr="00530222" w:rsidRDefault="00832742" w:rsidP="00832742">
      <w:pPr>
        <w:spacing w:after="0" w:line="276" w:lineRule="auto"/>
        <w:ind w:firstLine="709"/>
        <w:jc w:val="both"/>
        <w:rPr>
          <w:rFonts w:ascii="Times New Roman" w:eastAsia="Times New Roman" w:hAnsi="Times New Roman" w:cs="Times New Roman"/>
          <w:sz w:val="28"/>
          <w:szCs w:val="28"/>
          <w:lang w:eastAsia="ru-RU"/>
        </w:rPr>
      </w:pPr>
    </w:p>
    <w:p w14:paraId="7565EB43" w14:textId="77777777" w:rsidR="008E681C" w:rsidRPr="00530222" w:rsidRDefault="008E681C" w:rsidP="00CF093E">
      <w:pPr>
        <w:pStyle w:val="2"/>
        <w:spacing w:before="0" w:after="0"/>
        <w:ind w:firstLine="709"/>
      </w:pPr>
      <w:bookmarkStart w:id="173" w:name="_Toc535576533"/>
      <w:bookmarkStart w:id="174" w:name="_Toc29543607"/>
      <w:bookmarkStart w:id="175" w:name="_Toc64487233"/>
      <w:r w:rsidRPr="00530222">
        <w:t>14.</w:t>
      </w:r>
      <w:r w:rsidR="005C7977" w:rsidRPr="00530222">
        <w:t xml:space="preserve"> </w:t>
      </w:r>
      <w:r w:rsidRPr="00530222">
        <w:t>Создание условий для организации досуга и обеспечения жителей услугами организаций культуры. Организация библиотечного обслуживания населения</w:t>
      </w:r>
      <w:bookmarkEnd w:id="172"/>
      <w:bookmarkEnd w:id="173"/>
      <w:bookmarkEnd w:id="174"/>
      <w:bookmarkEnd w:id="175"/>
    </w:p>
    <w:p w14:paraId="61FF554F" w14:textId="77777777" w:rsidR="00B97689" w:rsidRPr="00C73CC3" w:rsidRDefault="00B97689" w:rsidP="00F8514F">
      <w:pPr>
        <w:tabs>
          <w:tab w:val="left" w:pos="851"/>
        </w:tabs>
        <w:spacing w:after="0" w:line="276" w:lineRule="auto"/>
        <w:jc w:val="both"/>
        <w:rPr>
          <w:rFonts w:ascii="Times New Roman" w:eastAsia="Times New Roman" w:hAnsi="Times New Roman" w:cs="Times New Roman"/>
          <w:sz w:val="28"/>
          <w:szCs w:val="28"/>
          <w:lang w:eastAsia="ru-RU"/>
        </w:rPr>
      </w:pPr>
    </w:p>
    <w:p w14:paraId="1B78AE2A" w14:textId="77777777" w:rsidR="009B00FC" w:rsidRPr="001E0D94" w:rsidRDefault="009B00FC" w:rsidP="001E0D94">
      <w:pPr>
        <w:tabs>
          <w:tab w:val="left" w:pos="709"/>
        </w:tabs>
        <w:spacing w:after="0" w:line="276" w:lineRule="auto"/>
        <w:ind w:firstLine="709"/>
        <w:jc w:val="both"/>
        <w:rPr>
          <w:rFonts w:ascii="Times New Roman" w:eastAsia="Times New Roman" w:hAnsi="Times New Roman" w:cs="Times New Roman"/>
          <w:sz w:val="28"/>
          <w:szCs w:val="28"/>
        </w:rPr>
      </w:pPr>
      <w:r w:rsidRPr="001E0D94">
        <w:rPr>
          <w:rFonts w:ascii="Times New Roman" w:eastAsia="Times New Roman" w:hAnsi="Times New Roman" w:cs="Times New Roman"/>
          <w:sz w:val="28"/>
          <w:szCs w:val="28"/>
          <w:lang w:eastAsia="ru-RU"/>
        </w:rPr>
        <w:t>Приоритетные направления развития отрасли культуры определены Указами Президента Российской Федерации, государственной программой Ханты-Мансийского автономного округа – Югры «Культурное пространство», задавшими в</w:t>
      </w:r>
      <w:r w:rsidRPr="001E0D94">
        <w:rPr>
          <w:rFonts w:ascii="Times New Roman" w:eastAsia="Times New Roman" w:hAnsi="Times New Roman" w:cs="Times New Roman"/>
          <w:sz w:val="28"/>
          <w:szCs w:val="28"/>
        </w:rPr>
        <w:t>ектор развития на создание условий и равных возможностей доступа к культурным ценностям, информации и цифровым ресурсам, сохранение и развитие творческого потенциала, самореализацию и раскрытие таланта каждого жителя автономного округа</w:t>
      </w:r>
      <w:r w:rsidRPr="001E0D94">
        <w:rPr>
          <w:rFonts w:ascii="Times New Roman" w:eastAsia="Times New Roman" w:hAnsi="Times New Roman" w:cs="Times New Roman"/>
          <w:sz w:val="28"/>
          <w:szCs w:val="28"/>
          <w:lang w:eastAsia="ru-RU"/>
        </w:rPr>
        <w:t>.</w:t>
      </w:r>
    </w:p>
    <w:p w14:paraId="7FBE3B66" w14:textId="77777777" w:rsidR="009B00FC" w:rsidRPr="001E0D94" w:rsidRDefault="009B00FC" w:rsidP="001E0D94">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1E0D94">
        <w:rPr>
          <w:rFonts w:ascii="Times New Roman" w:eastAsia="Times New Roman" w:hAnsi="Times New Roman" w:cs="Times New Roman"/>
          <w:sz w:val="28"/>
          <w:szCs w:val="28"/>
          <w:lang w:eastAsia="ru-RU"/>
        </w:rPr>
        <w:lastRenderedPageBreak/>
        <w:t xml:space="preserve">Данные направление развития </w:t>
      </w:r>
      <w:r w:rsidR="001E0D94">
        <w:rPr>
          <w:rFonts w:ascii="Times New Roman" w:eastAsia="Times New Roman" w:hAnsi="Times New Roman" w:cs="Times New Roman"/>
          <w:sz w:val="28"/>
          <w:szCs w:val="28"/>
          <w:lang w:eastAsia="ru-RU"/>
        </w:rPr>
        <w:t xml:space="preserve">отрасли на период до 2030 года </w:t>
      </w:r>
      <w:r w:rsidRPr="001E0D94">
        <w:rPr>
          <w:rFonts w:ascii="Times New Roman" w:eastAsia="Times New Roman" w:hAnsi="Times New Roman" w:cs="Times New Roman"/>
          <w:sz w:val="28"/>
          <w:szCs w:val="28"/>
          <w:lang w:eastAsia="ru-RU"/>
        </w:rPr>
        <w:t>нашли свое отражение в муниципальной программе «Развитие культуры в городе Ханты-Мансийске», на достижение целей и задач которой направлена деятельность управления культуры Администрации города Ханты-Мансийска и муниципальных учреждений культуры.</w:t>
      </w:r>
    </w:p>
    <w:p w14:paraId="3FF9B676" w14:textId="2AFFC71E" w:rsidR="009B00FC" w:rsidRPr="001E0D94" w:rsidRDefault="009B00FC" w:rsidP="001E0D94">
      <w:pPr>
        <w:tabs>
          <w:tab w:val="left" w:pos="709"/>
        </w:tabs>
        <w:spacing w:after="0" w:line="276" w:lineRule="auto"/>
        <w:ind w:firstLine="709"/>
        <w:jc w:val="both"/>
        <w:rPr>
          <w:rFonts w:ascii="Times New Roman" w:eastAsia="Calibri" w:hAnsi="Times New Roman" w:cs="Times New Roman"/>
          <w:sz w:val="28"/>
          <w:szCs w:val="28"/>
          <w:lang w:eastAsia="ru-RU"/>
        </w:rPr>
      </w:pPr>
      <w:r w:rsidRPr="001E0D94">
        <w:rPr>
          <w:rFonts w:ascii="Times New Roman" w:eastAsia="Times New Roman" w:hAnsi="Times New Roman" w:cs="Times New Roman"/>
          <w:sz w:val="28"/>
          <w:szCs w:val="28"/>
          <w:lang w:eastAsia="ru-RU"/>
        </w:rPr>
        <w:t xml:space="preserve">Показатели, характеризующие деятельность муниципальных бюджетных учреждений культуры «Культурно-досуговый центр «Октябрь» и «Городская централизованная библиотечная система», отражены в </w:t>
      </w:r>
      <w:r w:rsidR="0008589A">
        <w:rPr>
          <w:rFonts w:ascii="Times New Roman" w:eastAsia="Calibri" w:hAnsi="Times New Roman" w:cs="Times New Roman"/>
          <w:sz w:val="28"/>
          <w:szCs w:val="28"/>
          <w:lang w:eastAsia="ru-RU"/>
        </w:rPr>
        <w:t>таблице 4</w:t>
      </w:r>
      <w:r w:rsidRPr="001E0D94">
        <w:rPr>
          <w:rFonts w:ascii="Times New Roman" w:eastAsia="Calibri" w:hAnsi="Times New Roman" w:cs="Times New Roman"/>
          <w:sz w:val="28"/>
          <w:szCs w:val="28"/>
          <w:lang w:eastAsia="ru-RU"/>
        </w:rPr>
        <w:t>.</w:t>
      </w:r>
    </w:p>
    <w:p w14:paraId="69D990D3" w14:textId="1286FAE4" w:rsidR="009B00FC" w:rsidRPr="00F81C24" w:rsidRDefault="009B00FC" w:rsidP="009B00FC">
      <w:pPr>
        <w:keepNext/>
        <w:widowControl w:val="0"/>
        <w:autoSpaceDE w:val="0"/>
        <w:autoSpaceDN w:val="0"/>
        <w:adjustRightInd w:val="0"/>
        <w:spacing w:after="0" w:line="240" w:lineRule="auto"/>
        <w:ind w:firstLine="720"/>
        <w:jc w:val="right"/>
        <w:rPr>
          <w:rFonts w:ascii="Times New Roman" w:eastAsia="Calibri" w:hAnsi="Times New Roman" w:cs="Times New Roman"/>
          <w:sz w:val="28"/>
          <w:szCs w:val="28"/>
          <w:lang w:eastAsia="ru-RU"/>
        </w:rPr>
      </w:pPr>
      <w:r w:rsidRPr="00F81C24">
        <w:rPr>
          <w:rFonts w:ascii="Times New Roman" w:eastAsia="Calibri" w:hAnsi="Times New Roman" w:cs="Times New Roman"/>
          <w:sz w:val="28"/>
          <w:szCs w:val="28"/>
          <w:lang w:eastAsia="ru-RU"/>
        </w:rPr>
        <w:t xml:space="preserve">Таблица </w:t>
      </w:r>
      <w:bookmarkStart w:id="176" w:name="Par9"/>
      <w:bookmarkEnd w:id="176"/>
      <w:r w:rsidR="0008589A">
        <w:rPr>
          <w:rFonts w:ascii="Times New Roman" w:eastAsia="Calibri" w:hAnsi="Times New Roman" w:cs="Times New Roman"/>
          <w:sz w:val="28"/>
          <w:szCs w:val="28"/>
          <w:lang w:eastAsia="ru-RU"/>
        </w:rPr>
        <w:t>4</w:t>
      </w:r>
    </w:p>
    <w:p w14:paraId="5A95E530" w14:textId="77777777" w:rsidR="009B00FC" w:rsidRPr="001E0D94" w:rsidRDefault="009B00FC" w:rsidP="009B00FC">
      <w:pPr>
        <w:keepNext/>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1E0D94">
        <w:rPr>
          <w:rFonts w:ascii="Times New Roman" w:eastAsia="Calibri" w:hAnsi="Times New Roman" w:cs="Times New Roman"/>
          <w:sz w:val="24"/>
          <w:szCs w:val="24"/>
          <w:lang w:eastAsia="ru-RU"/>
        </w:rPr>
        <w:t>Динамика показателей развития культуры</w:t>
      </w:r>
    </w:p>
    <w:tbl>
      <w:tblPr>
        <w:tblW w:w="4937" w:type="pct"/>
        <w:tblInd w:w="62" w:type="dxa"/>
        <w:tblLayout w:type="fixed"/>
        <w:tblCellMar>
          <w:top w:w="102" w:type="dxa"/>
          <w:left w:w="62" w:type="dxa"/>
          <w:bottom w:w="102" w:type="dxa"/>
          <w:right w:w="62" w:type="dxa"/>
        </w:tblCellMar>
        <w:tblLook w:val="0600" w:firstRow="0" w:lastRow="0" w:firstColumn="0" w:lastColumn="0" w:noHBand="1" w:noVBand="1"/>
      </w:tblPr>
      <w:tblGrid>
        <w:gridCol w:w="4538"/>
        <w:gridCol w:w="966"/>
        <w:gridCol w:w="967"/>
        <w:gridCol w:w="966"/>
        <w:gridCol w:w="1103"/>
        <w:gridCol w:w="1099"/>
      </w:tblGrid>
      <w:tr w:rsidR="009B00FC" w:rsidRPr="001E0D94" w14:paraId="3A8C374A" w14:textId="77777777" w:rsidTr="009B00FC">
        <w:trPr>
          <w:trHeight w:val="530"/>
        </w:trPr>
        <w:tc>
          <w:tcPr>
            <w:tcW w:w="4678" w:type="dxa"/>
            <w:tcBorders>
              <w:top w:val="single" w:sz="4" w:space="0" w:color="auto"/>
              <w:left w:val="single" w:sz="4" w:space="0" w:color="auto"/>
              <w:bottom w:val="single" w:sz="4" w:space="0" w:color="auto"/>
              <w:right w:val="single" w:sz="4" w:space="0" w:color="auto"/>
            </w:tcBorders>
            <w:vAlign w:val="center"/>
          </w:tcPr>
          <w:p w14:paraId="438649EA" w14:textId="77777777" w:rsidR="009B00FC" w:rsidRPr="001E0D94" w:rsidRDefault="009B00FC" w:rsidP="009B00FC">
            <w:pPr>
              <w:spacing w:after="0" w:line="240" w:lineRule="auto"/>
              <w:jc w:val="center"/>
              <w:rPr>
                <w:rFonts w:ascii="Times New Roman" w:eastAsia="Calibri" w:hAnsi="Times New Roman" w:cs="Times New Roman"/>
                <w:b/>
                <w:lang w:eastAsia="ru-RU"/>
              </w:rPr>
            </w:pPr>
            <w:r w:rsidRPr="001E0D94">
              <w:rPr>
                <w:rFonts w:ascii="Times New Roman" w:eastAsia="Calibri" w:hAnsi="Times New Roman" w:cs="Times New Roman"/>
                <w:b/>
                <w:lang w:eastAsia="ru-RU"/>
              </w:rPr>
              <w:t>Показатели деятельности учреждений клубного типа</w:t>
            </w:r>
          </w:p>
        </w:tc>
        <w:tc>
          <w:tcPr>
            <w:tcW w:w="992" w:type="dxa"/>
            <w:tcBorders>
              <w:top w:val="single" w:sz="4" w:space="0" w:color="auto"/>
              <w:left w:val="single" w:sz="4" w:space="0" w:color="auto"/>
              <w:bottom w:val="single" w:sz="4" w:space="0" w:color="auto"/>
              <w:right w:val="single" w:sz="4" w:space="0" w:color="auto"/>
            </w:tcBorders>
            <w:vAlign w:val="center"/>
          </w:tcPr>
          <w:p w14:paraId="11CE69EE" w14:textId="77777777" w:rsidR="009B00FC" w:rsidRPr="001E0D94" w:rsidRDefault="009B00FC" w:rsidP="009B00FC">
            <w:pPr>
              <w:spacing w:after="0" w:line="240" w:lineRule="auto"/>
              <w:jc w:val="center"/>
              <w:rPr>
                <w:rFonts w:ascii="Times New Roman" w:eastAsia="Calibri" w:hAnsi="Times New Roman" w:cs="Times New Roman"/>
                <w:b/>
                <w:lang w:eastAsia="ru-RU"/>
              </w:rPr>
            </w:pPr>
            <w:r w:rsidRPr="001E0D94">
              <w:rPr>
                <w:rFonts w:ascii="Times New Roman" w:eastAsia="Calibri" w:hAnsi="Times New Roman" w:cs="Times New Roman"/>
                <w:b/>
                <w:lang w:eastAsia="ru-RU"/>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C293B9" w14:textId="77777777" w:rsidR="009B00FC" w:rsidRPr="001E0D94" w:rsidRDefault="009B00FC" w:rsidP="009B00FC">
            <w:pPr>
              <w:spacing w:after="0" w:line="240" w:lineRule="auto"/>
              <w:jc w:val="center"/>
              <w:rPr>
                <w:rFonts w:ascii="Times New Roman" w:eastAsia="Calibri" w:hAnsi="Times New Roman" w:cs="Times New Roman"/>
                <w:b/>
                <w:lang w:eastAsia="ru-RU"/>
              </w:rPr>
            </w:pPr>
            <w:r w:rsidRPr="001E0D94">
              <w:rPr>
                <w:rFonts w:ascii="Times New Roman" w:eastAsia="Calibri" w:hAnsi="Times New Roman" w:cs="Times New Roman"/>
                <w:b/>
                <w:lang w:eastAsia="ru-RU"/>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61A9E5E3" w14:textId="77777777" w:rsidR="009B00FC" w:rsidRPr="001E0D94" w:rsidRDefault="009B00FC" w:rsidP="009B00FC">
            <w:pPr>
              <w:spacing w:after="0" w:line="240" w:lineRule="auto"/>
              <w:jc w:val="center"/>
              <w:rPr>
                <w:rFonts w:ascii="Times New Roman" w:eastAsia="Calibri" w:hAnsi="Times New Roman" w:cs="Times New Roman"/>
                <w:b/>
                <w:lang w:eastAsia="ru-RU"/>
              </w:rPr>
            </w:pPr>
            <w:r w:rsidRPr="001E0D94">
              <w:rPr>
                <w:rFonts w:ascii="Times New Roman" w:eastAsia="Calibri" w:hAnsi="Times New Roman" w:cs="Times New Roman"/>
                <w:b/>
                <w:lang w:eastAsia="ru-RU"/>
              </w:rPr>
              <w:t>2019</w:t>
            </w:r>
          </w:p>
        </w:tc>
        <w:tc>
          <w:tcPr>
            <w:tcW w:w="1134" w:type="dxa"/>
            <w:tcBorders>
              <w:top w:val="single" w:sz="4" w:space="0" w:color="auto"/>
              <w:left w:val="single" w:sz="4" w:space="0" w:color="auto"/>
              <w:bottom w:val="single" w:sz="4" w:space="0" w:color="auto"/>
              <w:right w:val="single" w:sz="4" w:space="0" w:color="auto"/>
            </w:tcBorders>
            <w:vAlign w:val="center"/>
          </w:tcPr>
          <w:p w14:paraId="4DE532D2" w14:textId="77777777" w:rsidR="009B00FC" w:rsidRPr="001E0D94" w:rsidRDefault="009B00FC" w:rsidP="009B00FC">
            <w:pPr>
              <w:spacing w:after="0" w:line="240" w:lineRule="auto"/>
              <w:jc w:val="center"/>
              <w:rPr>
                <w:rFonts w:ascii="Times New Roman" w:eastAsia="Calibri" w:hAnsi="Times New Roman" w:cs="Times New Roman"/>
                <w:b/>
                <w:lang w:eastAsia="ru-RU"/>
              </w:rPr>
            </w:pPr>
            <w:r w:rsidRPr="001E0D94">
              <w:rPr>
                <w:rFonts w:ascii="Times New Roman" w:eastAsia="Calibri" w:hAnsi="Times New Roman" w:cs="Times New Roman"/>
                <w:b/>
                <w:lang w:eastAsia="ru-RU"/>
              </w:rPr>
              <w:t>2020</w:t>
            </w:r>
          </w:p>
        </w:tc>
        <w:tc>
          <w:tcPr>
            <w:tcW w:w="1129" w:type="dxa"/>
            <w:tcBorders>
              <w:top w:val="single" w:sz="4" w:space="0" w:color="auto"/>
              <w:left w:val="single" w:sz="4" w:space="0" w:color="auto"/>
              <w:bottom w:val="single" w:sz="4" w:space="0" w:color="auto"/>
              <w:right w:val="single" w:sz="4" w:space="0" w:color="auto"/>
            </w:tcBorders>
            <w:vAlign w:val="center"/>
          </w:tcPr>
          <w:p w14:paraId="6CDB77B4" w14:textId="77777777" w:rsidR="009B00FC" w:rsidRPr="001E0D94" w:rsidRDefault="009B00FC" w:rsidP="009B00FC">
            <w:pPr>
              <w:spacing w:after="0" w:line="240" w:lineRule="auto"/>
              <w:jc w:val="center"/>
              <w:rPr>
                <w:rFonts w:ascii="Times New Roman" w:eastAsia="Calibri" w:hAnsi="Times New Roman" w:cs="Times New Roman"/>
                <w:b/>
                <w:lang w:eastAsia="ru-RU"/>
              </w:rPr>
            </w:pPr>
            <w:r w:rsidRPr="001E0D94">
              <w:rPr>
                <w:rFonts w:ascii="Times New Roman" w:eastAsia="Calibri" w:hAnsi="Times New Roman" w:cs="Times New Roman"/>
                <w:b/>
                <w:lang w:eastAsia="ru-RU"/>
              </w:rPr>
              <w:t>2021</w:t>
            </w:r>
          </w:p>
        </w:tc>
      </w:tr>
      <w:tr w:rsidR="00DF33B6" w:rsidRPr="001E0D94" w14:paraId="56880620" w14:textId="77777777" w:rsidTr="000C4BEC">
        <w:trPr>
          <w:trHeight w:val="934"/>
        </w:trPr>
        <w:tc>
          <w:tcPr>
            <w:tcW w:w="4678" w:type="dxa"/>
            <w:tcBorders>
              <w:top w:val="single" w:sz="4" w:space="0" w:color="auto"/>
              <w:left w:val="single" w:sz="4" w:space="0" w:color="auto"/>
              <w:bottom w:val="single" w:sz="4" w:space="0" w:color="auto"/>
              <w:right w:val="single" w:sz="4" w:space="0" w:color="auto"/>
            </w:tcBorders>
            <w:vAlign w:val="center"/>
          </w:tcPr>
          <w:p w14:paraId="3031F850" w14:textId="77777777" w:rsidR="00DF33B6" w:rsidRPr="001E0D94" w:rsidRDefault="00DF33B6" w:rsidP="009B00FC">
            <w:pPr>
              <w:spacing w:after="0" w:line="240" w:lineRule="auto"/>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Количество культурно-массовых мероприятий,</w:t>
            </w:r>
            <w:r w:rsidRPr="001E0D94">
              <w:rPr>
                <w:rFonts w:ascii="Times New Roman" w:eastAsia="Calibri" w:hAnsi="Times New Roman" w:cs="Times New Roman"/>
                <w:lang w:eastAsia="ru-RU"/>
              </w:rPr>
              <w:t xml:space="preserve"> </w:t>
            </w:r>
            <w:r w:rsidRPr="001E0D94">
              <w:rPr>
                <w:rFonts w:ascii="Times New Roman" w:eastAsia="Calibri" w:hAnsi="Times New Roman" w:cs="Times New Roman"/>
                <w:u w:val="single"/>
                <w:lang w:eastAsia="ru-RU"/>
              </w:rPr>
              <w:t>Количество посещений,</w:t>
            </w:r>
          </w:p>
          <w:p w14:paraId="080FD428" w14:textId="77777777" w:rsidR="00DF33B6" w:rsidRPr="001E0D94" w:rsidRDefault="00DF33B6" w:rsidP="009B00FC">
            <w:pPr>
              <w:spacing w:after="0" w:line="240" w:lineRule="auto"/>
              <w:rPr>
                <w:rFonts w:ascii="Times New Roman" w:eastAsia="Calibri" w:hAnsi="Times New Roman" w:cs="Times New Roman"/>
                <w:lang w:eastAsia="ru-RU"/>
              </w:rPr>
            </w:pPr>
            <w:r w:rsidRPr="001E0D94">
              <w:rPr>
                <w:rFonts w:ascii="Times New Roman" w:eastAsia="Calibri" w:hAnsi="Times New Roman" w:cs="Times New Roman"/>
                <w:lang w:eastAsia="ru-RU"/>
              </w:rPr>
              <w:t>Количество просмотров,</w:t>
            </w:r>
          </w:p>
          <w:p w14:paraId="624AB3C2" w14:textId="77777777" w:rsidR="00DF33B6" w:rsidRPr="001E0D94" w:rsidRDefault="00DF33B6" w:rsidP="009B00FC">
            <w:pPr>
              <w:spacing w:after="0" w:line="240" w:lineRule="auto"/>
              <w:rPr>
                <w:rFonts w:ascii="Times New Roman" w:eastAsia="Calibri" w:hAnsi="Times New Roman" w:cs="Times New Roman"/>
                <w:lang w:eastAsia="ru-RU"/>
              </w:rPr>
            </w:pPr>
            <w:r w:rsidRPr="001E0D94">
              <w:rPr>
                <w:rFonts w:ascii="Times New Roman" w:eastAsia="Calibri" w:hAnsi="Times New Roman" w:cs="Times New Roman"/>
                <w:lang w:eastAsia="ru-RU"/>
              </w:rPr>
              <w:t>из них:</w:t>
            </w:r>
          </w:p>
        </w:tc>
        <w:tc>
          <w:tcPr>
            <w:tcW w:w="992" w:type="dxa"/>
            <w:tcBorders>
              <w:top w:val="single" w:sz="4" w:space="0" w:color="auto"/>
              <w:left w:val="single" w:sz="4" w:space="0" w:color="auto"/>
              <w:bottom w:val="single" w:sz="4" w:space="0" w:color="auto"/>
              <w:right w:val="single" w:sz="4" w:space="0" w:color="auto"/>
            </w:tcBorders>
            <w:vAlign w:val="center"/>
          </w:tcPr>
          <w:p w14:paraId="66DF0047"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450</w:t>
            </w:r>
          </w:p>
          <w:p w14:paraId="141A85BA"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lang w:eastAsia="ru-RU"/>
              </w:rPr>
              <w:t>154 195</w:t>
            </w:r>
          </w:p>
        </w:tc>
        <w:tc>
          <w:tcPr>
            <w:tcW w:w="993" w:type="dxa"/>
            <w:tcBorders>
              <w:top w:val="single" w:sz="4" w:space="0" w:color="auto"/>
              <w:left w:val="single" w:sz="4" w:space="0" w:color="auto"/>
              <w:bottom w:val="single" w:sz="4" w:space="0" w:color="auto"/>
              <w:right w:val="single" w:sz="4" w:space="0" w:color="auto"/>
            </w:tcBorders>
            <w:vAlign w:val="center"/>
          </w:tcPr>
          <w:p w14:paraId="5888F38E"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504</w:t>
            </w:r>
          </w:p>
          <w:p w14:paraId="18F47743" w14:textId="77777777" w:rsidR="00DF33B6" w:rsidRPr="001E0D94" w:rsidRDefault="00DF33B6"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155 892</w:t>
            </w:r>
          </w:p>
        </w:tc>
        <w:tc>
          <w:tcPr>
            <w:tcW w:w="992" w:type="dxa"/>
            <w:tcBorders>
              <w:top w:val="single" w:sz="4" w:space="0" w:color="auto"/>
              <w:left w:val="single" w:sz="4" w:space="0" w:color="auto"/>
              <w:bottom w:val="single" w:sz="4" w:space="0" w:color="auto"/>
              <w:right w:val="single" w:sz="4" w:space="0" w:color="auto"/>
            </w:tcBorders>
            <w:vAlign w:val="center"/>
          </w:tcPr>
          <w:p w14:paraId="759015A9" w14:textId="77777777" w:rsidR="00DF33B6" w:rsidRPr="001E0D94" w:rsidRDefault="00DF33B6" w:rsidP="009B00FC">
            <w:pPr>
              <w:spacing w:after="0" w:line="240" w:lineRule="auto"/>
              <w:jc w:val="center"/>
              <w:rPr>
                <w:rFonts w:ascii="Times New Roman" w:eastAsia="Times New Roman" w:hAnsi="Times New Roman" w:cs="Times New Roman"/>
                <w:color w:val="000000"/>
                <w:lang w:eastAsia="ru-RU"/>
              </w:rPr>
            </w:pPr>
            <w:r w:rsidRPr="001E0D94">
              <w:rPr>
                <w:rFonts w:ascii="Times New Roman" w:eastAsia="Times New Roman" w:hAnsi="Times New Roman" w:cs="Times New Roman"/>
                <w:color w:val="000000"/>
                <w:u w:val="single"/>
                <w:lang w:eastAsia="ru-RU"/>
              </w:rPr>
              <w:t>466</w:t>
            </w:r>
          </w:p>
          <w:p w14:paraId="339BE9CF" w14:textId="77777777" w:rsidR="00DF33B6" w:rsidRPr="001E0D94" w:rsidRDefault="00DF33B6" w:rsidP="009B00FC">
            <w:pPr>
              <w:spacing w:after="0" w:line="240" w:lineRule="auto"/>
              <w:jc w:val="center"/>
              <w:rPr>
                <w:rFonts w:ascii="Times New Roman" w:eastAsia="Times New Roman" w:hAnsi="Times New Roman" w:cs="Times New Roman"/>
                <w:color w:val="000000"/>
                <w:lang w:eastAsia="ru-RU"/>
              </w:rPr>
            </w:pPr>
            <w:r w:rsidRPr="001E0D94">
              <w:rPr>
                <w:rFonts w:ascii="Times New Roman" w:eastAsia="Times New Roman" w:hAnsi="Times New Roman" w:cs="Times New Roman"/>
                <w:color w:val="000000"/>
                <w:lang w:eastAsia="ru-RU"/>
              </w:rPr>
              <w:t>176 498</w:t>
            </w:r>
          </w:p>
        </w:tc>
        <w:tc>
          <w:tcPr>
            <w:tcW w:w="1134" w:type="dxa"/>
            <w:tcBorders>
              <w:top w:val="single" w:sz="4" w:space="0" w:color="auto"/>
              <w:left w:val="single" w:sz="4" w:space="0" w:color="auto"/>
              <w:bottom w:val="single" w:sz="4" w:space="0" w:color="auto"/>
              <w:right w:val="single" w:sz="4" w:space="0" w:color="auto"/>
            </w:tcBorders>
            <w:vAlign w:val="center"/>
          </w:tcPr>
          <w:p w14:paraId="7F6575F3" w14:textId="77777777" w:rsidR="00DF33B6" w:rsidRPr="001E0D94" w:rsidRDefault="00DF33B6" w:rsidP="009B00FC">
            <w:pPr>
              <w:spacing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u w:val="single"/>
                <w:lang w:eastAsia="ru-RU"/>
              </w:rPr>
              <w:t>244</w:t>
            </w:r>
          </w:p>
          <w:p w14:paraId="726ADD9D" w14:textId="77777777" w:rsidR="00DF33B6" w:rsidRPr="001E0D94" w:rsidRDefault="00DF33B6" w:rsidP="009B00FC">
            <w:pPr>
              <w:spacing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u w:val="single"/>
                <w:lang w:eastAsia="ru-RU"/>
              </w:rPr>
              <w:t>51 364</w:t>
            </w:r>
          </w:p>
          <w:p w14:paraId="08C4D76F" w14:textId="77777777" w:rsidR="00DF33B6" w:rsidRPr="001E0D94" w:rsidRDefault="00DF33B6" w:rsidP="009B00FC">
            <w:pPr>
              <w:spacing w:after="0" w:line="240" w:lineRule="auto"/>
              <w:jc w:val="center"/>
              <w:rPr>
                <w:rFonts w:ascii="Times New Roman" w:eastAsia="Times New Roman" w:hAnsi="Times New Roman" w:cs="Times New Roman"/>
                <w:color w:val="000000"/>
                <w:lang w:eastAsia="ru-RU"/>
              </w:rPr>
            </w:pPr>
            <w:r w:rsidRPr="001E0D94">
              <w:rPr>
                <w:rFonts w:ascii="Times New Roman" w:eastAsia="Times New Roman" w:hAnsi="Times New Roman" w:cs="Times New Roman"/>
                <w:color w:val="000000"/>
                <w:lang w:eastAsia="ru-RU"/>
              </w:rPr>
              <w:t>53 470</w:t>
            </w:r>
          </w:p>
        </w:tc>
        <w:tc>
          <w:tcPr>
            <w:tcW w:w="1129" w:type="dxa"/>
            <w:tcBorders>
              <w:top w:val="single" w:sz="4" w:space="0" w:color="auto"/>
              <w:left w:val="single" w:sz="4" w:space="0" w:color="auto"/>
              <w:bottom w:val="single" w:sz="4" w:space="0" w:color="auto"/>
              <w:right w:val="single" w:sz="4" w:space="0" w:color="auto"/>
            </w:tcBorders>
          </w:tcPr>
          <w:p w14:paraId="0289797F" w14:textId="77777777" w:rsidR="00DF33B6" w:rsidRPr="00DF33B6" w:rsidRDefault="00DF33B6" w:rsidP="000C4BEC">
            <w:pPr>
              <w:spacing w:after="0" w:line="240" w:lineRule="auto"/>
              <w:jc w:val="center"/>
              <w:rPr>
                <w:rFonts w:ascii="Times New Roman" w:eastAsia="Times New Roman" w:hAnsi="Times New Roman" w:cs="Times New Roman"/>
                <w:color w:val="000000"/>
                <w:u w:val="single"/>
                <w:lang w:eastAsia="ru-RU"/>
              </w:rPr>
            </w:pPr>
            <w:r w:rsidRPr="00DF33B6">
              <w:rPr>
                <w:rFonts w:ascii="Times New Roman" w:eastAsia="Times New Roman" w:hAnsi="Times New Roman" w:cs="Times New Roman"/>
                <w:color w:val="000000"/>
                <w:u w:val="single"/>
                <w:lang w:eastAsia="ru-RU"/>
              </w:rPr>
              <w:t>263</w:t>
            </w:r>
          </w:p>
          <w:p w14:paraId="6F06AB24" w14:textId="77777777" w:rsidR="00DF33B6" w:rsidRPr="00DF33B6" w:rsidRDefault="00DF33B6" w:rsidP="000C4BEC">
            <w:pPr>
              <w:spacing w:after="0" w:line="240" w:lineRule="auto"/>
              <w:jc w:val="center"/>
              <w:rPr>
                <w:rFonts w:ascii="Times New Roman" w:eastAsia="Times New Roman" w:hAnsi="Times New Roman" w:cs="Times New Roman"/>
                <w:color w:val="000000"/>
                <w:u w:val="single"/>
                <w:lang w:eastAsia="ru-RU"/>
              </w:rPr>
            </w:pPr>
            <w:r w:rsidRPr="00DF33B6">
              <w:rPr>
                <w:rFonts w:ascii="Times New Roman" w:eastAsia="Times New Roman" w:hAnsi="Times New Roman" w:cs="Times New Roman"/>
                <w:color w:val="000000"/>
                <w:u w:val="single"/>
                <w:lang w:eastAsia="ru-RU"/>
              </w:rPr>
              <w:t>58 477</w:t>
            </w:r>
          </w:p>
          <w:p w14:paraId="6DE07226" w14:textId="77777777" w:rsidR="00DF33B6" w:rsidRPr="00DF33B6" w:rsidRDefault="00DF33B6" w:rsidP="000C4BEC">
            <w:pPr>
              <w:spacing w:after="0" w:line="240" w:lineRule="auto"/>
              <w:jc w:val="center"/>
              <w:rPr>
                <w:rFonts w:ascii="Times New Roman" w:eastAsia="Times New Roman" w:hAnsi="Times New Roman" w:cs="Times New Roman"/>
                <w:color w:val="000000"/>
                <w:lang w:eastAsia="ru-RU"/>
              </w:rPr>
            </w:pPr>
            <w:r w:rsidRPr="00DF33B6">
              <w:rPr>
                <w:rFonts w:ascii="Times New Roman" w:eastAsia="Times New Roman" w:hAnsi="Times New Roman" w:cs="Times New Roman"/>
                <w:color w:val="000000"/>
                <w:lang w:eastAsia="ru-RU"/>
              </w:rPr>
              <w:t>64 709</w:t>
            </w:r>
          </w:p>
        </w:tc>
      </w:tr>
      <w:tr w:rsidR="00DF33B6" w:rsidRPr="001E0D94" w14:paraId="0FE57178" w14:textId="77777777" w:rsidTr="009B00FC">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3B5FF03D" w14:textId="77777777" w:rsidR="00DF33B6" w:rsidRPr="001E0D94" w:rsidRDefault="00DF33B6" w:rsidP="009B00FC">
            <w:pPr>
              <w:spacing w:after="0" w:line="240" w:lineRule="auto"/>
              <w:jc w:val="both"/>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для детей и подростков до 14 лет,</w:t>
            </w:r>
          </w:p>
          <w:p w14:paraId="6A901C3D" w14:textId="77777777" w:rsidR="00DF33B6" w:rsidRPr="001E0D94" w:rsidRDefault="00DF33B6" w:rsidP="009B00FC">
            <w:pPr>
              <w:spacing w:after="0" w:line="240" w:lineRule="auto"/>
              <w:jc w:val="both"/>
              <w:rPr>
                <w:rFonts w:ascii="Times New Roman" w:eastAsia="Calibri" w:hAnsi="Times New Roman" w:cs="Times New Roman"/>
                <w:lang w:eastAsia="ru-RU"/>
              </w:rPr>
            </w:pPr>
            <w:r w:rsidRPr="001E0D94">
              <w:rPr>
                <w:rFonts w:ascii="Times New Roman" w:eastAsia="Calibri" w:hAnsi="Times New Roman" w:cs="Times New Roman"/>
                <w:lang w:eastAsia="ru-RU"/>
              </w:rPr>
              <w:t>посещений</w:t>
            </w:r>
          </w:p>
        </w:tc>
        <w:tc>
          <w:tcPr>
            <w:tcW w:w="992" w:type="dxa"/>
            <w:tcBorders>
              <w:top w:val="single" w:sz="4" w:space="0" w:color="auto"/>
              <w:left w:val="single" w:sz="4" w:space="0" w:color="auto"/>
              <w:bottom w:val="single" w:sz="4" w:space="0" w:color="auto"/>
              <w:right w:val="single" w:sz="4" w:space="0" w:color="auto"/>
            </w:tcBorders>
            <w:vAlign w:val="center"/>
          </w:tcPr>
          <w:p w14:paraId="35984653"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222</w:t>
            </w:r>
          </w:p>
          <w:p w14:paraId="2DCEA2CA" w14:textId="77777777" w:rsidR="00DF33B6" w:rsidRPr="001E0D94" w:rsidRDefault="00DF33B6"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18 376</w:t>
            </w:r>
          </w:p>
        </w:tc>
        <w:tc>
          <w:tcPr>
            <w:tcW w:w="993" w:type="dxa"/>
            <w:tcBorders>
              <w:top w:val="single" w:sz="4" w:space="0" w:color="auto"/>
              <w:left w:val="single" w:sz="4" w:space="0" w:color="auto"/>
              <w:bottom w:val="single" w:sz="4" w:space="0" w:color="auto"/>
              <w:right w:val="single" w:sz="4" w:space="0" w:color="auto"/>
            </w:tcBorders>
            <w:vAlign w:val="center"/>
          </w:tcPr>
          <w:p w14:paraId="6B47E18B"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281</w:t>
            </w:r>
          </w:p>
          <w:p w14:paraId="3FA47A3F" w14:textId="77777777" w:rsidR="00DF33B6" w:rsidRPr="001E0D94" w:rsidRDefault="00DF33B6"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21 298</w:t>
            </w:r>
          </w:p>
        </w:tc>
        <w:tc>
          <w:tcPr>
            <w:tcW w:w="992" w:type="dxa"/>
            <w:tcBorders>
              <w:top w:val="single" w:sz="4" w:space="0" w:color="auto"/>
              <w:left w:val="single" w:sz="4" w:space="0" w:color="auto"/>
              <w:bottom w:val="single" w:sz="4" w:space="0" w:color="auto"/>
              <w:right w:val="single" w:sz="4" w:space="0" w:color="auto"/>
            </w:tcBorders>
            <w:vAlign w:val="center"/>
          </w:tcPr>
          <w:p w14:paraId="23F29A54" w14:textId="77777777" w:rsidR="00DF33B6" w:rsidRPr="001E0D94" w:rsidRDefault="00DF33B6" w:rsidP="009B00FC">
            <w:pPr>
              <w:spacing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u w:val="single"/>
                <w:lang w:eastAsia="ru-RU"/>
              </w:rPr>
              <w:t>280</w:t>
            </w:r>
          </w:p>
          <w:p w14:paraId="2D176162" w14:textId="77777777" w:rsidR="00DF33B6" w:rsidRPr="001E0D94" w:rsidRDefault="00DF33B6" w:rsidP="009B00FC">
            <w:pPr>
              <w:spacing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lang w:eastAsia="ru-RU"/>
              </w:rPr>
              <w:t>21 978</w:t>
            </w:r>
          </w:p>
        </w:tc>
        <w:tc>
          <w:tcPr>
            <w:tcW w:w="1134" w:type="dxa"/>
            <w:tcBorders>
              <w:top w:val="single" w:sz="4" w:space="0" w:color="auto"/>
              <w:left w:val="single" w:sz="4" w:space="0" w:color="auto"/>
              <w:bottom w:val="single" w:sz="4" w:space="0" w:color="auto"/>
              <w:right w:val="single" w:sz="4" w:space="0" w:color="auto"/>
            </w:tcBorders>
            <w:vAlign w:val="center"/>
          </w:tcPr>
          <w:p w14:paraId="74FFB069" w14:textId="77777777" w:rsidR="00DF33B6" w:rsidRPr="001E0D94" w:rsidRDefault="00DF33B6" w:rsidP="009B00FC">
            <w:pPr>
              <w:spacing w:before="100" w:beforeAutospacing="1"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u w:val="single"/>
                <w:lang w:eastAsia="ru-RU"/>
              </w:rPr>
              <w:t>21</w:t>
            </w:r>
          </w:p>
          <w:p w14:paraId="101F94BF" w14:textId="77777777" w:rsidR="00DF33B6" w:rsidRPr="001E0D94" w:rsidRDefault="00DF33B6" w:rsidP="009B00FC">
            <w:pPr>
              <w:spacing w:after="0" w:line="240" w:lineRule="auto"/>
              <w:jc w:val="center"/>
              <w:rPr>
                <w:rFonts w:ascii="Times New Roman" w:eastAsia="Times New Roman" w:hAnsi="Times New Roman" w:cs="Times New Roman"/>
                <w:color w:val="333333"/>
                <w:u w:val="single"/>
                <w:lang w:eastAsia="ru-RU"/>
              </w:rPr>
            </w:pPr>
            <w:r w:rsidRPr="001E0D94">
              <w:rPr>
                <w:rFonts w:ascii="Times New Roman" w:eastAsia="Times New Roman" w:hAnsi="Times New Roman" w:cs="Times New Roman"/>
                <w:color w:val="000000"/>
                <w:lang w:eastAsia="ru-RU"/>
              </w:rPr>
              <w:t>2 253</w:t>
            </w:r>
          </w:p>
        </w:tc>
        <w:tc>
          <w:tcPr>
            <w:tcW w:w="1129" w:type="dxa"/>
            <w:tcBorders>
              <w:top w:val="single" w:sz="4" w:space="0" w:color="auto"/>
              <w:left w:val="single" w:sz="4" w:space="0" w:color="auto"/>
              <w:bottom w:val="single" w:sz="4" w:space="0" w:color="auto"/>
              <w:right w:val="single" w:sz="4" w:space="0" w:color="auto"/>
            </w:tcBorders>
            <w:vAlign w:val="center"/>
          </w:tcPr>
          <w:p w14:paraId="269A2CBE" w14:textId="77777777" w:rsidR="00DF33B6" w:rsidRPr="00DF33B6" w:rsidRDefault="00DF33B6" w:rsidP="000C4BEC">
            <w:pPr>
              <w:spacing w:after="0" w:line="240" w:lineRule="auto"/>
              <w:jc w:val="center"/>
              <w:rPr>
                <w:rFonts w:ascii="Times New Roman" w:eastAsia="Times New Roman" w:hAnsi="Times New Roman" w:cs="Times New Roman"/>
                <w:color w:val="000000"/>
                <w:u w:val="single"/>
                <w:lang w:eastAsia="ru-RU"/>
              </w:rPr>
            </w:pPr>
            <w:r w:rsidRPr="00DF33B6">
              <w:rPr>
                <w:rFonts w:ascii="Times New Roman" w:eastAsia="Times New Roman" w:hAnsi="Times New Roman" w:cs="Times New Roman"/>
                <w:color w:val="000000"/>
                <w:u w:val="single"/>
                <w:lang w:eastAsia="ru-RU"/>
              </w:rPr>
              <w:t>39</w:t>
            </w:r>
          </w:p>
          <w:p w14:paraId="03B34833" w14:textId="77777777" w:rsidR="00DF33B6" w:rsidRPr="00DF33B6" w:rsidRDefault="00DF33B6" w:rsidP="000C4BEC">
            <w:pPr>
              <w:spacing w:after="0" w:line="240" w:lineRule="auto"/>
              <w:jc w:val="center"/>
              <w:rPr>
                <w:rFonts w:ascii="Times New Roman" w:eastAsia="Times New Roman" w:hAnsi="Times New Roman" w:cs="Times New Roman"/>
                <w:color w:val="333333"/>
                <w:lang w:eastAsia="ru-RU"/>
              </w:rPr>
            </w:pPr>
            <w:r w:rsidRPr="00DF33B6">
              <w:rPr>
                <w:rFonts w:ascii="Times New Roman" w:eastAsia="Times New Roman" w:hAnsi="Times New Roman" w:cs="Times New Roman"/>
                <w:color w:val="000000"/>
                <w:lang w:eastAsia="ru-RU"/>
              </w:rPr>
              <w:t>4</w:t>
            </w:r>
            <w:r w:rsidR="00202E6C">
              <w:rPr>
                <w:rFonts w:ascii="Times New Roman" w:eastAsia="Times New Roman" w:hAnsi="Times New Roman" w:cs="Times New Roman"/>
                <w:color w:val="000000"/>
                <w:lang w:eastAsia="ru-RU"/>
              </w:rPr>
              <w:t>1 015</w:t>
            </w:r>
          </w:p>
        </w:tc>
      </w:tr>
      <w:tr w:rsidR="00DF33B6" w:rsidRPr="001E0D94" w14:paraId="65E3DEED" w14:textId="77777777" w:rsidTr="000C4BEC">
        <w:trPr>
          <w:trHeight w:val="806"/>
        </w:trPr>
        <w:tc>
          <w:tcPr>
            <w:tcW w:w="4678" w:type="dxa"/>
            <w:tcBorders>
              <w:top w:val="single" w:sz="4" w:space="0" w:color="auto"/>
              <w:left w:val="single" w:sz="4" w:space="0" w:color="auto"/>
              <w:bottom w:val="single" w:sz="4" w:space="0" w:color="auto"/>
              <w:right w:val="single" w:sz="4" w:space="0" w:color="auto"/>
            </w:tcBorders>
            <w:vAlign w:val="center"/>
          </w:tcPr>
          <w:p w14:paraId="703ED11F" w14:textId="525E13A2" w:rsidR="00DF33B6" w:rsidRPr="001E0D94" w:rsidRDefault="00FC0475" w:rsidP="009B00FC">
            <w:pPr>
              <w:spacing w:after="0" w:line="240" w:lineRule="auto"/>
              <w:jc w:val="both"/>
              <w:rPr>
                <w:rFonts w:ascii="Times New Roman" w:eastAsia="Calibri" w:hAnsi="Times New Roman" w:cs="Times New Roman"/>
                <w:lang w:eastAsia="ru-RU"/>
              </w:rPr>
            </w:pPr>
            <w:r>
              <w:rPr>
                <w:rFonts w:ascii="Times New Roman" w:eastAsia="Calibri" w:hAnsi="Times New Roman" w:cs="Times New Roman"/>
                <w:u w:val="single"/>
                <w:lang w:eastAsia="ru-RU"/>
              </w:rPr>
              <w:t>Количество</w:t>
            </w:r>
            <w:r w:rsidR="00DF33B6" w:rsidRPr="001E0D94">
              <w:rPr>
                <w:rFonts w:ascii="Times New Roman" w:eastAsia="Calibri" w:hAnsi="Times New Roman" w:cs="Times New Roman"/>
                <w:u w:val="single"/>
                <w:lang w:eastAsia="ru-RU"/>
              </w:rPr>
              <w:t xml:space="preserve"> клубных формирований,</w:t>
            </w:r>
          </w:p>
          <w:p w14:paraId="34E98BDF" w14:textId="7AA518E7" w:rsidR="00DF33B6" w:rsidRPr="001E0D94" w:rsidRDefault="00FC0475" w:rsidP="009B00FC">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Число</w:t>
            </w:r>
            <w:r w:rsidR="00DF33B6" w:rsidRPr="001E0D94">
              <w:rPr>
                <w:rFonts w:ascii="Times New Roman" w:eastAsia="Calibri" w:hAnsi="Times New Roman" w:cs="Times New Roman"/>
                <w:lang w:eastAsia="ru-RU"/>
              </w:rPr>
              <w:t xml:space="preserve"> участников клубных формирований,</w:t>
            </w:r>
          </w:p>
          <w:p w14:paraId="7EA7BC5B" w14:textId="77777777" w:rsidR="00DF33B6" w:rsidRPr="001E0D94" w:rsidRDefault="00DF33B6" w:rsidP="009B00FC">
            <w:pPr>
              <w:spacing w:after="0" w:line="240" w:lineRule="auto"/>
              <w:jc w:val="both"/>
              <w:rPr>
                <w:rFonts w:ascii="Times New Roman" w:eastAsia="Calibri" w:hAnsi="Times New Roman" w:cs="Times New Roman"/>
                <w:u w:val="single"/>
                <w:lang w:eastAsia="ru-RU"/>
              </w:rPr>
            </w:pPr>
            <w:r w:rsidRPr="001E0D94">
              <w:rPr>
                <w:rFonts w:ascii="Times New Roman" w:eastAsia="Calibri" w:hAnsi="Times New Roman" w:cs="Times New Roman"/>
                <w:lang w:eastAsia="ru-RU"/>
              </w:rPr>
              <w:t>из них:</w:t>
            </w:r>
          </w:p>
        </w:tc>
        <w:tc>
          <w:tcPr>
            <w:tcW w:w="992" w:type="dxa"/>
            <w:tcBorders>
              <w:top w:val="single" w:sz="4" w:space="0" w:color="auto"/>
              <w:left w:val="single" w:sz="4" w:space="0" w:color="auto"/>
              <w:bottom w:val="single" w:sz="4" w:space="0" w:color="auto"/>
              <w:right w:val="single" w:sz="4" w:space="0" w:color="auto"/>
            </w:tcBorders>
            <w:vAlign w:val="center"/>
          </w:tcPr>
          <w:p w14:paraId="03F1E0CE"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55</w:t>
            </w:r>
          </w:p>
          <w:p w14:paraId="7149E81E" w14:textId="77777777" w:rsidR="00DF33B6" w:rsidRPr="001E0D94" w:rsidRDefault="00DF33B6"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1 237</w:t>
            </w:r>
          </w:p>
        </w:tc>
        <w:tc>
          <w:tcPr>
            <w:tcW w:w="993" w:type="dxa"/>
            <w:tcBorders>
              <w:top w:val="single" w:sz="4" w:space="0" w:color="auto"/>
              <w:left w:val="single" w:sz="4" w:space="0" w:color="auto"/>
              <w:bottom w:val="single" w:sz="4" w:space="0" w:color="auto"/>
              <w:right w:val="single" w:sz="4" w:space="0" w:color="auto"/>
            </w:tcBorders>
            <w:vAlign w:val="center"/>
          </w:tcPr>
          <w:p w14:paraId="3B5ACA53"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53</w:t>
            </w:r>
          </w:p>
          <w:p w14:paraId="25109CB5" w14:textId="77777777" w:rsidR="00DF33B6" w:rsidRPr="001E0D94" w:rsidRDefault="00DF33B6"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1 010</w:t>
            </w:r>
          </w:p>
        </w:tc>
        <w:tc>
          <w:tcPr>
            <w:tcW w:w="992" w:type="dxa"/>
            <w:tcBorders>
              <w:top w:val="single" w:sz="4" w:space="0" w:color="auto"/>
              <w:left w:val="single" w:sz="4" w:space="0" w:color="auto"/>
              <w:bottom w:val="single" w:sz="4" w:space="0" w:color="auto"/>
              <w:right w:val="single" w:sz="4" w:space="0" w:color="auto"/>
            </w:tcBorders>
            <w:vAlign w:val="center"/>
          </w:tcPr>
          <w:p w14:paraId="09589B55" w14:textId="77777777" w:rsidR="00DF33B6" w:rsidRPr="001E0D94" w:rsidRDefault="00DF33B6" w:rsidP="009B00FC">
            <w:pPr>
              <w:spacing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u w:val="single"/>
                <w:lang w:eastAsia="ru-RU"/>
              </w:rPr>
              <w:t>48</w:t>
            </w:r>
          </w:p>
          <w:p w14:paraId="274BBB9C" w14:textId="77777777" w:rsidR="00DF33B6" w:rsidRPr="001E0D94" w:rsidRDefault="00DF33B6" w:rsidP="009B00FC">
            <w:pPr>
              <w:spacing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lang w:eastAsia="ru-RU"/>
              </w:rPr>
              <w:t>1006</w:t>
            </w:r>
          </w:p>
        </w:tc>
        <w:tc>
          <w:tcPr>
            <w:tcW w:w="1134" w:type="dxa"/>
            <w:tcBorders>
              <w:top w:val="single" w:sz="4" w:space="0" w:color="auto"/>
              <w:left w:val="single" w:sz="4" w:space="0" w:color="auto"/>
              <w:bottom w:val="single" w:sz="4" w:space="0" w:color="auto"/>
              <w:right w:val="single" w:sz="4" w:space="0" w:color="auto"/>
            </w:tcBorders>
            <w:vAlign w:val="center"/>
          </w:tcPr>
          <w:p w14:paraId="1F691E33" w14:textId="77777777" w:rsidR="00DF33B6" w:rsidRPr="001E0D94" w:rsidRDefault="00DF33B6" w:rsidP="009B00FC">
            <w:pPr>
              <w:spacing w:before="100" w:beforeAutospacing="1"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u w:val="single"/>
                <w:lang w:eastAsia="ru-RU"/>
              </w:rPr>
              <w:t>42</w:t>
            </w:r>
          </w:p>
          <w:p w14:paraId="1EB84BCB" w14:textId="77777777" w:rsidR="00DF33B6" w:rsidRPr="001E0D94" w:rsidRDefault="00DF33B6" w:rsidP="009B00FC">
            <w:pPr>
              <w:spacing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lang w:eastAsia="ru-RU"/>
              </w:rPr>
              <w:t>940</w:t>
            </w:r>
          </w:p>
        </w:tc>
        <w:tc>
          <w:tcPr>
            <w:tcW w:w="1129" w:type="dxa"/>
            <w:tcBorders>
              <w:top w:val="single" w:sz="4" w:space="0" w:color="auto"/>
              <w:left w:val="single" w:sz="4" w:space="0" w:color="auto"/>
              <w:bottom w:val="single" w:sz="4" w:space="0" w:color="auto"/>
              <w:right w:val="single" w:sz="4" w:space="0" w:color="auto"/>
            </w:tcBorders>
          </w:tcPr>
          <w:p w14:paraId="1F40663E" w14:textId="77777777" w:rsidR="00DF33B6" w:rsidRPr="00DF33B6" w:rsidRDefault="00DF33B6" w:rsidP="000C4BEC">
            <w:pPr>
              <w:spacing w:after="0" w:line="240" w:lineRule="auto"/>
              <w:jc w:val="center"/>
              <w:rPr>
                <w:rFonts w:ascii="Times New Roman" w:eastAsia="Times New Roman" w:hAnsi="Times New Roman" w:cs="Times New Roman"/>
                <w:color w:val="000000"/>
                <w:u w:val="single"/>
                <w:lang w:eastAsia="ru-RU"/>
              </w:rPr>
            </w:pPr>
            <w:r w:rsidRPr="00DF33B6">
              <w:rPr>
                <w:rFonts w:ascii="Times New Roman" w:eastAsia="Times New Roman" w:hAnsi="Times New Roman" w:cs="Times New Roman"/>
                <w:color w:val="000000"/>
                <w:u w:val="single"/>
                <w:lang w:eastAsia="ru-RU"/>
              </w:rPr>
              <w:t>44</w:t>
            </w:r>
          </w:p>
          <w:p w14:paraId="049F148C" w14:textId="77777777" w:rsidR="00DF33B6" w:rsidRPr="00DF33B6" w:rsidRDefault="00DF33B6" w:rsidP="000C4BEC">
            <w:pPr>
              <w:spacing w:after="0" w:line="240" w:lineRule="auto"/>
              <w:jc w:val="center"/>
              <w:rPr>
                <w:rFonts w:ascii="Times New Roman" w:eastAsia="Times New Roman" w:hAnsi="Times New Roman" w:cs="Times New Roman"/>
                <w:color w:val="000000"/>
                <w:lang w:eastAsia="ru-RU"/>
              </w:rPr>
            </w:pPr>
            <w:r w:rsidRPr="00DF33B6">
              <w:rPr>
                <w:rFonts w:ascii="Times New Roman" w:eastAsia="Times New Roman" w:hAnsi="Times New Roman" w:cs="Times New Roman"/>
                <w:color w:val="000000"/>
                <w:lang w:eastAsia="ru-RU"/>
              </w:rPr>
              <w:t>486</w:t>
            </w:r>
          </w:p>
        </w:tc>
      </w:tr>
      <w:tr w:rsidR="00DF33B6" w:rsidRPr="001E0D94" w14:paraId="08CF8737" w14:textId="77777777" w:rsidTr="009B00FC">
        <w:trPr>
          <w:trHeight w:val="443"/>
        </w:trPr>
        <w:tc>
          <w:tcPr>
            <w:tcW w:w="4678" w:type="dxa"/>
            <w:tcBorders>
              <w:top w:val="single" w:sz="4" w:space="0" w:color="auto"/>
              <w:left w:val="single" w:sz="4" w:space="0" w:color="auto"/>
              <w:bottom w:val="single" w:sz="4" w:space="0" w:color="auto"/>
              <w:right w:val="single" w:sz="4" w:space="0" w:color="auto"/>
            </w:tcBorders>
            <w:vAlign w:val="center"/>
          </w:tcPr>
          <w:p w14:paraId="71EC2068" w14:textId="77777777" w:rsidR="00DF33B6" w:rsidRPr="001E0D94" w:rsidRDefault="00DF33B6" w:rsidP="009B00FC">
            <w:pPr>
              <w:spacing w:after="0" w:line="240" w:lineRule="auto"/>
              <w:jc w:val="both"/>
              <w:rPr>
                <w:rFonts w:ascii="Times New Roman" w:eastAsia="Calibri" w:hAnsi="Times New Roman" w:cs="Times New Roman"/>
                <w:lang w:eastAsia="ru-RU"/>
              </w:rPr>
            </w:pPr>
            <w:r w:rsidRPr="001E0D94">
              <w:rPr>
                <w:rFonts w:ascii="Times New Roman" w:eastAsia="Calibri" w:hAnsi="Times New Roman" w:cs="Times New Roman"/>
                <w:lang w:eastAsia="ru-RU"/>
              </w:rPr>
              <w:t>для детей и подростков до 14 лет,</w:t>
            </w:r>
          </w:p>
          <w:p w14:paraId="0AA42EB8" w14:textId="77777777" w:rsidR="00DF33B6" w:rsidRPr="001E0D94" w:rsidRDefault="00DF33B6" w:rsidP="009B00FC">
            <w:pPr>
              <w:spacing w:after="0" w:line="240" w:lineRule="auto"/>
              <w:rPr>
                <w:rFonts w:ascii="Times New Roman" w:eastAsia="Calibri" w:hAnsi="Times New Roman" w:cs="Times New Roman"/>
                <w:lang w:eastAsia="ru-RU"/>
              </w:rPr>
            </w:pPr>
            <w:r w:rsidRPr="001E0D94">
              <w:rPr>
                <w:rFonts w:ascii="Times New Roman" w:eastAsia="Calibri" w:hAnsi="Times New Roman" w:cs="Times New Roman"/>
                <w:lang w:eastAsia="ru-RU"/>
              </w:rPr>
              <w:t>человек</w:t>
            </w:r>
          </w:p>
        </w:tc>
        <w:tc>
          <w:tcPr>
            <w:tcW w:w="992" w:type="dxa"/>
            <w:tcBorders>
              <w:top w:val="single" w:sz="4" w:space="0" w:color="auto"/>
              <w:left w:val="single" w:sz="4" w:space="0" w:color="auto"/>
              <w:bottom w:val="single" w:sz="4" w:space="0" w:color="auto"/>
              <w:right w:val="single" w:sz="4" w:space="0" w:color="auto"/>
            </w:tcBorders>
            <w:vAlign w:val="center"/>
          </w:tcPr>
          <w:p w14:paraId="57A102E9"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27</w:t>
            </w:r>
          </w:p>
          <w:p w14:paraId="56F99C14" w14:textId="77777777" w:rsidR="00DF33B6" w:rsidRPr="001E0D94" w:rsidRDefault="00DF33B6"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783</w:t>
            </w:r>
          </w:p>
        </w:tc>
        <w:tc>
          <w:tcPr>
            <w:tcW w:w="993" w:type="dxa"/>
            <w:tcBorders>
              <w:top w:val="single" w:sz="4" w:space="0" w:color="auto"/>
              <w:left w:val="single" w:sz="4" w:space="0" w:color="auto"/>
              <w:bottom w:val="single" w:sz="4" w:space="0" w:color="auto"/>
              <w:right w:val="single" w:sz="4" w:space="0" w:color="auto"/>
            </w:tcBorders>
            <w:vAlign w:val="center"/>
          </w:tcPr>
          <w:p w14:paraId="40E599A3"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23</w:t>
            </w:r>
          </w:p>
          <w:p w14:paraId="4343CB0C" w14:textId="77777777" w:rsidR="00DF33B6" w:rsidRPr="001E0D94" w:rsidRDefault="00DF33B6"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573</w:t>
            </w:r>
          </w:p>
        </w:tc>
        <w:tc>
          <w:tcPr>
            <w:tcW w:w="992" w:type="dxa"/>
            <w:tcBorders>
              <w:top w:val="single" w:sz="4" w:space="0" w:color="auto"/>
              <w:left w:val="single" w:sz="4" w:space="0" w:color="auto"/>
              <w:bottom w:val="single" w:sz="4" w:space="0" w:color="auto"/>
              <w:right w:val="single" w:sz="4" w:space="0" w:color="auto"/>
            </w:tcBorders>
            <w:vAlign w:val="center"/>
          </w:tcPr>
          <w:p w14:paraId="1AD1541E" w14:textId="77777777" w:rsidR="00DF33B6" w:rsidRPr="001E0D94" w:rsidRDefault="00DF33B6" w:rsidP="009B00FC">
            <w:pPr>
              <w:spacing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u w:val="single"/>
                <w:lang w:eastAsia="ru-RU"/>
              </w:rPr>
              <w:t>21</w:t>
            </w:r>
          </w:p>
          <w:p w14:paraId="6B94C4AF" w14:textId="77777777" w:rsidR="00DF33B6" w:rsidRPr="001E0D94" w:rsidRDefault="00DF33B6" w:rsidP="009B00FC">
            <w:pPr>
              <w:spacing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lang w:eastAsia="ru-RU"/>
              </w:rPr>
              <w:t>627</w:t>
            </w:r>
          </w:p>
        </w:tc>
        <w:tc>
          <w:tcPr>
            <w:tcW w:w="1134" w:type="dxa"/>
            <w:tcBorders>
              <w:top w:val="single" w:sz="4" w:space="0" w:color="auto"/>
              <w:left w:val="single" w:sz="4" w:space="0" w:color="auto"/>
              <w:bottom w:val="single" w:sz="4" w:space="0" w:color="auto"/>
              <w:right w:val="single" w:sz="4" w:space="0" w:color="auto"/>
            </w:tcBorders>
            <w:vAlign w:val="center"/>
          </w:tcPr>
          <w:p w14:paraId="454A59D8" w14:textId="77777777" w:rsidR="00DF33B6" w:rsidRPr="001E0D94" w:rsidRDefault="00DF33B6" w:rsidP="009B00FC">
            <w:pPr>
              <w:spacing w:before="100" w:beforeAutospacing="1"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u w:val="single"/>
                <w:lang w:eastAsia="ru-RU"/>
              </w:rPr>
              <w:t>19</w:t>
            </w:r>
          </w:p>
          <w:p w14:paraId="50659F71" w14:textId="77777777" w:rsidR="00DF33B6" w:rsidRPr="001E0D94" w:rsidRDefault="00DF33B6" w:rsidP="009B00FC">
            <w:pPr>
              <w:spacing w:after="0" w:line="240" w:lineRule="auto"/>
              <w:jc w:val="center"/>
              <w:rPr>
                <w:rFonts w:ascii="Times New Roman" w:eastAsia="Times New Roman" w:hAnsi="Times New Roman" w:cs="Times New Roman"/>
                <w:color w:val="333333"/>
                <w:lang w:eastAsia="ru-RU"/>
              </w:rPr>
            </w:pPr>
            <w:r w:rsidRPr="001E0D94">
              <w:rPr>
                <w:rFonts w:ascii="Times New Roman" w:eastAsia="Times New Roman" w:hAnsi="Times New Roman" w:cs="Times New Roman"/>
                <w:color w:val="000000"/>
                <w:lang w:eastAsia="ru-RU"/>
              </w:rPr>
              <w:t>601</w:t>
            </w:r>
          </w:p>
        </w:tc>
        <w:tc>
          <w:tcPr>
            <w:tcW w:w="1129" w:type="dxa"/>
            <w:tcBorders>
              <w:top w:val="single" w:sz="4" w:space="0" w:color="auto"/>
              <w:left w:val="single" w:sz="4" w:space="0" w:color="auto"/>
              <w:bottom w:val="single" w:sz="4" w:space="0" w:color="auto"/>
              <w:right w:val="single" w:sz="4" w:space="0" w:color="auto"/>
            </w:tcBorders>
            <w:vAlign w:val="center"/>
          </w:tcPr>
          <w:p w14:paraId="65A28212" w14:textId="77777777" w:rsidR="00DF33B6" w:rsidRPr="00DF33B6" w:rsidRDefault="00DF33B6" w:rsidP="000C4BEC">
            <w:pPr>
              <w:spacing w:after="0" w:line="240" w:lineRule="auto"/>
              <w:jc w:val="center"/>
              <w:rPr>
                <w:rFonts w:ascii="Times New Roman" w:eastAsia="Times New Roman" w:hAnsi="Times New Roman" w:cs="Times New Roman"/>
                <w:color w:val="000000"/>
                <w:u w:val="single"/>
                <w:lang w:eastAsia="ru-RU"/>
              </w:rPr>
            </w:pPr>
            <w:r w:rsidRPr="00DF33B6">
              <w:rPr>
                <w:rFonts w:ascii="Times New Roman" w:eastAsia="Times New Roman" w:hAnsi="Times New Roman" w:cs="Times New Roman"/>
                <w:color w:val="000000"/>
                <w:u w:val="single"/>
                <w:lang w:eastAsia="ru-RU"/>
              </w:rPr>
              <w:t>28</w:t>
            </w:r>
          </w:p>
          <w:p w14:paraId="2664EC72" w14:textId="77777777" w:rsidR="00DF33B6" w:rsidRPr="00DF33B6" w:rsidRDefault="00DF33B6" w:rsidP="000C4BEC">
            <w:pPr>
              <w:spacing w:after="0" w:line="240" w:lineRule="auto"/>
              <w:jc w:val="center"/>
              <w:rPr>
                <w:rFonts w:ascii="Times New Roman" w:eastAsia="Times New Roman" w:hAnsi="Times New Roman" w:cs="Times New Roman"/>
                <w:color w:val="333333"/>
                <w:lang w:eastAsia="ru-RU"/>
              </w:rPr>
            </w:pPr>
            <w:r w:rsidRPr="00DF33B6">
              <w:rPr>
                <w:rFonts w:ascii="Times New Roman" w:eastAsia="Times New Roman" w:hAnsi="Times New Roman" w:cs="Times New Roman"/>
                <w:color w:val="000000"/>
                <w:lang w:eastAsia="ru-RU"/>
              </w:rPr>
              <w:t>332</w:t>
            </w:r>
          </w:p>
        </w:tc>
      </w:tr>
      <w:tr w:rsidR="00DF33B6" w:rsidRPr="001E0D94" w14:paraId="29DE60BA" w14:textId="77777777" w:rsidTr="009B00FC">
        <w:trPr>
          <w:trHeight w:val="285"/>
        </w:trPr>
        <w:tc>
          <w:tcPr>
            <w:tcW w:w="4678" w:type="dxa"/>
            <w:tcBorders>
              <w:top w:val="single" w:sz="4" w:space="0" w:color="auto"/>
              <w:left w:val="single" w:sz="4" w:space="0" w:color="auto"/>
              <w:bottom w:val="single" w:sz="4" w:space="0" w:color="auto"/>
              <w:right w:val="single" w:sz="4" w:space="0" w:color="auto"/>
            </w:tcBorders>
            <w:vAlign w:val="center"/>
          </w:tcPr>
          <w:p w14:paraId="1C830C7E" w14:textId="77777777" w:rsidR="00DF33B6" w:rsidRPr="001E0D94" w:rsidRDefault="00DF33B6" w:rsidP="009B00FC">
            <w:pPr>
              <w:spacing w:after="0" w:line="240" w:lineRule="auto"/>
              <w:jc w:val="center"/>
              <w:rPr>
                <w:rFonts w:ascii="Times New Roman" w:eastAsia="Calibri" w:hAnsi="Times New Roman" w:cs="Times New Roman"/>
                <w:b/>
                <w:lang w:eastAsia="ru-RU"/>
              </w:rPr>
            </w:pPr>
            <w:r w:rsidRPr="001E0D94">
              <w:rPr>
                <w:rFonts w:ascii="Times New Roman" w:eastAsia="Calibri" w:hAnsi="Times New Roman" w:cs="Times New Roman"/>
                <w:b/>
                <w:lang w:eastAsia="ru-RU"/>
              </w:rPr>
              <w:t>Показатели деятельности библиотек</w:t>
            </w:r>
          </w:p>
        </w:tc>
        <w:tc>
          <w:tcPr>
            <w:tcW w:w="992" w:type="dxa"/>
            <w:tcBorders>
              <w:top w:val="single" w:sz="4" w:space="0" w:color="auto"/>
              <w:left w:val="single" w:sz="4" w:space="0" w:color="auto"/>
              <w:bottom w:val="single" w:sz="4" w:space="0" w:color="auto"/>
              <w:right w:val="single" w:sz="4" w:space="0" w:color="auto"/>
            </w:tcBorders>
            <w:vAlign w:val="center"/>
          </w:tcPr>
          <w:p w14:paraId="6A830A7F" w14:textId="77777777" w:rsidR="00DF33B6" w:rsidRPr="001E0D94" w:rsidRDefault="00DF33B6" w:rsidP="009B00FC">
            <w:pPr>
              <w:spacing w:after="0" w:line="240" w:lineRule="auto"/>
              <w:jc w:val="center"/>
              <w:rPr>
                <w:rFonts w:ascii="Times New Roman" w:eastAsia="Calibri"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4036AA57" w14:textId="77777777" w:rsidR="00DF33B6" w:rsidRPr="001E0D94" w:rsidRDefault="00DF33B6" w:rsidP="009B00FC">
            <w:pPr>
              <w:spacing w:after="0" w:line="240" w:lineRule="auto"/>
              <w:jc w:val="center"/>
              <w:rPr>
                <w:rFonts w:ascii="Times New Roman" w:eastAsia="Calibri"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C319D48" w14:textId="77777777" w:rsidR="00DF33B6" w:rsidRPr="001E0D94" w:rsidRDefault="00DF33B6" w:rsidP="009B00FC">
            <w:pPr>
              <w:spacing w:after="0" w:line="240" w:lineRule="auto"/>
              <w:jc w:val="center"/>
              <w:rPr>
                <w:rFonts w:ascii="Times New Roman" w:eastAsia="Calibri"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66B862E" w14:textId="77777777" w:rsidR="00DF33B6" w:rsidRPr="001E0D94" w:rsidRDefault="00DF33B6" w:rsidP="009B00FC">
            <w:pPr>
              <w:spacing w:after="0" w:line="240" w:lineRule="auto"/>
              <w:jc w:val="center"/>
              <w:rPr>
                <w:rFonts w:ascii="Times New Roman" w:eastAsia="Calibri" w:hAnsi="Times New Roman" w:cs="Times New Roman"/>
                <w:lang w:eastAsia="ru-RU"/>
              </w:rPr>
            </w:pPr>
          </w:p>
        </w:tc>
        <w:tc>
          <w:tcPr>
            <w:tcW w:w="1129" w:type="dxa"/>
            <w:tcBorders>
              <w:top w:val="single" w:sz="4" w:space="0" w:color="auto"/>
              <w:left w:val="single" w:sz="4" w:space="0" w:color="auto"/>
              <w:bottom w:val="single" w:sz="4" w:space="0" w:color="auto"/>
              <w:right w:val="single" w:sz="4" w:space="0" w:color="auto"/>
            </w:tcBorders>
            <w:vAlign w:val="center"/>
          </w:tcPr>
          <w:p w14:paraId="4607874D" w14:textId="77777777" w:rsidR="00DF33B6" w:rsidRPr="00DF33B6" w:rsidRDefault="00DF33B6" w:rsidP="000C4BEC">
            <w:pPr>
              <w:spacing w:after="0" w:line="240" w:lineRule="auto"/>
              <w:jc w:val="center"/>
              <w:rPr>
                <w:rFonts w:ascii="Times New Roman" w:eastAsia="Calibri" w:hAnsi="Times New Roman" w:cs="Times New Roman"/>
                <w:lang w:eastAsia="ru-RU"/>
              </w:rPr>
            </w:pPr>
          </w:p>
        </w:tc>
      </w:tr>
      <w:tr w:rsidR="009B00FC" w:rsidRPr="001E0D94" w14:paraId="42881331" w14:textId="77777777" w:rsidTr="009B00FC">
        <w:trPr>
          <w:trHeight w:val="201"/>
        </w:trPr>
        <w:tc>
          <w:tcPr>
            <w:tcW w:w="4678" w:type="dxa"/>
            <w:tcBorders>
              <w:top w:val="single" w:sz="4" w:space="0" w:color="auto"/>
              <w:left w:val="single" w:sz="4" w:space="0" w:color="auto"/>
              <w:bottom w:val="single" w:sz="4" w:space="0" w:color="auto"/>
              <w:right w:val="single" w:sz="4" w:space="0" w:color="auto"/>
            </w:tcBorders>
            <w:vAlign w:val="center"/>
          </w:tcPr>
          <w:p w14:paraId="53318B8C" w14:textId="2AB94CD5" w:rsidR="009B00FC" w:rsidRPr="001E0D94" w:rsidRDefault="009B00FC" w:rsidP="009B00FC">
            <w:pPr>
              <w:spacing w:after="0" w:line="240" w:lineRule="auto"/>
              <w:rPr>
                <w:rFonts w:ascii="Times New Roman" w:eastAsia="Calibri" w:hAnsi="Times New Roman" w:cs="Times New Roman"/>
                <w:lang w:eastAsia="ru-RU"/>
              </w:rPr>
            </w:pPr>
            <w:r w:rsidRPr="001E0D94">
              <w:rPr>
                <w:rFonts w:ascii="Times New Roman" w:eastAsia="Calibri" w:hAnsi="Times New Roman" w:cs="Times New Roman"/>
                <w:lang w:eastAsia="ru-RU"/>
              </w:rPr>
              <w:t xml:space="preserve">Число пользователей библиотек, </w:t>
            </w:r>
          </w:p>
          <w:p w14:paraId="2EC35ABE" w14:textId="77777777" w:rsidR="009B00FC" w:rsidRPr="001E0D94" w:rsidRDefault="009B00FC" w:rsidP="009B00FC">
            <w:pPr>
              <w:spacing w:after="0" w:line="240" w:lineRule="auto"/>
              <w:rPr>
                <w:rFonts w:ascii="Times New Roman" w:eastAsia="Calibri" w:hAnsi="Times New Roman" w:cs="Times New Roman"/>
                <w:lang w:eastAsia="ru-RU"/>
              </w:rPr>
            </w:pPr>
            <w:r w:rsidRPr="001E0D94">
              <w:rPr>
                <w:rFonts w:ascii="Times New Roman" w:eastAsia="Calibri" w:hAnsi="Times New Roman" w:cs="Times New Roman"/>
                <w:lang w:eastAsia="ru-RU"/>
              </w:rPr>
              <w:t>из них:</w:t>
            </w:r>
          </w:p>
        </w:tc>
        <w:tc>
          <w:tcPr>
            <w:tcW w:w="992" w:type="dxa"/>
            <w:tcBorders>
              <w:top w:val="single" w:sz="4" w:space="0" w:color="auto"/>
              <w:left w:val="single" w:sz="4" w:space="0" w:color="auto"/>
              <w:bottom w:val="single" w:sz="4" w:space="0" w:color="auto"/>
              <w:right w:val="single" w:sz="4" w:space="0" w:color="auto"/>
            </w:tcBorders>
            <w:vAlign w:val="center"/>
          </w:tcPr>
          <w:p w14:paraId="177CFF8C" w14:textId="77777777" w:rsidR="009B00FC" w:rsidRPr="001E0D94" w:rsidRDefault="009B00FC"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18 197</w:t>
            </w:r>
          </w:p>
        </w:tc>
        <w:tc>
          <w:tcPr>
            <w:tcW w:w="993" w:type="dxa"/>
            <w:tcBorders>
              <w:top w:val="single" w:sz="4" w:space="0" w:color="auto"/>
              <w:left w:val="single" w:sz="4" w:space="0" w:color="auto"/>
              <w:bottom w:val="single" w:sz="4" w:space="0" w:color="auto"/>
              <w:right w:val="single" w:sz="4" w:space="0" w:color="auto"/>
            </w:tcBorders>
            <w:vAlign w:val="center"/>
          </w:tcPr>
          <w:p w14:paraId="31644D24" w14:textId="77777777" w:rsidR="009B00FC" w:rsidRPr="001E0D94" w:rsidRDefault="009B00FC"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19 112</w:t>
            </w:r>
          </w:p>
        </w:tc>
        <w:tc>
          <w:tcPr>
            <w:tcW w:w="992" w:type="dxa"/>
            <w:tcBorders>
              <w:top w:val="single" w:sz="4" w:space="0" w:color="auto"/>
              <w:left w:val="single" w:sz="4" w:space="0" w:color="auto"/>
              <w:bottom w:val="single" w:sz="4" w:space="0" w:color="auto"/>
              <w:right w:val="single" w:sz="4" w:space="0" w:color="auto"/>
            </w:tcBorders>
            <w:vAlign w:val="center"/>
          </w:tcPr>
          <w:p w14:paraId="6FF02927" w14:textId="77777777" w:rsidR="009B00FC" w:rsidRPr="001E0D94" w:rsidRDefault="009B00FC"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19 147</w:t>
            </w:r>
          </w:p>
        </w:tc>
        <w:tc>
          <w:tcPr>
            <w:tcW w:w="1134" w:type="dxa"/>
            <w:tcBorders>
              <w:top w:val="single" w:sz="4" w:space="0" w:color="auto"/>
              <w:left w:val="single" w:sz="4" w:space="0" w:color="auto"/>
              <w:bottom w:val="single" w:sz="4" w:space="0" w:color="auto"/>
              <w:right w:val="single" w:sz="4" w:space="0" w:color="auto"/>
            </w:tcBorders>
            <w:vAlign w:val="center"/>
          </w:tcPr>
          <w:p w14:paraId="6B67BD85" w14:textId="77777777" w:rsidR="009B00FC" w:rsidRPr="001E0D94" w:rsidRDefault="009B00FC" w:rsidP="009B00FC">
            <w:pPr>
              <w:spacing w:after="0" w:line="240" w:lineRule="auto"/>
              <w:jc w:val="center"/>
              <w:rPr>
                <w:rFonts w:ascii="Times New Roman" w:eastAsia="Times New Roman" w:hAnsi="Times New Roman" w:cs="Times New Roman"/>
                <w:color w:val="000000"/>
                <w:lang w:eastAsia="ru-RU"/>
              </w:rPr>
            </w:pPr>
            <w:r w:rsidRPr="001E0D94">
              <w:rPr>
                <w:rFonts w:ascii="Times New Roman" w:eastAsia="Times New Roman" w:hAnsi="Times New Roman" w:cs="Times New Roman"/>
                <w:color w:val="000000"/>
                <w:lang w:eastAsia="ru-RU"/>
              </w:rPr>
              <w:t>7 727</w:t>
            </w:r>
          </w:p>
        </w:tc>
        <w:tc>
          <w:tcPr>
            <w:tcW w:w="1129" w:type="dxa"/>
            <w:tcBorders>
              <w:top w:val="single" w:sz="4" w:space="0" w:color="auto"/>
              <w:left w:val="single" w:sz="4" w:space="0" w:color="auto"/>
              <w:bottom w:val="single" w:sz="4" w:space="0" w:color="auto"/>
              <w:right w:val="single" w:sz="4" w:space="0" w:color="auto"/>
            </w:tcBorders>
            <w:vAlign w:val="center"/>
          </w:tcPr>
          <w:p w14:paraId="05DE7701" w14:textId="77777777" w:rsidR="009B00FC" w:rsidRPr="00DF33B6" w:rsidRDefault="00DF33B6" w:rsidP="009B00FC">
            <w:pPr>
              <w:spacing w:after="0" w:line="240" w:lineRule="auto"/>
              <w:jc w:val="center"/>
              <w:rPr>
                <w:rFonts w:ascii="Times New Roman" w:eastAsia="Times New Roman" w:hAnsi="Times New Roman" w:cs="Times New Roman"/>
                <w:color w:val="000000"/>
                <w:lang w:eastAsia="ru-RU"/>
              </w:rPr>
            </w:pPr>
            <w:r w:rsidRPr="00DF33B6">
              <w:rPr>
                <w:rFonts w:ascii="Times New Roman" w:eastAsia="Times New Roman" w:hAnsi="Times New Roman" w:cs="Times New Roman"/>
                <w:color w:val="000000"/>
                <w:lang w:eastAsia="ru-RU"/>
              </w:rPr>
              <w:t>17368</w:t>
            </w:r>
          </w:p>
        </w:tc>
      </w:tr>
      <w:tr w:rsidR="009B00FC" w:rsidRPr="001E0D94" w14:paraId="17DD0AE3" w14:textId="77777777" w:rsidTr="009B00FC">
        <w:trPr>
          <w:trHeight w:val="164"/>
        </w:trPr>
        <w:tc>
          <w:tcPr>
            <w:tcW w:w="4678" w:type="dxa"/>
            <w:tcBorders>
              <w:top w:val="single" w:sz="4" w:space="0" w:color="auto"/>
              <w:left w:val="single" w:sz="4" w:space="0" w:color="auto"/>
              <w:bottom w:val="single" w:sz="4" w:space="0" w:color="auto"/>
              <w:right w:val="single" w:sz="4" w:space="0" w:color="auto"/>
            </w:tcBorders>
            <w:vAlign w:val="center"/>
          </w:tcPr>
          <w:p w14:paraId="7955109F" w14:textId="013AA4AA" w:rsidR="009B00FC" w:rsidRPr="001E0D94" w:rsidRDefault="009B00FC" w:rsidP="009B00FC">
            <w:pPr>
              <w:spacing w:after="0" w:line="240" w:lineRule="auto"/>
              <w:rPr>
                <w:rFonts w:ascii="Times New Roman" w:eastAsia="Calibri" w:hAnsi="Times New Roman" w:cs="Times New Roman"/>
                <w:lang w:eastAsia="ru-RU"/>
              </w:rPr>
            </w:pPr>
            <w:r w:rsidRPr="001E0D94">
              <w:rPr>
                <w:rFonts w:ascii="Times New Roman" w:eastAsia="Calibri" w:hAnsi="Times New Roman" w:cs="Times New Roman"/>
                <w:lang w:eastAsia="ru-RU"/>
              </w:rPr>
              <w:t>дети и подростки до 14 лет</w:t>
            </w:r>
            <w:r w:rsidR="00FC0475">
              <w:rPr>
                <w:rFonts w:ascii="Times New Roman" w:eastAsia="Calibri" w:hAnsi="Times New Roman" w:cs="Times New Roman"/>
                <w:lang w:eastAsia="ru-RU"/>
              </w:rPr>
              <w:t>, человек</w:t>
            </w:r>
          </w:p>
        </w:tc>
        <w:tc>
          <w:tcPr>
            <w:tcW w:w="992" w:type="dxa"/>
            <w:tcBorders>
              <w:top w:val="single" w:sz="4" w:space="0" w:color="auto"/>
              <w:left w:val="single" w:sz="4" w:space="0" w:color="auto"/>
              <w:bottom w:val="single" w:sz="4" w:space="0" w:color="auto"/>
              <w:right w:val="single" w:sz="4" w:space="0" w:color="auto"/>
            </w:tcBorders>
            <w:vAlign w:val="center"/>
          </w:tcPr>
          <w:p w14:paraId="4F6B8B16" w14:textId="77777777" w:rsidR="009B00FC" w:rsidRPr="001E0D94" w:rsidRDefault="009B00FC"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10 917</w:t>
            </w:r>
          </w:p>
        </w:tc>
        <w:tc>
          <w:tcPr>
            <w:tcW w:w="993" w:type="dxa"/>
            <w:tcBorders>
              <w:top w:val="single" w:sz="4" w:space="0" w:color="auto"/>
              <w:left w:val="single" w:sz="4" w:space="0" w:color="auto"/>
              <w:bottom w:val="single" w:sz="4" w:space="0" w:color="auto"/>
              <w:right w:val="single" w:sz="4" w:space="0" w:color="auto"/>
            </w:tcBorders>
            <w:vAlign w:val="center"/>
          </w:tcPr>
          <w:p w14:paraId="6BC3B769" w14:textId="77777777" w:rsidR="009B00FC" w:rsidRPr="001E0D94" w:rsidRDefault="009B00FC"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11 098</w:t>
            </w:r>
          </w:p>
        </w:tc>
        <w:tc>
          <w:tcPr>
            <w:tcW w:w="992" w:type="dxa"/>
            <w:tcBorders>
              <w:top w:val="single" w:sz="4" w:space="0" w:color="auto"/>
              <w:left w:val="single" w:sz="4" w:space="0" w:color="auto"/>
              <w:bottom w:val="single" w:sz="4" w:space="0" w:color="auto"/>
              <w:right w:val="single" w:sz="4" w:space="0" w:color="auto"/>
            </w:tcBorders>
            <w:vAlign w:val="center"/>
          </w:tcPr>
          <w:p w14:paraId="4E6030FA" w14:textId="77777777" w:rsidR="009B00FC" w:rsidRPr="001E0D94" w:rsidRDefault="009B00FC"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11 119</w:t>
            </w:r>
          </w:p>
        </w:tc>
        <w:tc>
          <w:tcPr>
            <w:tcW w:w="1134" w:type="dxa"/>
            <w:tcBorders>
              <w:top w:val="single" w:sz="4" w:space="0" w:color="auto"/>
              <w:left w:val="single" w:sz="4" w:space="0" w:color="auto"/>
              <w:bottom w:val="single" w:sz="4" w:space="0" w:color="auto"/>
              <w:right w:val="single" w:sz="4" w:space="0" w:color="auto"/>
            </w:tcBorders>
            <w:vAlign w:val="center"/>
          </w:tcPr>
          <w:p w14:paraId="5B43CE25" w14:textId="77777777" w:rsidR="009B00FC" w:rsidRPr="001E0D94" w:rsidRDefault="009B00FC" w:rsidP="009B00FC">
            <w:pPr>
              <w:spacing w:after="0" w:line="240" w:lineRule="auto"/>
              <w:jc w:val="center"/>
              <w:rPr>
                <w:rFonts w:ascii="Times New Roman" w:eastAsia="Times New Roman" w:hAnsi="Times New Roman" w:cs="Times New Roman"/>
                <w:color w:val="000000"/>
                <w:lang w:eastAsia="ru-RU"/>
              </w:rPr>
            </w:pPr>
            <w:r w:rsidRPr="001E0D94">
              <w:rPr>
                <w:rFonts w:ascii="Times New Roman" w:eastAsia="Times New Roman" w:hAnsi="Times New Roman" w:cs="Times New Roman"/>
                <w:color w:val="000000"/>
                <w:lang w:eastAsia="ru-RU"/>
              </w:rPr>
              <w:t>3 782</w:t>
            </w:r>
          </w:p>
        </w:tc>
        <w:tc>
          <w:tcPr>
            <w:tcW w:w="1129" w:type="dxa"/>
            <w:tcBorders>
              <w:top w:val="single" w:sz="4" w:space="0" w:color="auto"/>
              <w:left w:val="single" w:sz="4" w:space="0" w:color="auto"/>
              <w:bottom w:val="single" w:sz="4" w:space="0" w:color="auto"/>
              <w:right w:val="single" w:sz="4" w:space="0" w:color="auto"/>
            </w:tcBorders>
            <w:vAlign w:val="center"/>
          </w:tcPr>
          <w:p w14:paraId="53484DC9" w14:textId="77777777" w:rsidR="009B00FC" w:rsidRPr="001E0D94" w:rsidRDefault="009B00FC" w:rsidP="009B00FC">
            <w:pPr>
              <w:spacing w:after="0" w:line="240" w:lineRule="auto"/>
              <w:jc w:val="center"/>
              <w:rPr>
                <w:rFonts w:ascii="Times New Roman" w:eastAsia="Times New Roman" w:hAnsi="Times New Roman" w:cs="Times New Roman"/>
                <w:color w:val="000000"/>
                <w:lang w:eastAsia="ru-RU"/>
              </w:rPr>
            </w:pPr>
            <w:r w:rsidRPr="001E0D94">
              <w:rPr>
                <w:rFonts w:ascii="Times New Roman" w:eastAsia="Times New Roman" w:hAnsi="Times New Roman" w:cs="Times New Roman"/>
                <w:lang w:eastAsia="ru-RU"/>
              </w:rPr>
              <w:t>7232</w:t>
            </w:r>
          </w:p>
        </w:tc>
      </w:tr>
      <w:tr w:rsidR="009B00FC" w:rsidRPr="001E0D94" w14:paraId="162684D9" w14:textId="77777777" w:rsidTr="009B00FC">
        <w:trPr>
          <w:trHeight w:val="266"/>
        </w:trPr>
        <w:tc>
          <w:tcPr>
            <w:tcW w:w="4678" w:type="dxa"/>
            <w:tcBorders>
              <w:top w:val="single" w:sz="4" w:space="0" w:color="auto"/>
              <w:left w:val="single" w:sz="4" w:space="0" w:color="auto"/>
              <w:bottom w:val="single" w:sz="4" w:space="0" w:color="auto"/>
              <w:right w:val="single" w:sz="4" w:space="0" w:color="auto"/>
            </w:tcBorders>
            <w:vAlign w:val="center"/>
          </w:tcPr>
          <w:p w14:paraId="15F76B67" w14:textId="331F81F2" w:rsidR="009B00FC" w:rsidRPr="001E0D94" w:rsidRDefault="00FC0475" w:rsidP="009B00FC">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Количество</w:t>
            </w:r>
            <w:r w:rsidR="009B00FC" w:rsidRPr="001E0D94">
              <w:rPr>
                <w:rFonts w:ascii="Times New Roman" w:eastAsia="Calibri" w:hAnsi="Times New Roman" w:cs="Times New Roman"/>
                <w:lang w:eastAsia="ru-RU"/>
              </w:rPr>
              <w:t xml:space="preserve"> посещений библиотек</w:t>
            </w:r>
          </w:p>
        </w:tc>
        <w:tc>
          <w:tcPr>
            <w:tcW w:w="992" w:type="dxa"/>
            <w:tcBorders>
              <w:top w:val="single" w:sz="4" w:space="0" w:color="auto"/>
              <w:left w:val="single" w:sz="4" w:space="0" w:color="auto"/>
              <w:bottom w:val="single" w:sz="4" w:space="0" w:color="auto"/>
              <w:right w:val="single" w:sz="4" w:space="0" w:color="auto"/>
            </w:tcBorders>
            <w:vAlign w:val="center"/>
          </w:tcPr>
          <w:p w14:paraId="4FE00617" w14:textId="77777777" w:rsidR="009B00FC" w:rsidRPr="001E0D94" w:rsidRDefault="009B00FC"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127 712</w:t>
            </w:r>
          </w:p>
        </w:tc>
        <w:tc>
          <w:tcPr>
            <w:tcW w:w="993" w:type="dxa"/>
            <w:tcBorders>
              <w:top w:val="single" w:sz="4" w:space="0" w:color="auto"/>
              <w:left w:val="single" w:sz="4" w:space="0" w:color="auto"/>
              <w:bottom w:val="single" w:sz="4" w:space="0" w:color="auto"/>
              <w:right w:val="single" w:sz="4" w:space="0" w:color="auto"/>
            </w:tcBorders>
            <w:vAlign w:val="center"/>
          </w:tcPr>
          <w:p w14:paraId="6056789F" w14:textId="77777777" w:rsidR="009B00FC" w:rsidRPr="001E0D94" w:rsidRDefault="009B00FC"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128 457</w:t>
            </w:r>
          </w:p>
        </w:tc>
        <w:tc>
          <w:tcPr>
            <w:tcW w:w="992" w:type="dxa"/>
            <w:tcBorders>
              <w:top w:val="single" w:sz="4" w:space="0" w:color="auto"/>
              <w:left w:val="single" w:sz="4" w:space="0" w:color="auto"/>
              <w:bottom w:val="single" w:sz="4" w:space="0" w:color="auto"/>
              <w:right w:val="single" w:sz="4" w:space="0" w:color="auto"/>
            </w:tcBorders>
            <w:vAlign w:val="center"/>
          </w:tcPr>
          <w:p w14:paraId="705E448D" w14:textId="77777777" w:rsidR="009B00FC" w:rsidRPr="001E0D94" w:rsidRDefault="009B00FC" w:rsidP="009B00FC">
            <w:pPr>
              <w:spacing w:after="0" w:line="240" w:lineRule="auto"/>
              <w:jc w:val="center"/>
              <w:rPr>
                <w:rFonts w:ascii="Times New Roman" w:eastAsia="Calibri" w:hAnsi="Times New Roman" w:cs="Times New Roman"/>
                <w:lang w:eastAsia="ru-RU"/>
              </w:rPr>
            </w:pPr>
            <w:r w:rsidRPr="001E0D94">
              <w:rPr>
                <w:rFonts w:ascii="Times New Roman" w:eastAsia="Times New Roman" w:hAnsi="Times New Roman" w:cs="Times New Roman"/>
                <w:lang w:eastAsia="ru-RU"/>
              </w:rPr>
              <w:t>131 671</w:t>
            </w:r>
          </w:p>
        </w:tc>
        <w:tc>
          <w:tcPr>
            <w:tcW w:w="1134" w:type="dxa"/>
            <w:tcBorders>
              <w:top w:val="single" w:sz="4" w:space="0" w:color="auto"/>
              <w:left w:val="single" w:sz="4" w:space="0" w:color="auto"/>
              <w:bottom w:val="single" w:sz="4" w:space="0" w:color="auto"/>
              <w:right w:val="single" w:sz="4" w:space="0" w:color="auto"/>
            </w:tcBorders>
            <w:vAlign w:val="center"/>
          </w:tcPr>
          <w:p w14:paraId="6B78B86D" w14:textId="77777777" w:rsidR="009B00FC" w:rsidRPr="001E0D94" w:rsidRDefault="009B00FC" w:rsidP="009B00FC">
            <w:pPr>
              <w:spacing w:after="0" w:line="240" w:lineRule="auto"/>
              <w:jc w:val="center"/>
              <w:rPr>
                <w:rFonts w:ascii="Times New Roman" w:eastAsia="Times New Roman" w:hAnsi="Times New Roman" w:cs="Times New Roman"/>
                <w:color w:val="000000"/>
                <w:lang w:eastAsia="ru-RU"/>
              </w:rPr>
            </w:pPr>
            <w:r w:rsidRPr="001E0D94">
              <w:rPr>
                <w:rFonts w:ascii="Times New Roman" w:eastAsia="Times New Roman" w:hAnsi="Times New Roman" w:cs="Times New Roman"/>
                <w:color w:val="000000"/>
                <w:lang w:eastAsia="ru-RU"/>
              </w:rPr>
              <w:t>50 182</w:t>
            </w:r>
          </w:p>
        </w:tc>
        <w:tc>
          <w:tcPr>
            <w:tcW w:w="1129" w:type="dxa"/>
            <w:tcBorders>
              <w:top w:val="single" w:sz="4" w:space="0" w:color="auto"/>
              <w:left w:val="single" w:sz="4" w:space="0" w:color="auto"/>
              <w:bottom w:val="single" w:sz="4" w:space="0" w:color="auto"/>
              <w:right w:val="single" w:sz="4" w:space="0" w:color="auto"/>
            </w:tcBorders>
            <w:vAlign w:val="center"/>
          </w:tcPr>
          <w:p w14:paraId="11481A52" w14:textId="77777777" w:rsidR="009B00FC" w:rsidRPr="001E0D94" w:rsidRDefault="009B00FC" w:rsidP="009B00FC">
            <w:pPr>
              <w:spacing w:after="0" w:line="240" w:lineRule="auto"/>
              <w:jc w:val="center"/>
              <w:rPr>
                <w:rFonts w:ascii="Times New Roman" w:eastAsia="Times New Roman" w:hAnsi="Times New Roman" w:cs="Times New Roman"/>
                <w:color w:val="000000"/>
                <w:lang w:eastAsia="ru-RU"/>
              </w:rPr>
            </w:pPr>
            <w:r w:rsidRPr="001E0D94">
              <w:rPr>
                <w:rFonts w:ascii="Times New Roman" w:eastAsia="Times New Roman" w:hAnsi="Times New Roman" w:cs="Times New Roman"/>
                <w:color w:val="000000"/>
                <w:lang w:eastAsia="ru-RU"/>
              </w:rPr>
              <w:t>131560</w:t>
            </w:r>
          </w:p>
        </w:tc>
      </w:tr>
      <w:tr w:rsidR="009B00FC" w:rsidRPr="001E0D94" w14:paraId="3F02851B" w14:textId="77777777" w:rsidTr="009B00FC">
        <w:trPr>
          <w:trHeight w:val="575"/>
        </w:trPr>
        <w:tc>
          <w:tcPr>
            <w:tcW w:w="4678" w:type="dxa"/>
            <w:tcBorders>
              <w:top w:val="single" w:sz="4" w:space="0" w:color="auto"/>
              <w:left w:val="single" w:sz="4" w:space="0" w:color="auto"/>
              <w:bottom w:val="single" w:sz="4" w:space="0" w:color="auto"/>
              <w:right w:val="single" w:sz="4" w:space="0" w:color="auto"/>
            </w:tcBorders>
            <w:vAlign w:val="center"/>
          </w:tcPr>
          <w:p w14:paraId="5EC33021" w14:textId="44FC9584" w:rsidR="009B00FC" w:rsidRPr="001E0D94" w:rsidRDefault="00FC0475" w:rsidP="009B00FC">
            <w:pPr>
              <w:spacing w:after="0" w:line="240" w:lineRule="auto"/>
              <w:rPr>
                <w:rFonts w:ascii="Times New Roman" w:eastAsia="Calibri" w:hAnsi="Times New Roman" w:cs="Times New Roman"/>
                <w:u w:val="single"/>
                <w:lang w:eastAsia="ru-RU"/>
              </w:rPr>
            </w:pPr>
            <w:r>
              <w:rPr>
                <w:rFonts w:ascii="Times New Roman" w:eastAsia="Calibri" w:hAnsi="Times New Roman" w:cs="Times New Roman"/>
                <w:u w:val="single"/>
                <w:lang w:eastAsia="ru-RU"/>
              </w:rPr>
              <w:t>Количество</w:t>
            </w:r>
            <w:r w:rsidR="009B00FC" w:rsidRPr="001E0D94">
              <w:rPr>
                <w:rFonts w:ascii="Times New Roman" w:eastAsia="Calibri" w:hAnsi="Times New Roman" w:cs="Times New Roman"/>
                <w:u w:val="single"/>
                <w:lang w:eastAsia="ru-RU"/>
              </w:rPr>
              <w:t xml:space="preserve"> клубных формирований,</w:t>
            </w:r>
          </w:p>
          <w:p w14:paraId="011A3DC8" w14:textId="6B03F5D6" w:rsidR="009B00FC" w:rsidRPr="001E0D94" w:rsidRDefault="00FC0475" w:rsidP="009B00FC">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Число</w:t>
            </w:r>
            <w:r w:rsidR="009B00FC" w:rsidRPr="001E0D94">
              <w:rPr>
                <w:rFonts w:ascii="Times New Roman" w:eastAsia="Calibri" w:hAnsi="Times New Roman" w:cs="Times New Roman"/>
                <w:lang w:eastAsia="ru-RU"/>
              </w:rPr>
              <w:t xml:space="preserve"> участников,</w:t>
            </w:r>
          </w:p>
          <w:p w14:paraId="66C0C253" w14:textId="77777777" w:rsidR="009B00FC" w:rsidRPr="001E0D94" w:rsidRDefault="009B00FC" w:rsidP="009B00FC">
            <w:pPr>
              <w:spacing w:after="0" w:line="240" w:lineRule="auto"/>
              <w:rPr>
                <w:rFonts w:ascii="Times New Roman" w:eastAsia="Calibri" w:hAnsi="Times New Roman" w:cs="Times New Roman"/>
                <w:u w:val="single"/>
                <w:lang w:eastAsia="ru-RU"/>
              </w:rPr>
            </w:pPr>
            <w:r w:rsidRPr="001E0D94">
              <w:rPr>
                <w:rFonts w:ascii="Times New Roman" w:eastAsia="Calibri" w:hAnsi="Times New Roman" w:cs="Times New Roman"/>
                <w:lang w:eastAsia="ru-RU"/>
              </w:rPr>
              <w:t>из них:</w:t>
            </w:r>
          </w:p>
        </w:tc>
        <w:tc>
          <w:tcPr>
            <w:tcW w:w="992" w:type="dxa"/>
            <w:tcBorders>
              <w:top w:val="single" w:sz="4" w:space="0" w:color="auto"/>
              <w:left w:val="single" w:sz="4" w:space="0" w:color="auto"/>
              <w:bottom w:val="single" w:sz="4" w:space="0" w:color="auto"/>
              <w:right w:val="single" w:sz="4" w:space="0" w:color="auto"/>
            </w:tcBorders>
            <w:vAlign w:val="center"/>
          </w:tcPr>
          <w:p w14:paraId="0BEBCB7D" w14:textId="77777777" w:rsidR="009B00FC" w:rsidRPr="001E0D94" w:rsidRDefault="009B00FC"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17</w:t>
            </w:r>
          </w:p>
          <w:p w14:paraId="6FEA3779" w14:textId="77777777" w:rsidR="009B00FC" w:rsidRPr="001E0D94" w:rsidRDefault="009B00FC"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342</w:t>
            </w:r>
          </w:p>
        </w:tc>
        <w:tc>
          <w:tcPr>
            <w:tcW w:w="993" w:type="dxa"/>
            <w:tcBorders>
              <w:top w:val="single" w:sz="4" w:space="0" w:color="auto"/>
              <w:left w:val="single" w:sz="4" w:space="0" w:color="auto"/>
              <w:bottom w:val="single" w:sz="4" w:space="0" w:color="auto"/>
              <w:right w:val="single" w:sz="4" w:space="0" w:color="auto"/>
            </w:tcBorders>
            <w:vAlign w:val="center"/>
          </w:tcPr>
          <w:p w14:paraId="075F1E96" w14:textId="77777777" w:rsidR="009B00FC" w:rsidRPr="001E0D94" w:rsidRDefault="009B00FC"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18</w:t>
            </w:r>
          </w:p>
          <w:p w14:paraId="67251D42" w14:textId="77777777" w:rsidR="009B00FC" w:rsidRPr="001E0D94" w:rsidRDefault="009B00FC"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364</w:t>
            </w:r>
          </w:p>
        </w:tc>
        <w:tc>
          <w:tcPr>
            <w:tcW w:w="992" w:type="dxa"/>
            <w:tcBorders>
              <w:top w:val="single" w:sz="4" w:space="0" w:color="auto"/>
              <w:left w:val="single" w:sz="4" w:space="0" w:color="auto"/>
              <w:bottom w:val="single" w:sz="4" w:space="0" w:color="auto"/>
              <w:right w:val="single" w:sz="4" w:space="0" w:color="auto"/>
            </w:tcBorders>
            <w:vAlign w:val="center"/>
          </w:tcPr>
          <w:p w14:paraId="15E052BB" w14:textId="77777777" w:rsidR="009B00FC" w:rsidRPr="001E0D94" w:rsidRDefault="009B00FC"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18</w:t>
            </w:r>
          </w:p>
          <w:p w14:paraId="59D29D09" w14:textId="77777777" w:rsidR="009B00FC" w:rsidRPr="001E0D94" w:rsidRDefault="009B00FC"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364</w:t>
            </w:r>
          </w:p>
        </w:tc>
        <w:tc>
          <w:tcPr>
            <w:tcW w:w="1134" w:type="dxa"/>
            <w:tcBorders>
              <w:top w:val="single" w:sz="4" w:space="0" w:color="auto"/>
              <w:left w:val="single" w:sz="4" w:space="0" w:color="auto"/>
              <w:bottom w:val="single" w:sz="4" w:space="0" w:color="auto"/>
              <w:right w:val="single" w:sz="4" w:space="0" w:color="auto"/>
            </w:tcBorders>
            <w:vAlign w:val="center"/>
          </w:tcPr>
          <w:p w14:paraId="7FDF3895" w14:textId="77777777" w:rsidR="009B00FC" w:rsidRPr="001E0D94" w:rsidRDefault="009B00FC" w:rsidP="009B00FC">
            <w:pPr>
              <w:spacing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u w:val="single"/>
                <w:lang w:eastAsia="ru-RU"/>
              </w:rPr>
              <w:t>18</w:t>
            </w:r>
          </w:p>
          <w:p w14:paraId="318AB5EC" w14:textId="77777777" w:rsidR="009B00FC" w:rsidRPr="001E0D94" w:rsidRDefault="009B00FC" w:rsidP="009B00FC">
            <w:pPr>
              <w:spacing w:after="0" w:line="240" w:lineRule="auto"/>
              <w:jc w:val="center"/>
              <w:rPr>
                <w:rFonts w:ascii="Times New Roman" w:eastAsia="Times New Roman" w:hAnsi="Times New Roman" w:cs="Times New Roman"/>
                <w:color w:val="000000"/>
                <w:lang w:eastAsia="ru-RU"/>
              </w:rPr>
            </w:pPr>
            <w:r w:rsidRPr="001E0D94">
              <w:rPr>
                <w:rFonts w:ascii="Times New Roman" w:eastAsia="Times New Roman" w:hAnsi="Times New Roman" w:cs="Times New Roman"/>
                <w:color w:val="000000"/>
                <w:lang w:eastAsia="ru-RU"/>
              </w:rPr>
              <w:t>364</w:t>
            </w:r>
          </w:p>
        </w:tc>
        <w:tc>
          <w:tcPr>
            <w:tcW w:w="1129" w:type="dxa"/>
            <w:tcBorders>
              <w:top w:val="single" w:sz="4" w:space="0" w:color="auto"/>
              <w:left w:val="single" w:sz="4" w:space="0" w:color="auto"/>
              <w:bottom w:val="single" w:sz="4" w:space="0" w:color="auto"/>
              <w:right w:val="single" w:sz="4" w:space="0" w:color="auto"/>
            </w:tcBorders>
            <w:vAlign w:val="center"/>
          </w:tcPr>
          <w:p w14:paraId="3171FA13" w14:textId="77777777" w:rsidR="009B00FC" w:rsidRPr="001E0D94" w:rsidRDefault="009B00FC" w:rsidP="009B00FC">
            <w:pPr>
              <w:spacing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u w:val="single"/>
                <w:lang w:eastAsia="ru-RU"/>
              </w:rPr>
              <w:t>18</w:t>
            </w:r>
          </w:p>
          <w:p w14:paraId="7C936E7C" w14:textId="77777777" w:rsidR="009B00FC" w:rsidRPr="001E0D94" w:rsidRDefault="009B00FC" w:rsidP="009B00FC">
            <w:pPr>
              <w:spacing w:after="0" w:line="240" w:lineRule="auto"/>
              <w:jc w:val="center"/>
              <w:rPr>
                <w:rFonts w:ascii="Times New Roman" w:eastAsia="Times New Roman" w:hAnsi="Times New Roman" w:cs="Times New Roman"/>
                <w:color w:val="000000"/>
                <w:lang w:eastAsia="ru-RU"/>
              </w:rPr>
            </w:pPr>
            <w:r w:rsidRPr="001E0D94">
              <w:rPr>
                <w:rFonts w:ascii="Times New Roman" w:eastAsia="Times New Roman" w:hAnsi="Times New Roman" w:cs="Times New Roman"/>
                <w:color w:val="000000"/>
                <w:lang w:eastAsia="ru-RU"/>
              </w:rPr>
              <w:t>364</w:t>
            </w:r>
          </w:p>
        </w:tc>
      </w:tr>
      <w:tr w:rsidR="009B00FC" w:rsidRPr="001E0D94" w14:paraId="18EC370C" w14:textId="77777777" w:rsidTr="009B00FC">
        <w:trPr>
          <w:trHeight w:val="498"/>
        </w:trPr>
        <w:tc>
          <w:tcPr>
            <w:tcW w:w="4678" w:type="dxa"/>
            <w:tcBorders>
              <w:top w:val="single" w:sz="4" w:space="0" w:color="auto"/>
              <w:left w:val="single" w:sz="4" w:space="0" w:color="auto"/>
              <w:bottom w:val="single" w:sz="4" w:space="0" w:color="auto"/>
              <w:right w:val="single" w:sz="4" w:space="0" w:color="auto"/>
            </w:tcBorders>
            <w:vAlign w:val="center"/>
          </w:tcPr>
          <w:p w14:paraId="5EB9329A" w14:textId="77777777" w:rsidR="009B00FC" w:rsidRPr="001E0D94" w:rsidRDefault="009B00FC" w:rsidP="009B00FC">
            <w:pPr>
              <w:spacing w:after="0" w:line="240" w:lineRule="auto"/>
              <w:rPr>
                <w:rFonts w:ascii="Times New Roman" w:eastAsia="Calibri" w:hAnsi="Times New Roman" w:cs="Times New Roman"/>
                <w:lang w:eastAsia="ru-RU"/>
              </w:rPr>
            </w:pPr>
            <w:r w:rsidRPr="001E0D94">
              <w:rPr>
                <w:rFonts w:ascii="Times New Roman" w:eastAsia="Calibri" w:hAnsi="Times New Roman" w:cs="Times New Roman"/>
                <w:lang w:eastAsia="ru-RU"/>
              </w:rPr>
              <w:t>для детей и подростков до 14 лет,</w:t>
            </w:r>
          </w:p>
          <w:p w14:paraId="01D716F7" w14:textId="77777777" w:rsidR="009B00FC" w:rsidRPr="001E0D94" w:rsidRDefault="009B00FC" w:rsidP="009B00FC">
            <w:pPr>
              <w:spacing w:after="0" w:line="240" w:lineRule="auto"/>
              <w:rPr>
                <w:rFonts w:ascii="Times New Roman" w:eastAsia="Calibri" w:hAnsi="Times New Roman" w:cs="Times New Roman"/>
                <w:lang w:eastAsia="ru-RU"/>
              </w:rPr>
            </w:pPr>
            <w:r w:rsidRPr="001E0D94">
              <w:rPr>
                <w:rFonts w:ascii="Times New Roman" w:eastAsia="Calibri" w:hAnsi="Times New Roman" w:cs="Times New Roman"/>
                <w:lang w:eastAsia="ru-RU"/>
              </w:rPr>
              <w:t>человек</w:t>
            </w:r>
          </w:p>
        </w:tc>
        <w:tc>
          <w:tcPr>
            <w:tcW w:w="992" w:type="dxa"/>
            <w:tcBorders>
              <w:top w:val="single" w:sz="4" w:space="0" w:color="auto"/>
              <w:left w:val="single" w:sz="4" w:space="0" w:color="auto"/>
              <w:bottom w:val="single" w:sz="4" w:space="0" w:color="auto"/>
              <w:right w:val="single" w:sz="4" w:space="0" w:color="auto"/>
            </w:tcBorders>
            <w:vAlign w:val="center"/>
          </w:tcPr>
          <w:p w14:paraId="3398AD1D" w14:textId="77777777" w:rsidR="009B00FC" w:rsidRPr="001E0D94" w:rsidRDefault="009B00FC"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10</w:t>
            </w:r>
          </w:p>
          <w:p w14:paraId="033611E6" w14:textId="77777777" w:rsidR="009B00FC" w:rsidRPr="001E0D94" w:rsidRDefault="009B00FC"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206</w:t>
            </w:r>
          </w:p>
        </w:tc>
        <w:tc>
          <w:tcPr>
            <w:tcW w:w="993" w:type="dxa"/>
            <w:tcBorders>
              <w:top w:val="single" w:sz="4" w:space="0" w:color="auto"/>
              <w:left w:val="single" w:sz="4" w:space="0" w:color="auto"/>
              <w:bottom w:val="single" w:sz="4" w:space="0" w:color="auto"/>
              <w:right w:val="single" w:sz="4" w:space="0" w:color="auto"/>
            </w:tcBorders>
            <w:vAlign w:val="center"/>
          </w:tcPr>
          <w:p w14:paraId="4C595F4C" w14:textId="77777777" w:rsidR="009B00FC" w:rsidRPr="001E0D94" w:rsidRDefault="009B00FC"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10</w:t>
            </w:r>
          </w:p>
          <w:p w14:paraId="1BA9D00A" w14:textId="77777777" w:rsidR="009B00FC" w:rsidRPr="001E0D94" w:rsidRDefault="009B00FC"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206</w:t>
            </w:r>
          </w:p>
        </w:tc>
        <w:tc>
          <w:tcPr>
            <w:tcW w:w="992" w:type="dxa"/>
            <w:tcBorders>
              <w:top w:val="single" w:sz="4" w:space="0" w:color="auto"/>
              <w:left w:val="single" w:sz="4" w:space="0" w:color="auto"/>
              <w:bottom w:val="single" w:sz="4" w:space="0" w:color="auto"/>
              <w:right w:val="single" w:sz="4" w:space="0" w:color="auto"/>
            </w:tcBorders>
            <w:vAlign w:val="center"/>
          </w:tcPr>
          <w:p w14:paraId="5C9EC98D" w14:textId="77777777" w:rsidR="009B00FC" w:rsidRPr="001E0D94" w:rsidRDefault="009B00FC"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10</w:t>
            </w:r>
          </w:p>
          <w:p w14:paraId="52A70FB9" w14:textId="77777777" w:rsidR="009B00FC" w:rsidRPr="001E0D94" w:rsidRDefault="009B00FC"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206</w:t>
            </w:r>
          </w:p>
        </w:tc>
        <w:tc>
          <w:tcPr>
            <w:tcW w:w="1134" w:type="dxa"/>
            <w:tcBorders>
              <w:top w:val="single" w:sz="4" w:space="0" w:color="auto"/>
              <w:left w:val="single" w:sz="4" w:space="0" w:color="auto"/>
              <w:bottom w:val="single" w:sz="4" w:space="0" w:color="auto"/>
              <w:right w:val="single" w:sz="4" w:space="0" w:color="auto"/>
            </w:tcBorders>
            <w:vAlign w:val="center"/>
          </w:tcPr>
          <w:p w14:paraId="6E12FC74" w14:textId="77777777" w:rsidR="009B00FC" w:rsidRPr="001E0D94" w:rsidRDefault="009B00FC" w:rsidP="009B00FC">
            <w:pPr>
              <w:spacing w:after="0" w:line="240" w:lineRule="auto"/>
              <w:jc w:val="center"/>
              <w:rPr>
                <w:rFonts w:ascii="Times New Roman" w:eastAsia="Times New Roman" w:hAnsi="Times New Roman" w:cs="Times New Roman"/>
                <w:color w:val="000000"/>
                <w:lang w:eastAsia="ru-RU"/>
              </w:rPr>
            </w:pPr>
            <w:r w:rsidRPr="001E0D94">
              <w:rPr>
                <w:rFonts w:ascii="Times New Roman" w:eastAsia="Times New Roman" w:hAnsi="Times New Roman" w:cs="Times New Roman"/>
                <w:color w:val="000000"/>
                <w:u w:val="single"/>
                <w:lang w:eastAsia="ru-RU"/>
              </w:rPr>
              <w:t>10</w:t>
            </w:r>
          </w:p>
          <w:p w14:paraId="696BDC95" w14:textId="77777777" w:rsidR="009B00FC" w:rsidRPr="001E0D94" w:rsidRDefault="009B00FC" w:rsidP="009B00FC">
            <w:pPr>
              <w:spacing w:after="0" w:line="240" w:lineRule="auto"/>
              <w:jc w:val="center"/>
              <w:rPr>
                <w:rFonts w:ascii="Times New Roman" w:eastAsia="Times New Roman" w:hAnsi="Times New Roman" w:cs="Times New Roman"/>
                <w:color w:val="000000"/>
                <w:lang w:eastAsia="ru-RU"/>
              </w:rPr>
            </w:pPr>
            <w:r w:rsidRPr="001E0D94">
              <w:rPr>
                <w:rFonts w:ascii="Times New Roman" w:eastAsia="Times New Roman" w:hAnsi="Times New Roman" w:cs="Times New Roman"/>
                <w:color w:val="000000"/>
                <w:lang w:eastAsia="ru-RU"/>
              </w:rPr>
              <w:t>206</w:t>
            </w:r>
          </w:p>
        </w:tc>
        <w:tc>
          <w:tcPr>
            <w:tcW w:w="1129" w:type="dxa"/>
            <w:tcBorders>
              <w:top w:val="single" w:sz="4" w:space="0" w:color="auto"/>
              <w:left w:val="single" w:sz="4" w:space="0" w:color="auto"/>
              <w:bottom w:val="single" w:sz="4" w:space="0" w:color="auto"/>
              <w:right w:val="single" w:sz="4" w:space="0" w:color="auto"/>
            </w:tcBorders>
            <w:vAlign w:val="center"/>
          </w:tcPr>
          <w:p w14:paraId="69FA3670" w14:textId="77777777" w:rsidR="009B00FC" w:rsidRPr="001E0D94" w:rsidRDefault="009B00FC" w:rsidP="009B00FC">
            <w:pPr>
              <w:spacing w:after="0" w:line="240" w:lineRule="auto"/>
              <w:jc w:val="center"/>
              <w:rPr>
                <w:rFonts w:ascii="Times New Roman" w:eastAsia="Times New Roman" w:hAnsi="Times New Roman" w:cs="Times New Roman"/>
                <w:color w:val="000000"/>
                <w:lang w:eastAsia="ru-RU"/>
              </w:rPr>
            </w:pPr>
            <w:r w:rsidRPr="001E0D94">
              <w:rPr>
                <w:rFonts w:ascii="Times New Roman" w:eastAsia="Times New Roman" w:hAnsi="Times New Roman" w:cs="Times New Roman"/>
                <w:color w:val="000000"/>
                <w:u w:val="single"/>
                <w:lang w:eastAsia="ru-RU"/>
              </w:rPr>
              <w:t>10</w:t>
            </w:r>
          </w:p>
          <w:p w14:paraId="3F075F9F" w14:textId="77777777" w:rsidR="009B00FC" w:rsidRPr="001E0D94" w:rsidRDefault="009B00FC" w:rsidP="009B00FC">
            <w:pPr>
              <w:spacing w:after="0" w:line="240" w:lineRule="auto"/>
              <w:jc w:val="center"/>
              <w:rPr>
                <w:rFonts w:ascii="Times New Roman" w:eastAsia="Times New Roman" w:hAnsi="Times New Roman" w:cs="Times New Roman"/>
                <w:color w:val="000000"/>
                <w:lang w:eastAsia="ru-RU"/>
              </w:rPr>
            </w:pPr>
            <w:r w:rsidRPr="001E0D94">
              <w:rPr>
                <w:rFonts w:ascii="Times New Roman" w:eastAsia="Times New Roman" w:hAnsi="Times New Roman" w:cs="Times New Roman"/>
                <w:lang w:eastAsia="ru-RU"/>
              </w:rPr>
              <w:t>206</w:t>
            </w:r>
          </w:p>
        </w:tc>
      </w:tr>
      <w:tr w:rsidR="00DF33B6" w:rsidRPr="001E0D94" w14:paraId="570784B9" w14:textId="77777777" w:rsidTr="000C4BEC">
        <w:trPr>
          <w:trHeight w:val="1121"/>
        </w:trPr>
        <w:tc>
          <w:tcPr>
            <w:tcW w:w="4678" w:type="dxa"/>
            <w:tcBorders>
              <w:top w:val="single" w:sz="4" w:space="0" w:color="auto"/>
              <w:left w:val="single" w:sz="4" w:space="0" w:color="auto"/>
              <w:bottom w:val="single" w:sz="4" w:space="0" w:color="auto"/>
              <w:right w:val="single" w:sz="4" w:space="0" w:color="auto"/>
            </w:tcBorders>
            <w:vAlign w:val="center"/>
          </w:tcPr>
          <w:p w14:paraId="39088A7F" w14:textId="77777777" w:rsidR="00DF33B6" w:rsidRPr="001E0D94" w:rsidRDefault="00DF33B6" w:rsidP="009B00FC">
            <w:pPr>
              <w:spacing w:after="0" w:line="240" w:lineRule="auto"/>
              <w:rPr>
                <w:rFonts w:ascii="Times New Roman" w:eastAsia="Calibri" w:hAnsi="Times New Roman" w:cs="Times New Roman"/>
                <w:lang w:eastAsia="ru-RU"/>
              </w:rPr>
            </w:pPr>
            <w:r w:rsidRPr="001E0D94">
              <w:rPr>
                <w:rFonts w:ascii="Times New Roman" w:eastAsia="Calibri" w:hAnsi="Times New Roman" w:cs="Times New Roman"/>
                <w:u w:val="single"/>
                <w:lang w:eastAsia="ru-RU"/>
              </w:rPr>
              <w:t>Количество культурно-массовых мероприятий</w:t>
            </w:r>
            <w:r w:rsidRPr="001E0D94">
              <w:rPr>
                <w:rFonts w:ascii="Times New Roman" w:eastAsia="Calibri" w:hAnsi="Times New Roman" w:cs="Times New Roman"/>
                <w:lang w:eastAsia="ru-RU"/>
              </w:rPr>
              <w:t>,</w:t>
            </w:r>
          </w:p>
          <w:p w14:paraId="17B5FA63" w14:textId="77777777" w:rsidR="00DF33B6" w:rsidRPr="001E0D94" w:rsidRDefault="00DF33B6" w:rsidP="009B00FC">
            <w:pPr>
              <w:spacing w:after="0" w:line="240" w:lineRule="auto"/>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Количество посещений,</w:t>
            </w:r>
          </w:p>
          <w:p w14:paraId="3B53700C" w14:textId="77777777" w:rsidR="00DF33B6" w:rsidRPr="001E0D94" w:rsidRDefault="00DF33B6" w:rsidP="009B00FC">
            <w:pPr>
              <w:spacing w:after="0" w:line="240" w:lineRule="auto"/>
              <w:rPr>
                <w:rFonts w:ascii="Times New Roman" w:eastAsia="Calibri" w:hAnsi="Times New Roman" w:cs="Times New Roman"/>
                <w:lang w:eastAsia="ru-RU"/>
              </w:rPr>
            </w:pPr>
            <w:r w:rsidRPr="001E0D94">
              <w:rPr>
                <w:rFonts w:ascii="Times New Roman" w:eastAsia="Calibri" w:hAnsi="Times New Roman" w:cs="Times New Roman"/>
                <w:lang w:eastAsia="ru-RU"/>
              </w:rPr>
              <w:t>Количество просмотров,</w:t>
            </w:r>
          </w:p>
          <w:p w14:paraId="0AFE4C29" w14:textId="77777777" w:rsidR="00DF33B6" w:rsidRPr="001E0D94" w:rsidRDefault="00DF33B6" w:rsidP="009B00FC">
            <w:pPr>
              <w:spacing w:after="0" w:line="240" w:lineRule="auto"/>
              <w:rPr>
                <w:rFonts w:ascii="Times New Roman" w:eastAsia="Calibri" w:hAnsi="Times New Roman" w:cs="Times New Roman"/>
                <w:u w:val="single"/>
                <w:lang w:eastAsia="ru-RU"/>
              </w:rPr>
            </w:pPr>
            <w:r w:rsidRPr="001E0D94">
              <w:rPr>
                <w:rFonts w:ascii="Times New Roman" w:eastAsia="Calibri" w:hAnsi="Times New Roman" w:cs="Times New Roman"/>
                <w:lang w:eastAsia="ru-RU"/>
              </w:rPr>
              <w:t>из них:</w:t>
            </w:r>
          </w:p>
        </w:tc>
        <w:tc>
          <w:tcPr>
            <w:tcW w:w="992" w:type="dxa"/>
            <w:tcBorders>
              <w:top w:val="single" w:sz="4" w:space="0" w:color="auto"/>
              <w:left w:val="single" w:sz="4" w:space="0" w:color="auto"/>
              <w:bottom w:val="single" w:sz="4" w:space="0" w:color="auto"/>
              <w:right w:val="single" w:sz="4" w:space="0" w:color="auto"/>
            </w:tcBorders>
            <w:vAlign w:val="center"/>
          </w:tcPr>
          <w:p w14:paraId="58BC8587"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648</w:t>
            </w:r>
          </w:p>
          <w:p w14:paraId="535B7491" w14:textId="77777777" w:rsidR="00DF33B6" w:rsidRPr="001E0D94" w:rsidRDefault="00DF33B6"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20 499</w:t>
            </w:r>
          </w:p>
        </w:tc>
        <w:tc>
          <w:tcPr>
            <w:tcW w:w="993" w:type="dxa"/>
            <w:tcBorders>
              <w:top w:val="single" w:sz="4" w:space="0" w:color="auto"/>
              <w:left w:val="single" w:sz="4" w:space="0" w:color="auto"/>
              <w:bottom w:val="single" w:sz="4" w:space="0" w:color="auto"/>
              <w:right w:val="single" w:sz="4" w:space="0" w:color="auto"/>
            </w:tcBorders>
            <w:vAlign w:val="center"/>
          </w:tcPr>
          <w:p w14:paraId="7693C76C"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p>
          <w:p w14:paraId="1E5677E4"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762</w:t>
            </w:r>
          </w:p>
          <w:p w14:paraId="764230D4" w14:textId="77777777" w:rsidR="00DF33B6" w:rsidRPr="001E0D94" w:rsidRDefault="00DF33B6"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23 121</w:t>
            </w:r>
          </w:p>
          <w:p w14:paraId="64582E66"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5F8E2C9"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824</w:t>
            </w:r>
          </w:p>
          <w:p w14:paraId="582109CB" w14:textId="77777777" w:rsidR="00DF33B6" w:rsidRPr="001E0D94" w:rsidRDefault="00DF33B6"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24 547</w:t>
            </w:r>
          </w:p>
        </w:tc>
        <w:tc>
          <w:tcPr>
            <w:tcW w:w="1134" w:type="dxa"/>
            <w:tcBorders>
              <w:top w:val="single" w:sz="4" w:space="0" w:color="auto"/>
              <w:left w:val="single" w:sz="4" w:space="0" w:color="auto"/>
              <w:bottom w:val="single" w:sz="4" w:space="0" w:color="auto"/>
              <w:right w:val="single" w:sz="4" w:space="0" w:color="auto"/>
            </w:tcBorders>
            <w:vAlign w:val="center"/>
          </w:tcPr>
          <w:p w14:paraId="0681833F" w14:textId="77777777" w:rsidR="00DF33B6" w:rsidRPr="001E0D94" w:rsidRDefault="00DF33B6" w:rsidP="009B00FC">
            <w:pPr>
              <w:spacing w:after="0" w:line="240" w:lineRule="auto"/>
              <w:jc w:val="center"/>
              <w:rPr>
                <w:rFonts w:ascii="Times New Roman" w:eastAsia="Times New Roman" w:hAnsi="Times New Roman" w:cs="Times New Roman"/>
                <w:color w:val="000000"/>
                <w:lang w:eastAsia="ru-RU"/>
              </w:rPr>
            </w:pPr>
          </w:p>
          <w:p w14:paraId="3194BAD7" w14:textId="77777777" w:rsidR="00DF33B6" w:rsidRPr="001E0D94" w:rsidRDefault="00DF33B6" w:rsidP="009B00FC">
            <w:pPr>
              <w:spacing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u w:val="single"/>
                <w:lang w:eastAsia="ru-RU"/>
              </w:rPr>
              <w:t>898</w:t>
            </w:r>
          </w:p>
          <w:p w14:paraId="31D0915D" w14:textId="77777777" w:rsidR="00DF33B6" w:rsidRPr="001E0D94" w:rsidRDefault="00DF33B6" w:rsidP="009B00FC">
            <w:pPr>
              <w:spacing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u w:val="single"/>
                <w:lang w:eastAsia="ru-RU"/>
              </w:rPr>
              <w:t>3 502</w:t>
            </w:r>
          </w:p>
          <w:p w14:paraId="29656CA9" w14:textId="77777777" w:rsidR="00DF33B6" w:rsidRPr="001E0D94" w:rsidRDefault="00DF33B6" w:rsidP="009B00FC">
            <w:pPr>
              <w:spacing w:after="0" w:line="240" w:lineRule="auto"/>
              <w:jc w:val="center"/>
              <w:rPr>
                <w:rFonts w:ascii="Times New Roman" w:eastAsia="Times New Roman" w:hAnsi="Times New Roman" w:cs="Times New Roman"/>
                <w:color w:val="000000"/>
                <w:lang w:eastAsia="ru-RU"/>
              </w:rPr>
            </w:pPr>
            <w:r w:rsidRPr="001E0D94">
              <w:rPr>
                <w:rFonts w:ascii="Times New Roman" w:eastAsia="Times New Roman" w:hAnsi="Times New Roman" w:cs="Times New Roman"/>
                <w:color w:val="000000"/>
                <w:lang w:eastAsia="ru-RU"/>
              </w:rPr>
              <w:t>494 478</w:t>
            </w:r>
          </w:p>
        </w:tc>
        <w:tc>
          <w:tcPr>
            <w:tcW w:w="1129" w:type="dxa"/>
            <w:tcBorders>
              <w:top w:val="single" w:sz="4" w:space="0" w:color="auto"/>
              <w:left w:val="single" w:sz="4" w:space="0" w:color="auto"/>
              <w:bottom w:val="single" w:sz="4" w:space="0" w:color="auto"/>
              <w:right w:val="single" w:sz="4" w:space="0" w:color="auto"/>
            </w:tcBorders>
          </w:tcPr>
          <w:p w14:paraId="33065B00" w14:textId="77777777" w:rsidR="00DF33B6" w:rsidRPr="00DF33B6" w:rsidRDefault="00DF33B6" w:rsidP="000C4BEC">
            <w:pPr>
              <w:spacing w:after="0" w:line="240" w:lineRule="auto"/>
              <w:jc w:val="center"/>
              <w:rPr>
                <w:rFonts w:ascii="Times New Roman" w:eastAsia="Times New Roman" w:hAnsi="Times New Roman" w:cs="Times New Roman"/>
                <w:color w:val="000000"/>
                <w:lang w:eastAsia="ru-RU"/>
              </w:rPr>
            </w:pPr>
          </w:p>
          <w:p w14:paraId="15DDCD0B" w14:textId="77777777" w:rsidR="00DF33B6" w:rsidRPr="00DF33B6" w:rsidRDefault="00DF33B6" w:rsidP="000C4BEC">
            <w:pPr>
              <w:spacing w:after="0" w:line="240" w:lineRule="auto"/>
              <w:jc w:val="center"/>
              <w:rPr>
                <w:rFonts w:ascii="Times New Roman" w:eastAsia="Times New Roman" w:hAnsi="Times New Roman" w:cs="Times New Roman"/>
                <w:color w:val="FF0000"/>
                <w:u w:val="single"/>
                <w:lang w:eastAsia="ru-RU"/>
              </w:rPr>
            </w:pPr>
            <w:r w:rsidRPr="00DF33B6">
              <w:rPr>
                <w:rFonts w:ascii="Times New Roman" w:eastAsia="Times New Roman" w:hAnsi="Times New Roman" w:cs="Times New Roman"/>
                <w:color w:val="000000"/>
                <w:u w:val="single"/>
                <w:lang w:eastAsia="ru-RU"/>
              </w:rPr>
              <w:t>1 137</w:t>
            </w:r>
          </w:p>
          <w:p w14:paraId="790FE1C1" w14:textId="77777777" w:rsidR="00DF33B6" w:rsidRPr="00DF33B6" w:rsidRDefault="00DF33B6" w:rsidP="000C4BEC">
            <w:pPr>
              <w:spacing w:after="0" w:line="240" w:lineRule="auto"/>
              <w:jc w:val="center"/>
              <w:rPr>
                <w:rFonts w:ascii="Times New Roman" w:eastAsia="Times New Roman" w:hAnsi="Times New Roman" w:cs="Times New Roman"/>
                <w:u w:val="single"/>
                <w:lang w:eastAsia="ru-RU"/>
              </w:rPr>
            </w:pPr>
            <w:r w:rsidRPr="00DF33B6">
              <w:rPr>
                <w:rFonts w:ascii="Times New Roman" w:eastAsia="Times New Roman" w:hAnsi="Times New Roman" w:cs="Times New Roman"/>
                <w:u w:val="single"/>
                <w:lang w:eastAsia="ru-RU"/>
              </w:rPr>
              <w:t>10849</w:t>
            </w:r>
          </w:p>
          <w:p w14:paraId="7154A33E" w14:textId="77777777" w:rsidR="00DF33B6" w:rsidRPr="00DF33B6" w:rsidRDefault="00DF33B6" w:rsidP="000C4BEC">
            <w:pPr>
              <w:spacing w:after="0" w:line="240" w:lineRule="auto"/>
              <w:jc w:val="center"/>
              <w:rPr>
                <w:rFonts w:ascii="Times New Roman" w:eastAsia="Times New Roman" w:hAnsi="Times New Roman" w:cs="Times New Roman"/>
                <w:color w:val="000000"/>
                <w:lang w:eastAsia="ru-RU"/>
              </w:rPr>
            </w:pPr>
            <w:r w:rsidRPr="00DF33B6">
              <w:rPr>
                <w:rFonts w:ascii="Times New Roman" w:eastAsia="Times New Roman" w:hAnsi="Times New Roman" w:cs="Times New Roman"/>
                <w:lang w:eastAsia="ru-RU"/>
              </w:rPr>
              <w:t>221182</w:t>
            </w:r>
          </w:p>
        </w:tc>
      </w:tr>
      <w:tr w:rsidR="00DF33B6" w:rsidRPr="001E0D94" w14:paraId="335DC202" w14:textId="77777777" w:rsidTr="009B00FC">
        <w:trPr>
          <w:trHeight w:val="498"/>
        </w:trPr>
        <w:tc>
          <w:tcPr>
            <w:tcW w:w="4678" w:type="dxa"/>
            <w:tcBorders>
              <w:top w:val="single" w:sz="4" w:space="0" w:color="auto"/>
              <w:left w:val="single" w:sz="4" w:space="0" w:color="auto"/>
              <w:bottom w:val="single" w:sz="4" w:space="0" w:color="auto"/>
              <w:right w:val="single" w:sz="4" w:space="0" w:color="auto"/>
            </w:tcBorders>
            <w:vAlign w:val="center"/>
          </w:tcPr>
          <w:p w14:paraId="567B8925" w14:textId="77777777" w:rsidR="00DF33B6" w:rsidRPr="001E0D94" w:rsidRDefault="00DF33B6" w:rsidP="009B00FC">
            <w:pPr>
              <w:spacing w:after="0" w:line="240" w:lineRule="auto"/>
              <w:rPr>
                <w:rFonts w:ascii="Times New Roman" w:eastAsia="Calibri" w:hAnsi="Times New Roman" w:cs="Times New Roman"/>
                <w:lang w:eastAsia="ru-RU"/>
              </w:rPr>
            </w:pPr>
            <w:r w:rsidRPr="001E0D94">
              <w:rPr>
                <w:rFonts w:ascii="Times New Roman" w:eastAsia="Calibri" w:hAnsi="Times New Roman" w:cs="Times New Roman"/>
                <w:lang w:eastAsia="ru-RU"/>
              </w:rPr>
              <w:t>для детей и подростков до 14 лет,</w:t>
            </w:r>
          </w:p>
          <w:p w14:paraId="5C492569" w14:textId="77777777" w:rsidR="00DF33B6" w:rsidRPr="001E0D94" w:rsidRDefault="00DF33B6" w:rsidP="009B00FC">
            <w:pPr>
              <w:spacing w:after="0" w:line="240" w:lineRule="auto"/>
              <w:rPr>
                <w:rFonts w:ascii="Times New Roman" w:eastAsia="Calibri" w:hAnsi="Times New Roman" w:cs="Times New Roman"/>
                <w:lang w:eastAsia="ru-RU"/>
              </w:rPr>
            </w:pPr>
            <w:r w:rsidRPr="001E0D94">
              <w:rPr>
                <w:rFonts w:ascii="Times New Roman" w:eastAsia="Calibri" w:hAnsi="Times New Roman" w:cs="Times New Roman"/>
                <w:lang w:eastAsia="ru-RU"/>
              </w:rPr>
              <w:t>посещений</w:t>
            </w:r>
          </w:p>
        </w:tc>
        <w:tc>
          <w:tcPr>
            <w:tcW w:w="992" w:type="dxa"/>
            <w:tcBorders>
              <w:top w:val="single" w:sz="4" w:space="0" w:color="auto"/>
              <w:left w:val="single" w:sz="4" w:space="0" w:color="auto"/>
              <w:bottom w:val="single" w:sz="4" w:space="0" w:color="auto"/>
              <w:right w:val="single" w:sz="4" w:space="0" w:color="auto"/>
            </w:tcBorders>
            <w:vAlign w:val="center"/>
          </w:tcPr>
          <w:p w14:paraId="7D2D063B"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483</w:t>
            </w:r>
          </w:p>
          <w:p w14:paraId="43550483" w14:textId="77777777" w:rsidR="00DF33B6" w:rsidRPr="001E0D94" w:rsidRDefault="00DF33B6"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13 049</w:t>
            </w:r>
          </w:p>
        </w:tc>
        <w:tc>
          <w:tcPr>
            <w:tcW w:w="993" w:type="dxa"/>
            <w:tcBorders>
              <w:top w:val="single" w:sz="4" w:space="0" w:color="auto"/>
              <w:left w:val="single" w:sz="4" w:space="0" w:color="auto"/>
              <w:bottom w:val="single" w:sz="4" w:space="0" w:color="auto"/>
              <w:right w:val="single" w:sz="4" w:space="0" w:color="auto"/>
            </w:tcBorders>
            <w:vAlign w:val="center"/>
          </w:tcPr>
          <w:p w14:paraId="2F9AF1D4"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508</w:t>
            </w:r>
          </w:p>
          <w:p w14:paraId="663C1C7E" w14:textId="77777777" w:rsidR="00DF33B6" w:rsidRPr="001E0D94" w:rsidRDefault="00DF33B6"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13 966</w:t>
            </w:r>
          </w:p>
        </w:tc>
        <w:tc>
          <w:tcPr>
            <w:tcW w:w="992" w:type="dxa"/>
            <w:tcBorders>
              <w:top w:val="single" w:sz="4" w:space="0" w:color="auto"/>
              <w:left w:val="single" w:sz="4" w:space="0" w:color="auto"/>
              <w:bottom w:val="single" w:sz="4" w:space="0" w:color="auto"/>
              <w:right w:val="single" w:sz="4" w:space="0" w:color="auto"/>
            </w:tcBorders>
            <w:vAlign w:val="center"/>
          </w:tcPr>
          <w:p w14:paraId="2B1DFCBE" w14:textId="77777777" w:rsidR="00DF33B6" w:rsidRPr="001E0D94" w:rsidRDefault="00DF33B6" w:rsidP="009B00FC">
            <w:pPr>
              <w:spacing w:after="0" w:line="240" w:lineRule="auto"/>
              <w:jc w:val="center"/>
              <w:rPr>
                <w:rFonts w:ascii="Times New Roman" w:eastAsia="Calibri" w:hAnsi="Times New Roman" w:cs="Times New Roman"/>
                <w:u w:val="single"/>
                <w:lang w:eastAsia="ru-RU"/>
              </w:rPr>
            </w:pPr>
            <w:r w:rsidRPr="001E0D94">
              <w:rPr>
                <w:rFonts w:ascii="Times New Roman" w:eastAsia="Calibri" w:hAnsi="Times New Roman" w:cs="Times New Roman"/>
                <w:u w:val="single"/>
                <w:lang w:eastAsia="ru-RU"/>
              </w:rPr>
              <w:t>547</w:t>
            </w:r>
          </w:p>
          <w:p w14:paraId="3875DF3D" w14:textId="77777777" w:rsidR="00DF33B6" w:rsidRPr="001E0D94" w:rsidRDefault="00DF33B6" w:rsidP="009B00FC">
            <w:pPr>
              <w:spacing w:after="0" w:line="240" w:lineRule="auto"/>
              <w:jc w:val="center"/>
              <w:rPr>
                <w:rFonts w:ascii="Times New Roman" w:eastAsia="Calibri" w:hAnsi="Times New Roman" w:cs="Times New Roman"/>
                <w:lang w:eastAsia="ru-RU"/>
              </w:rPr>
            </w:pPr>
            <w:r w:rsidRPr="001E0D94">
              <w:rPr>
                <w:rFonts w:ascii="Times New Roman" w:eastAsia="Calibri" w:hAnsi="Times New Roman" w:cs="Times New Roman"/>
                <w:lang w:eastAsia="ru-RU"/>
              </w:rPr>
              <w:t>14 887</w:t>
            </w:r>
          </w:p>
        </w:tc>
        <w:tc>
          <w:tcPr>
            <w:tcW w:w="1134" w:type="dxa"/>
            <w:tcBorders>
              <w:top w:val="single" w:sz="4" w:space="0" w:color="auto"/>
              <w:left w:val="single" w:sz="4" w:space="0" w:color="auto"/>
              <w:bottom w:val="single" w:sz="4" w:space="0" w:color="auto"/>
              <w:right w:val="single" w:sz="4" w:space="0" w:color="auto"/>
            </w:tcBorders>
            <w:vAlign w:val="center"/>
          </w:tcPr>
          <w:p w14:paraId="1D01F550" w14:textId="77777777" w:rsidR="00DF33B6" w:rsidRPr="001E0D94" w:rsidRDefault="00DF33B6" w:rsidP="009B00FC">
            <w:pPr>
              <w:spacing w:after="0" w:line="240" w:lineRule="auto"/>
              <w:jc w:val="center"/>
              <w:rPr>
                <w:rFonts w:ascii="Times New Roman" w:eastAsia="Times New Roman" w:hAnsi="Times New Roman" w:cs="Times New Roman"/>
                <w:color w:val="000000"/>
                <w:u w:val="single"/>
                <w:lang w:eastAsia="ru-RU"/>
              </w:rPr>
            </w:pPr>
            <w:r w:rsidRPr="001E0D94">
              <w:rPr>
                <w:rFonts w:ascii="Times New Roman" w:eastAsia="Times New Roman" w:hAnsi="Times New Roman" w:cs="Times New Roman"/>
                <w:color w:val="000000"/>
                <w:u w:val="single"/>
                <w:lang w:eastAsia="ru-RU"/>
              </w:rPr>
              <w:t>107</w:t>
            </w:r>
          </w:p>
          <w:p w14:paraId="6F2CC2D8" w14:textId="77777777" w:rsidR="00DF33B6" w:rsidRPr="001E0D94" w:rsidRDefault="00DF33B6" w:rsidP="009B00FC">
            <w:pPr>
              <w:spacing w:after="0" w:line="240" w:lineRule="auto"/>
              <w:jc w:val="center"/>
              <w:rPr>
                <w:rFonts w:ascii="Times New Roman" w:eastAsia="Times New Roman" w:hAnsi="Times New Roman" w:cs="Times New Roman"/>
                <w:color w:val="000000"/>
                <w:lang w:eastAsia="ru-RU"/>
              </w:rPr>
            </w:pPr>
            <w:r w:rsidRPr="001E0D94">
              <w:rPr>
                <w:rFonts w:ascii="Times New Roman" w:eastAsia="Times New Roman" w:hAnsi="Times New Roman" w:cs="Times New Roman"/>
                <w:color w:val="000000"/>
                <w:lang w:eastAsia="ru-RU"/>
              </w:rPr>
              <w:t>2 281</w:t>
            </w:r>
          </w:p>
        </w:tc>
        <w:tc>
          <w:tcPr>
            <w:tcW w:w="1129" w:type="dxa"/>
            <w:tcBorders>
              <w:top w:val="single" w:sz="4" w:space="0" w:color="auto"/>
              <w:left w:val="single" w:sz="4" w:space="0" w:color="auto"/>
              <w:bottom w:val="single" w:sz="4" w:space="0" w:color="auto"/>
              <w:right w:val="single" w:sz="4" w:space="0" w:color="auto"/>
            </w:tcBorders>
            <w:vAlign w:val="center"/>
          </w:tcPr>
          <w:p w14:paraId="233BCEEF" w14:textId="77777777" w:rsidR="00DF33B6" w:rsidRPr="00DF33B6" w:rsidRDefault="00DF33B6" w:rsidP="000C4BEC">
            <w:pPr>
              <w:spacing w:after="0" w:line="240" w:lineRule="auto"/>
              <w:jc w:val="center"/>
              <w:rPr>
                <w:rFonts w:ascii="Times New Roman" w:eastAsia="Times New Roman" w:hAnsi="Times New Roman" w:cs="Times New Roman"/>
                <w:u w:val="single"/>
                <w:lang w:eastAsia="ru-RU"/>
              </w:rPr>
            </w:pPr>
            <w:r w:rsidRPr="00DF33B6">
              <w:rPr>
                <w:rFonts w:ascii="Times New Roman" w:eastAsia="Times New Roman" w:hAnsi="Times New Roman" w:cs="Times New Roman"/>
                <w:u w:val="single"/>
                <w:lang w:eastAsia="ru-RU"/>
              </w:rPr>
              <w:t>481</w:t>
            </w:r>
          </w:p>
          <w:p w14:paraId="487E610B" w14:textId="77777777" w:rsidR="00DF33B6" w:rsidRPr="00DF33B6" w:rsidRDefault="00DF33B6" w:rsidP="000C4BEC">
            <w:pPr>
              <w:spacing w:after="0" w:line="240" w:lineRule="auto"/>
              <w:jc w:val="center"/>
              <w:rPr>
                <w:rFonts w:ascii="Times New Roman" w:eastAsia="Times New Roman" w:hAnsi="Times New Roman" w:cs="Times New Roman"/>
                <w:lang w:eastAsia="ru-RU"/>
              </w:rPr>
            </w:pPr>
            <w:r w:rsidRPr="00DF33B6">
              <w:rPr>
                <w:rFonts w:ascii="Times New Roman" w:eastAsia="Times New Roman" w:hAnsi="Times New Roman" w:cs="Times New Roman"/>
                <w:lang w:eastAsia="ru-RU"/>
              </w:rPr>
              <w:t>8729</w:t>
            </w:r>
          </w:p>
        </w:tc>
      </w:tr>
    </w:tbl>
    <w:p w14:paraId="2EE8867E" w14:textId="77777777" w:rsidR="009B00FC" w:rsidRPr="001E0D94" w:rsidRDefault="009B00FC" w:rsidP="009B00FC">
      <w:pPr>
        <w:spacing w:after="0" w:line="240" w:lineRule="auto"/>
        <w:ind w:firstLine="709"/>
        <w:jc w:val="both"/>
        <w:rPr>
          <w:rFonts w:ascii="Times New Roman" w:eastAsia="Times New Roman" w:hAnsi="Times New Roman" w:cs="Times New Roman"/>
          <w:spacing w:val="-12"/>
          <w:sz w:val="28"/>
          <w:szCs w:val="28"/>
          <w:lang w:eastAsia="ru-RU"/>
        </w:rPr>
      </w:pPr>
    </w:p>
    <w:p w14:paraId="231BB212"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lastRenderedPageBreak/>
        <w:t>Более десяти лет муниципальными учреждениями культуры удерживаются положительные тенденции роста количества посещений культурно-массовых, просветительских мероприятий, повышения доступности и качества предоставляемых услуг. За этот период учреждениями культуры проведено более 11 тыс. мероприятий, участниками которых стало более 1,8 млн жителей и гостей столицы Югры. Вместе с тем в последние два года сложившаяся неблагоприятная эпидемиологическая обстановка, связанная с угрозой распространения коронавирусной инфекции, внесла существенные изменения в деятельность учреждений. Ограничительные меры коснулись проведения массовых мероприятий, занятий клубных формирований, что не могло не отразиться на снижении показателей их количества и посещаемости в сравнении с показателями допандемийного периода. С другой стороны, действующие ограничительные меры стали катализатором освоения онлайн-сервисов, различных программ и приложений, импульсом к созданию применимых в новых реалиях культурных продуктов и услуг.</w:t>
      </w:r>
    </w:p>
    <w:p w14:paraId="788B1183"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 За эти два года информационное присутствие учреждений в интернет-пространстве значительно расширилось, увеличилось число онлайн-проектов и мероприятий для различных целевых групп населения, возросла и активность взаимодействия с посетителями в дистанционном режиме.</w:t>
      </w:r>
    </w:p>
    <w:p w14:paraId="0A2BB88B"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 Благодаря разнообразию и качеству предлагаемого культурного продукта (онлайн-концерты, конкурсы, викторины, челленджи, квизы, патриотические и благотворительные акции, виртуальные выставки и многие другие онлайн-проекты и мероприятия) учреждения продолжают не только поддерживать связь со своим постоянным зрителем или читателем, но и привлекают новых, тем самым сохраняя ту уникальную культурную среду, к которой привыкли жители города.</w:t>
      </w:r>
    </w:p>
    <w:p w14:paraId="4A5359D4"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Организация содержательного досуга населения, предоставление разнообразных услуг социально-культурного, просветительского, оздоровительного и развлекательного характера, создание условий для развития народного творчества и самодеятельного искусства, творческой самореализации населения – основные направления деятельности муниципального бюджетного учреждения «Культурно-досуговый центр «Октябрь» (далее – Культурно-досуговый центр). </w:t>
      </w:r>
    </w:p>
    <w:p w14:paraId="7AA9EFBB"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В 2021 году Культурно-досуговым центром проведено 263 мероприятия, оказано содействие различным организациям города в проведении 132 мероприятий городского, окружного, всероссийского значения. Зарегистрировано 123 186 посещений и онлайн-просмотров культурных мероприятий, что превышает значение показателя 2020  года на 17,5%. </w:t>
      </w:r>
    </w:p>
    <w:p w14:paraId="645ED157"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lastRenderedPageBreak/>
        <w:t>Видеотрансляции спектаклей и концертов, акции, различные мастер-классы, познавательные и развлекательные программы для детей, социальные проекты, героями которых стали как самые юные, так и старшее поколение хантымансийцев – далеко не полный перечень онлайн-мероприятий Культурно-досугового центра, способный удовлетворить потребности широкого круга людей.</w:t>
      </w:r>
    </w:p>
    <w:p w14:paraId="2491F2EA"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Особое внимание Культурно-досуговым центром уделяется укреплению общероссийской гражданской идентичности, формированию у подрастающего поколения нравственных ценностей, чувств патриотизма, гордости и любви к Родине, родному краю. В 2021 году учреждением было проведено более 100 мероприятий, приуроченных к памятным датам в истории России. Безусловный приоритет в данном направлении занимают мероприятия, посвященные Дню Победы в Великой Отечественной войне 1941-1945 годов:</w:t>
      </w:r>
    </w:p>
    <w:p w14:paraId="0E20BB99"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церемонии возложения цветов к Вечному огню Мемориала Славы в Парке Победы в Дни воинской славы и к памятным датам истории России;</w:t>
      </w:r>
    </w:p>
    <w:p w14:paraId="18C9A617"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большой зрительский успех получил театрализованный концерт «Письма, опаленные войной», в основу которого легли письма югорчан из архива музея средней общеобразовательной школы №1 им. Ю.Г. Созонова, завоевавший звание лауреата Всероссийского творческого онлайн-конкурса исполнительского мастерства «К подвигу сердцем прикоснись» в номинации «Литературно-музыкальная композиция» (г. Рязань);</w:t>
      </w:r>
    </w:p>
    <w:p w14:paraId="0AF57B1A"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театрализованные представления «фронтовых бригад» из числа артистов Культурно-досугового центра, педагогов Детской школы искусств, парады кадетских и юнармейских отрядов, духового оркестра УВД состоялись по месту проживания 86-ти ветеранов Великой Отечественной войны, проживающих в городе, в рамках всероссийских акций «Фронтовые бригады», «Парад у дома ветерана» (75 выездных поздравлений).</w:t>
      </w:r>
    </w:p>
    <w:p w14:paraId="06805783"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Не менее эмоциональной окрашенностью отличаются патриотические мероприятия, посвященные Дню России и Дню города Ханты-Мансийска. Впервые в Ханты-Мансийске в праздничной программе участие принимала делегация из города-побратима - города-героя Новороссийска. </w:t>
      </w:r>
    </w:p>
    <w:p w14:paraId="04A9DF83"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11 июня 2021 года на сцене большого концертного зала Культурно-досугового центра состоялся концерт народного самодеятельного коллектива, ансамбля народной песни «Росичи» из Новороссийска «О любви, о воле, о казачьей доле!». 12 июня ансамбль принял участие в концертной программе Культурно-досугового центра «Ты в нашем сердце, Россия!». Творческие коллективы городов-побратимов, народные самодеятельные коллективы - хор русской песни «Раздолье» и ансамбль народной песни «Росичи» - исполнили Гимн Российской Федерации. Видеоролик совместного исполнения Гимна </w:t>
      </w:r>
      <w:r w:rsidRPr="00832742">
        <w:rPr>
          <w:rFonts w:ascii="Times New Roman" w:eastAsia="Courier New" w:hAnsi="Times New Roman" w:cs="Times New Roman"/>
          <w:sz w:val="28"/>
          <w:szCs w:val="28"/>
        </w:rPr>
        <w:lastRenderedPageBreak/>
        <w:t xml:space="preserve">транслировался на различных платформах в Интернете. Губернатор Ханты-Мансийского автономного округа – Югры Наталья Владимировна Комарова на официальных страницах в социальных сетях данной видеозаписью поздравила югорчан с Днем России.   </w:t>
      </w:r>
    </w:p>
    <w:p w14:paraId="03F04A6F"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 отчетном году Культурно-досуговый центр удостоен диплома окружного ежегодного конкурса на лучшую подготовку граждан Российской Федерации в муниципальных образованиях Югры к военной службе, организацию проведения призыва на военную службу в специальной номинации «Лучшее учреждение культуры по патриотическому воспитанию».</w:t>
      </w:r>
    </w:p>
    <w:p w14:paraId="34642D63"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 2021 году Культурно-досуговым центром организованы мероприятия ко многим праздничным датам и событиям: к Международному женскому дню, Празднику Весны и Труда, Международному Дню защиты детей, Дню Государственного флага Российской Федерации, Дню матери, Международному Дню инвалидов, Дню образования Ханты-Мансийского автономного округа – Югры; церемонии чествования хантымансийцев, внесших особый вклад в развитие региона и города, и многие другие мероприятия.</w:t>
      </w:r>
    </w:p>
    <w:p w14:paraId="022DF720"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В рамках культурно-туристического проекта «Ханты-Мансийск – Новогодняя столица Сибири» Культурно-досуговым центром проведено 29 культурно-массовых мероприятий, в том числе 17 новогодних спектаклей для детей «Сказочные приключения старика Хоттабыча», два из которых по инициативе и под патронажем Главы города Ханты-Мансийска проведены для детей сотрудников медицинских учреждений, работающих в «красной зоне».  </w:t>
      </w:r>
    </w:p>
    <w:p w14:paraId="386E3708"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Инновационные проекты Культурно-досугового центра:</w:t>
      </w:r>
    </w:p>
    <w:p w14:paraId="7741EE6B"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фотовыставка «Россией едины», посвященная Дню народного единства, в которой участвовали девять семей окружной столицы – представители народов, проживающих в Ханты-Мансийске; </w:t>
      </w:r>
    </w:p>
    <w:p w14:paraId="37647EC6"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мастер-классы по актёрскому мастерству, дыхательной гимнастике и сальсе от руководителей клубных формирований; </w:t>
      </w:r>
    </w:p>
    <w:p w14:paraId="25604E2B"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просветительский проект «Филармония для школьников», направленный на духовно-нравственное воспитание подрастающего поколения средствами искусства и способствующий формированию интереса к истории, отечественной культуре и искусству.  </w:t>
      </w:r>
    </w:p>
    <w:p w14:paraId="7AA39219"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 сентябре 2021 года Культурно-досуговый центр присоединился к Всероссийской программе популяризации культурных мероприятий среди молодежи «Пушкинская карта», в рамках которой продано более 800 билетов на культурно-массовые мероприятия, проводимые учреждением.</w:t>
      </w:r>
    </w:p>
    <w:p w14:paraId="7028B80C"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В целях сохранения и развития творческого потенциала населения города организована деятельность 44 клубных формирований различных видов </w:t>
      </w:r>
      <w:r w:rsidRPr="00832742">
        <w:rPr>
          <w:rFonts w:ascii="Times New Roman" w:eastAsia="Courier New" w:hAnsi="Times New Roman" w:cs="Times New Roman"/>
          <w:sz w:val="28"/>
          <w:szCs w:val="28"/>
        </w:rPr>
        <w:lastRenderedPageBreak/>
        <w:t xml:space="preserve">искусства и направленности, которые посещали 486 человек, в том числе 9 клубных формирований, действующих на платной основе, посещали 92 человека. </w:t>
      </w:r>
    </w:p>
    <w:p w14:paraId="6529A502"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Введенные в условиях пандемии ограничительные меры вызвали уменьшение количества клубных формирований и их участников: в течение длительного времени занятия участников клубных формирований были приостановлены либо проводились индивидуально; приостановили свою деятельность и клубы общения представителей старшего поколения в связи с введением режима обязательной самоизоляции для данной категории граждан; прекращена деятельность пяти творческих коллективов в связи с увольнением руководителей трех коллективов, выпуском участников в двух коллективах и невозможностью осуществления набора новых участников в условиях пандемии. </w:t>
      </w:r>
    </w:p>
    <w:p w14:paraId="09AC3949"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Ярким украшением мероприятий являются коллективы Культурно-досугового центра, неизменно демонстрирующие высокий уровень исполнительского мастерства. В 2021 году состоялись 134 концертные программы:</w:t>
      </w:r>
    </w:p>
    <w:p w14:paraId="2F1E6D27"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 марте солисты Культурно-досугового центра приняли участие в праздничных мероприятиях, посвященных Дню Общекрымского референдума и Дню воссоединения Крыма с Россией в городе Евпатории, представив 5 концертных программ;</w:t>
      </w:r>
    </w:p>
    <w:p w14:paraId="3D4E3D85"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 День Победы творческими коллективами и солистами Культурно-досугового центра представлено 47 выездных концертных программ для ветеранов Великой Отечественной войны, проживающих в городе Ханты-Мансийске;</w:t>
      </w:r>
    </w:p>
    <w:p w14:paraId="7D9AF4AC"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 июле – сентябре 2021 года творческие коллективы и солисты учреждения поздравили 9 супружеских пар, проживших в браке более 50 лет, и трех почетных жителей города Ханты-Мансийска с юбилеями;</w:t>
      </w:r>
    </w:p>
    <w:p w14:paraId="3CA97720"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для работников здравоохранения организовано 9 выездных концертных программ на прилегающих территориях медицинских учреждений города;</w:t>
      </w:r>
    </w:p>
    <w:p w14:paraId="4C4BDE37"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 декабре 2021 года состоялись 4 концертных программы вокального ансамбля «Солисты Югры» в рамках проекта «Филармония для школьников».</w:t>
      </w:r>
    </w:p>
    <w:p w14:paraId="1598CAC9"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Творческие коллективы и исполнители Культурно-досугового центра, участвуя в 25 фестивалях-конкурсах, проводимых в оффлайн- и онлайн-форматах, завоевали 46 призовых наград, в том числе 4 гран-при:</w:t>
      </w:r>
    </w:p>
    <w:p w14:paraId="21A83C97"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гран-при Международного конкурса «STARMARATHON» (г. Новосибирск) удостоен хореографический коллектив «Жизнь в движении»;  </w:t>
      </w:r>
    </w:p>
    <w:p w14:paraId="4E292FD7"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гран-при Международного конкурса «Magic Universe» (г. Сургут) – солист театра песни «Экспромт»;</w:t>
      </w:r>
    </w:p>
    <w:p w14:paraId="1D1D33C8"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lastRenderedPageBreak/>
        <w:t>два гран-при Международного конкурса творчества и таланта «Январские морозы» (г. Омск) - хореографический коллектив «Жизнь в движении», театр танца «Партер».</w:t>
      </w:r>
    </w:p>
    <w:p w14:paraId="04584FFC"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Воспитанница студии эстрадного вокала Арина Гайсина в октябре 2021 года участвовала в детском телевизионном шоу талантов «Лучше всех» в эфире «Первого канала».</w:t>
      </w:r>
    </w:p>
    <w:p w14:paraId="4B011F3C"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Несомненно, залогом успешной работы любого учреждения являются профессионализм и лояльность его сотрудников.</w:t>
      </w:r>
    </w:p>
    <w:p w14:paraId="05180C7A"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 отчетном периоде 17 сотрудников Культурно-досугового центра удостоены наград Губернатора Ханты-Мансийского автономного округа – Югры, Думы Ханты-Мансийского автономного округа – Югры, Департамента культуры Ханты-Мансийского автономного округа – Югры, Главы города Ханты-Мансийска, Думы города Ханты-Мансийска, Ассоциации «Совет муниципальных образований Ханты-Мансийского автономного округа – Югры».</w:t>
      </w:r>
    </w:p>
    <w:p w14:paraId="06A36955"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Руководитель Образцового художественного коллектива ансамбля народного танца «Алатырь» Станислав Варварюков удостоен премии Губернатора Ханты-Мансийского автономного округа - Югры за творческие достижения в хореографическом искусстве.</w:t>
      </w:r>
    </w:p>
    <w:p w14:paraId="460CA085"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За высокое профессиональное мастерство, многолетний добросовестный труд, значительный вклад в развитие города Ханты-Мансийска имя Руслана Шаповалова, артиста Культурно-досугового центра, занесено на Доску Почета города Ханты-Мансийска.</w:t>
      </w:r>
    </w:p>
    <w:p w14:paraId="6D76E275"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Директор Культурно-досугового центра Екатерина Николаевна Гарькина стала финалистом открытого конкурса для руководителей нового поколения «Лидеры России» флагманского проекта президентской платформы «Россия – страна возможностей» по треку «Культура», войдя в число 106 лучших управленцев сферы культуры России.</w:t>
      </w:r>
    </w:p>
    <w:p w14:paraId="04DAA209"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Коллектив Культурно-досугового центра оперативно реагирует на стремительные изменения: ограничения из-за коронавируса, развитие информационных технологий, новые потребности общества неизбежно влияют на работу учреждений культуры, побуждая к постоянным трансформациям и росту.</w:t>
      </w:r>
    </w:p>
    <w:p w14:paraId="5286EC97"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 планах Культурно-досугового центра на 2022 год, объявленный Годом Здоровьесбережения в Югре, Годом культурного наследия народов России, - следующие направления деятельности:</w:t>
      </w:r>
    </w:p>
    <w:p w14:paraId="1D2F34F9"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подготовка и проведение мероприятий, посвященных 440-летию города Ханты-Мансийска;</w:t>
      </w:r>
    </w:p>
    <w:p w14:paraId="370FFF50"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активное участие в программе «Пушкинская карта»;</w:t>
      </w:r>
    </w:p>
    <w:p w14:paraId="7BC26525"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lastRenderedPageBreak/>
        <w:t>развитие новых направлений работы в онлайн-формате;</w:t>
      </w:r>
    </w:p>
    <w:p w14:paraId="6BAF2869"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создание волонтерского объединения на базе учреждения;</w:t>
      </w:r>
    </w:p>
    <w:p w14:paraId="39AE3A9B"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увеличение объема внебюджетных средств за счет расширения спектра платных услуг, участия в грантовых конкурсах, привлечения спонсорской помощи;</w:t>
      </w:r>
    </w:p>
    <w:p w14:paraId="6C0B2CE4"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создание новых клубных формирований для людей с ограниченными возможностями здоровья, в том числе инклюзивных, обеспечение доступности услуг в сфере культуры для данной категории граждан.</w:t>
      </w:r>
    </w:p>
    <w:p w14:paraId="03C605D7"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Основными задачами муниципального бюджетного учреждения «Городская централизованная библиотечная система» являются обеспечение библиотечно-информационного обслуживания, в том числе предоставление свободного (бесплатного, комфортного, правомерного) доступа к сети Интернет, национальному библиотечному фонду, организация интеллектуального досуга жителей города. Главными условиями деятельности библиотек и востребованности населением библиотечных услуг являются обновление и качественное комплектование фондов. По состоянию на 1 января 2022 года  совокупный объем фондов муниципальных библиотек насчитывает 181 524 экземпляра. </w:t>
      </w:r>
    </w:p>
    <w:p w14:paraId="5EDAC8DE"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Библиотечные фонды муниципальных библиотек во исполнение Указа Президента Российской Федерации от 07.05.2012 №597 «О мероприятиях по реализации государственной социальной политики» в полном объеме отражены в электронном каталоге.</w:t>
      </w:r>
    </w:p>
    <w:p w14:paraId="0A58DC98"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В 2021 году объем новых поступлений составил 6 751 экземпляр, в том числе получено в дар от организаций и населения города 854 экземпляра. Годовой норматив пополнения книжного фонда (не менее 3% к показателю предыдущего года) выполнен на 3,6%. </w:t>
      </w:r>
    </w:p>
    <w:p w14:paraId="0E1374EF"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Для привлечения новых читателей и расширения возможностей получения различной информации активно используются цифровые ресурсы. На сайте Централизованной библиотечной системы представлены виртуальные книжные выставки, можно получить доступ к электронным ресурсам национального библиотечного фонда. Все желающие имеют возможность бесплатного доступа к электронной библиотеке ЛитРес. Особой популярностью у старшеклассников и студентов пользуется ресурс Президентской библиотеки им. Б.Н. Ельцина, доступность к которому обеспечивается действующими на базе городских библиотек центрами удаленного доступа.  </w:t>
      </w:r>
    </w:p>
    <w:p w14:paraId="1B79B3C4"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В 2021 году Централизованной библиотечной системой проведено 1137 культурно-просветительских мероприятий (в том числе 459 - в онлайн-формате), что превысило аналогичный показатель прошлого года на 27%, оформлено 387 книжных выставок. На базе библиотек организована </w:t>
      </w:r>
      <w:r w:rsidRPr="00832742">
        <w:rPr>
          <w:rFonts w:ascii="Times New Roman" w:eastAsia="Courier New" w:hAnsi="Times New Roman" w:cs="Times New Roman"/>
          <w:sz w:val="28"/>
          <w:szCs w:val="28"/>
        </w:rPr>
        <w:lastRenderedPageBreak/>
        <w:t xml:space="preserve">деятельность 18 клубов краеведческой, гражданско-патриотической, экологической, творческой направленности для детей, молодежи и граждан старшего поколения. </w:t>
      </w:r>
    </w:p>
    <w:p w14:paraId="26F22FDC"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Продолжается работа семейного клуба «Скворечник» и молодежного пространства «Библиорум «БуквА». В микрорайоне «Береговая зона» (в Литературном сквере) открылась еще одна творческая площадка – библиорум «Угол». Это новое пространство пользуется популярностью у подростков и молодежи. Книги, настольные игры, мастер-классы, квартирники, квизы – это действительно уютный уголок для дружеских встреч, проведения содержательного досуга, в том числе интеллектуального.</w:t>
      </w:r>
    </w:p>
    <w:p w14:paraId="3422D39A"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В 2021 году состоялась презентация модернизированных зон обслуживания для детей «КосмоЛиб» в городской библиотеке №4 и «Книгополис» в городской библиотеке №6. Благодаря модернизационным процессам библиотеки становятся более открытыми, разноформатными, комфортными, направленными на своего пользователя, где библиотекарь - не просто хранитель книг, он активный коммуникатор и транслятор имеющихся ресурсов.  </w:t>
      </w:r>
    </w:p>
    <w:p w14:paraId="371C9C21"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Более 10 тыс. человек посетили мероприятия в очном формате, наиболее популярными среди которых стали следующие: </w:t>
      </w:r>
    </w:p>
    <w:p w14:paraId="5F9E6804"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встречи с югорскими авторами и поэтами, бардовские концерты; </w:t>
      </w:r>
    </w:p>
    <w:p w14:paraId="5B094CF9"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мероприятия Недели детской и юношеской книги «Литературная орбита»:</w:t>
      </w:r>
    </w:p>
    <w:p w14:paraId="0EDADF66"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занятие по арт-терапии, посвящённое творчеству Геннадия Райшева «Человек. Земля. Космос»;</w:t>
      </w:r>
    </w:p>
    <w:p w14:paraId="7DB917F4"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городской конкурс «Говорим и читаем по-русски» для детей мигрантов;</w:t>
      </w:r>
    </w:p>
    <w:p w14:paraId="40D8EBEB"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тематические автобиблиоквесты;</w:t>
      </w:r>
    </w:p>
    <w:p w14:paraId="5CDF6F03"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торжественная передача книг от жителей города Детскому противотуберкулёзному санаторию им. Е.М. Сагандуковой и Ханты-Мансийскому центру помощи детям, оставшимся без попечения родителей, в рамках Всероссийской акции «Дарите книги с любовью», приуроченной к Международному Дню книгодарения;</w:t>
      </w:r>
    </w:p>
    <w:p w14:paraId="02B29B5D"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#ХМЧитаетЕсенина – флешмоб креативных инициатив жителей города в рамках окружного челленджа «Ожившая классика».</w:t>
      </w:r>
    </w:p>
    <w:p w14:paraId="18FEE706"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С большим успехом прошла акция «День Интернета» при содействии управления информатизации Администрации города Ханты-Мансийска и Департамента информационных технологий и цифрового развития ХМАО – Югры. В течение недели сотрудники центра общественного доступа проводили консультации по цифровой грамотности. Много положительных отзывов оставили участники организованных для пожилых людей соревнований по </w:t>
      </w:r>
      <w:r w:rsidRPr="00832742">
        <w:rPr>
          <w:rFonts w:ascii="Times New Roman" w:eastAsia="Courier New" w:hAnsi="Times New Roman" w:cs="Times New Roman"/>
          <w:sz w:val="28"/>
          <w:szCs w:val="28"/>
        </w:rPr>
        <w:lastRenderedPageBreak/>
        <w:t>интернет-серфингу среди граждан старшего возраста и краеведческой викторины «Югра квиз».</w:t>
      </w:r>
    </w:p>
    <w:p w14:paraId="05F1996B"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 рамках празднования Дня Победы Централизованной библиотечной системой совместно с библиотекой города Керчи организован телемост с участием юнармейских отрядов, посвященный освобождению города-героя Керчи от немецко-фашистских захватчиков.</w:t>
      </w:r>
    </w:p>
    <w:p w14:paraId="209745E3"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В рамках Всероссийской акции «Крымская весна» для юных хантымансийцев прошла скайп-встреча с детским писателем из Симферополя Лидией Огурцовой. </w:t>
      </w:r>
    </w:p>
    <w:p w14:paraId="6660C8CA"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На официальном сайте и в социальных сетях учреждения с периодичностью три раза в неделю выходят видеоролики под рубриками «Читаем дома», «История крылатых выражений», «Таёжные сказки», «Литературная кухня», «Тайные знаки». </w:t>
      </w:r>
    </w:p>
    <w:p w14:paraId="2A03D77C"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 течение года на внешних экранах города библиотеки демонстрировали виртуальные выставки литературы.</w:t>
      </w:r>
    </w:p>
    <w:p w14:paraId="706E6B50"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Важную роль в жизни Городской централизованной библиотечной системы играет проектная деятельность. В 2021 году продолжена реализация следующих проектов: </w:t>
      </w:r>
    </w:p>
    <w:p w14:paraId="5717CFE7"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«Таежные сказки» – онлайн-проект, направленный на сохранение культурного наследия народов Югры, где участники читают сказки народов Севера и югорских писателей. Проект включён во Всероссийский просветительский онлайн-проект «Карусель народных сказок» Ассоциации «Растим читателя», реализуемый в партнёрстве с библиотеками России;</w:t>
      </w:r>
    </w:p>
    <w:p w14:paraId="478FA3B7"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«Связь поколений» – серия практических занятий, мастер-классов, творческих мероприятий для детей и молодёжи с активным участием волонтеров «серебряного возраста»; </w:t>
      </w:r>
    </w:p>
    <w:p w14:paraId="6C88724D" w14:textId="73432109"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«Book о бок» – социальный проект по доставке книг, периодических изданий и специальных устройств маломобильным горожанам, реализуется совме</w:t>
      </w:r>
      <w:r w:rsidR="00925DE6">
        <w:rPr>
          <w:rFonts w:ascii="Times New Roman" w:eastAsia="Courier New" w:hAnsi="Times New Roman" w:cs="Times New Roman"/>
          <w:sz w:val="28"/>
          <w:szCs w:val="28"/>
        </w:rPr>
        <w:t>стно с</w:t>
      </w:r>
      <w:r w:rsidRPr="00832742">
        <w:rPr>
          <w:rFonts w:ascii="Times New Roman" w:eastAsia="Courier New" w:hAnsi="Times New Roman" w:cs="Times New Roman"/>
          <w:sz w:val="28"/>
          <w:szCs w:val="28"/>
        </w:rPr>
        <w:t xml:space="preserve"> волонтерами городского автомобильного сообщества «В движении». </w:t>
      </w:r>
    </w:p>
    <w:p w14:paraId="4995F779"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Инновационными библиотечными проектами 2021 года стали:</w:t>
      </w:r>
    </w:p>
    <w:p w14:paraId="1943AE68"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«Блокнот» – онлайн-проект в помощь людям пожилого возраста, направленный на повышение цифровой грамотности. Его авторы Плотникова Елена Олеговна и Дубровская Лолита Николаевна заняли второе место в окружном Конкурсе программ и проектов общедоступных библиотек по формированию медиаграмотности в номинации «Формирование медиаграмотности у людей пожилого возраста»;</w:t>
      </w:r>
    </w:p>
    <w:p w14:paraId="54869044"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«Литературная лаборатория» (автор – Сухатская Юлия Викторовна) – победитель городского конкурса инициативного бюджетирования «Мы </w:t>
      </w:r>
      <w:r w:rsidRPr="00832742">
        <w:rPr>
          <w:rFonts w:ascii="Times New Roman" w:eastAsia="Courier New" w:hAnsi="Times New Roman" w:cs="Times New Roman"/>
          <w:sz w:val="28"/>
          <w:szCs w:val="28"/>
        </w:rPr>
        <w:lastRenderedPageBreak/>
        <w:t>планируем бюджет вместе». В рамках проекта сняты буктрейлеры по мотивам повести Николая Гоголя «Вий» и повести Николая Карамзина «Бедная Лиза», последний из которых в региональном Конкурсе социальной рекламы буктрейлеров и видеосюжетов «Читают все» занял второе место;</w:t>
      </w:r>
    </w:p>
    <w:p w14:paraId="49595B4B"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«Краеведческая викторина «Югра-квиз» (автор - Раздрокова Татьяна Сергеевна) – победитель Восьмого грантового конкурса программы социальных инвестиций «Родные города» компании «Газпром нефть».</w:t>
      </w:r>
    </w:p>
    <w:p w14:paraId="041016E1"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По итогам IX Региональной книжной выставки «Югорика» и регионального конкурса «Югорская книга» победителями стали издания Городской централизованной библиотечной системы «Сказочный путеводитель по Ханты-Мансийску», «Сказочный атлас природы Ханты-Мансийска» и «Загляну в свою ладонь: сборник одного стихотворения на финно-угорских языках».</w:t>
      </w:r>
    </w:p>
    <w:p w14:paraId="784A65EA"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 рамках международного сотрудничества под руководством заведующего краеведческим отделом Аллы Иштимировой-Посоховой переводена с венгерского на русский язык и издана книга Д. Халми «Путешествие в потусторонний мир по следам Евы Шмидт».</w:t>
      </w:r>
    </w:p>
    <w:p w14:paraId="5934BA57"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Вышли в свет поэтический сборник «В языках огня» и научно-популярное издание «Полноват ими», автором которых является Алла Романовна Иштимирова-Посохова.</w:t>
      </w:r>
    </w:p>
    <w:p w14:paraId="56DD90DE"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Сотрудники Городской централизованной библиотечной системы активно участвуют и добиваются высоких результатов в окружных и всероссийских конкурсах: </w:t>
      </w:r>
    </w:p>
    <w:p w14:paraId="0D0B78C2"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Иштимирова-Посохова Алла Романовна и Капитанова Елена Сергеевна вошли в число полуфиналистов конкурса социально значимых проектов «Мой проект – моей стране!»; </w:t>
      </w:r>
    </w:p>
    <w:p w14:paraId="0C24515E"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Капитанова Елена Сергеевна вошла в шорт-лист Всероссийского конкурса «Библиотекарь года - 2021»;</w:t>
      </w:r>
    </w:p>
    <w:p w14:paraId="68524109"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Рябов Андрей Андреевич занял третье место в VIII Окружном профессиональном конкурсе «Библиотекарь года – 2021»;</w:t>
      </w:r>
    </w:p>
    <w:p w14:paraId="3695F7D2"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Жданова Инна Николаевна стала победителем окружного фотоконкурса «Открой Югру!» в категории «Профессионалы», а также бронзовым призером Регионального конкурса социальной рекламы буктрейлеров и видеосюжетов «Читают все» с видеороликом «День мудрости и уважения»; </w:t>
      </w:r>
    </w:p>
    <w:p w14:paraId="32510F4D"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Столетова Татьяна Васильевна заняла первое место в номинации «Электронные рекомендательные указатели литературы» окружного Конкурса на лучшее библиографическое пособие для детей «Высший пилотаж» за указатель «Святой защитник Отечества»;</w:t>
      </w:r>
    </w:p>
    <w:p w14:paraId="6AC4D8E8"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lastRenderedPageBreak/>
        <w:t>Сухатская Юлия Викторовна отмечена дипломом Департамента социального развития ХМАО – Югры и памятным знаком за активное участие в работе Штаба действий в интересах инвалидов.</w:t>
      </w:r>
    </w:p>
    <w:p w14:paraId="1CC2379E"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 основные приоритетные направления деятельности Городской централизованной библиотечной системы входят:</w:t>
      </w:r>
    </w:p>
    <w:p w14:paraId="61DC5B20"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проведение мероприятий, приуроченных к юбилею города Ханты-Мансийска, Году здоровьесбережения в Югре, Году культурного наследия народов России;</w:t>
      </w:r>
    </w:p>
    <w:p w14:paraId="5DA0B357"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реализация социально значимых проектов, в том числе для людей с ограниченными возможностями здоровья и граждан старшего поколения;</w:t>
      </w:r>
    </w:p>
    <w:p w14:paraId="790CECD7"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создание литературного объединения;</w:t>
      </w:r>
    </w:p>
    <w:p w14:paraId="7FE6E4F2"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модернизация зоны обслуживания детей в библиотеке №1;</w:t>
      </w:r>
    </w:p>
    <w:p w14:paraId="57EA06E2"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участие в грантовых конкурсах;</w:t>
      </w:r>
    </w:p>
    <w:p w14:paraId="4816E664"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работа над собственными изданиями, развитие и продвижение онлайн- проектов. </w:t>
      </w:r>
    </w:p>
    <w:p w14:paraId="31915F73"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 течение 2021 года муниципальными учреждениями культуры проводились маркетинговые исследования удовлетворенности качеством предоставления муниципальных услуг, которая составила 100% у посетителей библиотек и Культурно-досугового центра.</w:t>
      </w:r>
    </w:p>
    <w:p w14:paraId="31077F71" w14:textId="71573A39"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Участники опроса отметили высокий уровень проводимых мероприятий, в том числе в онлайн-формате.</w:t>
      </w:r>
    </w:p>
    <w:p w14:paraId="07B0E287"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Во исполнение Указа Президента Российской Федерации от 07.05.2012 №597 «О мероприятиях по реализации государственной социальной политики» среднемесячная заработная плата работников муниципальных учреждений культуры 75 868,07 рублей, что составляет 101,6% к плановому значению данного показателя на 2021 год.</w:t>
      </w:r>
    </w:p>
    <w:p w14:paraId="27EF0BAB"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Во исполнение Указа Президента Российской Федерации , в рамках регионального проекта «Творческие люди», в соответствии с квотой, установленной Департаментом культуры ХМАО – Югры 9 сотрудников учреждений культуры повысили свою квалификацию на базе федеральных государственных бюджетных образовательных учреждений высшего образования «Дальневосточный государственный институт культуры», «Санкт-Петербургский государственный институт культуры». </w:t>
      </w:r>
    </w:p>
    <w:p w14:paraId="189F628F"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Обеспеченность населения города Ханты-Мансийска общедоступными муниципальными библиотеками в соответствии с распоряжением Министерства культуры Российской Федерации от 02.08.2017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w:t>
      </w:r>
      <w:r w:rsidRPr="00832742">
        <w:rPr>
          <w:rFonts w:ascii="Times New Roman" w:eastAsia="Courier New" w:hAnsi="Times New Roman" w:cs="Times New Roman"/>
          <w:sz w:val="28"/>
          <w:szCs w:val="28"/>
        </w:rPr>
        <w:lastRenderedPageBreak/>
        <w:t>обеспеченности населения услугами организаций культуры» составляет 100% от нормативной потребности (7 единиц).</w:t>
      </w:r>
    </w:p>
    <w:p w14:paraId="3594CDB5" w14:textId="3A618263"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Обеспеченность населения города в учреждениях культурно-досугового типа составляет 100% от нормативной потребности (1 единица).</w:t>
      </w:r>
    </w:p>
    <w:p w14:paraId="28A476B7" w14:textId="5ECC3764"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В отчетном году в целях поддержки социально ориентированных некоммерческих организаций, осуществляющих культурно-просветительскую деятельность на территории города Ханты-Мансийска, предоставлена субсидия на финансовое обеспечение затрат некоммерческому частному образовательному учреждению дополнительного образования «Духо</w:t>
      </w:r>
      <w:r w:rsidR="00925DE6">
        <w:rPr>
          <w:rFonts w:ascii="Times New Roman" w:eastAsia="Courier New" w:hAnsi="Times New Roman" w:cs="Times New Roman"/>
          <w:sz w:val="28"/>
          <w:szCs w:val="28"/>
        </w:rPr>
        <w:t xml:space="preserve">вно-просветительский центр» на </w:t>
      </w:r>
      <w:r w:rsidRPr="00832742">
        <w:rPr>
          <w:rFonts w:ascii="Times New Roman" w:eastAsia="Courier New" w:hAnsi="Times New Roman" w:cs="Times New Roman"/>
          <w:sz w:val="28"/>
          <w:szCs w:val="28"/>
        </w:rPr>
        <w:t xml:space="preserve">проведение социально значимых просветительских мероприятий и (или) проектов в сфере духовно-нравственной культуры народов России в сумме 5 800,00 тыс.  рублей. </w:t>
      </w:r>
    </w:p>
    <w:p w14:paraId="486B1BC7"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За отчетный период Духовно-просветительским центром проведено 197 культурно-просветительских мероприятий (в том числе 14 - в онлайн-формате), количество посещений - 9 528, количество просмотров в дистанционном режиме – 4 574. </w:t>
      </w:r>
    </w:p>
    <w:p w14:paraId="50157E34"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 xml:space="preserve">Учреждение ведёт образовательную и культурно-просветительскую деятельность, направленную на духовно-нравственное воспитание граждан города, интеграцию личности в национальную и мировую культуру: проводит просветительские мероприятия, организует работу различных объединений (курсы, клубы, театральная студия, хоровой кружок и т.п.). </w:t>
      </w:r>
    </w:p>
    <w:p w14:paraId="639773B8" w14:textId="77777777" w:rsidR="00832742" w:rsidRPr="00832742" w:rsidRDefault="00832742" w:rsidP="00832742">
      <w:pPr>
        <w:spacing w:after="0" w:line="276" w:lineRule="auto"/>
        <w:ind w:firstLine="708"/>
        <w:jc w:val="both"/>
        <w:rPr>
          <w:rFonts w:ascii="Times New Roman" w:eastAsia="Courier New" w:hAnsi="Times New Roman" w:cs="Times New Roman"/>
          <w:sz w:val="28"/>
          <w:szCs w:val="28"/>
        </w:rPr>
      </w:pPr>
      <w:r w:rsidRPr="00832742">
        <w:rPr>
          <w:rFonts w:ascii="Times New Roman" w:eastAsia="Courier New" w:hAnsi="Times New Roman" w:cs="Times New Roman"/>
          <w:sz w:val="28"/>
          <w:szCs w:val="28"/>
        </w:rPr>
        <w:t>Наиболее социально значимые мероприятия: Рождественский и Пасхальный спектакли, традиционное мероприятие для выпускников школ города Ханты-Мансийска «Дорога к храму» (участвовали 328 выпускников города); просветительские курсы профессионально-личностного развития педагогов города по программе «Социокультурные истоки» «К Истине»; лекции «Основы духовно-нравственного воспитания» и многие другие мероприятия.</w:t>
      </w:r>
    </w:p>
    <w:p w14:paraId="66FE35A3" w14:textId="74D178FF" w:rsidR="009B00FC" w:rsidRPr="009B00FC" w:rsidRDefault="009B00FC" w:rsidP="009B00FC">
      <w:pPr>
        <w:spacing w:after="0" w:line="276" w:lineRule="auto"/>
        <w:ind w:firstLine="708"/>
        <w:jc w:val="both"/>
        <w:rPr>
          <w:lang w:eastAsia="ru-RU"/>
        </w:rPr>
      </w:pPr>
    </w:p>
    <w:p w14:paraId="415C9218" w14:textId="77777777" w:rsidR="000E300A" w:rsidRDefault="000E300A" w:rsidP="009B00FC">
      <w:pPr>
        <w:tabs>
          <w:tab w:val="left" w:pos="709"/>
        </w:tabs>
        <w:spacing w:after="0" w:line="276" w:lineRule="auto"/>
        <w:jc w:val="both"/>
        <w:rPr>
          <w:rFonts w:ascii="Times New Roman" w:hAnsi="Times New Roman"/>
          <w:sz w:val="28"/>
          <w:szCs w:val="28"/>
        </w:rPr>
      </w:pPr>
    </w:p>
    <w:p w14:paraId="175D816E" w14:textId="77777777" w:rsidR="00A53AEF" w:rsidRPr="00530222" w:rsidRDefault="00A53AEF" w:rsidP="00CF093E">
      <w:pPr>
        <w:pStyle w:val="2"/>
        <w:spacing w:before="0" w:after="0"/>
        <w:ind w:firstLine="709"/>
      </w:pPr>
      <w:bookmarkStart w:id="177" w:name="_Toc533760036"/>
      <w:bookmarkStart w:id="178" w:name="_Toc535576534"/>
      <w:bookmarkStart w:id="179" w:name="_Toc29543608"/>
      <w:bookmarkStart w:id="180" w:name="_Toc64487234"/>
      <w:r w:rsidRPr="00530222">
        <w:t>15. Участие в профилактике терроризма и экстремизма.</w:t>
      </w:r>
      <w:r w:rsidR="00597FD1">
        <w:t xml:space="preserve"> </w:t>
      </w:r>
      <w:r w:rsidRPr="00530222">
        <w:rPr>
          <w:rFonts w:eastAsia="Times New Roman"/>
        </w:rPr>
        <w:t>У</w:t>
      </w:r>
      <w:r w:rsidRPr="00530222">
        <w:rPr>
          <w:rFonts w:eastAsia="Calibri"/>
          <w:bCs/>
        </w:rPr>
        <w:t xml:space="preserve">крепление межнационального и межконфессионального согласия. </w:t>
      </w:r>
      <w:r w:rsidRPr="00530222">
        <w:t>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177"/>
      <w:bookmarkEnd w:id="178"/>
      <w:bookmarkEnd w:id="179"/>
      <w:bookmarkEnd w:id="180"/>
    </w:p>
    <w:p w14:paraId="793B2336" w14:textId="77777777" w:rsidR="001C249E" w:rsidRPr="00530222" w:rsidRDefault="001C249E" w:rsidP="00FA1A43">
      <w:pPr>
        <w:autoSpaceDE w:val="0"/>
        <w:autoSpaceDN w:val="0"/>
        <w:adjustRightInd w:val="0"/>
        <w:spacing w:after="0" w:line="276" w:lineRule="auto"/>
        <w:ind w:firstLine="708"/>
        <w:jc w:val="center"/>
        <w:rPr>
          <w:rFonts w:ascii="Times New Roman" w:eastAsia="Times New Roman" w:hAnsi="Times New Roman" w:cs="Times New Roman"/>
          <w:b/>
          <w:sz w:val="28"/>
          <w:szCs w:val="28"/>
          <w:lang w:eastAsia="ru-RU"/>
        </w:rPr>
      </w:pPr>
    </w:p>
    <w:p w14:paraId="6CC2CF0B" w14:textId="77777777" w:rsidR="00A53AEF" w:rsidRPr="00530222" w:rsidRDefault="00A53AEF" w:rsidP="00CF093E">
      <w:pPr>
        <w:pStyle w:val="3"/>
        <w:spacing w:before="0" w:line="240" w:lineRule="auto"/>
        <w:ind w:firstLine="709"/>
        <w:rPr>
          <w:rFonts w:eastAsia="Times New Roman"/>
          <w:lang w:eastAsia="ru-RU"/>
        </w:rPr>
      </w:pPr>
      <w:bookmarkStart w:id="181" w:name="_Toc533760037"/>
      <w:bookmarkStart w:id="182" w:name="_Toc535576535"/>
      <w:bookmarkStart w:id="183" w:name="_Toc29543609"/>
      <w:bookmarkStart w:id="184" w:name="_Toc64487235"/>
      <w:r w:rsidRPr="00530222">
        <w:rPr>
          <w:rFonts w:eastAsia="Times New Roman"/>
          <w:lang w:eastAsia="ru-RU"/>
        </w:rPr>
        <w:t>15.1</w:t>
      </w:r>
      <w:r w:rsidR="005C7977" w:rsidRPr="00530222">
        <w:rPr>
          <w:rFonts w:eastAsia="Times New Roman"/>
          <w:lang w:eastAsia="ru-RU"/>
        </w:rPr>
        <w:t>.</w:t>
      </w:r>
      <w:r w:rsidRPr="00530222">
        <w:rPr>
          <w:rFonts w:eastAsia="Times New Roman"/>
          <w:lang w:eastAsia="ru-RU"/>
        </w:rPr>
        <w:t xml:space="preserve"> Профилактика терроризма</w:t>
      </w:r>
      <w:bookmarkEnd w:id="181"/>
      <w:bookmarkEnd w:id="182"/>
      <w:bookmarkEnd w:id="183"/>
      <w:bookmarkEnd w:id="184"/>
    </w:p>
    <w:p w14:paraId="088DBFBA" w14:textId="77777777" w:rsidR="00A53AEF" w:rsidRPr="00530222" w:rsidRDefault="00A53AEF" w:rsidP="00FA1A43">
      <w:pPr>
        <w:autoSpaceDE w:val="0"/>
        <w:autoSpaceDN w:val="0"/>
        <w:adjustRightInd w:val="0"/>
        <w:spacing w:after="0" w:line="276" w:lineRule="auto"/>
        <w:ind w:firstLine="708"/>
        <w:jc w:val="center"/>
        <w:rPr>
          <w:rFonts w:ascii="Times New Roman" w:eastAsia="Times New Roman" w:hAnsi="Times New Roman" w:cs="Times New Roman"/>
          <w:b/>
          <w:sz w:val="28"/>
          <w:szCs w:val="28"/>
          <w:lang w:eastAsia="ru-RU"/>
        </w:rPr>
      </w:pPr>
    </w:p>
    <w:p w14:paraId="4100F73F" w14:textId="77777777" w:rsidR="009B00FC" w:rsidRPr="005B531D" w:rsidRDefault="009B00FC" w:rsidP="009B00FC">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B531D">
        <w:rPr>
          <w:rFonts w:ascii="Times New Roman" w:eastAsia="Times New Roman" w:hAnsi="Times New Roman" w:cs="Times New Roman"/>
          <w:sz w:val="28"/>
          <w:szCs w:val="28"/>
          <w:lang w:eastAsia="ru-RU"/>
        </w:rPr>
        <w:t xml:space="preserve">Деятельность Администрации города Ханты-Мансийска по профилактике терроризма в 2021 году осуществлялась в соответствии с планом комплексных </w:t>
      </w:r>
      <w:r w:rsidRPr="005B531D">
        <w:rPr>
          <w:rFonts w:ascii="Times New Roman" w:eastAsia="Times New Roman" w:hAnsi="Times New Roman" w:cs="Times New Roman"/>
          <w:sz w:val="28"/>
          <w:szCs w:val="28"/>
          <w:lang w:eastAsia="ru-RU"/>
        </w:rPr>
        <w:lastRenderedPageBreak/>
        <w:t>мероприятий по профилактике терроризма в  городе Ханты-Мансийске на 2021-2025 годы, утвержденным распоряжением Администрации города Ханты-Мансийска от 01.04.2021 №26-Р, по следующим основным направлениям:</w:t>
      </w:r>
    </w:p>
    <w:p w14:paraId="5D19F9F6" w14:textId="77777777" w:rsidR="009B00FC" w:rsidRPr="005B531D" w:rsidRDefault="009B00FC" w:rsidP="00B70DAD">
      <w:pPr>
        <w:pStyle w:val="a3"/>
        <w:numPr>
          <w:ilvl w:val="0"/>
          <w:numId w:val="21"/>
        </w:numPr>
        <w:autoSpaceDE w:val="0"/>
        <w:autoSpaceDN w:val="0"/>
        <w:adjustRightInd w:val="0"/>
        <w:spacing w:after="0"/>
        <w:ind w:left="0" w:firstLine="709"/>
        <w:jc w:val="both"/>
        <w:rPr>
          <w:rFonts w:ascii="Times New Roman" w:eastAsia="Times New Roman" w:hAnsi="Times New Roman"/>
          <w:sz w:val="28"/>
          <w:szCs w:val="28"/>
          <w:lang w:eastAsia="ru-RU"/>
        </w:rPr>
      </w:pPr>
      <w:r w:rsidRPr="005B531D">
        <w:rPr>
          <w:rFonts w:ascii="Times New Roman" w:eastAsia="Times New Roman" w:hAnsi="Times New Roman"/>
          <w:sz w:val="28"/>
          <w:szCs w:val="28"/>
          <w:lang w:eastAsia="ru-RU"/>
        </w:rPr>
        <w:t>координация деятельности органов местного самоуправления и правоохранительных органов по профилактике террористических угроз и минимизации их последствий;</w:t>
      </w:r>
    </w:p>
    <w:p w14:paraId="4897368C" w14:textId="77777777" w:rsidR="009B00FC" w:rsidRPr="005B531D" w:rsidRDefault="009B00FC" w:rsidP="00B70DAD">
      <w:pPr>
        <w:pStyle w:val="a3"/>
        <w:numPr>
          <w:ilvl w:val="0"/>
          <w:numId w:val="21"/>
        </w:numPr>
        <w:autoSpaceDE w:val="0"/>
        <w:autoSpaceDN w:val="0"/>
        <w:adjustRightInd w:val="0"/>
        <w:spacing w:after="0"/>
        <w:ind w:left="0" w:firstLine="709"/>
        <w:jc w:val="both"/>
        <w:rPr>
          <w:rFonts w:ascii="Times New Roman" w:eastAsia="Times New Roman" w:hAnsi="Times New Roman"/>
          <w:sz w:val="28"/>
          <w:szCs w:val="28"/>
          <w:lang w:eastAsia="ru-RU"/>
        </w:rPr>
      </w:pPr>
      <w:r w:rsidRPr="005B531D">
        <w:rPr>
          <w:rFonts w:ascii="Times New Roman" w:eastAsia="Times New Roman" w:hAnsi="Times New Roman"/>
          <w:sz w:val="28"/>
          <w:szCs w:val="28"/>
          <w:lang w:eastAsia="ru-RU"/>
        </w:rPr>
        <w:t>укрепление антитеррористической защищенности объектов массового пребывания, жизнеобеспечения и транспортной инфраструктуры города Ханты-Мансийска;</w:t>
      </w:r>
    </w:p>
    <w:p w14:paraId="6C146D14" w14:textId="52A9A77F" w:rsidR="009B00FC" w:rsidRPr="005B531D" w:rsidRDefault="009B00FC" w:rsidP="00B70DAD">
      <w:pPr>
        <w:pStyle w:val="a3"/>
        <w:numPr>
          <w:ilvl w:val="0"/>
          <w:numId w:val="21"/>
        </w:numPr>
        <w:autoSpaceDE w:val="0"/>
        <w:autoSpaceDN w:val="0"/>
        <w:adjustRightInd w:val="0"/>
        <w:spacing w:after="0"/>
        <w:ind w:left="0" w:firstLine="709"/>
        <w:jc w:val="both"/>
        <w:rPr>
          <w:rFonts w:ascii="Times New Roman" w:eastAsia="Times New Roman" w:hAnsi="Times New Roman"/>
          <w:sz w:val="28"/>
          <w:szCs w:val="28"/>
          <w:lang w:eastAsia="ru-RU"/>
        </w:rPr>
      </w:pPr>
      <w:r w:rsidRPr="005B531D">
        <w:rPr>
          <w:rFonts w:ascii="Times New Roman" w:eastAsia="Times New Roman" w:hAnsi="Times New Roman"/>
          <w:sz w:val="28"/>
          <w:szCs w:val="28"/>
          <w:lang w:eastAsia="ru-RU"/>
        </w:rPr>
        <w:t>обеспечение антитеррористической бе</w:t>
      </w:r>
      <w:r w:rsidR="00925DE6">
        <w:rPr>
          <w:rFonts w:ascii="Times New Roman" w:eastAsia="Times New Roman" w:hAnsi="Times New Roman"/>
          <w:sz w:val="28"/>
          <w:szCs w:val="28"/>
          <w:lang w:eastAsia="ru-RU"/>
        </w:rPr>
        <w:t xml:space="preserve">зопасности в период подготовки </w:t>
      </w:r>
      <w:r w:rsidRPr="005B531D">
        <w:rPr>
          <w:rFonts w:ascii="Times New Roman" w:eastAsia="Times New Roman" w:hAnsi="Times New Roman"/>
          <w:sz w:val="28"/>
          <w:szCs w:val="28"/>
          <w:lang w:eastAsia="ru-RU"/>
        </w:rPr>
        <w:t>и проведения общественно-политических и культурно-массовых мероприятий;</w:t>
      </w:r>
    </w:p>
    <w:p w14:paraId="66A97866" w14:textId="44D55894" w:rsidR="009B00FC" w:rsidRPr="005B531D" w:rsidRDefault="009B00FC" w:rsidP="00B70DAD">
      <w:pPr>
        <w:pStyle w:val="a3"/>
        <w:numPr>
          <w:ilvl w:val="0"/>
          <w:numId w:val="21"/>
        </w:numPr>
        <w:autoSpaceDE w:val="0"/>
        <w:autoSpaceDN w:val="0"/>
        <w:adjustRightInd w:val="0"/>
        <w:spacing w:after="0"/>
        <w:ind w:left="0" w:firstLine="709"/>
        <w:jc w:val="both"/>
        <w:rPr>
          <w:rFonts w:ascii="Times New Roman" w:eastAsia="Times New Roman" w:hAnsi="Times New Roman"/>
          <w:sz w:val="28"/>
          <w:szCs w:val="28"/>
          <w:lang w:eastAsia="ru-RU"/>
        </w:rPr>
      </w:pPr>
      <w:r w:rsidRPr="005B531D">
        <w:rPr>
          <w:rFonts w:ascii="Times New Roman" w:eastAsia="Times New Roman" w:hAnsi="Times New Roman"/>
          <w:sz w:val="28"/>
          <w:szCs w:val="28"/>
          <w:lang w:eastAsia="ru-RU"/>
        </w:rPr>
        <w:t>информационно-пропагандистское сопровождение деятельности по противодействию терроризму и обучение населения действиям в чрезвычайных ситуациях террористического характера.</w:t>
      </w:r>
    </w:p>
    <w:p w14:paraId="0E7CBCB2" w14:textId="77777777" w:rsidR="009B00FC" w:rsidRPr="005B531D" w:rsidRDefault="009B00FC" w:rsidP="009B00FC">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B531D">
        <w:rPr>
          <w:rFonts w:ascii="Times New Roman" w:eastAsia="Times New Roman" w:hAnsi="Times New Roman" w:cs="Times New Roman"/>
          <w:sz w:val="28"/>
          <w:szCs w:val="28"/>
          <w:lang w:eastAsia="ru-RU"/>
        </w:rPr>
        <w:t>Координация деятельности по профилактике терроризма осуществлялась Антитеррористической комиссией города Ханты-Мансийска (далее - АТК города Ханты-Мансийска), которую возглавляет Глава города Ханты-Мансийска.</w:t>
      </w:r>
    </w:p>
    <w:p w14:paraId="625FB1C2" w14:textId="016D95C4" w:rsidR="009B00FC" w:rsidRPr="005B531D" w:rsidRDefault="009B00FC" w:rsidP="009B00FC">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r w:rsidRPr="005B531D">
        <w:rPr>
          <w:rFonts w:ascii="Times New Roman" w:eastAsia="Times New Roman" w:hAnsi="Times New Roman" w:cs="Times New Roman"/>
          <w:sz w:val="28"/>
          <w:szCs w:val="28"/>
          <w:lang w:eastAsia="ru-RU"/>
        </w:rPr>
        <w:t>В 2021 году проведено</w:t>
      </w:r>
      <w:r w:rsidRPr="005B531D">
        <w:rPr>
          <w:rFonts w:ascii="Times New Roman" w:eastAsia="Times New Roman" w:hAnsi="Times New Roman" w:cs="Times New Roman"/>
          <w:bCs/>
          <w:sz w:val="28"/>
          <w:szCs w:val="28"/>
          <w:lang w:eastAsia="ru-RU"/>
        </w:rPr>
        <w:t xml:space="preserve"> 10</w:t>
      </w:r>
      <w:r w:rsidRPr="005B531D">
        <w:rPr>
          <w:rFonts w:ascii="Times New Roman" w:eastAsia="Times New Roman" w:hAnsi="Times New Roman" w:cs="Times New Roman"/>
          <w:sz w:val="28"/>
          <w:szCs w:val="28"/>
          <w:lang w:eastAsia="ru-RU"/>
        </w:rPr>
        <w:t xml:space="preserve"> заседаний АТК города</w:t>
      </w:r>
      <w:r w:rsidR="005B531D" w:rsidRPr="005B531D">
        <w:rPr>
          <w:rFonts w:ascii="Times New Roman" w:eastAsia="Times New Roman" w:hAnsi="Times New Roman" w:cs="Times New Roman"/>
          <w:sz w:val="28"/>
          <w:szCs w:val="28"/>
          <w:lang w:eastAsia="ru-RU"/>
        </w:rPr>
        <w:t xml:space="preserve"> Ханты-Мансийска (2020 год</w:t>
      </w:r>
      <w:r w:rsidR="00296A24">
        <w:rPr>
          <w:rFonts w:ascii="Times New Roman" w:eastAsia="Times New Roman" w:hAnsi="Times New Roman" w:cs="Times New Roman"/>
          <w:sz w:val="28"/>
          <w:szCs w:val="28"/>
          <w:lang w:eastAsia="ru-RU"/>
        </w:rPr>
        <w:t xml:space="preserve"> </w:t>
      </w:r>
      <w:r w:rsidR="005B531D" w:rsidRPr="005B531D">
        <w:rPr>
          <w:rFonts w:ascii="Times New Roman" w:eastAsia="Times New Roman" w:hAnsi="Times New Roman" w:cs="Times New Roman"/>
          <w:sz w:val="28"/>
          <w:szCs w:val="28"/>
          <w:lang w:eastAsia="ru-RU"/>
        </w:rPr>
        <w:t>-</w:t>
      </w:r>
      <w:r w:rsidR="00296A24">
        <w:rPr>
          <w:rFonts w:ascii="Times New Roman" w:eastAsia="Times New Roman" w:hAnsi="Times New Roman" w:cs="Times New Roman"/>
          <w:sz w:val="28"/>
          <w:szCs w:val="28"/>
          <w:lang w:eastAsia="ru-RU"/>
        </w:rPr>
        <w:t xml:space="preserve"> </w:t>
      </w:r>
      <w:r w:rsidR="005B531D" w:rsidRPr="005B531D">
        <w:rPr>
          <w:rFonts w:ascii="Times New Roman" w:eastAsia="Times New Roman" w:hAnsi="Times New Roman" w:cs="Times New Roman"/>
          <w:sz w:val="28"/>
          <w:szCs w:val="28"/>
          <w:lang w:eastAsia="ru-RU"/>
        </w:rPr>
        <w:t xml:space="preserve">9), в том числе </w:t>
      </w:r>
      <w:r w:rsidRPr="005B531D">
        <w:rPr>
          <w:rFonts w:ascii="Times New Roman" w:eastAsia="Times New Roman" w:hAnsi="Times New Roman" w:cs="Times New Roman"/>
          <w:sz w:val="28"/>
          <w:szCs w:val="28"/>
          <w:lang w:eastAsia="ru-RU"/>
        </w:rPr>
        <w:t xml:space="preserve">совместно с оперативной группой муниципальных образований город Ханты-Мансийск и Ханты-Мансийский район </w:t>
      </w:r>
      <w:r w:rsidR="00296A24" w:rsidRPr="005B531D">
        <w:rPr>
          <w:rFonts w:ascii="Times New Roman" w:eastAsia="Times New Roman" w:hAnsi="Times New Roman" w:cs="Times New Roman"/>
          <w:sz w:val="28"/>
          <w:szCs w:val="28"/>
          <w:lang w:eastAsia="ru-RU"/>
        </w:rPr>
        <w:t>проведен</w:t>
      </w:r>
      <w:r w:rsidR="00296A24">
        <w:rPr>
          <w:rFonts w:ascii="Times New Roman" w:eastAsia="Times New Roman" w:hAnsi="Times New Roman" w:cs="Times New Roman"/>
          <w:sz w:val="28"/>
          <w:szCs w:val="28"/>
          <w:lang w:eastAsia="ru-RU"/>
        </w:rPr>
        <w:t>о</w:t>
      </w:r>
      <w:r w:rsidR="00296A24" w:rsidRPr="005B531D">
        <w:rPr>
          <w:rFonts w:ascii="Times New Roman" w:eastAsia="Times New Roman" w:hAnsi="Times New Roman" w:cs="Times New Roman"/>
          <w:sz w:val="28"/>
          <w:szCs w:val="28"/>
          <w:lang w:eastAsia="ru-RU"/>
        </w:rPr>
        <w:t xml:space="preserve"> </w:t>
      </w:r>
      <w:r w:rsidRPr="005B531D">
        <w:rPr>
          <w:rFonts w:ascii="Times New Roman" w:eastAsia="Times New Roman" w:hAnsi="Times New Roman" w:cs="Times New Roman"/>
          <w:sz w:val="28"/>
          <w:szCs w:val="28"/>
          <w:lang w:eastAsia="ru-RU"/>
        </w:rPr>
        <w:t xml:space="preserve">4 плановых и 6 внеплановых заседаний в связи с проведением на территории города антитеррористических учений и тренировок. На заседаниях комиссии рассмотрено 26 вопросов, касающихся реализации мероприятий по противодействию терроризму, заслушано 73 должностных лица. </w:t>
      </w:r>
    </w:p>
    <w:p w14:paraId="0C33490E" w14:textId="77777777" w:rsidR="009B00FC" w:rsidRPr="005B531D" w:rsidRDefault="005B531D" w:rsidP="009B00FC">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r w:rsidRPr="005B531D">
        <w:rPr>
          <w:rFonts w:ascii="Times New Roman" w:eastAsia="Times New Roman" w:hAnsi="Times New Roman" w:cs="Times New Roman"/>
          <w:sz w:val="28"/>
          <w:szCs w:val="28"/>
          <w:lang w:eastAsia="ru-RU"/>
        </w:rPr>
        <w:t xml:space="preserve">Проведено 10 </w:t>
      </w:r>
      <w:r w:rsidR="009B00FC" w:rsidRPr="005B531D">
        <w:rPr>
          <w:rFonts w:ascii="Times New Roman" w:eastAsia="Times New Roman" w:hAnsi="Times New Roman" w:cs="Times New Roman"/>
          <w:sz w:val="28"/>
          <w:szCs w:val="28"/>
          <w:lang w:eastAsia="ru-RU"/>
        </w:rPr>
        <w:t>засед</w:t>
      </w:r>
      <w:r w:rsidRPr="005B531D">
        <w:rPr>
          <w:rFonts w:ascii="Times New Roman" w:eastAsia="Times New Roman" w:hAnsi="Times New Roman" w:cs="Times New Roman"/>
          <w:sz w:val="28"/>
          <w:szCs w:val="28"/>
          <w:lang w:eastAsia="ru-RU"/>
        </w:rPr>
        <w:t xml:space="preserve">аний </w:t>
      </w:r>
      <w:r w:rsidR="009B00FC" w:rsidRPr="005B531D">
        <w:rPr>
          <w:rFonts w:ascii="Times New Roman" w:eastAsia="Times New Roman" w:hAnsi="Times New Roman" w:cs="Times New Roman"/>
          <w:sz w:val="28"/>
          <w:szCs w:val="28"/>
          <w:lang w:eastAsia="ru-RU"/>
        </w:rPr>
        <w:t>рабочих групп АТК города Ханты-Мансийска, на которых рассмотрено 20 вопросов, касающихся антитеррористической защищенности объектов транспорта, жилищно-коммунального хозяйства, объектов культуры, спорта, образования, здравоохранения, торговли, социальной сферы, а также вопросы организации деятельности по информационному сопровождению антитеррористической деятельности и информационному противодействию распространения идеологии терроризма.</w:t>
      </w:r>
    </w:p>
    <w:p w14:paraId="26864EF1" w14:textId="27F4B4D8" w:rsidR="009B00FC" w:rsidRPr="005B531D" w:rsidRDefault="009B00FC" w:rsidP="009B00FC">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B531D">
        <w:rPr>
          <w:rFonts w:ascii="Times New Roman" w:eastAsia="Times New Roman" w:hAnsi="Times New Roman" w:cs="Times New Roman"/>
          <w:sz w:val="28"/>
          <w:szCs w:val="28"/>
          <w:lang w:eastAsia="ru-RU"/>
        </w:rPr>
        <w:t xml:space="preserve">В 2021 году в городе Ханты-Мансийске проведено </w:t>
      </w:r>
      <w:r w:rsidR="00296A24">
        <w:rPr>
          <w:rFonts w:ascii="Times New Roman" w:eastAsia="Times New Roman" w:hAnsi="Times New Roman" w:cs="Times New Roman"/>
          <w:sz w:val="28"/>
          <w:szCs w:val="28"/>
          <w:lang w:eastAsia="ru-RU"/>
        </w:rPr>
        <w:t>одно</w:t>
      </w:r>
      <w:r w:rsidRPr="005B531D">
        <w:rPr>
          <w:rFonts w:ascii="Times New Roman" w:eastAsia="Times New Roman" w:hAnsi="Times New Roman" w:cs="Times New Roman"/>
          <w:sz w:val="28"/>
          <w:szCs w:val="28"/>
          <w:lang w:eastAsia="ru-RU"/>
        </w:rPr>
        <w:t xml:space="preserve"> </w:t>
      </w:r>
      <w:r w:rsidRPr="005B531D">
        <w:rPr>
          <w:rFonts w:ascii="Times New Roman" w:hAnsi="Times New Roman" w:cs="Times New Roman"/>
          <w:sz w:val="28"/>
          <w:szCs w:val="16"/>
        </w:rPr>
        <w:t>общественно</w:t>
      </w:r>
      <w:r w:rsidR="00296A24">
        <w:rPr>
          <w:rFonts w:ascii="Times New Roman" w:hAnsi="Times New Roman" w:cs="Times New Roman"/>
          <w:sz w:val="28"/>
          <w:szCs w:val="16"/>
        </w:rPr>
        <w:t>-</w:t>
      </w:r>
      <w:r w:rsidRPr="005B531D">
        <w:rPr>
          <w:rFonts w:ascii="Times New Roman" w:hAnsi="Times New Roman" w:cs="Times New Roman"/>
          <w:sz w:val="28"/>
          <w:szCs w:val="16"/>
        </w:rPr>
        <w:t xml:space="preserve">политическое мероприятие </w:t>
      </w:r>
      <w:r w:rsidR="00296A24">
        <w:rPr>
          <w:rFonts w:ascii="Times New Roman" w:hAnsi="Times New Roman" w:cs="Times New Roman"/>
          <w:sz w:val="28"/>
          <w:szCs w:val="16"/>
        </w:rPr>
        <w:t>м</w:t>
      </w:r>
      <w:r w:rsidRPr="005B531D">
        <w:rPr>
          <w:rFonts w:ascii="Times New Roman" w:hAnsi="Times New Roman" w:cs="Times New Roman"/>
          <w:sz w:val="28"/>
          <w:szCs w:val="16"/>
        </w:rPr>
        <w:t>еждународного уровня</w:t>
      </w:r>
      <w:r w:rsidRPr="005B531D">
        <w:rPr>
          <w:rFonts w:ascii="Times New Roman" w:eastAsia="Times New Roman" w:hAnsi="Times New Roman" w:cs="Times New Roman"/>
          <w:sz w:val="28"/>
          <w:szCs w:val="28"/>
          <w:lang w:eastAsia="ru-RU"/>
        </w:rPr>
        <w:t xml:space="preserve">. При подготовке к его проведению в соответствии с решениями АТК города Ханты-Мансийска был реализован комплекс дополнительных мер по обеспечению общественной безопасности, что позволило не допустить нарушений общественного порядка и чрезвычайных ситуаций при его проведении. </w:t>
      </w:r>
    </w:p>
    <w:p w14:paraId="098F3784" w14:textId="036B64EE" w:rsidR="009B00FC" w:rsidRPr="005B531D" w:rsidRDefault="009B00FC" w:rsidP="005B531D">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B531D">
        <w:rPr>
          <w:rFonts w:ascii="Times New Roman" w:eastAsia="Times New Roman" w:hAnsi="Times New Roman" w:cs="Times New Roman"/>
          <w:sz w:val="28"/>
          <w:szCs w:val="28"/>
          <w:lang w:eastAsia="ru-RU"/>
        </w:rPr>
        <w:lastRenderedPageBreak/>
        <w:t xml:space="preserve">В целях отработки взаимодействия оперативных служб города при возникновении угрозы совершения либо совершения террористического акта совместно с оперативной группой муниципальных образований город Ханты-Мансийск и Ханты-Мансийский район </w:t>
      </w:r>
      <w:r w:rsidRPr="005B531D">
        <w:rPr>
          <w:rFonts w:ascii="Times New Roman" w:eastAsia="Times New Roman" w:hAnsi="Times New Roman" w:cs="Times New Roman"/>
          <w:bCs/>
          <w:sz w:val="28"/>
          <w:szCs w:val="28"/>
          <w:lang w:eastAsia="ru-RU"/>
        </w:rPr>
        <w:t xml:space="preserve">организовано и проведено 8 антитеррористических учений и тренировок, </w:t>
      </w:r>
      <w:r w:rsidRPr="005B531D">
        <w:rPr>
          <w:rFonts w:ascii="Times New Roman" w:eastAsia="Times New Roman" w:hAnsi="Times New Roman" w:cs="Times New Roman"/>
          <w:sz w:val="28"/>
          <w:szCs w:val="28"/>
          <w:lang w:eastAsia="ru-RU"/>
        </w:rPr>
        <w:t>в том числе 7 тактико-специальных занятий и 1 командно-штабная антитеррористическая тренировка.</w:t>
      </w:r>
    </w:p>
    <w:p w14:paraId="7B6A554D" w14:textId="77777777" w:rsidR="004326E4" w:rsidRDefault="009B00FC" w:rsidP="009B00FC">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B531D">
        <w:rPr>
          <w:rFonts w:ascii="Times New Roman" w:eastAsia="Times New Roman" w:hAnsi="Times New Roman" w:cs="Times New Roman"/>
          <w:sz w:val="28"/>
          <w:szCs w:val="28"/>
          <w:lang w:eastAsia="ru-RU"/>
        </w:rPr>
        <w:t xml:space="preserve">Межведомственной комиссией города Ханты-Мансийска по обследованию мест массового пребывания людей проведены проверки выполнения требований антитеррористической защищенности на 163 объектах массового пребывания людей, включенных в перечень мест массового пребывания людей, расположенных </w:t>
      </w:r>
      <w:r w:rsidR="00296A24">
        <w:rPr>
          <w:rFonts w:ascii="Times New Roman" w:eastAsia="Times New Roman" w:hAnsi="Times New Roman" w:cs="Times New Roman"/>
          <w:sz w:val="28"/>
          <w:szCs w:val="28"/>
          <w:lang w:eastAsia="ru-RU"/>
        </w:rPr>
        <w:t>на</w:t>
      </w:r>
      <w:r w:rsidRPr="005B531D">
        <w:rPr>
          <w:rFonts w:ascii="Times New Roman" w:eastAsia="Times New Roman" w:hAnsi="Times New Roman" w:cs="Times New Roman"/>
          <w:sz w:val="28"/>
          <w:szCs w:val="28"/>
          <w:lang w:eastAsia="ru-RU"/>
        </w:rPr>
        <w:t xml:space="preserve"> территории город</w:t>
      </w:r>
      <w:r w:rsidR="00296A24">
        <w:rPr>
          <w:rFonts w:ascii="Times New Roman" w:eastAsia="Times New Roman" w:hAnsi="Times New Roman" w:cs="Times New Roman"/>
          <w:sz w:val="28"/>
          <w:szCs w:val="28"/>
          <w:lang w:eastAsia="ru-RU"/>
        </w:rPr>
        <w:t>а</w:t>
      </w:r>
      <w:r w:rsidRPr="005B531D">
        <w:rPr>
          <w:rFonts w:ascii="Times New Roman" w:eastAsia="Times New Roman" w:hAnsi="Times New Roman" w:cs="Times New Roman"/>
          <w:sz w:val="28"/>
          <w:szCs w:val="28"/>
          <w:lang w:eastAsia="ru-RU"/>
        </w:rPr>
        <w:t xml:space="preserve"> Ханты-Мансийск</w:t>
      </w:r>
      <w:r w:rsidR="00296A24">
        <w:rPr>
          <w:rFonts w:ascii="Times New Roman" w:eastAsia="Times New Roman" w:hAnsi="Times New Roman" w:cs="Times New Roman"/>
          <w:sz w:val="28"/>
          <w:szCs w:val="28"/>
          <w:lang w:eastAsia="ru-RU"/>
        </w:rPr>
        <w:t>а</w:t>
      </w:r>
      <w:r w:rsidRPr="005B531D">
        <w:rPr>
          <w:rFonts w:ascii="Times New Roman" w:eastAsia="Times New Roman" w:hAnsi="Times New Roman" w:cs="Times New Roman"/>
          <w:sz w:val="28"/>
          <w:szCs w:val="28"/>
          <w:lang w:eastAsia="ru-RU"/>
        </w:rPr>
        <w:t xml:space="preserve">. </w:t>
      </w:r>
    </w:p>
    <w:p w14:paraId="56516CC3" w14:textId="39577464" w:rsidR="009B00FC" w:rsidRPr="005B531D" w:rsidRDefault="009B00FC" w:rsidP="009B00FC">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B531D">
        <w:rPr>
          <w:rFonts w:ascii="Times New Roman" w:eastAsia="Times New Roman" w:hAnsi="Times New Roman" w:cs="Times New Roman"/>
          <w:sz w:val="28"/>
          <w:szCs w:val="28"/>
          <w:lang w:eastAsia="ru-RU"/>
        </w:rPr>
        <w:t>По результатам проведенных проверок и обследований руководителям объектов даны рекомендации по повышени</w:t>
      </w:r>
      <w:r w:rsidR="00296A24">
        <w:rPr>
          <w:rFonts w:ascii="Times New Roman" w:eastAsia="Times New Roman" w:hAnsi="Times New Roman" w:cs="Times New Roman"/>
          <w:sz w:val="28"/>
          <w:szCs w:val="28"/>
          <w:lang w:eastAsia="ru-RU"/>
        </w:rPr>
        <w:t>ю</w:t>
      </w:r>
      <w:r w:rsidRPr="005B531D">
        <w:rPr>
          <w:rFonts w:ascii="Times New Roman" w:eastAsia="Times New Roman" w:hAnsi="Times New Roman" w:cs="Times New Roman"/>
          <w:sz w:val="28"/>
          <w:szCs w:val="28"/>
          <w:lang w:eastAsia="ru-RU"/>
        </w:rPr>
        <w:t xml:space="preserve"> уровня антитеррористической защищенности объектов.</w:t>
      </w:r>
    </w:p>
    <w:p w14:paraId="31D8C264" w14:textId="77777777" w:rsidR="004326E4" w:rsidRDefault="009B00FC" w:rsidP="009B00FC">
      <w:pPr>
        <w:autoSpaceDE w:val="0"/>
        <w:autoSpaceDN w:val="0"/>
        <w:adjustRightInd w:val="0"/>
        <w:spacing w:after="0" w:line="276" w:lineRule="auto"/>
        <w:ind w:firstLine="709"/>
        <w:jc w:val="both"/>
        <w:rPr>
          <w:rFonts w:ascii="Times New Roman" w:hAnsi="Times New Roman" w:cs="Times New Roman"/>
          <w:sz w:val="28"/>
          <w:szCs w:val="28"/>
        </w:rPr>
      </w:pPr>
      <w:r w:rsidRPr="005B531D">
        <w:rPr>
          <w:rFonts w:ascii="Times New Roman" w:eastAsia="Times New Roman" w:hAnsi="Times New Roman" w:cs="Times New Roman"/>
          <w:sz w:val="28"/>
          <w:szCs w:val="28"/>
          <w:lang w:eastAsia="ru-RU"/>
        </w:rPr>
        <w:t xml:space="preserve">Реализация мероприятий по информационному противодействию терроризму осуществлялась в соответствии </w:t>
      </w:r>
      <w:r w:rsidR="00296A24">
        <w:rPr>
          <w:rFonts w:ascii="Times New Roman" w:eastAsia="Times New Roman" w:hAnsi="Times New Roman" w:cs="Times New Roman"/>
          <w:sz w:val="28"/>
          <w:szCs w:val="28"/>
          <w:lang w:eastAsia="ru-RU"/>
        </w:rPr>
        <w:t xml:space="preserve">с </w:t>
      </w:r>
      <w:r w:rsidRPr="005B531D">
        <w:rPr>
          <w:rFonts w:ascii="Times New Roman" w:eastAsia="Times New Roman" w:hAnsi="Times New Roman" w:cs="Times New Roman"/>
          <w:sz w:val="28"/>
          <w:szCs w:val="28"/>
          <w:lang w:eastAsia="ru-RU"/>
        </w:rPr>
        <w:t xml:space="preserve">Комплексным планом </w:t>
      </w:r>
      <w:r w:rsidRPr="005B531D">
        <w:rPr>
          <w:rFonts w:ascii="Times New Roman" w:eastAsia="Times New Roman" w:hAnsi="Times New Roman" w:cs="Times New Roman"/>
          <w:bCs/>
          <w:sz w:val="28"/>
          <w:szCs w:val="28"/>
          <w:lang w:eastAsia="zh-CN"/>
        </w:rPr>
        <w:t>противодействия идеологии терроризма в городе Ханты-Мансийске на 2019 – 2023 годы</w:t>
      </w:r>
      <w:r w:rsidRPr="005B531D">
        <w:rPr>
          <w:rFonts w:ascii="Times New Roman" w:eastAsia="Times New Roman" w:hAnsi="Times New Roman" w:cs="Times New Roman"/>
          <w:sz w:val="28"/>
          <w:szCs w:val="28"/>
          <w:lang w:eastAsia="ru-RU"/>
        </w:rPr>
        <w:t xml:space="preserve">, утвержденным распоряжением Администрации города Ханты-Мансийска от 04.07.2019 №99-р. В 2021 году в средствах массовой информации выпущено 34 материала по профилактике терроризма, в том числе на телевидении - 16, в печати - 7, на сайтах информационных агентств и </w:t>
      </w:r>
      <w:r w:rsidR="009E413A">
        <w:rPr>
          <w:rFonts w:ascii="Times New Roman" w:eastAsia="Times New Roman" w:hAnsi="Times New Roman" w:cs="Times New Roman"/>
          <w:sz w:val="28"/>
          <w:szCs w:val="28"/>
          <w:lang w:eastAsia="ru-RU"/>
        </w:rPr>
        <w:t xml:space="preserve">в </w:t>
      </w:r>
      <w:r w:rsidRPr="005B531D">
        <w:rPr>
          <w:rFonts w:ascii="Times New Roman" w:eastAsia="Times New Roman" w:hAnsi="Times New Roman" w:cs="Times New Roman"/>
          <w:sz w:val="28"/>
          <w:szCs w:val="28"/>
          <w:lang w:eastAsia="ru-RU"/>
        </w:rPr>
        <w:t>интернет-изданиях - 11.</w:t>
      </w:r>
      <w:r w:rsidR="005B531D">
        <w:rPr>
          <w:rFonts w:ascii="Times New Roman" w:eastAsia="Times New Roman" w:hAnsi="Times New Roman" w:cs="Times New Roman"/>
          <w:sz w:val="28"/>
          <w:szCs w:val="28"/>
          <w:lang w:eastAsia="ru-RU"/>
        </w:rPr>
        <w:t xml:space="preserve"> </w:t>
      </w:r>
      <w:r w:rsidRPr="005B531D">
        <w:rPr>
          <w:rFonts w:ascii="Times New Roman" w:eastAsia="Times New Roman" w:hAnsi="Times New Roman" w:cs="Times New Roman"/>
          <w:sz w:val="28"/>
          <w:szCs w:val="28"/>
          <w:lang w:eastAsia="ru-RU"/>
        </w:rPr>
        <w:t xml:space="preserve">Изготовлен </w:t>
      </w:r>
      <w:r w:rsidRPr="005B531D">
        <w:rPr>
          <w:rFonts w:ascii="Times New Roman" w:hAnsi="Times New Roman" w:cs="Times New Roman"/>
          <w:sz w:val="28"/>
          <w:szCs w:val="28"/>
        </w:rPr>
        <w:t>видеоролик</w:t>
      </w:r>
      <w:r w:rsidR="009E413A">
        <w:rPr>
          <w:rFonts w:ascii="Times New Roman" w:hAnsi="Times New Roman" w:cs="Times New Roman"/>
          <w:sz w:val="28"/>
          <w:szCs w:val="28"/>
        </w:rPr>
        <w:t>,</w:t>
      </w:r>
      <w:r w:rsidRPr="005B531D">
        <w:rPr>
          <w:rFonts w:ascii="Times New Roman" w:hAnsi="Times New Roman" w:cs="Times New Roman"/>
          <w:sz w:val="28"/>
          <w:szCs w:val="28"/>
        </w:rPr>
        <w:t xml:space="preserve"> посвященный Дню солидарности в борьбе с терроризмом.</w:t>
      </w:r>
    </w:p>
    <w:p w14:paraId="0CC65C52" w14:textId="518BA733" w:rsidR="00832EDE" w:rsidRPr="00530222" w:rsidRDefault="009B00FC" w:rsidP="009B00FC">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B531D">
        <w:rPr>
          <w:rFonts w:ascii="Times New Roman" w:hAnsi="Times New Roman" w:cs="Times New Roman"/>
          <w:sz w:val="28"/>
          <w:szCs w:val="28"/>
        </w:rPr>
        <w:t>В съемке ролика приняли участие представители национально-культурных объединений, общественных и религиозных организаций. Видеоролик транслировался в популярных социальных сетях, набрав более 2</w:t>
      </w:r>
      <w:r w:rsidR="009E413A">
        <w:rPr>
          <w:rFonts w:ascii="Times New Roman" w:hAnsi="Times New Roman" w:cs="Times New Roman"/>
          <w:sz w:val="28"/>
          <w:szCs w:val="28"/>
        </w:rPr>
        <w:t xml:space="preserve"> тыс.</w:t>
      </w:r>
      <w:r w:rsidRPr="005B531D">
        <w:rPr>
          <w:rFonts w:ascii="Times New Roman" w:hAnsi="Times New Roman" w:cs="Times New Roman"/>
          <w:sz w:val="28"/>
          <w:szCs w:val="28"/>
        </w:rPr>
        <w:t xml:space="preserve"> просмотров.</w:t>
      </w:r>
      <w:r w:rsidR="005B531D">
        <w:rPr>
          <w:rFonts w:ascii="Times New Roman" w:hAnsi="Times New Roman" w:cs="Times New Roman"/>
          <w:sz w:val="28"/>
          <w:szCs w:val="28"/>
        </w:rPr>
        <w:t xml:space="preserve"> </w:t>
      </w:r>
      <w:r w:rsidRPr="005B531D">
        <w:rPr>
          <w:rFonts w:ascii="Times New Roman" w:eastAsia="Times New Roman" w:hAnsi="Times New Roman" w:cs="Times New Roman"/>
          <w:sz w:val="28"/>
          <w:szCs w:val="28"/>
          <w:lang w:eastAsia="ru-RU"/>
        </w:rPr>
        <w:t xml:space="preserve">Проведено 555 мероприятий профилактического характера </w:t>
      </w:r>
      <w:r w:rsidR="005B531D">
        <w:rPr>
          <w:rFonts w:ascii="Times New Roman" w:eastAsia="Times New Roman" w:hAnsi="Times New Roman" w:cs="Times New Roman"/>
          <w:sz w:val="28"/>
          <w:szCs w:val="28"/>
          <w:lang w:eastAsia="ru-RU"/>
        </w:rPr>
        <w:t>о</w:t>
      </w:r>
      <w:r w:rsidRPr="005B531D">
        <w:rPr>
          <w:rFonts w:ascii="Times New Roman" w:eastAsia="Times New Roman" w:hAnsi="Times New Roman" w:cs="Times New Roman"/>
          <w:sz w:val="28"/>
          <w:szCs w:val="28"/>
          <w:lang w:eastAsia="ru-RU"/>
        </w:rPr>
        <w:t xml:space="preserve"> недопустимости действий, направленных на разжигание межнациональной и религиозной розни, пропаганду терроризма и радикального исламизма с категориями граждан, наиболее подверженных воздействию идеологии терроризма (2020 год – 261</w:t>
      </w:r>
      <w:r w:rsidR="009E413A">
        <w:rPr>
          <w:rFonts w:ascii="Times New Roman" w:eastAsia="Times New Roman" w:hAnsi="Times New Roman" w:cs="Times New Roman"/>
          <w:sz w:val="28"/>
          <w:szCs w:val="28"/>
          <w:lang w:eastAsia="ru-RU"/>
        </w:rPr>
        <w:t xml:space="preserve"> мероприятие</w:t>
      </w:r>
      <w:r w:rsidRPr="005B531D">
        <w:rPr>
          <w:rFonts w:ascii="Times New Roman" w:eastAsia="Times New Roman" w:hAnsi="Times New Roman" w:cs="Times New Roman"/>
          <w:sz w:val="28"/>
          <w:szCs w:val="28"/>
          <w:lang w:eastAsia="ru-RU"/>
        </w:rPr>
        <w:t>).</w:t>
      </w:r>
    </w:p>
    <w:p w14:paraId="30D06359" w14:textId="77777777" w:rsidR="00832EDE" w:rsidRDefault="00832EDE" w:rsidP="00D81857">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 xml:space="preserve"> </w:t>
      </w:r>
    </w:p>
    <w:p w14:paraId="45801197" w14:textId="77777777" w:rsidR="00A53AEF" w:rsidRPr="00530222" w:rsidRDefault="00A53AEF" w:rsidP="00D81857">
      <w:pPr>
        <w:pStyle w:val="3"/>
        <w:spacing w:before="0" w:line="276" w:lineRule="auto"/>
        <w:ind w:firstLine="709"/>
        <w:rPr>
          <w:rFonts w:eastAsia="Calibri"/>
        </w:rPr>
      </w:pPr>
      <w:bookmarkStart w:id="185" w:name="_Toc533760038"/>
      <w:bookmarkStart w:id="186" w:name="_Toc535576536"/>
      <w:bookmarkStart w:id="187" w:name="_Toc29543610"/>
      <w:bookmarkStart w:id="188" w:name="_Toc64487236"/>
      <w:r w:rsidRPr="00530222">
        <w:rPr>
          <w:rFonts w:eastAsia="Times New Roman"/>
          <w:lang w:eastAsia="ru-RU"/>
        </w:rPr>
        <w:t>15.2</w:t>
      </w:r>
      <w:r w:rsidR="005C7977" w:rsidRPr="00530222">
        <w:rPr>
          <w:rFonts w:eastAsia="Times New Roman"/>
          <w:lang w:eastAsia="ru-RU"/>
        </w:rPr>
        <w:t>.</w:t>
      </w:r>
      <w:r w:rsidRPr="00530222">
        <w:rPr>
          <w:rFonts w:eastAsia="Times New Roman"/>
          <w:lang w:eastAsia="ru-RU"/>
        </w:rPr>
        <w:t xml:space="preserve"> Профилактика экстремизма. У</w:t>
      </w:r>
      <w:r w:rsidRPr="00530222">
        <w:rPr>
          <w:rFonts w:eastAsia="Calibri"/>
        </w:rPr>
        <w:t>крепление межнационального</w:t>
      </w:r>
      <w:r w:rsidR="00CF093E" w:rsidRPr="00530222">
        <w:rPr>
          <w:rFonts w:eastAsia="Calibri"/>
        </w:rPr>
        <w:t xml:space="preserve"> и межконфессионального согласия</w:t>
      </w:r>
      <w:bookmarkEnd w:id="185"/>
      <w:bookmarkEnd w:id="186"/>
      <w:bookmarkEnd w:id="187"/>
      <w:bookmarkEnd w:id="188"/>
    </w:p>
    <w:p w14:paraId="5D2FB9E7" w14:textId="77777777" w:rsidR="00A53AEF" w:rsidRPr="00530222" w:rsidRDefault="00A53AEF" w:rsidP="00D81857">
      <w:pPr>
        <w:autoSpaceDE w:val="0"/>
        <w:autoSpaceDN w:val="0"/>
        <w:adjustRightInd w:val="0"/>
        <w:spacing w:after="0" w:line="276" w:lineRule="auto"/>
        <w:ind w:firstLine="708"/>
        <w:jc w:val="center"/>
        <w:rPr>
          <w:rFonts w:ascii="Times New Roman" w:eastAsia="Times New Roman" w:hAnsi="Times New Roman" w:cs="Times New Roman"/>
          <w:b/>
          <w:sz w:val="28"/>
          <w:szCs w:val="28"/>
          <w:lang w:eastAsia="ru-RU"/>
        </w:rPr>
      </w:pPr>
    </w:p>
    <w:p w14:paraId="0AFBA9EA" w14:textId="77777777" w:rsidR="009B00FC" w:rsidRPr="001D46CB"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D46CB">
        <w:rPr>
          <w:rFonts w:ascii="Times New Roman" w:eastAsia="Times New Roman" w:hAnsi="Times New Roman" w:cs="Times New Roman"/>
          <w:sz w:val="28"/>
          <w:szCs w:val="28"/>
          <w:lang w:eastAsia="ru-RU"/>
        </w:rPr>
        <w:t xml:space="preserve">Мероприятия в сфере профилактики экстремизма в 2021 году реализовывались в соответствии с муниципальной программой «Профилактика правонарушений в сфере обеспечения общественной безопасности и </w:t>
      </w:r>
      <w:r w:rsidRPr="001D46CB">
        <w:rPr>
          <w:rFonts w:ascii="Times New Roman" w:eastAsia="Times New Roman" w:hAnsi="Times New Roman" w:cs="Times New Roman"/>
          <w:sz w:val="28"/>
          <w:szCs w:val="28"/>
          <w:lang w:eastAsia="ru-RU"/>
        </w:rPr>
        <w:lastRenderedPageBreak/>
        <w:t>правопорядка в городе Ханты-Мансийске». Органами Администрации города совместно с муниципальными учреждениями реализованы:</w:t>
      </w:r>
    </w:p>
    <w:p w14:paraId="73B2250F" w14:textId="77777777" w:rsidR="009B00FC" w:rsidRPr="001D46CB" w:rsidRDefault="009B00FC" w:rsidP="00B70DAD">
      <w:pPr>
        <w:pStyle w:val="a3"/>
        <w:numPr>
          <w:ilvl w:val="0"/>
          <w:numId w:val="21"/>
        </w:numPr>
        <w:autoSpaceDE w:val="0"/>
        <w:autoSpaceDN w:val="0"/>
        <w:adjustRightInd w:val="0"/>
        <w:spacing w:after="0"/>
        <w:ind w:left="0" w:firstLine="709"/>
        <w:jc w:val="both"/>
        <w:rPr>
          <w:rFonts w:ascii="Times New Roman" w:eastAsia="Times New Roman" w:hAnsi="Times New Roman"/>
          <w:sz w:val="28"/>
          <w:szCs w:val="28"/>
          <w:lang w:eastAsia="ru-RU"/>
        </w:rPr>
      </w:pPr>
      <w:r w:rsidRPr="001D46CB">
        <w:rPr>
          <w:rFonts w:ascii="Times New Roman" w:eastAsia="Times New Roman" w:hAnsi="Times New Roman"/>
          <w:sz w:val="28"/>
          <w:szCs w:val="28"/>
          <w:lang w:eastAsia="ru-RU"/>
        </w:rPr>
        <w:t>просветительский проект «Язык народа моего»;</w:t>
      </w:r>
    </w:p>
    <w:p w14:paraId="1444B35A" w14:textId="77777777" w:rsidR="009B00FC" w:rsidRPr="001D46CB" w:rsidRDefault="009B00FC" w:rsidP="00B70DAD">
      <w:pPr>
        <w:pStyle w:val="a3"/>
        <w:numPr>
          <w:ilvl w:val="0"/>
          <w:numId w:val="21"/>
        </w:numPr>
        <w:autoSpaceDE w:val="0"/>
        <w:autoSpaceDN w:val="0"/>
        <w:adjustRightInd w:val="0"/>
        <w:spacing w:after="0"/>
        <w:ind w:left="0" w:firstLine="709"/>
        <w:jc w:val="both"/>
        <w:rPr>
          <w:rFonts w:ascii="Times New Roman" w:eastAsia="Times New Roman" w:hAnsi="Times New Roman"/>
          <w:sz w:val="28"/>
          <w:szCs w:val="28"/>
          <w:lang w:eastAsia="ru-RU"/>
        </w:rPr>
      </w:pPr>
      <w:r w:rsidRPr="001D46CB">
        <w:rPr>
          <w:rFonts w:ascii="Times New Roman" w:eastAsia="Times New Roman" w:hAnsi="Times New Roman"/>
          <w:sz w:val="28"/>
          <w:szCs w:val="28"/>
          <w:lang w:eastAsia="ru-RU"/>
        </w:rPr>
        <w:t>фестиваль «Легенды Самаровграда»;</w:t>
      </w:r>
    </w:p>
    <w:p w14:paraId="2AA143C3" w14:textId="77777777" w:rsidR="009B00FC" w:rsidRPr="001D46CB" w:rsidRDefault="009B00FC" w:rsidP="00B70DAD">
      <w:pPr>
        <w:pStyle w:val="a3"/>
        <w:numPr>
          <w:ilvl w:val="0"/>
          <w:numId w:val="21"/>
        </w:numPr>
        <w:autoSpaceDE w:val="0"/>
        <w:autoSpaceDN w:val="0"/>
        <w:adjustRightInd w:val="0"/>
        <w:spacing w:after="0"/>
        <w:ind w:left="0" w:firstLine="709"/>
        <w:jc w:val="both"/>
        <w:rPr>
          <w:rFonts w:ascii="Times New Roman" w:eastAsia="Times New Roman" w:hAnsi="Times New Roman"/>
          <w:sz w:val="28"/>
          <w:szCs w:val="28"/>
          <w:lang w:eastAsia="ru-RU"/>
        </w:rPr>
      </w:pPr>
      <w:r w:rsidRPr="001D46CB">
        <w:rPr>
          <w:rFonts w:ascii="Times New Roman" w:eastAsia="Times New Roman" w:hAnsi="Times New Roman"/>
          <w:sz w:val="28"/>
          <w:szCs w:val="28"/>
          <w:lang w:eastAsia="ru-RU"/>
        </w:rPr>
        <w:t>открытый форум «Молодежь – будущее Российского Севера»;</w:t>
      </w:r>
    </w:p>
    <w:p w14:paraId="07B14EEF" w14:textId="456FDFD1" w:rsidR="009B00FC" w:rsidRPr="001D46CB" w:rsidRDefault="009B00FC" w:rsidP="00B70DAD">
      <w:pPr>
        <w:pStyle w:val="a3"/>
        <w:numPr>
          <w:ilvl w:val="0"/>
          <w:numId w:val="21"/>
        </w:numPr>
        <w:autoSpaceDE w:val="0"/>
        <w:autoSpaceDN w:val="0"/>
        <w:adjustRightInd w:val="0"/>
        <w:spacing w:after="0"/>
        <w:ind w:left="0" w:firstLine="709"/>
        <w:jc w:val="both"/>
        <w:rPr>
          <w:rFonts w:ascii="Times New Roman" w:eastAsia="Times New Roman" w:hAnsi="Times New Roman"/>
          <w:sz w:val="28"/>
          <w:szCs w:val="28"/>
          <w:lang w:eastAsia="ru-RU"/>
        </w:rPr>
      </w:pPr>
      <w:r w:rsidRPr="001D46CB">
        <w:rPr>
          <w:rFonts w:ascii="Times New Roman" w:eastAsia="Times New Roman" w:hAnsi="Times New Roman"/>
          <w:sz w:val="28"/>
          <w:szCs w:val="28"/>
          <w:lang w:eastAsia="ru-RU"/>
        </w:rPr>
        <w:t>организована работа клуба «Содружеств</w:t>
      </w:r>
      <w:r w:rsidR="009E413A">
        <w:rPr>
          <w:rFonts w:ascii="Times New Roman" w:eastAsia="Times New Roman" w:hAnsi="Times New Roman"/>
          <w:sz w:val="28"/>
          <w:szCs w:val="28"/>
          <w:lang w:eastAsia="ru-RU"/>
        </w:rPr>
        <w:t>о</w:t>
      </w:r>
      <w:r w:rsidRPr="001D46CB">
        <w:rPr>
          <w:rFonts w:ascii="Times New Roman" w:eastAsia="Times New Roman" w:hAnsi="Times New Roman"/>
          <w:sz w:val="28"/>
          <w:szCs w:val="28"/>
          <w:lang w:eastAsia="ru-RU"/>
        </w:rPr>
        <w:t>», созданного на базе городских библиотек.</w:t>
      </w:r>
    </w:p>
    <w:p w14:paraId="382DD80E" w14:textId="05C06A80" w:rsidR="009B00FC" w:rsidRPr="001D46CB"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D46CB">
        <w:rPr>
          <w:rFonts w:ascii="Times New Roman" w:eastAsia="Times New Roman" w:hAnsi="Times New Roman" w:cs="Times New Roman"/>
          <w:sz w:val="28"/>
          <w:szCs w:val="28"/>
          <w:lang w:eastAsia="ru-RU"/>
        </w:rPr>
        <w:t xml:space="preserve">Также в рамках Программы и комплексных планов мероприятий по реализации Стратегии государственной национальной политики и Стратегии противодействия экстремизму в 2021 году проведено 385 мероприятий, участие </w:t>
      </w:r>
      <w:r w:rsidR="00FA0279">
        <w:rPr>
          <w:rFonts w:ascii="Times New Roman" w:eastAsia="Times New Roman" w:hAnsi="Times New Roman" w:cs="Times New Roman"/>
          <w:sz w:val="28"/>
          <w:szCs w:val="28"/>
          <w:lang w:eastAsia="ru-RU"/>
        </w:rPr>
        <w:t>в которых приняло более 25 тыс.</w:t>
      </w:r>
      <w:r w:rsidRPr="001D46CB">
        <w:rPr>
          <w:rFonts w:ascii="Times New Roman" w:eastAsia="Times New Roman" w:hAnsi="Times New Roman" w:cs="Times New Roman"/>
          <w:sz w:val="28"/>
          <w:szCs w:val="28"/>
          <w:lang w:eastAsia="ru-RU"/>
        </w:rPr>
        <w:t xml:space="preserve"> человек. В онлайн</w:t>
      </w:r>
      <w:r w:rsidR="009E413A">
        <w:rPr>
          <w:rFonts w:ascii="Times New Roman" w:eastAsia="Times New Roman" w:hAnsi="Times New Roman" w:cs="Times New Roman"/>
          <w:sz w:val="28"/>
          <w:szCs w:val="28"/>
          <w:lang w:eastAsia="ru-RU"/>
        </w:rPr>
        <w:t>-</w:t>
      </w:r>
      <w:r w:rsidRPr="001D46CB">
        <w:rPr>
          <w:rFonts w:ascii="Times New Roman" w:eastAsia="Times New Roman" w:hAnsi="Times New Roman" w:cs="Times New Roman"/>
          <w:sz w:val="28"/>
          <w:szCs w:val="28"/>
          <w:lang w:eastAsia="ru-RU"/>
        </w:rPr>
        <w:t xml:space="preserve">формате проведено 242 мероприятия. </w:t>
      </w:r>
    </w:p>
    <w:p w14:paraId="6B18FF1C" w14:textId="77777777" w:rsidR="004326E4"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D46CB">
        <w:rPr>
          <w:rFonts w:ascii="Times New Roman" w:eastAsia="Times New Roman" w:hAnsi="Times New Roman" w:cs="Times New Roman"/>
          <w:sz w:val="28"/>
          <w:szCs w:val="28"/>
          <w:lang w:eastAsia="ru-RU"/>
        </w:rPr>
        <w:t xml:space="preserve">В целях поддержки </w:t>
      </w:r>
      <w:r w:rsidR="004F024E">
        <w:rPr>
          <w:rFonts w:ascii="Times New Roman" w:eastAsia="Times New Roman" w:hAnsi="Times New Roman" w:cs="Times New Roman"/>
          <w:sz w:val="28"/>
          <w:szCs w:val="28"/>
          <w:lang w:eastAsia="ru-RU"/>
        </w:rPr>
        <w:t>СОНКО</w:t>
      </w:r>
      <w:r w:rsidRPr="001D46CB">
        <w:rPr>
          <w:rFonts w:ascii="Times New Roman" w:eastAsia="Times New Roman" w:hAnsi="Times New Roman" w:cs="Times New Roman"/>
          <w:sz w:val="28"/>
          <w:szCs w:val="28"/>
          <w:lang w:eastAsia="ru-RU"/>
        </w:rPr>
        <w:t xml:space="preserve"> Администрация города</w:t>
      </w:r>
      <w:r w:rsidR="001D46CB">
        <w:rPr>
          <w:rFonts w:ascii="Times New Roman" w:eastAsia="Times New Roman" w:hAnsi="Times New Roman" w:cs="Times New Roman"/>
          <w:sz w:val="28"/>
          <w:szCs w:val="28"/>
          <w:lang w:eastAsia="ru-RU"/>
        </w:rPr>
        <w:t xml:space="preserve"> Ханты-Мансийска</w:t>
      </w:r>
      <w:r w:rsidRPr="001D46CB">
        <w:rPr>
          <w:rFonts w:ascii="Times New Roman" w:eastAsia="Times New Roman" w:hAnsi="Times New Roman" w:cs="Times New Roman"/>
          <w:sz w:val="28"/>
          <w:szCs w:val="28"/>
          <w:lang w:eastAsia="ru-RU"/>
        </w:rPr>
        <w:t xml:space="preserve"> оказывает финансовую поддержку в форме </w:t>
      </w:r>
      <w:r w:rsidR="009E413A">
        <w:rPr>
          <w:rFonts w:ascii="Times New Roman" w:eastAsia="Times New Roman" w:hAnsi="Times New Roman" w:cs="Times New Roman"/>
          <w:sz w:val="28"/>
          <w:szCs w:val="28"/>
          <w:lang w:eastAsia="ru-RU"/>
        </w:rPr>
        <w:t>с</w:t>
      </w:r>
      <w:r w:rsidRPr="001D46CB">
        <w:rPr>
          <w:rFonts w:ascii="Times New Roman" w:eastAsia="Times New Roman" w:hAnsi="Times New Roman" w:cs="Times New Roman"/>
          <w:sz w:val="28"/>
          <w:szCs w:val="28"/>
          <w:lang w:eastAsia="ru-RU"/>
        </w:rPr>
        <w:t>убсидии на проведение социально значимых просветительских мероприятий и (или) проектов в сфере духовно-нравственной культуры народов России.</w:t>
      </w:r>
    </w:p>
    <w:p w14:paraId="51C65186" w14:textId="384594E5" w:rsidR="009B00FC" w:rsidRPr="001D46CB"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D46CB">
        <w:rPr>
          <w:rFonts w:ascii="Times New Roman" w:eastAsia="Times New Roman" w:hAnsi="Times New Roman" w:cs="Times New Roman"/>
          <w:sz w:val="28"/>
          <w:szCs w:val="28"/>
          <w:lang w:eastAsia="ru-RU"/>
        </w:rPr>
        <w:t xml:space="preserve">В 2021 году получателем </w:t>
      </w:r>
      <w:r w:rsidR="009E413A">
        <w:rPr>
          <w:rFonts w:ascii="Times New Roman" w:eastAsia="Times New Roman" w:hAnsi="Times New Roman" w:cs="Times New Roman"/>
          <w:sz w:val="28"/>
          <w:szCs w:val="28"/>
          <w:lang w:eastAsia="ru-RU"/>
        </w:rPr>
        <w:t>с</w:t>
      </w:r>
      <w:r w:rsidRPr="001D46CB">
        <w:rPr>
          <w:rFonts w:ascii="Times New Roman" w:eastAsia="Times New Roman" w:hAnsi="Times New Roman" w:cs="Times New Roman"/>
          <w:sz w:val="28"/>
          <w:szCs w:val="28"/>
          <w:lang w:eastAsia="ru-RU"/>
        </w:rPr>
        <w:t xml:space="preserve">убсидии на конкурсной основе определено </w:t>
      </w:r>
      <w:r w:rsidR="009E413A">
        <w:rPr>
          <w:rFonts w:ascii="Times New Roman" w:eastAsia="Times New Roman" w:hAnsi="Times New Roman" w:cs="Times New Roman"/>
          <w:sz w:val="28"/>
          <w:szCs w:val="28"/>
          <w:lang w:eastAsia="ru-RU"/>
        </w:rPr>
        <w:t>н</w:t>
      </w:r>
      <w:r w:rsidRPr="001D46CB">
        <w:rPr>
          <w:rFonts w:ascii="Times New Roman" w:eastAsia="Times New Roman" w:hAnsi="Times New Roman" w:cs="Times New Roman"/>
          <w:sz w:val="28"/>
          <w:szCs w:val="28"/>
          <w:lang w:eastAsia="ru-RU"/>
        </w:rPr>
        <w:t>егосударственное частное образовательное учреждение дополнительного образования «Духовно-просветительский центр», основными направлениями деятельности которого являются образовательная и культурно-просветительская деятельность, направленная на духовно-нравственное воспитание населения, интеграцию личности в национальную и мировую культуру, организаци</w:t>
      </w:r>
      <w:r w:rsidR="004F024E">
        <w:rPr>
          <w:rFonts w:ascii="Times New Roman" w:eastAsia="Times New Roman" w:hAnsi="Times New Roman" w:cs="Times New Roman"/>
          <w:sz w:val="28"/>
          <w:szCs w:val="28"/>
          <w:lang w:eastAsia="ru-RU"/>
        </w:rPr>
        <w:t>ю</w:t>
      </w:r>
      <w:r w:rsidRPr="001D46CB">
        <w:rPr>
          <w:rFonts w:ascii="Times New Roman" w:eastAsia="Times New Roman" w:hAnsi="Times New Roman" w:cs="Times New Roman"/>
          <w:sz w:val="28"/>
          <w:szCs w:val="28"/>
          <w:lang w:eastAsia="ru-RU"/>
        </w:rPr>
        <w:t xml:space="preserve"> и проведение массовых досуговых мероприятий, организация работы различных объединений.</w:t>
      </w:r>
    </w:p>
    <w:p w14:paraId="4032639C" w14:textId="77777777" w:rsidR="009B00FC" w:rsidRPr="001D46CB"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D46CB">
        <w:rPr>
          <w:rFonts w:ascii="Times New Roman" w:eastAsia="Times New Roman" w:hAnsi="Times New Roman" w:cs="Times New Roman"/>
          <w:sz w:val="28"/>
          <w:szCs w:val="28"/>
          <w:lang w:eastAsia="ru-RU"/>
        </w:rPr>
        <w:t>Национальными общественными организациями совместно с муниципальными учреждениями в 2021 году реализовано 9 проектов,  направленных на сохранение, поддержку и развитие традиционных культур народов, проживающих в городе Ханты-Мансийске. Охват участников составил 450 человек (в том числе в формате онлайн).</w:t>
      </w:r>
    </w:p>
    <w:p w14:paraId="68244105" w14:textId="51461E05" w:rsidR="009B00FC" w:rsidRPr="001D46CB"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D46CB">
        <w:rPr>
          <w:rFonts w:ascii="Times New Roman" w:eastAsia="Times New Roman" w:hAnsi="Times New Roman" w:cs="Times New Roman"/>
          <w:sz w:val="28"/>
          <w:szCs w:val="28"/>
          <w:lang w:eastAsia="ru-RU"/>
        </w:rPr>
        <w:t>Одним из примеров совместной деятельности НКО и Администрации города при реализации проектов в сфере духовно-нравственного воспитания молодежи является онлайн</w:t>
      </w:r>
      <w:r w:rsidR="009E413A">
        <w:rPr>
          <w:rFonts w:ascii="Times New Roman" w:eastAsia="Times New Roman" w:hAnsi="Times New Roman" w:cs="Times New Roman"/>
          <w:sz w:val="28"/>
          <w:szCs w:val="28"/>
          <w:lang w:eastAsia="ru-RU"/>
        </w:rPr>
        <w:t>-</w:t>
      </w:r>
      <w:r w:rsidRPr="001D46CB">
        <w:rPr>
          <w:rFonts w:ascii="Times New Roman" w:eastAsia="Times New Roman" w:hAnsi="Times New Roman" w:cs="Times New Roman"/>
          <w:sz w:val="28"/>
          <w:szCs w:val="28"/>
          <w:lang w:eastAsia="ru-RU"/>
        </w:rPr>
        <w:t xml:space="preserve">фестиваль военно-патриотических песен и стихов на родном языке «К подвигу </w:t>
      </w:r>
      <w:r w:rsidR="009E413A">
        <w:rPr>
          <w:rFonts w:ascii="Times New Roman" w:eastAsia="Times New Roman" w:hAnsi="Times New Roman" w:cs="Times New Roman"/>
          <w:sz w:val="28"/>
          <w:szCs w:val="28"/>
          <w:lang w:eastAsia="ru-RU"/>
        </w:rPr>
        <w:t>г</w:t>
      </w:r>
      <w:r w:rsidRPr="001D46CB">
        <w:rPr>
          <w:rFonts w:ascii="Times New Roman" w:eastAsia="Times New Roman" w:hAnsi="Times New Roman" w:cs="Times New Roman"/>
          <w:sz w:val="28"/>
          <w:szCs w:val="28"/>
          <w:lang w:eastAsia="ru-RU"/>
        </w:rPr>
        <w:t>ероев песней прикоснемся», направленный на информирование обучающихся образовательных организаций и их родителей о вкладе людей разных национальностей в Победу в Великой Отечеств</w:t>
      </w:r>
      <w:r w:rsidR="001467C0">
        <w:rPr>
          <w:rFonts w:ascii="Times New Roman" w:eastAsia="Times New Roman" w:hAnsi="Times New Roman" w:cs="Times New Roman"/>
          <w:sz w:val="28"/>
          <w:szCs w:val="28"/>
          <w:lang w:eastAsia="ru-RU"/>
        </w:rPr>
        <w:t xml:space="preserve">енной войне 1941 – 1945 годов. </w:t>
      </w:r>
      <w:r w:rsidRPr="001D46CB">
        <w:rPr>
          <w:rFonts w:ascii="Times New Roman" w:eastAsia="Times New Roman" w:hAnsi="Times New Roman" w:cs="Times New Roman"/>
          <w:sz w:val="28"/>
          <w:szCs w:val="28"/>
          <w:lang w:eastAsia="ru-RU"/>
        </w:rPr>
        <w:t>Проект реализован в мае 2021 года Региональным отделением Общероссийского общественного движения «Молодежная Ассамблея</w:t>
      </w:r>
      <w:r w:rsidR="001467C0">
        <w:rPr>
          <w:rFonts w:ascii="Times New Roman" w:eastAsia="Times New Roman" w:hAnsi="Times New Roman" w:cs="Times New Roman"/>
          <w:sz w:val="28"/>
          <w:szCs w:val="28"/>
          <w:lang w:eastAsia="ru-RU"/>
        </w:rPr>
        <w:t xml:space="preserve"> народов России «МЫ-РОССИЯНЕ» </w:t>
      </w:r>
      <w:r w:rsidRPr="001D46CB">
        <w:rPr>
          <w:rFonts w:ascii="Times New Roman" w:eastAsia="Times New Roman" w:hAnsi="Times New Roman" w:cs="Times New Roman"/>
          <w:sz w:val="28"/>
          <w:szCs w:val="28"/>
          <w:lang w:eastAsia="ru-RU"/>
        </w:rPr>
        <w:t xml:space="preserve">в Ханты-Мансийском автономном округе – Югре. </w:t>
      </w:r>
    </w:p>
    <w:p w14:paraId="51DF457E" w14:textId="7A26CC5B" w:rsidR="009B00FC" w:rsidRPr="001D46CB" w:rsidRDefault="00E61360"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009B00FC" w:rsidRPr="001D46CB">
        <w:rPr>
          <w:rFonts w:ascii="Times New Roman" w:eastAsia="Times New Roman" w:hAnsi="Times New Roman" w:cs="Times New Roman"/>
          <w:sz w:val="28"/>
          <w:szCs w:val="28"/>
          <w:lang w:eastAsia="ru-RU"/>
        </w:rPr>
        <w:t>уководитель Молодежной Ассамбле</w:t>
      </w:r>
      <w:r w:rsidR="009E413A">
        <w:rPr>
          <w:rFonts w:ascii="Times New Roman" w:eastAsia="Times New Roman" w:hAnsi="Times New Roman" w:cs="Times New Roman"/>
          <w:sz w:val="28"/>
          <w:szCs w:val="28"/>
          <w:lang w:eastAsia="ru-RU"/>
        </w:rPr>
        <w:t>и</w:t>
      </w:r>
      <w:r w:rsidR="009B00FC" w:rsidRPr="001D46CB">
        <w:rPr>
          <w:rFonts w:ascii="Times New Roman" w:eastAsia="Times New Roman" w:hAnsi="Times New Roman" w:cs="Times New Roman"/>
          <w:sz w:val="28"/>
          <w:szCs w:val="28"/>
          <w:lang w:eastAsia="ru-RU"/>
        </w:rPr>
        <w:t xml:space="preserve"> народов России в Югре Трушкова Юлия Геннадьевна стала серебряным призером Всероссийского конкурса лидеров НКО, реализующих проекты в сфере государственной национальной политики. На конкурсе, который проходил в городе Перми в декабре 2021 года, ею был представлен проект «У меня есть друг такой национальности». </w:t>
      </w:r>
    </w:p>
    <w:p w14:paraId="1665575E" w14:textId="792A99AF" w:rsidR="004326E4"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D46CB">
        <w:rPr>
          <w:rFonts w:ascii="Times New Roman" w:eastAsia="Times New Roman" w:hAnsi="Times New Roman" w:cs="Times New Roman"/>
          <w:sz w:val="28"/>
          <w:szCs w:val="28"/>
          <w:lang w:eastAsia="ru-RU"/>
        </w:rPr>
        <w:t xml:space="preserve">В 2021 году проведен </w:t>
      </w:r>
      <w:r w:rsidR="00E61360">
        <w:rPr>
          <w:rFonts w:ascii="Times New Roman" w:eastAsia="Times New Roman" w:hAnsi="Times New Roman" w:cs="Times New Roman"/>
          <w:sz w:val="28"/>
          <w:szCs w:val="28"/>
          <w:lang w:eastAsia="ru-RU"/>
        </w:rPr>
        <w:t xml:space="preserve">ряд мероприятий </w:t>
      </w:r>
      <w:r w:rsidRPr="001D46CB">
        <w:rPr>
          <w:rFonts w:ascii="Times New Roman" w:eastAsia="Times New Roman" w:hAnsi="Times New Roman" w:cs="Times New Roman"/>
          <w:sz w:val="28"/>
          <w:szCs w:val="28"/>
          <w:lang w:eastAsia="ru-RU"/>
        </w:rPr>
        <w:t>по информационному сопровождению деятельности органов местного самоуправления в сфере реализации национальной политики и профилактики экстремизма.</w:t>
      </w:r>
    </w:p>
    <w:p w14:paraId="3FE0A482" w14:textId="606DF386" w:rsidR="004326E4"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D46CB">
        <w:rPr>
          <w:rFonts w:ascii="Times New Roman" w:eastAsia="Times New Roman" w:hAnsi="Times New Roman" w:cs="Times New Roman"/>
          <w:sz w:val="28"/>
          <w:szCs w:val="28"/>
          <w:lang w:eastAsia="ru-RU"/>
        </w:rPr>
        <w:t xml:space="preserve">В городских СМИ, на </w:t>
      </w:r>
      <w:r w:rsidR="00C762D5">
        <w:rPr>
          <w:rFonts w:ascii="Times New Roman" w:eastAsia="Times New Roman" w:hAnsi="Times New Roman" w:cs="Times New Roman"/>
          <w:sz w:val="28"/>
          <w:szCs w:val="28"/>
          <w:lang w:eastAsia="ru-RU"/>
        </w:rPr>
        <w:t>О</w:t>
      </w:r>
      <w:r w:rsidRPr="001D46CB">
        <w:rPr>
          <w:rFonts w:ascii="Times New Roman" w:eastAsia="Times New Roman" w:hAnsi="Times New Roman" w:cs="Times New Roman"/>
          <w:sz w:val="28"/>
          <w:szCs w:val="28"/>
          <w:lang w:eastAsia="ru-RU"/>
        </w:rPr>
        <w:t xml:space="preserve">фициальном информационном портале органов местного самоуправления Ханты-Мансийска, а также на сайтах и страницах </w:t>
      </w:r>
      <w:r w:rsidR="00BD0A2B">
        <w:rPr>
          <w:rFonts w:ascii="Times New Roman" w:eastAsia="Times New Roman" w:hAnsi="Times New Roman" w:cs="Times New Roman"/>
          <w:sz w:val="28"/>
          <w:szCs w:val="28"/>
          <w:lang w:eastAsia="ru-RU"/>
        </w:rPr>
        <w:t xml:space="preserve">в </w:t>
      </w:r>
      <w:r w:rsidRPr="001D46CB">
        <w:rPr>
          <w:rFonts w:ascii="Times New Roman" w:eastAsia="Times New Roman" w:hAnsi="Times New Roman" w:cs="Times New Roman"/>
          <w:sz w:val="28"/>
          <w:szCs w:val="28"/>
          <w:lang w:eastAsia="ru-RU"/>
        </w:rPr>
        <w:t xml:space="preserve">социальных сетях муниципальных учреждений размещено более </w:t>
      </w:r>
      <w:r w:rsidR="00BD0A2B">
        <w:rPr>
          <w:rFonts w:ascii="Times New Roman" w:eastAsia="Times New Roman" w:hAnsi="Times New Roman" w:cs="Times New Roman"/>
          <w:sz w:val="28"/>
          <w:szCs w:val="28"/>
          <w:lang w:eastAsia="ru-RU"/>
        </w:rPr>
        <w:t>трехсот</w:t>
      </w:r>
      <w:r w:rsidRPr="001D46CB">
        <w:rPr>
          <w:rFonts w:ascii="Times New Roman" w:eastAsia="Times New Roman" w:hAnsi="Times New Roman" w:cs="Times New Roman"/>
          <w:sz w:val="28"/>
          <w:szCs w:val="28"/>
          <w:lang w:eastAsia="ru-RU"/>
        </w:rPr>
        <w:t xml:space="preserve"> информационных материалов, затрагивающих темы межнациональных отношений и профилактики экстремизма.</w:t>
      </w:r>
    </w:p>
    <w:p w14:paraId="7D79C318" w14:textId="75244FD1" w:rsidR="009B00FC" w:rsidRPr="001D46CB"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D46CB">
        <w:rPr>
          <w:rFonts w:ascii="Times New Roman" w:eastAsia="Times New Roman" w:hAnsi="Times New Roman" w:cs="Times New Roman"/>
          <w:sz w:val="28"/>
          <w:szCs w:val="28"/>
          <w:lang w:eastAsia="ru-RU"/>
        </w:rPr>
        <w:t>Городским информационным центром подготовлено и размещено в сети Интернет 6 тематических видеороликов с участием представителей разных</w:t>
      </w:r>
      <w:r w:rsidR="00BD0A2B">
        <w:rPr>
          <w:rFonts w:ascii="Times New Roman" w:eastAsia="Times New Roman" w:hAnsi="Times New Roman" w:cs="Times New Roman"/>
          <w:sz w:val="28"/>
          <w:szCs w:val="28"/>
          <w:lang w:eastAsia="ru-RU"/>
        </w:rPr>
        <w:t xml:space="preserve"> </w:t>
      </w:r>
      <w:r w:rsidRPr="001D46CB">
        <w:rPr>
          <w:rFonts w:ascii="Times New Roman" w:eastAsia="Times New Roman" w:hAnsi="Times New Roman" w:cs="Times New Roman"/>
          <w:sz w:val="28"/>
          <w:szCs w:val="28"/>
          <w:lang w:eastAsia="ru-RU"/>
        </w:rPr>
        <w:t>национальностей</w:t>
      </w:r>
      <w:r w:rsidR="00BD0A2B">
        <w:rPr>
          <w:rFonts w:ascii="Times New Roman" w:eastAsia="Times New Roman" w:hAnsi="Times New Roman" w:cs="Times New Roman"/>
          <w:sz w:val="28"/>
          <w:szCs w:val="28"/>
          <w:lang w:eastAsia="ru-RU"/>
        </w:rPr>
        <w:t>,</w:t>
      </w:r>
      <w:r w:rsidRPr="001D46CB">
        <w:rPr>
          <w:rFonts w:ascii="Times New Roman" w:eastAsia="Times New Roman" w:hAnsi="Times New Roman" w:cs="Times New Roman"/>
          <w:sz w:val="28"/>
          <w:szCs w:val="28"/>
          <w:lang w:eastAsia="ru-RU"/>
        </w:rPr>
        <w:t xml:space="preserve"> приуроченных к государственным праздникам и памятным датам России. </w:t>
      </w:r>
    </w:p>
    <w:p w14:paraId="433E6522" w14:textId="2EEDD751" w:rsidR="009B00FC" w:rsidRPr="001D46CB"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D46CB">
        <w:rPr>
          <w:rFonts w:ascii="Times New Roman" w:eastAsia="Times New Roman" w:hAnsi="Times New Roman" w:cs="Times New Roman"/>
          <w:sz w:val="28"/>
          <w:szCs w:val="28"/>
          <w:lang w:eastAsia="ru-RU"/>
        </w:rPr>
        <w:t xml:space="preserve">Лидеры национальных и религиозных организаций активно </w:t>
      </w:r>
      <w:r w:rsidR="00E61360">
        <w:rPr>
          <w:rFonts w:ascii="Times New Roman" w:eastAsia="Times New Roman" w:hAnsi="Times New Roman" w:cs="Times New Roman"/>
          <w:sz w:val="28"/>
          <w:szCs w:val="28"/>
          <w:lang w:eastAsia="ru-RU"/>
        </w:rPr>
        <w:t>участвовали</w:t>
      </w:r>
      <w:r w:rsidRPr="001D46CB">
        <w:rPr>
          <w:rFonts w:ascii="Times New Roman" w:eastAsia="Times New Roman" w:hAnsi="Times New Roman" w:cs="Times New Roman"/>
          <w:sz w:val="28"/>
          <w:szCs w:val="28"/>
          <w:lang w:eastAsia="ru-RU"/>
        </w:rPr>
        <w:t xml:space="preserve"> в качестве спикеров </w:t>
      </w:r>
      <w:r w:rsidR="00BD0A2B">
        <w:rPr>
          <w:rFonts w:ascii="Times New Roman" w:eastAsia="Times New Roman" w:hAnsi="Times New Roman" w:cs="Times New Roman"/>
          <w:sz w:val="28"/>
          <w:szCs w:val="28"/>
          <w:lang w:eastAsia="ru-RU"/>
        </w:rPr>
        <w:t>к</w:t>
      </w:r>
      <w:r w:rsidRPr="001D46CB">
        <w:rPr>
          <w:rFonts w:ascii="Times New Roman" w:eastAsia="Times New Roman" w:hAnsi="Times New Roman" w:cs="Times New Roman"/>
          <w:sz w:val="28"/>
          <w:szCs w:val="28"/>
          <w:lang w:eastAsia="ru-RU"/>
        </w:rPr>
        <w:t xml:space="preserve"> создани</w:t>
      </w:r>
      <w:r w:rsidR="00BD0A2B">
        <w:rPr>
          <w:rFonts w:ascii="Times New Roman" w:eastAsia="Times New Roman" w:hAnsi="Times New Roman" w:cs="Times New Roman"/>
          <w:sz w:val="28"/>
          <w:szCs w:val="28"/>
          <w:lang w:eastAsia="ru-RU"/>
        </w:rPr>
        <w:t>ю</w:t>
      </w:r>
      <w:r w:rsidRPr="001D46CB">
        <w:rPr>
          <w:rFonts w:ascii="Times New Roman" w:eastAsia="Times New Roman" w:hAnsi="Times New Roman" w:cs="Times New Roman"/>
          <w:sz w:val="28"/>
          <w:szCs w:val="28"/>
          <w:lang w:eastAsia="ru-RU"/>
        </w:rPr>
        <w:t xml:space="preserve"> информационных материалов</w:t>
      </w:r>
      <w:r w:rsidR="00BD0A2B">
        <w:rPr>
          <w:rFonts w:ascii="Times New Roman" w:eastAsia="Times New Roman" w:hAnsi="Times New Roman" w:cs="Times New Roman"/>
          <w:sz w:val="28"/>
          <w:szCs w:val="28"/>
          <w:lang w:eastAsia="ru-RU"/>
        </w:rPr>
        <w:t xml:space="preserve"> </w:t>
      </w:r>
      <w:r w:rsidRPr="001D46CB">
        <w:rPr>
          <w:rFonts w:ascii="Times New Roman" w:eastAsia="Times New Roman" w:hAnsi="Times New Roman" w:cs="Times New Roman"/>
          <w:sz w:val="28"/>
          <w:szCs w:val="28"/>
          <w:lang w:eastAsia="ru-RU"/>
        </w:rPr>
        <w:t xml:space="preserve">и </w:t>
      </w:r>
      <w:r w:rsidR="00BD0A2B">
        <w:rPr>
          <w:rFonts w:ascii="Times New Roman" w:eastAsia="Times New Roman" w:hAnsi="Times New Roman" w:cs="Times New Roman"/>
          <w:sz w:val="28"/>
          <w:szCs w:val="28"/>
          <w:lang w:eastAsia="ru-RU"/>
        </w:rPr>
        <w:t>к</w:t>
      </w:r>
      <w:r w:rsidRPr="001D46CB">
        <w:rPr>
          <w:rFonts w:ascii="Times New Roman" w:eastAsia="Times New Roman" w:hAnsi="Times New Roman" w:cs="Times New Roman"/>
          <w:sz w:val="28"/>
          <w:szCs w:val="28"/>
          <w:lang w:eastAsia="ru-RU"/>
        </w:rPr>
        <w:t xml:space="preserve"> проведени</w:t>
      </w:r>
      <w:r w:rsidR="00BD0A2B">
        <w:rPr>
          <w:rFonts w:ascii="Times New Roman" w:eastAsia="Times New Roman" w:hAnsi="Times New Roman" w:cs="Times New Roman"/>
          <w:sz w:val="28"/>
          <w:szCs w:val="28"/>
          <w:lang w:eastAsia="ru-RU"/>
        </w:rPr>
        <w:t>ю</w:t>
      </w:r>
      <w:r w:rsidRPr="001D46CB">
        <w:rPr>
          <w:rFonts w:ascii="Times New Roman" w:eastAsia="Times New Roman" w:hAnsi="Times New Roman" w:cs="Times New Roman"/>
          <w:sz w:val="28"/>
          <w:szCs w:val="28"/>
          <w:lang w:eastAsia="ru-RU"/>
        </w:rPr>
        <w:t xml:space="preserve"> профилактических, обучающих мероприятий для молодежи города.</w:t>
      </w:r>
    </w:p>
    <w:p w14:paraId="4BBA951B" w14:textId="3795D3F4" w:rsidR="009B00FC" w:rsidRPr="001D46CB"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D46CB">
        <w:rPr>
          <w:rFonts w:ascii="Times New Roman" w:eastAsia="Times New Roman" w:hAnsi="Times New Roman" w:cs="Times New Roman"/>
          <w:sz w:val="28"/>
          <w:szCs w:val="28"/>
          <w:lang w:eastAsia="ru-RU"/>
        </w:rPr>
        <w:t>В период проведения значимых общественно-политических мероприятий, в том числе</w:t>
      </w:r>
      <w:r w:rsidR="00E61360">
        <w:rPr>
          <w:rFonts w:ascii="Times New Roman" w:eastAsia="Times New Roman" w:hAnsi="Times New Roman" w:cs="Times New Roman"/>
          <w:sz w:val="28"/>
          <w:szCs w:val="28"/>
          <w:lang w:eastAsia="ru-RU"/>
        </w:rPr>
        <w:t xml:space="preserve"> во</w:t>
      </w:r>
      <w:r w:rsidRPr="001D46CB">
        <w:rPr>
          <w:rFonts w:ascii="Times New Roman" w:eastAsia="Times New Roman" w:hAnsi="Times New Roman" w:cs="Times New Roman"/>
          <w:sz w:val="28"/>
          <w:szCs w:val="28"/>
          <w:lang w:eastAsia="ru-RU"/>
        </w:rPr>
        <w:t xml:space="preserve"> В</w:t>
      </w:r>
      <w:r w:rsidR="00E61360">
        <w:rPr>
          <w:rFonts w:ascii="Times New Roman" w:eastAsia="Times New Roman" w:hAnsi="Times New Roman" w:cs="Times New Roman"/>
          <w:sz w:val="28"/>
          <w:szCs w:val="28"/>
          <w:lang w:eastAsia="ru-RU"/>
        </w:rPr>
        <w:t>сероссийской переписи населения,</w:t>
      </w:r>
      <w:r w:rsidRPr="001D46CB">
        <w:rPr>
          <w:rFonts w:ascii="Times New Roman" w:eastAsia="Times New Roman" w:hAnsi="Times New Roman" w:cs="Times New Roman"/>
          <w:sz w:val="28"/>
          <w:szCs w:val="28"/>
          <w:lang w:eastAsia="ru-RU"/>
        </w:rPr>
        <w:t xml:space="preserve"> обеспечен постоянный мониторинг сети Интернет в целях недопущения использования национального фактора в ходе проведения мероприятий.</w:t>
      </w:r>
      <w:r w:rsidR="001467C0">
        <w:rPr>
          <w:rFonts w:ascii="Times New Roman" w:eastAsia="Times New Roman" w:hAnsi="Times New Roman" w:cs="Times New Roman"/>
          <w:sz w:val="28"/>
          <w:szCs w:val="28"/>
          <w:lang w:eastAsia="ru-RU"/>
        </w:rPr>
        <w:t xml:space="preserve"> </w:t>
      </w:r>
      <w:r w:rsidRPr="001D46CB">
        <w:rPr>
          <w:rFonts w:ascii="Times New Roman" w:eastAsia="Times New Roman" w:hAnsi="Times New Roman" w:cs="Times New Roman"/>
          <w:sz w:val="28"/>
          <w:szCs w:val="28"/>
          <w:lang w:eastAsia="ru-RU"/>
        </w:rPr>
        <w:t>Кроме того, организована индивидуальная информационно-разъяснительная работа с руководителями национальных общественных объединений по вопросу проведения Всероссийской переписи населения и недопущения попыток воспрепятствования свободному осуществлению гражданами своего права на участие в переписи.</w:t>
      </w:r>
    </w:p>
    <w:p w14:paraId="4FF6F8C9" w14:textId="008609DE" w:rsidR="009B00FC" w:rsidRPr="001D46CB" w:rsidRDefault="00E61360"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B00FC" w:rsidRPr="001D46CB">
        <w:rPr>
          <w:rFonts w:ascii="Times New Roman" w:eastAsia="Times New Roman" w:hAnsi="Times New Roman" w:cs="Times New Roman"/>
          <w:sz w:val="28"/>
          <w:szCs w:val="28"/>
          <w:lang w:eastAsia="ru-RU"/>
        </w:rPr>
        <w:t xml:space="preserve"> 2021 году лауреатами премии Губернатора </w:t>
      </w:r>
      <w:r w:rsidR="001467C0">
        <w:rPr>
          <w:rFonts w:ascii="Times New Roman" w:eastAsia="Times New Roman" w:hAnsi="Times New Roman" w:cs="Times New Roman"/>
          <w:sz w:val="28"/>
          <w:szCs w:val="28"/>
          <w:lang w:eastAsia="ru-RU"/>
        </w:rPr>
        <w:t>Ханты-Мансийского автономного округа -</w:t>
      </w:r>
      <w:r w:rsidR="001467C0" w:rsidRPr="001D46CB">
        <w:rPr>
          <w:rFonts w:ascii="Times New Roman" w:eastAsia="Times New Roman" w:hAnsi="Times New Roman" w:cs="Times New Roman"/>
          <w:sz w:val="28"/>
          <w:szCs w:val="28"/>
          <w:lang w:eastAsia="ru-RU"/>
        </w:rPr>
        <w:t xml:space="preserve"> </w:t>
      </w:r>
      <w:r w:rsidR="009B00FC" w:rsidRPr="001D46CB">
        <w:rPr>
          <w:rFonts w:ascii="Times New Roman" w:eastAsia="Times New Roman" w:hAnsi="Times New Roman" w:cs="Times New Roman"/>
          <w:sz w:val="28"/>
          <w:szCs w:val="28"/>
          <w:lang w:eastAsia="ru-RU"/>
        </w:rPr>
        <w:t xml:space="preserve">Югры «За вклад в развитие межэтнических отношений» стали </w:t>
      </w:r>
      <w:r w:rsidR="00BD0A2B">
        <w:rPr>
          <w:rFonts w:ascii="Times New Roman" w:eastAsia="Times New Roman" w:hAnsi="Times New Roman" w:cs="Times New Roman"/>
          <w:sz w:val="28"/>
          <w:szCs w:val="28"/>
          <w:lang w:eastAsia="ru-RU"/>
        </w:rPr>
        <w:t>м</w:t>
      </w:r>
      <w:r w:rsidR="009B00FC" w:rsidRPr="001D46CB">
        <w:rPr>
          <w:rFonts w:ascii="Times New Roman" w:eastAsia="Times New Roman" w:hAnsi="Times New Roman" w:cs="Times New Roman"/>
          <w:sz w:val="28"/>
          <w:szCs w:val="28"/>
          <w:lang w:eastAsia="ru-RU"/>
        </w:rPr>
        <w:t xml:space="preserve">итрополит Ханты-Мансийский и Сургутский Павел, а также </w:t>
      </w:r>
      <w:r w:rsidR="00BD0A2B">
        <w:rPr>
          <w:rFonts w:ascii="Times New Roman" w:eastAsia="Times New Roman" w:hAnsi="Times New Roman" w:cs="Times New Roman"/>
          <w:sz w:val="28"/>
          <w:szCs w:val="28"/>
          <w:lang w:eastAsia="ru-RU"/>
        </w:rPr>
        <w:t>ООО</w:t>
      </w:r>
      <w:r w:rsidR="009B00FC" w:rsidRPr="001D46CB">
        <w:rPr>
          <w:rFonts w:ascii="Times New Roman" w:eastAsia="Times New Roman" w:hAnsi="Times New Roman" w:cs="Times New Roman"/>
          <w:sz w:val="28"/>
          <w:szCs w:val="28"/>
          <w:lang w:eastAsia="ru-RU"/>
        </w:rPr>
        <w:t xml:space="preserve"> </w:t>
      </w:r>
      <w:r w:rsidR="00BD0A2B">
        <w:rPr>
          <w:rFonts w:ascii="Times New Roman" w:eastAsia="Times New Roman" w:hAnsi="Times New Roman" w:cs="Times New Roman"/>
          <w:sz w:val="28"/>
          <w:szCs w:val="28"/>
          <w:lang w:eastAsia="ru-RU"/>
        </w:rPr>
        <w:t>С</w:t>
      </w:r>
      <w:r w:rsidR="009B00FC" w:rsidRPr="001D46CB">
        <w:rPr>
          <w:rFonts w:ascii="Times New Roman" w:eastAsia="Times New Roman" w:hAnsi="Times New Roman" w:cs="Times New Roman"/>
          <w:sz w:val="28"/>
          <w:szCs w:val="28"/>
          <w:lang w:eastAsia="ru-RU"/>
        </w:rPr>
        <w:t xml:space="preserve">пециализированный </w:t>
      </w:r>
      <w:r w:rsidR="00BD0A2B">
        <w:rPr>
          <w:rFonts w:ascii="Times New Roman" w:eastAsia="Times New Roman" w:hAnsi="Times New Roman" w:cs="Times New Roman"/>
          <w:sz w:val="28"/>
          <w:szCs w:val="28"/>
          <w:lang w:eastAsia="ru-RU"/>
        </w:rPr>
        <w:t>З</w:t>
      </w:r>
      <w:r w:rsidR="009B00FC" w:rsidRPr="001D46CB">
        <w:rPr>
          <w:rFonts w:ascii="Times New Roman" w:eastAsia="Times New Roman" w:hAnsi="Times New Roman" w:cs="Times New Roman"/>
          <w:sz w:val="28"/>
          <w:szCs w:val="28"/>
          <w:lang w:eastAsia="ru-RU"/>
        </w:rPr>
        <w:t>астройщик «НОРСТРОЙ».</w:t>
      </w:r>
    </w:p>
    <w:p w14:paraId="17C70356" w14:textId="77777777" w:rsidR="004326E4"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D46CB">
        <w:rPr>
          <w:rFonts w:ascii="Times New Roman" w:eastAsia="Times New Roman" w:hAnsi="Times New Roman" w:cs="Times New Roman"/>
          <w:sz w:val="28"/>
          <w:szCs w:val="28"/>
          <w:lang w:eastAsia="ru-RU"/>
        </w:rPr>
        <w:t xml:space="preserve">В 2021 году по итогам регионального этапа Всероссийского конкурса лучших муниципальных практик в номинации «Укрепление межнационального мира и согласия, реализация иных мероприятий в сфере национальной политики на муниципальном уровне» муниципальная практика </w:t>
      </w:r>
      <w:r w:rsidR="001467C0">
        <w:rPr>
          <w:rFonts w:ascii="Times New Roman" w:eastAsia="Times New Roman" w:hAnsi="Times New Roman" w:cs="Times New Roman"/>
          <w:sz w:val="28"/>
          <w:szCs w:val="28"/>
          <w:lang w:eastAsia="ru-RU"/>
        </w:rPr>
        <w:t xml:space="preserve">города </w:t>
      </w:r>
      <w:r w:rsidRPr="001D46CB">
        <w:rPr>
          <w:rFonts w:ascii="Times New Roman" w:eastAsia="Times New Roman" w:hAnsi="Times New Roman" w:cs="Times New Roman"/>
          <w:sz w:val="28"/>
          <w:szCs w:val="28"/>
          <w:lang w:eastAsia="ru-RU"/>
        </w:rPr>
        <w:t xml:space="preserve">Ханты-Мансийска направлена для участия </w:t>
      </w:r>
      <w:r w:rsidR="00BD0A2B">
        <w:rPr>
          <w:rFonts w:ascii="Times New Roman" w:eastAsia="Times New Roman" w:hAnsi="Times New Roman" w:cs="Times New Roman"/>
          <w:sz w:val="28"/>
          <w:szCs w:val="28"/>
          <w:lang w:eastAsia="ru-RU"/>
        </w:rPr>
        <w:t xml:space="preserve">в </w:t>
      </w:r>
      <w:r w:rsidRPr="001D46CB">
        <w:rPr>
          <w:rFonts w:ascii="Times New Roman" w:eastAsia="Times New Roman" w:hAnsi="Times New Roman" w:cs="Times New Roman"/>
          <w:sz w:val="28"/>
          <w:szCs w:val="28"/>
          <w:lang w:eastAsia="ru-RU"/>
        </w:rPr>
        <w:t>федеральном этапе конкурса.</w:t>
      </w:r>
      <w:r w:rsidR="004326E4">
        <w:rPr>
          <w:rFonts w:ascii="Times New Roman" w:eastAsia="Times New Roman" w:hAnsi="Times New Roman" w:cs="Times New Roman"/>
          <w:sz w:val="28"/>
          <w:szCs w:val="28"/>
          <w:lang w:eastAsia="ru-RU"/>
        </w:rPr>
        <w:t xml:space="preserve"> </w:t>
      </w:r>
    </w:p>
    <w:p w14:paraId="01A8CD71" w14:textId="48D7C804" w:rsidR="009B00FC" w:rsidRPr="001D46CB"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F81C24">
        <w:rPr>
          <w:rFonts w:ascii="Times New Roman" w:eastAsia="Times New Roman" w:hAnsi="Times New Roman" w:cs="Times New Roman"/>
          <w:sz w:val="28"/>
          <w:szCs w:val="28"/>
          <w:lang w:eastAsia="ru-RU"/>
        </w:rPr>
        <w:lastRenderedPageBreak/>
        <w:t xml:space="preserve">Опыт органов местного самоуправления города Ханты-Мансийска по реализации Стратегии государственной национальной политики Российской Федерации, представленный Главой города Ханты-Мансийска </w:t>
      </w:r>
      <w:r w:rsidR="00BD0A2B" w:rsidRPr="00F81C24">
        <w:rPr>
          <w:rFonts w:ascii="Times New Roman" w:eastAsia="Times New Roman" w:hAnsi="Times New Roman" w:cs="Times New Roman"/>
          <w:sz w:val="28"/>
          <w:szCs w:val="28"/>
          <w:lang w:eastAsia="ru-RU"/>
        </w:rPr>
        <w:t xml:space="preserve">М.П. </w:t>
      </w:r>
      <w:r w:rsidRPr="00F81C24">
        <w:rPr>
          <w:rFonts w:ascii="Times New Roman" w:eastAsia="Times New Roman" w:hAnsi="Times New Roman" w:cs="Times New Roman"/>
          <w:sz w:val="28"/>
          <w:szCs w:val="28"/>
          <w:lang w:eastAsia="ru-RU"/>
        </w:rPr>
        <w:t xml:space="preserve">Ряшиным в рамках Всероссийского форума национального единства на </w:t>
      </w:r>
      <w:r w:rsidR="001467C0" w:rsidRPr="00F81C24">
        <w:rPr>
          <w:rFonts w:ascii="Times New Roman" w:eastAsia="Times New Roman" w:hAnsi="Times New Roman" w:cs="Times New Roman"/>
          <w:sz w:val="28"/>
          <w:szCs w:val="28"/>
          <w:lang w:eastAsia="ru-RU"/>
        </w:rPr>
        <w:t>о</w:t>
      </w:r>
      <w:r w:rsidRPr="00F81C24">
        <w:rPr>
          <w:rFonts w:ascii="Times New Roman" w:eastAsia="Times New Roman" w:hAnsi="Times New Roman" w:cs="Times New Roman"/>
          <w:sz w:val="28"/>
          <w:szCs w:val="28"/>
          <w:lang w:eastAsia="ru-RU"/>
        </w:rPr>
        <w:t xml:space="preserve">ткрытом конкурсе Ханты-Мансийского автономного округа – Югры «Лидеры в сфере государственной национальной политики», признан лучшим среди участников, представляющих муниципальные образования </w:t>
      </w:r>
      <w:r w:rsidR="008F0924" w:rsidRPr="00F81C24">
        <w:rPr>
          <w:rFonts w:ascii="Times New Roman" w:eastAsia="Times New Roman" w:hAnsi="Times New Roman" w:cs="Times New Roman"/>
          <w:sz w:val="28"/>
          <w:szCs w:val="28"/>
          <w:lang w:eastAsia="ru-RU"/>
        </w:rPr>
        <w:t xml:space="preserve">не только </w:t>
      </w:r>
      <w:r w:rsidRPr="00F81C24">
        <w:rPr>
          <w:rFonts w:ascii="Times New Roman" w:eastAsia="Times New Roman" w:hAnsi="Times New Roman" w:cs="Times New Roman"/>
          <w:sz w:val="28"/>
          <w:szCs w:val="28"/>
          <w:lang w:eastAsia="ru-RU"/>
        </w:rPr>
        <w:t>Югры, но и других субъектов России.</w:t>
      </w:r>
    </w:p>
    <w:p w14:paraId="19213020" w14:textId="77777777" w:rsidR="004326E4"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D46CB">
        <w:rPr>
          <w:rFonts w:ascii="Times New Roman" w:eastAsia="Times New Roman" w:hAnsi="Times New Roman" w:cs="Times New Roman"/>
          <w:sz w:val="28"/>
          <w:szCs w:val="28"/>
          <w:lang w:eastAsia="ru-RU"/>
        </w:rPr>
        <w:t>Активная совместная работа Администрации города</w:t>
      </w:r>
      <w:r w:rsidR="001467C0">
        <w:rPr>
          <w:rFonts w:ascii="Times New Roman" w:eastAsia="Times New Roman" w:hAnsi="Times New Roman" w:cs="Times New Roman"/>
          <w:sz w:val="28"/>
          <w:szCs w:val="28"/>
          <w:lang w:eastAsia="ru-RU"/>
        </w:rPr>
        <w:t xml:space="preserve"> Ханты-Мансийска</w:t>
      </w:r>
      <w:r w:rsidRPr="001D46CB">
        <w:rPr>
          <w:rFonts w:ascii="Times New Roman" w:eastAsia="Times New Roman" w:hAnsi="Times New Roman" w:cs="Times New Roman"/>
          <w:sz w:val="28"/>
          <w:szCs w:val="28"/>
          <w:lang w:eastAsia="ru-RU"/>
        </w:rPr>
        <w:t>, правоохранительных органов, муниципальных учреждений, национально-культурных объединений, общественных и религиозных организаций способствовала укреплению межнациональных и межконфессиональных отношений в городе Ханты-Мансийске.</w:t>
      </w:r>
    </w:p>
    <w:p w14:paraId="26DCB675" w14:textId="0D16F399" w:rsidR="009B00FC" w:rsidRPr="001D46CB"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D46CB">
        <w:rPr>
          <w:rFonts w:ascii="Times New Roman" w:eastAsia="Times New Roman" w:hAnsi="Times New Roman" w:cs="Times New Roman"/>
          <w:sz w:val="28"/>
          <w:szCs w:val="28"/>
          <w:lang w:eastAsia="ru-RU"/>
        </w:rPr>
        <w:t xml:space="preserve">По результатам социологических исследований, проведенных Всероссийским центром изучения общественного мнения в октябре-ноябре 2021 года, жители </w:t>
      </w:r>
      <w:r w:rsidR="001467C0">
        <w:rPr>
          <w:rFonts w:ascii="Times New Roman" w:eastAsia="Times New Roman" w:hAnsi="Times New Roman" w:cs="Times New Roman"/>
          <w:sz w:val="28"/>
          <w:szCs w:val="28"/>
          <w:lang w:eastAsia="ru-RU"/>
        </w:rPr>
        <w:t xml:space="preserve">города </w:t>
      </w:r>
      <w:r w:rsidRPr="001D46CB">
        <w:rPr>
          <w:rFonts w:ascii="Times New Roman" w:eastAsia="Times New Roman" w:hAnsi="Times New Roman" w:cs="Times New Roman"/>
          <w:sz w:val="28"/>
          <w:szCs w:val="28"/>
          <w:lang w:eastAsia="ru-RU"/>
        </w:rPr>
        <w:t>Ханты-Мансийска демонстрируют высокий уровень толерантности (87%) в отношении «других» религий и национальностей, не испытывая дискриминации в повседневной жизни по национальному признаку.</w:t>
      </w:r>
      <w:r w:rsidR="008F0924">
        <w:rPr>
          <w:rFonts w:ascii="Times New Roman" w:eastAsia="Times New Roman" w:hAnsi="Times New Roman" w:cs="Times New Roman"/>
          <w:sz w:val="28"/>
          <w:szCs w:val="28"/>
          <w:lang w:eastAsia="ru-RU"/>
        </w:rPr>
        <w:t xml:space="preserve"> </w:t>
      </w:r>
      <w:r w:rsidRPr="001D46CB">
        <w:rPr>
          <w:rFonts w:ascii="Times New Roman" w:eastAsia="Times New Roman" w:hAnsi="Times New Roman" w:cs="Times New Roman"/>
          <w:sz w:val="28"/>
          <w:szCs w:val="28"/>
          <w:lang w:eastAsia="ru-RU"/>
        </w:rPr>
        <w:t>91% опрошенных респондентов оценива</w:t>
      </w:r>
      <w:r w:rsidR="008F0924">
        <w:rPr>
          <w:rFonts w:ascii="Times New Roman" w:eastAsia="Times New Roman" w:hAnsi="Times New Roman" w:cs="Times New Roman"/>
          <w:sz w:val="28"/>
          <w:szCs w:val="28"/>
          <w:lang w:eastAsia="ru-RU"/>
        </w:rPr>
        <w:t>е</w:t>
      </w:r>
      <w:r w:rsidRPr="001D46CB">
        <w:rPr>
          <w:rFonts w:ascii="Times New Roman" w:eastAsia="Times New Roman" w:hAnsi="Times New Roman" w:cs="Times New Roman"/>
          <w:sz w:val="28"/>
          <w:szCs w:val="28"/>
          <w:lang w:eastAsia="ru-RU"/>
        </w:rPr>
        <w:t xml:space="preserve">т </w:t>
      </w:r>
      <w:r w:rsidR="008F0924">
        <w:rPr>
          <w:rFonts w:ascii="Times New Roman" w:eastAsia="Times New Roman" w:hAnsi="Times New Roman" w:cs="Times New Roman"/>
          <w:sz w:val="28"/>
          <w:szCs w:val="28"/>
          <w:lang w:eastAsia="ru-RU"/>
        </w:rPr>
        <w:t xml:space="preserve">положительно </w:t>
      </w:r>
      <w:r w:rsidRPr="001D46CB">
        <w:rPr>
          <w:rFonts w:ascii="Times New Roman" w:eastAsia="Times New Roman" w:hAnsi="Times New Roman" w:cs="Times New Roman"/>
          <w:sz w:val="28"/>
          <w:szCs w:val="28"/>
          <w:lang w:eastAsia="ru-RU"/>
        </w:rPr>
        <w:t>ситуацию в сфере межнациональных отношений</w:t>
      </w:r>
      <w:r w:rsidR="008F0924">
        <w:rPr>
          <w:rFonts w:ascii="Times New Roman" w:eastAsia="Times New Roman" w:hAnsi="Times New Roman" w:cs="Times New Roman"/>
          <w:sz w:val="28"/>
          <w:szCs w:val="28"/>
          <w:lang w:eastAsia="ru-RU"/>
        </w:rPr>
        <w:t xml:space="preserve">, </w:t>
      </w:r>
      <w:r w:rsidRPr="001D46CB">
        <w:rPr>
          <w:rFonts w:ascii="Times New Roman" w:eastAsia="Times New Roman" w:hAnsi="Times New Roman" w:cs="Times New Roman"/>
          <w:sz w:val="28"/>
          <w:szCs w:val="28"/>
          <w:lang w:eastAsia="ru-RU"/>
        </w:rPr>
        <w:t xml:space="preserve">94% </w:t>
      </w:r>
      <w:r w:rsidR="008F0924">
        <w:rPr>
          <w:rFonts w:ascii="Times New Roman" w:eastAsia="Times New Roman" w:hAnsi="Times New Roman" w:cs="Times New Roman"/>
          <w:sz w:val="28"/>
          <w:szCs w:val="28"/>
          <w:lang w:eastAsia="ru-RU"/>
        </w:rPr>
        <w:t xml:space="preserve">- </w:t>
      </w:r>
      <w:r w:rsidRPr="001D46CB">
        <w:rPr>
          <w:rFonts w:ascii="Times New Roman" w:eastAsia="Times New Roman" w:hAnsi="Times New Roman" w:cs="Times New Roman"/>
          <w:sz w:val="28"/>
          <w:szCs w:val="28"/>
          <w:lang w:eastAsia="ru-RU"/>
        </w:rPr>
        <w:t>в сфере межконфессиональных.</w:t>
      </w:r>
    </w:p>
    <w:p w14:paraId="3135407F" w14:textId="77777777" w:rsidR="00E61360"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D46CB">
        <w:rPr>
          <w:rFonts w:ascii="Times New Roman" w:eastAsia="Times New Roman" w:hAnsi="Times New Roman" w:cs="Times New Roman"/>
          <w:sz w:val="28"/>
          <w:szCs w:val="28"/>
          <w:lang w:eastAsia="ru-RU"/>
        </w:rPr>
        <w:t>В 2021 году на территории города Ханты-Мансийска проявлений экстремизма, конфликтов на межнациональной (межконфессиональной) почве не зарегистрировано.</w:t>
      </w:r>
      <w:r w:rsidR="001467C0">
        <w:rPr>
          <w:rFonts w:ascii="Times New Roman" w:eastAsia="Times New Roman" w:hAnsi="Times New Roman" w:cs="Times New Roman"/>
          <w:sz w:val="28"/>
          <w:szCs w:val="28"/>
          <w:lang w:eastAsia="ru-RU"/>
        </w:rPr>
        <w:t xml:space="preserve"> </w:t>
      </w:r>
    </w:p>
    <w:p w14:paraId="7C507E17" w14:textId="62F8207A" w:rsidR="00F229B9" w:rsidRDefault="009B00FC" w:rsidP="00526902">
      <w:pPr>
        <w:autoSpaceDE w:val="0"/>
        <w:autoSpaceDN w:val="0"/>
        <w:adjustRightInd w:val="0"/>
        <w:spacing w:after="0" w:line="276" w:lineRule="auto"/>
        <w:ind w:firstLine="709"/>
        <w:jc w:val="both"/>
        <w:rPr>
          <w:rFonts w:ascii="Times New Roman" w:hAnsi="Times New Roman" w:cs="Times New Roman"/>
          <w:sz w:val="28"/>
          <w:szCs w:val="28"/>
        </w:rPr>
      </w:pPr>
      <w:r w:rsidRPr="001D46CB">
        <w:rPr>
          <w:rFonts w:ascii="Times New Roman" w:eastAsia="Times New Roman" w:hAnsi="Times New Roman" w:cs="Times New Roman"/>
          <w:sz w:val="28"/>
        </w:rPr>
        <w:t xml:space="preserve">В ходе мониторинга сети выявлено 33 </w:t>
      </w:r>
      <w:r w:rsidR="008F0924" w:rsidRPr="001D46CB">
        <w:rPr>
          <w:rFonts w:ascii="Times New Roman" w:eastAsia="Times New Roman" w:hAnsi="Times New Roman" w:cs="Times New Roman"/>
          <w:sz w:val="28"/>
        </w:rPr>
        <w:t>находящихся в свободном доступе информационных материал</w:t>
      </w:r>
      <w:r w:rsidR="008F0924">
        <w:rPr>
          <w:rFonts w:ascii="Times New Roman" w:eastAsia="Times New Roman" w:hAnsi="Times New Roman" w:cs="Times New Roman"/>
          <w:sz w:val="28"/>
        </w:rPr>
        <w:t>а</w:t>
      </w:r>
      <w:r w:rsidR="008F0924" w:rsidRPr="001D46CB">
        <w:rPr>
          <w:rFonts w:ascii="Times New Roman" w:eastAsia="Times New Roman" w:hAnsi="Times New Roman" w:cs="Times New Roman"/>
          <w:sz w:val="28"/>
        </w:rPr>
        <w:t xml:space="preserve"> </w:t>
      </w:r>
      <w:r w:rsidRPr="001D46CB">
        <w:rPr>
          <w:rFonts w:ascii="Times New Roman" w:eastAsia="Times New Roman" w:hAnsi="Times New Roman" w:cs="Times New Roman"/>
          <w:sz w:val="28"/>
        </w:rPr>
        <w:t>(АППГ – 28), внесенных в Федеральный список экстремистских материалов, которые направлены в Ханты-Мансийскую межрайонную прокуратуру для ограничения доступа (блокировки) информаци</w:t>
      </w:r>
      <w:r w:rsidR="008F0924">
        <w:rPr>
          <w:rFonts w:ascii="Times New Roman" w:eastAsia="Times New Roman" w:hAnsi="Times New Roman" w:cs="Times New Roman"/>
          <w:sz w:val="28"/>
        </w:rPr>
        <w:t>и</w:t>
      </w:r>
      <w:r w:rsidRPr="001D46CB">
        <w:rPr>
          <w:rFonts w:ascii="Times New Roman" w:eastAsia="Times New Roman" w:hAnsi="Times New Roman" w:cs="Times New Roman"/>
          <w:sz w:val="28"/>
        </w:rPr>
        <w:t>.</w:t>
      </w:r>
    </w:p>
    <w:p w14:paraId="37024585" w14:textId="77777777" w:rsidR="00D81857" w:rsidRPr="00530222" w:rsidRDefault="00D81857"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14:paraId="6D31E13F" w14:textId="77777777" w:rsidR="00A53AEF" w:rsidRPr="00530222" w:rsidRDefault="00CE181C" w:rsidP="00CF093E">
      <w:pPr>
        <w:pStyle w:val="3"/>
        <w:spacing w:before="0" w:line="240" w:lineRule="auto"/>
        <w:ind w:firstLine="709"/>
        <w:rPr>
          <w:rFonts w:eastAsia="Times New Roman"/>
          <w:lang w:eastAsia="ru-RU"/>
        </w:rPr>
      </w:pPr>
      <w:bookmarkStart w:id="189" w:name="_Toc533760039"/>
      <w:bookmarkStart w:id="190" w:name="_Toc535576537"/>
      <w:bookmarkStart w:id="191" w:name="_Toc29543611"/>
      <w:bookmarkStart w:id="192" w:name="_Toc64487237"/>
      <w:r w:rsidRPr="00530222">
        <w:rPr>
          <w:rFonts w:eastAsia="Times New Roman"/>
          <w:lang w:eastAsia="ru-RU"/>
        </w:rPr>
        <w:t>15.3</w:t>
      </w:r>
      <w:r w:rsidR="005C7977" w:rsidRPr="00530222">
        <w:rPr>
          <w:rFonts w:eastAsia="Times New Roman"/>
          <w:lang w:eastAsia="ru-RU"/>
        </w:rPr>
        <w:t>.</w:t>
      </w:r>
      <w:r w:rsidRPr="00530222">
        <w:rPr>
          <w:rFonts w:eastAsia="Times New Roman"/>
          <w:lang w:eastAsia="ru-RU"/>
        </w:rPr>
        <w:t xml:space="preserve"> </w:t>
      </w:r>
      <w:r w:rsidR="00A53AEF" w:rsidRPr="00530222">
        <w:rPr>
          <w:rFonts w:eastAsia="Times New Roman"/>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189"/>
      <w:bookmarkEnd w:id="190"/>
      <w:bookmarkEnd w:id="191"/>
      <w:bookmarkEnd w:id="192"/>
    </w:p>
    <w:p w14:paraId="2D9B173D" w14:textId="77777777" w:rsidR="0049330E" w:rsidRPr="00530222" w:rsidRDefault="0049330E" w:rsidP="00FA1A43">
      <w:pPr>
        <w:autoSpaceDE w:val="0"/>
        <w:autoSpaceDN w:val="0"/>
        <w:adjustRightInd w:val="0"/>
        <w:spacing w:after="0" w:line="276" w:lineRule="auto"/>
        <w:ind w:firstLine="708"/>
        <w:jc w:val="center"/>
        <w:rPr>
          <w:rFonts w:ascii="Times New Roman" w:eastAsia="Times New Roman" w:hAnsi="Times New Roman" w:cs="Times New Roman"/>
          <w:b/>
          <w:sz w:val="28"/>
          <w:szCs w:val="28"/>
          <w:lang w:eastAsia="ru-RU"/>
        </w:rPr>
      </w:pPr>
    </w:p>
    <w:p w14:paraId="485F046B" w14:textId="77777777" w:rsidR="004326E4"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bookmarkStart w:id="193" w:name="_Toc533760040"/>
      <w:bookmarkEnd w:id="137"/>
      <w:bookmarkEnd w:id="138"/>
      <w:bookmarkEnd w:id="139"/>
      <w:bookmarkEnd w:id="140"/>
      <w:bookmarkEnd w:id="141"/>
      <w:bookmarkEnd w:id="142"/>
      <w:r w:rsidRPr="00526902">
        <w:rPr>
          <w:rFonts w:ascii="Times New Roman" w:eastAsia="Times New Roman" w:hAnsi="Times New Roman" w:cs="Times New Roman"/>
          <w:sz w:val="28"/>
          <w:szCs w:val="28"/>
          <w:lang w:eastAsia="ru-RU"/>
        </w:rPr>
        <w:t>В городе Ханты-Мансийске действу</w:t>
      </w:r>
      <w:r w:rsidR="008F0924">
        <w:rPr>
          <w:rFonts w:ascii="Times New Roman" w:eastAsia="Times New Roman" w:hAnsi="Times New Roman" w:cs="Times New Roman"/>
          <w:sz w:val="28"/>
          <w:szCs w:val="28"/>
          <w:lang w:eastAsia="ru-RU"/>
        </w:rPr>
        <w:t>ю</w:t>
      </w:r>
      <w:r w:rsidRPr="00526902">
        <w:rPr>
          <w:rFonts w:ascii="Times New Roman" w:eastAsia="Times New Roman" w:hAnsi="Times New Roman" w:cs="Times New Roman"/>
          <w:sz w:val="28"/>
          <w:szCs w:val="28"/>
          <w:lang w:eastAsia="ru-RU"/>
        </w:rPr>
        <w:t xml:space="preserve">т </w:t>
      </w:r>
      <w:r w:rsidR="008F0924">
        <w:rPr>
          <w:rFonts w:ascii="Times New Roman" w:eastAsia="Times New Roman" w:hAnsi="Times New Roman" w:cs="Times New Roman"/>
          <w:sz w:val="28"/>
          <w:szCs w:val="28"/>
          <w:lang w:eastAsia="ru-RU"/>
        </w:rPr>
        <w:t>пять</w:t>
      </w:r>
      <w:r w:rsidRPr="00526902">
        <w:rPr>
          <w:rFonts w:ascii="Times New Roman" w:eastAsia="Times New Roman" w:hAnsi="Times New Roman" w:cs="Times New Roman"/>
          <w:sz w:val="28"/>
          <w:szCs w:val="28"/>
          <w:lang w:eastAsia="ru-RU"/>
        </w:rPr>
        <w:t xml:space="preserve"> добровольных народных дружин по охране общественного порядка (далее - ДНД), созданных в ОАО «Управление теплоснабжения и инженерных сетей», </w:t>
      </w:r>
      <w:r w:rsidR="008F0924">
        <w:rPr>
          <w:rFonts w:ascii="Times New Roman" w:eastAsia="Times New Roman" w:hAnsi="Times New Roman" w:cs="Times New Roman"/>
          <w:sz w:val="28"/>
          <w:szCs w:val="28"/>
          <w:lang w:eastAsia="ru-RU"/>
        </w:rPr>
        <w:t xml:space="preserve">на </w:t>
      </w:r>
      <w:r w:rsidRPr="00526902">
        <w:rPr>
          <w:rFonts w:ascii="Times New Roman" w:eastAsia="Times New Roman" w:hAnsi="Times New Roman" w:cs="Times New Roman"/>
          <w:sz w:val="28"/>
          <w:szCs w:val="28"/>
          <w:lang w:eastAsia="ru-RU"/>
        </w:rPr>
        <w:t>муниципальном водоканализационном предприятии, муниципальном дорожно-эксплуатационном предприятии, муниципальном предприятии «Ханты-</w:t>
      </w:r>
      <w:r w:rsidRPr="00526902">
        <w:rPr>
          <w:rFonts w:ascii="Times New Roman" w:eastAsia="Times New Roman" w:hAnsi="Times New Roman" w:cs="Times New Roman"/>
          <w:sz w:val="28"/>
          <w:szCs w:val="28"/>
          <w:lang w:eastAsia="ru-RU"/>
        </w:rPr>
        <w:lastRenderedPageBreak/>
        <w:t>Мансийскгаз», Ханты-Мансийском технолого-педагогическом колледже. Общая численность чле</w:t>
      </w:r>
      <w:r w:rsidR="00526902">
        <w:rPr>
          <w:rFonts w:ascii="Times New Roman" w:eastAsia="Times New Roman" w:hAnsi="Times New Roman" w:cs="Times New Roman"/>
          <w:sz w:val="28"/>
          <w:szCs w:val="28"/>
          <w:lang w:eastAsia="ru-RU"/>
        </w:rPr>
        <w:t xml:space="preserve">нов ДНД составляет 59 человек. </w:t>
      </w:r>
    </w:p>
    <w:p w14:paraId="31D7419F" w14:textId="003963D4" w:rsidR="009B00FC" w:rsidRPr="00526902"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6902">
        <w:rPr>
          <w:rFonts w:ascii="Times New Roman" w:eastAsia="Times New Roman" w:hAnsi="Times New Roman" w:cs="Times New Roman"/>
          <w:sz w:val="28"/>
          <w:szCs w:val="28"/>
          <w:lang w:eastAsia="ru-RU"/>
        </w:rPr>
        <w:t>Дружинниками осуществлено 129</w:t>
      </w:r>
      <w:r w:rsidRPr="00526902">
        <w:rPr>
          <w:rFonts w:ascii="Times New Roman" w:eastAsia="Times New Roman" w:hAnsi="Times New Roman" w:cs="Times New Roman"/>
          <w:b/>
          <w:sz w:val="28"/>
          <w:szCs w:val="28"/>
          <w:lang w:eastAsia="ru-RU"/>
        </w:rPr>
        <w:t xml:space="preserve"> </w:t>
      </w:r>
      <w:r w:rsidRPr="00526902">
        <w:rPr>
          <w:rFonts w:ascii="Times New Roman" w:eastAsia="Times New Roman" w:hAnsi="Times New Roman" w:cs="Times New Roman"/>
          <w:sz w:val="28"/>
          <w:szCs w:val="28"/>
          <w:lang w:eastAsia="ru-RU"/>
        </w:rPr>
        <w:t xml:space="preserve">выходов на охрану общественного порядка, отработано 516 человеко-часов. С их участием выявлено и пресечено 120 административных правонарушений. </w:t>
      </w:r>
    </w:p>
    <w:p w14:paraId="34B75F28" w14:textId="77777777" w:rsidR="004326E4"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6902">
        <w:rPr>
          <w:rFonts w:ascii="Times New Roman" w:eastAsia="Times New Roman" w:hAnsi="Times New Roman" w:cs="Times New Roman"/>
          <w:sz w:val="28"/>
          <w:szCs w:val="28"/>
          <w:lang w:eastAsia="ru-RU"/>
        </w:rPr>
        <w:t xml:space="preserve">В 2021 году члены добровольных народных дружин принимали участие </w:t>
      </w:r>
      <w:r w:rsidR="00AB4924">
        <w:rPr>
          <w:rFonts w:ascii="Times New Roman" w:eastAsia="Times New Roman" w:hAnsi="Times New Roman" w:cs="Times New Roman"/>
          <w:sz w:val="28"/>
          <w:szCs w:val="28"/>
          <w:lang w:eastAsia="ru-RU"/>
        </w:rPr>
        <w:t>в</w:t>
      </w:r>
      <w:r w:rsidRPr="00526902">
        <w:rPr>
          <w:rFonts w:ascii="Times New Roman" w:eastAsia="Times New Roman" w:hAnsi="Times New Roman" w:cs="Times New Roman"/>
          <w:sz w:val="28"/>
          <w:szCs w:val="28"/>
          <w:lang w:eastAsia="ru-RU"/>
        </w:rPr>
        <w:t xml:space="preserve"> охране общественного порядка в </w:t>
      </w:r>
      <w:r w:rsidR="00AB4924">
        <w:rPr>
          <w:rFonts w:ascii="Times New Roman" w:eastAsia="Times New Roman" w:hAnsi="Times New Roman" w:cs="Times New Roman"/>
          <w:sz w:val="28"/>
          <w:szCs w:val="28"/>
          <w:lang w:eastAsia="ru-RU"/>
        </w:rPr>
        <w:t xml:space="preserve">составе </w:t>
      </w:r>
      <w:r w:rsidRPr="00526902">
        <w:rPr>
          <w:rFonts w:ascii="Times New Roman" w:eastAsia="Times New Roman" w:hAnsi="Times New Roman" w:cs="Times New Roman"/>
          <w:sz w:val="28"/>
          <w:szCs w:val="28"/>
          <w:lang w:eastAsia="ru-RU"/>
        </w:rPr>
        <w:t xml:space="preserve">мониторинговых групп по предотвращению завоза и распространения новой коронавирусной инфекции, вызванной </w:t>
      </w:r>
      <w:r w:rsidRPr="00526902">
        <w:rPr>
          <w:rFonts w:ascii="Times New Roman" w:eastAsia="Times New Roman" w:hAnsi="Times New Roman" w:cs="Times New Roman"/>
          <w:sz w:val="28"/>
          <w:szCs w:val="28"/>
          <w:lang w:val="en-US" w:eastAsia="ru-RU"/>
        </w:rPr>
        <w:t>COVID</w:t>
      </w:r>
      <w:r w:rsidRPr="00526902">
        <w:rPr>
          <w:rFonts w:ascii="Times New Roman" w:eastAsia="Times New Roman" w:hAnsi="Times New Roman" w:cs="Times New Roman"/>
          <w:sz w:val="28"/>
          <w:szCs w:val="28"/>
          <w:lang w:eastAsia="ru-RU"/>
        </w:rPr>
        <w:t>-19.</w:t>
      </w:r>
    </w:p>
    <w:p w14:paraId="75CD5FFC" w14:textId="448BF2FF" w:rsidR="009B00FC" w:rsidRPr="00526902"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6902">
        <w:rPr>
          <w:rFonts w:ascii="Times New Roman" w:eastAsia="Times New Roman" w:hAnsi="Times New Roman" w:cs="Times New Roman"/>
          <w:sz w:val="28"/>
          <w:szCs w:val="28"/>
          <w:lang w:eastAsia="ru-RU"/>
        </w:rPr>
        <w:t xml:space="preserve">В целях координации деятельности добровольных дружин, обеспечения их взаимодействия с Администрацией города Ханты-Мансийска и правоохранительными органами </w:t>
      </w:r>
      <w:r w:rsidR="00526902" w:rsidRPr="00526902">
        <w:rPr>
          <w:rFonts w:ascii="Times New Roman" w:eastAsia="Times New Roman" w:hAnsi="Times New Roman" w:cs="Times New Roman"/>
          <w:sz w:val="28"/>
          <w:szCs w:val="28"/>
          <w:lang w:eastAsia="ru-RU"/>
        </w:rPr>
        <w:t xml:space="preserve">в 2021 году проведено </w:t>
      </w:r>
      <w:r w:rsidRPr="00526902">
        <w:rPr>
          <w:rFonts w:ascii="Times New Roman" w:eastAsia="Times New Roman" w:hAnsi="Times New Roman" w:cs="Times New Roman"/>
          <w:sz w:val="28"/>
          <w:szCs w:val="28"/>
          <w:lang w:eastAsia="ru-RU"/>
        </w:rPr>
        <w:t xml:space="preserve">заседание штаба, на котором рассмотрены вопросы организации деятельности дружин по участию в охране общественного порядка. </w:t>
      </w:r>
    </w:p>
    <w:p w14:paraId="20BB4D83" w14:textId="77777777" w:rsidR="004326E4" w:rsidRDefault="009B00FC" w:rsidP="00526902">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526902">
        <w:rPr>
          <w:rFonts w:ascii="Times New Roman" w:eastAsia="Times New Roman" w:hAnsi="Times New Roman" w:cs="Times New Roman"/>
          <w:sz w:val="28"/>
          <w:szCs w:val="28"/>
          <w:lang w:eastAsia="ru-RU"/>
        </w:rPr>
        <w:t xml:space="preserve">В рамках реализации муниципальной программы «Профилактика правонарушений в сфере обеспечения общественной безопасности и правопорядка в городе Ханты-Мансийске» на создание условий для деятельности добровольных народных дружин выделено 174 </w:t>
      </w:r>
      <w:r w:rsidR="00AB4924">
        <w:rPr>
          <w:rFonts w:ascii="Times New Roman" w:eastAsia="Times New Roman" w:hAnsi="Times New Roman" w:cs="Times New Roman"/>
          <w:sz w:val="28"/>
          <w:szCs w:val="28"/>
          <w:lang w:eastAsia="ru-RU"/>
        </w:rPr>
        <w:t>тыс.</w:t>
      </w:r>
      <w:r w:rsidRPr="00526902">
        <w:rPr>
          <w:rFonts w:ascii="Times New Roman" w:eastAsia="Times New Roman" w:hAnsi="Times New Roman" w:cs="Times New Roman"/>
          <w:sz w:val="28"/>
          <w:szCs w:val="28"/>
          <w:lang w:eastAsia="ru-RU"/>
        </w:rPr>
        <w:t xml:space="preserve"> рублей. </w:t>
      </w:r>
    </w:p>
    <w:p w14:paraId="62E83956" w14:textId="4C99582E" w:rsidR="007D4981" w:rsidRPr="00530222" w:rsidRDefault="009B00FC" w:rsidP="00526902">
      <w:pPr>
        <w:autoSpaceDE w:val="0"/>
        <w:autoSpaceDN w:val="0"/>
        <w:adjustRightInd w:val="0"/>
        <w:spacing w:after="0" w:line="276" w:lineRule="auto"/>
        <w:ind w:firstLine="709"/>
        <w:jc w:val="both"/>
        <w:rPr>
          <w:rFonts w:ascii="Times New Roman" w:hAnsi="Times New Roman" w:cs="Times New Roman"/>
          <w:sz w:val="28"/>
          <w:szCs w:val="28"/>
        </w:rPr>
      </w:pPr>
      <w:r w:rsidRPr="00526902">
        <w:rPr>
          <w:rFonts w:ascii="Times New Roman" w:eastAsia="Times New Roman" w:hAnsi="Times New Roman" w:cs="Times New Roman"/>
          <w:sz w:val="28"/>
          <w:szCs w:val="28"/>
          <w:lang w:eastAsia="ru-RU"/>
        </w:rPr>
        <w:t>Средства</w:t>
      </w:r>
      <w:r w:rsidRPr="00526902">
        <w:rPr>
          <w:rFonts w:ascii="Times New Roman" w:hAnsi="Times New Roman" w:cs="Times New Roman"/>
          <w:sz w:val="28"/>
          <w:szCs w:val="28"/>
        </w:rPr>
        <w:t xml:space="preserve"> направлены на личное страхование и поощрение дружинников</w:t>
      </w:r>
      <w:r w:rsidR="00AB4924">
        <w:rPr>
          <w:rFonts w:ascii="Times New Roman" w:hAnsi="Times New Roman" w:cs="Times New Roman"/>
          <w:sz w:val="28"/>
          <w:szCs w:val="28"/>
        </w:rPr>
        <w:t>,</w:t>
      </w:r>
      <w:r w:rsidRPr="00526902">
        <w:rPr>
          <w:rFonts w:ascii="Times New Roman" w:hAnsi="Times New Roman" w:cs="Times New Roman"/>
          <w:sz w:val="28"/>
          <w:szCs w:val="28"/>
        </w:rPr>
        <w:t xml:space="preserve"> активно участвующих в охране общественного порядка.</w:t>
      </w:r>
    </w:p>
    <w:p w14:paraId="01EC7C93" w14:textId="77777777" w:rsidR="00832EDE" w:rsidRPr="00530222" w:rsidRDefault="00832EDE" w:rsidP="00832EDE">
      <w:pPr>
        <w:autoSpaceDE w:val="0"/>
        <w:autoSpaceDN w:val="0"/>
        <w:adjustRightInd w:val="0"/>
        <w:spacing w:after="0"/>
        <w:ind w:firstLine="709"/>
        <w:jc w:val="both"/>
        <w:rPr>
          <w:rFonts w:ascii="Times New Roman" w:hAnsi="Times New Roman" w:cs="Times New Roman"/>
          <w:sz w:val="28"/>
          <w:szCs w:val="28"/>
        </w:rPr>
      </w:pPr>
    </w:p>
    <w:p w14:paraId="6873CF31" w14:textId="77777777" w:rsidR="00275C1D" w:rsidRPr="00530222" w:rsidRDefault="00275C1D" w:rsidP="00CF093E">
      <w:pPr>
        <w:pStyle w:val="2"/>
        <w:spacing w:before="0" w:after="0"/>
        <w:ind w:firstLine="709"/>
      </w:pPr>
      <w:bookmarkStart w:id="194" w:name="_Toc535576538"/>
      <w:bookmarkStart w:id="195" w:name="_Toc29543612"/>
      <w:bookmarkStart w:id="196" w:name="_Toc64487238"/>
      <w:r w:rsidRPr="00530222">
        <w:t>16. Организация и осуществление мероприятий по гражданской обороне. Обеспечение первичных мер пожарной безопасности и обеспечение безопасности людей на водных объектах. Создание, содержание и организация деятельности аварийно-спасательных служб. Участие в предупреждении и ликвидации последствий чрезвычайных ситуаций. Организация мероприятий по мобилизационной подготовке муниципальных предприятий и учреждений</w:t>
      </w:r>
      <w:bookmarkEnd w:id="193"/>
      <w:bookmarkEnd w:id="194"/>
      <w:bookmarkEnd w:id="195"/>
      <w:bookmarkEnd w:id="196"/>
    </w:p>
    <w:p w14:paraId="3DE0890F" w14:textId="77777777" w:rsidR="00275C1D" w:rsidRPr="00530222" w:rsidRDefault="00275C1D" w:rsidP="00FA1A43">
      <w:pPr>
        <w:widowControl w:val="0"/>
        <w:spacing w:after="0" w:line="276" w:lineRule="auto"/>
        <w:ind w:firstLine="708"/>
        <w:jc w:val="both"/>
        <w:rPr>
          <w:rFonts w:ascii="Times New Roman" w:eastAsia="Times New Roman" w:hAnsi="Times New Roman" w:cs="Times New Roman"/>
          <w:sz w:val="28"/>
          <w:szCs w:val="28"/>
          <w:lang w:eastAsia="ru-RU"/>
        </w:rPr>
      </w:pPr>
    </w:p>
    <w:p w14:paraId="69F6D166" w14:textId="77777777" w:rsidR="00275C1D" w:rsidRPr="00530222" w:rsidRDefault="00275C1D" w:rsidP="00CF093E">
      <w:pPr>
        <w:pStyle w:val="3"/>
        <w:spacing w:before="0" w:line="240" w:lineRule="auto"/>
        <w:ind w:firstLine="709"/>
        <w:rPr>
          <w:rFonts w:eastAsia="Calibri"/>
        </w:rPr>
      </w:pPr>
      <w:bookmarkStart w:id="197" w:name="_Toc533760041"/>
      <w:bookmarkStart w:id="198" w:name="_Toc535576539"/>
      <w:bookmarkStart w:id="199" w:name="_Toc29543613"/>
      <w:bookmarkStart w:id="200" w:name="_Toc64487239"/>
      <w:r w:rsidRPr="00530222">
        <w:rPr>
          <w:rFonts w:eastAsia="Calibri"/>
        </w:rPr>
        <w:t>16.1</w:t>
      </w:r>
      <w:r w:rsidR="005C7977" w:rsidRPr="00530222">
        <w:rPr>
          <w:rFonts w:eastAsia="Calibri"/>
        </w:rPr>
        <w:t>.</w:t>
      </w:r>
      <w:r w:rsidRPr="00530222">
        <w:rPr>
          <w:rFonts w:eastAsia="Calibri"/>
        </w:rPr>
        <w:t xml:space="preserve"> В сфере гражданской обороны</w:t>
      </w:r>
      <w:bookmarkEnd w:id="197"/>
      <w:bookmarkEnd w:id="198"/>
      <w:bookmarkEnd w:id="199"/>
      <w:bookmarkEnd w:id="200"/>
    </w:p>
    <w:p w14:paraId="3CCC24CD" w14:textId="77777777" w:rsidR="00275C1D" w:rsidRPr="00530222" w:rsidRDefault="00275C1D" w:rsidP="00FA1A43">
      <w:pPr>
        <w:snapToGrid w:val="0"/>
        <w:spacing w:after="0" w:line="276" w:lineRule="auto"/>
        <w:ind w:firstLine="708"/>
        <w:jc w:val="center"/>
        <w:rPr>
          <w:rFonts w:ascii="Times New Roman" w:eastAsia="Calibri" w:hAnsi="Times New Roman" w:cs="Times New Roman"/>
          <w:bCs/>
          <w:iCs/>
          <w:sz w:val="28"/>
          <w:szCs w:val="28"/>
        </w:rPr>
      </w:pPr>
    </w:p>
    <w:p w14:paraId="7EAC91C7" w14:textId="5365DF25" w:rsidR="009B00FC" w:rsidRPr="00526902" w:rsidRDefault="009B00FC" w:rsidP="007D7938">
      <w:pPr>
        <w:shd w:val="clear" w:color="auto" w:fill="FFFFFF"/>
        <w:spacing w:after="0" w:line="276" w:lineRule="auto"/>
        <w:ind w:firstLine="709"/>
        <w:jc w:val="both"/>
        <w:rPr>
          <w:rFonts w:ascii="Times New Roman" w:eastAsia="Calibri" w:hAnsi="Times New Roman" w:cs="Times New Roman"/>
          <w:bCs/>
          <w:iCs/>
          <w:sz w:val="28"/>
          <w:szCs w:val="28"/>
        </w:rPr>
      </w:pPr>
      <w:r w:rsidRPr="00526902">
        <w:rPr>
          <w:rFonts w:ascii="Times New Roman" w:eastAsia="Calibri" w:hAnsi="Times New Roman" w:cs="Times New Roman"/>
          <w:bCs/>
          <w:iCs/>
          <w:sz w:val="28"/>
          <w:szCs w:val="28"/>
        </w:rPr>
        <w:t xml:space="preserve">Современный этап развития города характеризуют реализация крупных проектов, развитие </w:t>
      </w:r>
      <w:r w:rsidR="00E61360" w:rsidRPr="00E61360">
        <w:rPr>
          <w:rFonts w:ascii="Times New Roman" w:eastAsia="Calibri" w:hAnsi="Times New Roman" w:cs="Times New Roman"/>
          <w:bCs/>
          <w:iCs/>
          <w:sz w:val="28"/>
          <w:szCs w:val="28"/>
        </w:rPr>
        <w:t>соответствующей</w:t>
      </w:r>
      <w:r w:rsidRPr="00526902">
        <w:rPr>
          <w:rFonts w:ascii="Times New Roman" w:eastAsia="Calibri" w:hAnsi="Times New Roman" w:cs="Times New Roman"/>
          <w:bCs/>
          <w:iCs/>
          <w:sz w:val="28"/>
          <w:szCs w:val="28"/>
        </w:rPr>
        <w:t xml:space="preserve"> им инфраструктуры, цифровизация города, развитие информационно-коммуникационных технологий, строительство транспортной инфраструктуры и другие направления.</w:t>
      </w:r>
      <w:r w:rsidR="00526902">
        <w:rPr>
          <w:rFonts w:ascii="Times New Roman" w:eastAsia="Calibri" w:hAnsi="Times New Roman" w:cs="Times New Roman"/>
          <w:bCs/>
          <w:iCs/>
          <w:sz w:val="28"/>
          <w:szCs w:val="28"/>
        </w:rPr>
        <w:t xml:space="preserve"> </w:t>
      </w:r>
      <w:r w:rsidR="00E61360">
        <w:rPr>
          <w:rFonts w:ascii="Times New Roman" w:eastAsia="Calibri" w:hAnsi="Times New Roman" w:cs="Times New Roman"/>
          <w:bCs/>
          <w:iCs/>
          <w:sz w:val="28"/>
          <w:szCs w:val="28"/>
        </w:rPr>
        <w:t>При этом</w:t>
      </w:r>
      <w:r w:rsidRPr="00526902">
        <w:rPr>
          <w:rFonts w:ascii="Times New Roman" w:eastAsia="Calibri" w:hAnsi="Times New Roman" w:cs="Times New Roman"/>
          <w:bCs/>
          <w:iCs/>
          <w:sz w:val="28"/>
          <w:szCs w:val="28"/>
        </w:rPr>
        <w:t xml:space="preserve"> необходима правильная организация и проведение мероприятий прогнозирования и предупреждения возникновения чрезвычайных ситуаций, своевременного и адекватного реагирования привлекаемых сил и средств для обеспечения стабильного и устойчивого развития города.</w:t>
      </w:r>
    </w:p>
    <w:p w14:paraId="3D61802C" w14:textId="00C2CFC1" w:rsidR="009B00FC" w:rsidRPr="00526902" w:rsidRDefault="00E61360" w:rsidP="007D7938">
      <w:pPr>
        <w:shd w:val="clear" w:color="auto" w:fill="FFFFFF"/>
        <w:spacing w:after="0" w:line="276" w:lineRule="auto"/>
        <w:ind w:firstLine="709"/>
        <w:jc w:val="both"/>
        <w:rPr>
          <w:rFonts w:ascii="Times New Roman" w:eastAsia="Calibri" w:hAnsi="Times New Roman" w:cs="Times New Roman"/>
          <w:bCs/>
          <w:iCs/>
          <w:sz w:val="28"/>
          <w:szCs w:val="28"/>
        </w:rPr>
      </w:pPr>
      <w:r w:rsidRPr="00E61360">
        <w:rPr>
          <w:rFonts w:ascii="Times New Roman" w:eastAsia="Calibri" w:hAnsi="Times New Roman" w:cs="Times New Roman"/>
          <w:bCs/>
          <w:iCs/>
          <w:sz w:val="28"/>
          <w:szCs w:val="28"/>
        </w:rPr>
        <w:lastRenderedPageBreak/>
        <w:t>Сложившийся</w:t>
      </w:r>
      <w:r w:rsidR="009B00FC" w:rsidRPr="00526902">
        <w:rPr>
          <w:rFonts w:ascii="Times New Roman" w:eastAsia="Calibri" w:hAnsi="Times New Roman" w:cs="Times New Roman"/>
          <w:bCs/>
          <w:iCs/>
          <w:sz w:val="28"/>
          <w:szCs w:val="28"/>
        </w:rPr>
        <w:t xml:space="preserve"> опыт руководства </w:t>
      </w:r>
      <w:r w:rsidR="00AB4924">
        <w:rPr>
          <w:rFonts w:ascii="Times New Roman" w:eastAsia="Calibri" w:hAnsi="Times New Roman" w:cs="Times New Roman"/>
          <w:bCs/>
          <w:iCs/>
          <w:sz w:val="28"/>
          <w:szCs w:val="28"/>
        </w:rPr>
        <w:t>г</w:t>
      </w:r>
      <w:r w:rsidR="009B00FC" w:rsidRPr="00526902">
        <w:rPr>
          <w:rFonts w:ascii="Times New Roman" w:eastAsia="Calibri" w:hAnsi="Times New Roman" w:cs="Times New Roman"/>
          <w:bCs/>
          <w:iCs/>
          <w:sz w:val="28"/>
          <w:szCs w:val="28"/>
        </w:rPr>
        <w:t>ражданской обороной города показал эффективность решения возникающих задач силами и средствами постоянно совершенствуемой единой государственной системы предупреждения и ликвидации ЧС (далее – РСЧС), в основу которой заложены принципы оперативного взаимодействия звеньев территориальной подсистемы, создания финансовых и материальных ресурсов.</w:t>
      </w:r>
    </w:p>
    <w:p w14:paraId="32BF4A1D" w14:textId="77777777" w:rsidR="00E61360" w:rsidRDefault="009B00FC" w:rsidP="007D7938">
      <w:pPr>
        <w:shd w:val="clear" w:color="auto" w:fill="FFFFFF"/>
        <w:spacing w:after="0" w:line="276" w:lineRule="auto"/>
        <w:ind w:firstLine="709"/>
        <w:jc w:val="both"/>
        <w:rPr>
          <w:rFonts w:ascii="Times New Roman" w:eastAsia="Calibri" w:hAnsi="Times New Roman" w:cs="Times New Roman"/>
          <w:bCs/>
          <w:iCs/>
          <w:sz w:val="28"/>
          <w:szCs w:val="28"/>
        </w:rPr>
      </w:pPr>
      <w:r w:rsidRPr="00526902">
        <w:rPr>
          <w:rFonts w:ascii="Times New Roman" w:eastAsia="Calibri" w:hAnsi="Times New Roman" w:cs="Times New Roman"/>
          <w:bCs/>
          <w:iCs/>
          <w:sz w:val="28"/>
          <w:szCs w:val="28"/>
        </w:rPr>
        <w:t xml:space="preserve">Организация и осуществление мероприятий по гражданской обороне проводится в соответствии </w:t>
      </w:r>
      <w:r w:rsidR="00653934">
        <w:rPr>
          <w:rFonts w:ascii="Times New Roman" w:eastAsia="Calibri" w:hAnsi="Times New Roman" w:cs="Times New Roman"/>
          <w:bCs/>
          <w:iCs/>
          <w:sz w:val="28"/>
          <w:szCs w:val="28"/>
        </w:rPr>
        <w:t xml:space="preserve">с </w:t>
      </w:r>
      <w:r w:rsidRPr="00526902">
        <w:rPr>
          <w:rFonts w:ascii="Times New Roman" w:eastAsia="Calibri" w:hAnsi="Times New Roman" w:cs="Times New Roman"/>
          <w:bCs/>
          <w:iCs/>
          <w:sz w:val="28"/>
          <w:szCs w:val="28"/>
        </w:rPr>
        <w:t>планом гражданской обороны города Ханты-Мансийска.</w:t>
      </w:r>
      <w:r w:rsidR="00526902">
        <w:rPr>
          <w:rFonts w:ascii="Times New Roman" w:eastAsia="Calibri" w:hAnsi="Times New Roman" w:cs="Times New Roman"/>
          <w:bCs/>
          <w:iCs/>
          <w:sz w:val="28"/>
          <w:szCs w:val="28"/>
        </w:rPr>
        <w:t xml:space="preserve"> </w:t>
      </w:r>
      <w:r w:rsidRPr="00526902">
        <w:rPr>
          <w:rFonts w:ascii="Times New Roman" w:eastAsia="Calibri" w:hAnsi="Times New Roman" w:cs="Times New Roman"/>
          <w:bCs/>
          <w:iCs/>
          <w:sz w:val="28"/>
          <w:szCs w:val="28"/>
        </w:rPr>
        <w:t>Органом, осуществляющим управление гражданской обороной города Ханты-Мансийска, является муниципальное казенное учреждение «Управление гражданской защиты населения» (далее - МКУ «УГЗН»).</w:t>
      </w:r>
      <w:r w:rsidR="00526902">
        <w:rPr>
          <w:rFonts w:ascii="Times New Roman" w:eastAsia="Calibri" w:hAnsi="Times New Roman" w:cs="Times New Roman"/>
          <w:bCs/>
          <w:iCs/>
          <w:sz w:val="28"/>
          <w:szCs w:val="28"/>
        </w:rPr>
        <w:t xml:space="preserve"> </w:t>
      </w:r>
      <w:r w:rsidRPr="00526902">
        <w:rPr>
          <w:rFonts w:ascii="Times New Roman" w:eastAsia="Calibri" w:hAnsi="Times New Roman" w:cs="Times New Roman"/>
          <w:bCs/>
          <w:iCs/>
          <w:sz w:val="28"/>
          <w:szCs w:val="28"/>
        </w:rPr>
        <w:t>Организация подготовки населения города соответствует требованиям руководящих документов.</w:t>
      </w:r>
      <w:r w:rsidR="00526902">
        <w:rPr>
          <w:rFonts w:ascii="Times New Roman" w:eastAsia="Calibri" w:hAnsi="Times New Roman" w:cs="Times New Roman"/>
          <w:bCs/>
          <w:iCs/>
          <w:sz w:val="28"/>
          <w:szCs w:val="28"/>
        </w:rPr>
        <w:t xml:space="preserve"> </w:t>
      </w:r>
    </w:p>
    <w:p w14:paraId="607EDBA5" w14:textId="6F8AF74D" w:rsidR="009B00FC" w:rsidRPr="00526902" w:rsidRDefault="009B00FC" w:rsidP="007D7938">
      <w:pPr>
        <w:shd w:val="clear" w:color="auto" w:fill="FFFFFF"/>
        <w:spacing w:after="0" w:line="276" w:lineRule="auto"/>
        <w:ind w:firstLine="709"/>
        <w:jc w:val="both"/>
        <w:rPr>
          <w:rFonts w:ascii="Times New Roman" w:eastAsia="Calibri" w:hAnsi="Times New Roman" w:cs="Times New Roman"/>
          <w:bCs/>
          <w:iCs/>
          <w:sz w:val="28"/>
          <w:szCs w:val="28"/>
        </w:rPr>
      </w:pPr>
      <w:r w:rsidRPr="00526902">
        <w:rPr>
          <w:rFonts w:ascii="Times New Roman" w:eastAsia="Calibri" w:hAnsi="Times New Roman" w:cs="Times New Roman"/>
          <w:bCs/>
          <w:iCs/>
          <w:sz w:val="28"/>
          <w:szCs w:val="28"/>
        </w:rPr>
        <w:t>Подготовка руководящего состава и специалистов по гражданской обороне и предупреждению чрезвычайных ситуаций проводится в организациях, осуществляющих образовательную деятельность по дополнительным профессиональным программам в области гражданской обороны, на курсах гражданской обороны, при проведении учений и тр</w:t>
      </w:r>
      <w:r w:rsidR="00E61360">
        <w:rPr>
          <w:rFonts w:ascii="Times New Roman" w:eastAsia="Calibri" w:hAnsi="Times New Roman" w:cs="Times New Roman"/>
          <w:bCs/>
          <w:iCs/>
          <w:sz w:val="28"/>
          <w:szCs w:val="28"/>
        </w:rPr>
        <w:t>енировок по гражданской обороне</w:t>
      </w:r>
      <w:r w:rsidRPr="00526902">
        <w:rPr>
          <w:rFonts w:ascii="Times New Roman" w:eastAsia="Calibri" w:hAnsi="Times New Roman" w:cs="Times New Roman"/>
          <w:bCs/>
          <w:iCs/>
          <w:sz w:val="28"/>
          <w:szCs w:val="28"/>
        </w:rPr>
        <w:t>, руководители служб гражданской обороны прошли обучение в полном составе.</w:t>
      </w:r>
    </w:p>
    <w:p w14:paraId="7DBD239A" w14:textId="77777777" w:rsidR="009B00FC" w:rsidRPr="00526902" w:rsidRDefault="009B00FC" w:rsidP="007D7938">
      <w:pPr>
        <w:spacing w:after="0" w:line="276" w:lineRule="auto"/>
        <w:ind w:firstLine="709"/>
        <w:jc w:val="both"/>
        <w:rPr>
          <w:rFonts w:ascii="Times New Roman" w:eastAsia="Calibri" w:hAnsi="Times New Roman" w:cs="Times New Roman"/>
          <w:bCs/>
          <w:iCs/>
          <w:sz w:val="28"/>
          <w:szCs w:val="28"/>
        </w:rPr>
      </w:pPr>
      <w:r w:rsidRPr="00526902">
        <w:rPr>
          <w:rFonts w:ascii="Times New Roman" w:eastAsia="Calibri" w:hAnsi="Times New Roman" w:cs="Times New Roman"/>
          <w:bCs/>
          <w:iCs/>
          <w:sz w:val="28"/>
          <w:szCs w:val="28"/>
        </w:rPr>
        <w:t>Подготовка населения в области гражданской обороны и предупреждения чрезвычайных ситуаций организована на базе учебно-консультационного пункта МКУ «УГЗН», оснащенного современным техническим оборудованием, наглядными пособиями, стендами, витринами.</w:t>
      </w:r>
    </w:p>
    <w:p w14:paraId="5C0BC2E7" w14:textId="564C25E7" w:rsidR="009B00FC" w:rsidRPr="00526902" w:rsidRDefault="009B00FC" w:rsidP="007D7938">
      <w:pPr>
        <w:spacing w:after="0" w:line="276" w:lineRule="auto"/>
        <w:ind w:firstLine="709"/>
        <w:jc w:val="both"/>
        <w:rPr>
          <w:rFonts w:ascii="Times New Roman" w:eastAsia="Times New Roman" w:hAnsi="Times New Roman" w:cs="Times New Roman"/>
          <w:sz w:val="28"/>
          <w:szCs w:val="28"/>
          <w:lang w:eastAsia="ru-RU"/>
        </w:rPr>
      </w:pPr>
      <w:r w:rsidRPr="00526902">
        <w:rPr>
          <w:rFonts w:ascii="Times New Roman" w:eastAsia="Calibri" w:hAnsi="Times New Roman" w:cs="Times New Roman"/>
          <w:bCs/>
          <w:iCs/>
          <w:sz w:val="28"/>
          <w:szCs w:val="28"/>
        </w:rPr>
        <w:t>Специалистами учебно-консультационного пункта проводятся занятия с учащимися школ и воспитанниками детских садов.</w:t>
      </w:r>
      <w:r w:rsidR="00526902">
        <w:rPr>
          <w:rFonts w:ascii="Times New Roman" w:eastAsia="Calibri" w:hAnsi="Times New Roman" w:cs="Times New Roman"/>
          <w:bCs/>
          <w:iCs/>
          <w:sz w:val="28"/>
          <w:szCs w:val="28"/>
        </w:rPr>
        <w:t xml:space="preserve"> </w:t>
      </w:r>
      <w:r w:rsidRPr="00526902">
        <w:rPr>
          <w:rFonts w:ascii="Times New Roman" w:eastAsia="Times New Roman" w:hAnsi="Times New Roman" w:cs="Times New Roman"/>
          <w:sz w:val="28"/>
          <w:szCs w:val="28"/>
          <w:lang w:eastAsia="ru-RU"/>
        </w:rPr>
        <w:t xml:space="preserve">В целях подготовки учащихся в </w:t>
      </w:r>
      <w:r w:rsidR="00E61360">
        <w:rPr>
          <w:rFonts w:ascii="Times New Roman" w:eastAsia="Times New Roman" w:hAnsi="Times New Roman" w:cs="Times New Roman"/>
          <w:sz w:val="28"/>
          <w:szCs w:val="28"/>
          <w:lang w:eastAsia="ru-RU"/>
        </w:rPr>
        <w:t>отчетном</w:t>
      </w:r>
      <w:r w:rsidRPr="00526902">
        <w:rPr>
          <w:rFonts w:ascii="Times New Roman" w:eastAsia="Times New Roman" w:hAnsi="Times New Roman" w:cs="Times New Roman"/>
          <w:sz w:val="28"/>
          <w:szCs w:val="28"/>
          <w:lang w:eastAsia="ru-RU"/>
        </w:rPr>
        <w:t xml:space="preserve"> году </w:t>
      </w:r>
      <w:r w:rsidR="00526902">
        <w:rPr>
          <w:rFonts w:ascii="Times New Roman" w:eastAsia="Times New Roman" w:hAnsi="Times New Roman" w:cs="Times New Roman"/>
          <w:sz w:val="28"/>
          <w:szCs w:val="28"/>
          <w:lang w:eastAsia="ru-RU"/>
        </w:rPr>
        <w:t>проведены следующие мероприятия</w:t>
      </w:r>
      <w:r w:rsidRPr="00526902">
        <w:rPr>
          <w:rFonts w:ascii="Times New Roman" w:eastAsia="Times New Roman" w:hAnsi="Times New Roman" w:cs="Times New Roman"/>
          <w:sz w:val="28"/>
          <w:szCs w:val="28"/>
          <w:lang w:eastAsia="ru-RU"/>
        </w:rPr>
        <w:t>:</w:t>
      </w:r>
    </w:p>
    <w:p w14:paraId="4A4110C7" w14:textId="36184154" w:rsidR="009B00FC" w:rsidRPr="00526902" w:rsidRDefault="009B00FC" w:rsidP="00B70DAD">
      <w:pPr>
        <w:pStyle w:val="a3"/>
        <w:numPr>
          <w:ilvl w:val="0"/>
          <w:numId w:val="21"/>
        </w:numPr>
        <w:spacing w:after="0"/>
        <w:ind w:left="0" w:firstLine="709"/>
        <w:jc w:val="both"/>
        <w:rPr>
          <w:rFonts w:ascii="Times New Roman" w:eastAsia="Times New Roman" w:hAnsi="Times New Roman"/>
          <w:sz w:val="28"/>
          <w:szCs w:val="28"/>
          <w:lang w:eastAsia="ru-RU"/>
        </w:rPr>
      </w:pPr>
      <w:r w:rsidRPr="00526902">
        <w:rPr>
          <w:rFonts w:ascii="Times New Roman" w:eastAsia="Times New Roman" w:hAnsi="Times New Roman"/>
          <w:sz w:val="28"/>
          <w:szCs w:val="28"/>
          <w:lang w:eastAsia="ru-RU"/>
        </w:rPr>
        <w:t>военно-полевые сборы и военно-спортивные игры «Орленок», «Зарница», «</w:t>
      </w:r>
      <w:r w:rsidR="00653934">
        <w:rPr>
          <w:rFonts w:ascii="Times New Roman" w:eastAsia="Times New Roman" w:hAnsi="Times New Roman"/>
          <w:sz w:val="28"/>
          <w:szCs w:val="28"/>
          <w:lang w:eastAsia="ru-RU"/>
        </w:rPr>
        <w:t>Юнармия</w:t>
      </w:r>
      <w:r w:rsidRPr="00526902">
        <w:rPr>
          <w:rFonts w:ascii="Times New Roman" w:eastAsia="Times New Roman" w:hAnsi="Times New Roman"/>
          <w:sz w:val="28"/>
          <w:szCs w:val="28"/>
          <w:lang w:eastAsia="ru-RU"/>
        </w:rPr>
        <w:t>» (приняли участие 173 учащихся);</w:t>
      </w:r>
    </w:p>
    <w:p w14:paraId="3D2D7B9C" w14:textId="77777777" w:rsidR="009B00FC" w:rsidRPr="00526902" w:rsidRDefault="009B00FC" w:rsidP="00B70DAD">
      <w:pPr>
        <w:pStyle w:val="a3"/>
        <w:numPr>
          <w:ilvl w:val="0"/>
          <w:numId w:val="21"/>
        </w:numPr>
        <w:spacing w:after="0"/>
        <w:ind w:left="0" w:firstLine="709"/>
        <w:jc w:val="both"/>
        <w:rPr>
          <w:rFonts w:ascii="Times New Roman" w:eastAsia="Times New Roman" w:hAnsi="Times New Roman"/>
          <w:sz w:val="28"/>
          <w:szCs w:val="28"/>
          <w:lang w:eastAsia="ru-RU"/>
        </w:rPr>
      </w:pPr>
      <w:r w:rsidRPr="00526902">
        <w:rPr>
          <w:rFonts w:ascii="Times New Roman" w:eastAsia="Times New Roman" w:hAnsi="Times New Roman"/>
          <w:sz w:val="28"/>
          <w:szCs w:val="28"/>
          <w:lang w:eastAsia="ru-RU"/>
        </w:rPr>
        <w:t>муниципальный этап регионального соревнования «Школа безопасности» (приняли участие 89 учащихся);</w:t>
      </w:r>
    </w:p>
    <w:p w14:paraId="14EBD6EE" w14:textId="77777777" w:rsidR="009B00FC" w:rsidRPr="00526902" w:rsidRDefault="009B00FC" w:rsidP="00B70DAD">
      <w:pPr>
        <w:pStyle w:val="a3"/>
        <w:numPr>
          <w:ilvl w:val="0"/>
          <w:numId w:val="21"/>
        </w:numPr>
        <w:spacing w:after="0"/>
        <w:ind w:left="0" w:firstLine="709"/>
        <w:jc w:val="both"/>
        <w:rPr>
          <w:rFonts w:ascii="Times New Roman" w:hAnsi="Times New Roman"/>
          <w:bCs/>
          <w:iCs/>
          <w:sz w:val="28"/>
          <w:szCs w:val="28"/>
        </w:rPr>
      </w:pPr>
      <w:r w:rsidRPr="00526902">
        <w:rPr>
          <w:rFonts w:ascii="Times New Roman" w:eastAsia="Times New Roman" w:hAnsi="Times New Roman"/>
          <w:sz w:val="28"/>
          <w:szCs w:val="28"/>
          <w:lang w:eastAsia="ru-RU"/>
        </w:rPr>
        <w:t>тренировки по эвакуации при пожаре во всех обр</w:t>
      </w:r>
      <w:r w:rsidR="00526902">
        <w:rPr>
          <w:rFonts w:ascii="Times New Roman" w:eastAsia="Times New Roman" w:hAnsi="Times New Roman"/>
          <w:sz w:val="28"/>
          <w:szCs w:val="28"/>
          <w:lang w:eastAsia="ru-RU"/>
        </w:rPr>
        <w:t>азовательных учреждениях города;</w:t>
      </w:r>
    </w:p>
    <w:p w14:paraId="36A13856" w14:textId="1A64DF9B" w:rsidR="009B00FC" w:rsidRPr="00526902" w:rsidRDefault="00526902" w:rsidP="00B70DAD">
      <w:pPr>
        <w:pStyle w:val="a3"/>
        <w:numPr>
          <w:ilvl w:val="0"/>
          <w:numId w:val="21"/>
        </w:numPr>
        <w:spacing w:after="0"/>
        <w:ind w:left="0" w:firstLine="709"/>
        <w:jc w:val="both"/>
        <w:rPr>
          <w:rFonts w:ascii="Times New Roman" w:hAnsi="Times New Roman"/>
          <w:bCs/>
          <w:iCs/>
          <w:sz w:val="28"/>
          <w:szCs w:val="28"/>
        </w:rPr>
      </w:pPr>
      <w:r w:rsidRPr="00526902">
        <w:rPr>
          <w:rFonts w:ascii="Times New Roman" w:hAnsi="Times New Roman"/>
          <w:bCs/>
          <w:iCs/>
          <w:sz w:val="28"/>
          <w:szCs w:val="28"/>
        </w:rPr>
        <w:t>п</w:t>
      </w:r>
      <w:r w:rsidR="009B00FC" w:rsidRPr="00526902">
        <w:rPr>
          <w:rFonts w:ascii="Times New Roman" w:hAnsi="Times New Roman"/>
          <w:bCs/>
          <w:iCs/>
          <w:sz w:val="28"/>
          <w:szCs w:val="28"/>
        </w:rPr>
        <w:t>ропаганда гражданск</w:t>
      </w:r>
      <w:r w:rsidRPr="00526902">
        <w:rPr>
          <w:rFonts w:ascii="Times New Roman" w:hAnsi="Times New Roman"/>
          <w:bCs/>
          <w:iCs/>
          <w:sz w:val="28"/>
          <w:szCs w:val="28"/>
        </w:rPr>
        <w:t xml:space="preserve">ой обороны </w:t>
      </w:r>
      <w:r w:rsidR="00653934">
        <w:rPr>
          <w:rFonts w:ascii="Times New Roman" w:hAnsi="Times New Roman"/>
          <w:bCs/>
          <w:iCs/>
          <w:sz w:val="28"/>
          <w:szCs w:val="28"/>
        </w:rPr>
        <w:t>посредством</w:t>
      </w:r>
      <w:r w:rsidRPr="00526902">
        <w:rPr>
          <w:rFonts w:ascii="Times New Roman" w:hAnsi="Times New Roman"/>
          <w:bCs/>
          <w:iCs/>
          <w:sz w:val="28"/>
          <w:szCs w:val="28"/>
        </w:rPr>
        <w:t xml:space="preserve"> </w:t>
      </w:r>
      <w:r w:rsidR="009B00FC" w:rsidRPr="00526902">
        <w:rPr>
          <w:rFonts w:ascii="Times New Roman" w:hAnsi="Times New Roman"/>
          <w:bCs/>
          <w:iCs/>
          <w:sz w:val="28"/>
          <w:szCs w:val="28"/>
        </w:rPr>
        <w:t xml:space="preserve">размещения статей и агитационных материалов на </w:t>
      </w:r>
      <w:r w:rsidR="00653934">
        <w:rPr>
          <w:rFonts w:ascii="Times New Roman" w:hAnsi="Times New Roman"/>
          <w:bCs/>
          <w:iCs/>
          <w:sz w:val="28"/>
          <w:szCs w:val="28"/>
        </w:rPr>
        <w:t>о</w:t>
      </w:r>
      <w:r w:rsidR="009B00FC" w:rsidRPr="00526902">
        <w:rPr>
          <w:rFonts w:ascii="Times New Roman" w:hAnsi="Times New Roman"/>
          <w:bCs/>
          <w:iCs/>
          <w:sz w:val="28"/>
          <w:szCs w:val="28"/>
        </w:rPr>
        <w:t xml:space="preserve">фициальном сайте органов местного самоуправления города </w:t>
      </w:r>
      <w:r w:rsidRPr="00526902">
        <w:rPr>
          <w:rFonts w:ascii="Times New Roman" w:hAnsi="Times New Roman"/>
          <w:bCs/>
          <w:iCs/>
          <w:sz w:val="28"/>
          <w:szCs w:val="28"/>
        </w:rPr>
        <w:t xml:space="preserve">Ханты-Мансийска и </w:t>
      </w:r>
      <w:r w:rsidR="009B00FC" w:rsidRPr="00526902">
        <w:rPr>
          <w:rFonts w:ascii="Times New Roman" w:hAnsi="Times New Roman"/>
          <w:bCs/>
          <w:iCs/>
          <w:sz w:val="28"/>
          <w:szCs w:val="28"/>
        </w:rPr>
        <w:t xml:space="preserve">распространения </w:t>
      </w:r>
      <w:r w:rsidR="00653934" w:rsidRPr="00526902">
        <w:rPr>
          <w:rFonts w:ascii="Times New Roman" w:hAnsi="Times New Roman"/>
          <w:bCs/>
          <w:iCs/>
          <w:sz w:val="28"/>
          <w:szCs w:val="28"/>
        </w:rPr>
        <w:t xml:space="preserve">управляющими компаниями на информационных стендах </w:t>
      </w:r>
      <w:r w:rsidR="009B00FC" w:rsidRPr="00526902">
        <w:rPr>
          <w:rFonts w:ascii="Times New Roman" w:hAnsi="Times New Roman"/>
          <w:bCs/>
          <w:iCs/>
          <w:sz w:val="28"/>
          <w:szCs w:val="28"/>
        </w:rPr>
        <w:t>памяток «Правила действия по сигналам оповещения», «Умей пользоваться средствами индивидуальной защиты».</w:t>
      </w:r>
    </w:p>
    <w:p w14:paraId="61FB06D8" w14:textId="4162274B" w:rsidR="009B00FC" w:rsidRPr="00526902" w:rsidRDefault="009B00FC" w:rsidP="007D7938">
      <w:pPr>
        <w:spacing w:after="0" w:line="276" w:lineRule="auto"/>
        <w:ind w:firstLine="709"/>
        <w:jc w:val="both"/>
        <w:rPr>
          <w:rFonts w:ascii="Times New Roman" w:eastAsia="Calibri" w:hAnsi="Times New Roman" w:cs="Times New Roman"/>
          <w:bCs/>
          <w:iCs/>
          <w:sz w:val="28"/>
          <w:szCs w:val="28"/>
        </w:rPr>
      </w:pPr>
      <w:r w:rsidRPr="00526902">
        <w:rPr>
          <w:rFonts w:ascii="Times New Roman" w:eastAsia="Calibri" w:hAnsi="Times New Roman" w:cs="Times New Roman"/>
          <w:bCs/>
          <w:iCs/>
          <w:sz w:val="28"/>
          <w:szCs w:val="28"/>
        </w:rPr>
        <w:lastRenderedPageBreak/>
        <w:t xml:space="preserve">Для решения задач гражданской обороны созданы спасательные службы гражданской обороны: противопожарная, по охране общественного порядка, по оповещению и связи, коммунально-техническая, транспортная, инженерная, по торговле и питанию, медицинская. Силы гражданской обороны привлекаются для участия в мероприятиях по предупреждению и ликвидации чрезвычайных ситуаций природного и техногенного характера. Регулярно в ходе учений </w:t>
      </w:r>
      <w:r w:rsidR="00653934">
        <w:rPr>
          <w:rFonts w:ascii="Times New Roman" w:eastAsia="Calibri" w:hAnsi="Times New Roman" w:cs="Times New Roman"/>
          <w:bCs/>
          <w:iCs/>
          <w:sz w:val="28"/>
          <w:szCs w:val="28"/>
        </w:rPr>
        <w:t>повышается уровень</w:t>
      </w:r>
      <w:r w:rsidRPr="00526902">
        <w:rPr>
          <w:rFonts w:ascii="Times New Roman" w:eastAsia="Calibri" w:hAnsi="Times New Roman" w:cs="Times New Roman"/>
          <w:bCs/>
          <w:iCs/>
          <w:sz w:val="28"/>
          <w:szCs w:val="28"/>
        </w:rPr>
        <w:t xml:space="preserve"> готовности сил к действиям по предназначению. </w:t>
      </w:r>
    </w:p>
    <w:p w14:paraId="764270DF" w14:textId="77777777" w:rsidR="009B00FC" w:rsidRPr="00526902" w:rsidRDefault="009B00FC" w:rsidP="007D7938">
      <w:pPr>
        <w:spacing w:after="0" w:line="276" w:lineRule="auto"/>
        <w:ind w:firstLine="709"/>
        <w:jc w:val="both"/>
        <w:rPr>
          <w:rFonts w:ascii="Times New Roman" w:eastAsia="Calibri" w:hAnsi="Times New Roman" w:cs="Times New Roman"/>
          <w:sz w:val="28"/>
          <w:szCs w:val="28"/>
        </w:rPr>
      </w:pPr>
      <w:r w:rsidRPr="00526902">
        <w:rPr>
          <w:rFonts w:ascii="Times New Roman" w:eastAsia="Calibri" w:hAnsi="Times New Roman" w:cs="Times New Roman"/>
          <w:sz w:val="28"/>
          <w:szCs w:val="28"/>
        </w:rPr>
        <w:t>В общей системе мер по защите населения и территорий от поражающих факторов, вызываемых техногенными авариями и стихийными бедствиями, ведущая роль отвод</w:t>
      </w:r>
      <w:r w:rsidR="00526902">
        <w:rPr>
          <w:rFonts w:ascii="Times New Roman" w:eastAsia="Calibri" w:hAnsi="Times New Roman" w:cs="Times New Roman"/>
          <w:sz w:val="28"/>
          <w:szCs w:val="28"/>
        </w:rPr>
        <w:t xml:space="preserve">ится инженерным мероприятиям и </w:t>
      </w:r>
      <w:r w:rsidRPr="00526902">
        <w:rPr>
          <w:rFonts w:ascii="Times New Roman" w:eastAsia="Calibri" w:hAnsi="Times New Roman" w:cs="Times New Roman"/>
          <w:sz w:val="28"/>
          <w:szCs w:val="28"/>
        </w:rPr>
        <w:t>оптимизации</w:t>
      </w:r>
      <w:r w:rsidR="00526902">
        <w:rPr>
          <w:rFonts w:ascii="Times New Roman" w:eastAsia="Calibri" w:hAnsi="Times New Roman" w:cs="Times New Roman"/>
          <w:sz w:val="28"/>
          <w:szCs w:val="28"/>
        </w:rPr>
        <w:t>,</w:t>
      </w:r>
      <w:r w:rsidRPr="00526902">
        <w:rPr>
          <w:rFonts w:ascii="Times New Roman" w:eastAsia="Calibri" w:hAnsi="Times New Roman" w:cs="Times New Roman"/>
          <w:sz w:val="28"/>
          <w:szCs w:val="28"/>
        </w:rPr>
        <w:t xml:space="preserve"> реконструкции существующих инженерно-технических сооружений.</w:t>
      </w:r>
      <w:r w:rsidR="00526902">
        <w:rPr>
          <w:rFonts w:ascii="Times New Roman" w:eastAsia="Calibri" w:hAnsi="Times New Roman" w:cs="Times New Roman"/>
          <w:sz w:val="28"/>
          <w:szCs w:val="28"/>
        </w:rPr>
        <w:t xml:space="preserve"> </w:t>
      </w:r>
      <w:r w:rsidRPr="00526902">
        <w:rPr>
          <w:rFonts w:ascii="Times New Roman" w:eastAsia="Calibri" w:hAnsi="Times New Roman" w:cs="Times New Roman"/>
          <w:sz w:val="28"/>
          <w:szCs w:val="28"/>
        </w:rPr>
        <w:t>Комплекс мероприятий по инженерной защите населения города в 2021 году осуществлялся по направлению повышения готовности защитных сооружений гражданской обороны к приему укрываемого населения.</w:t>
      </w:r>
    </w:p>
    <w:p w14:paraId="4256EA41" w14:textId="77777777" w:rsidR="00E61360" w:rsidRDefault="009B00FC" w:rsidP="007D7938">
      <w:pPr>
        <w:spacing w:after="0" w:line="276" w:lineRule="auto"/>
        <w:ind w:firstLine="709"/>
        <w:jc w:val="both"/>
        <w:rPr>
          <w:rFonts w:ascii="Times New Roman" w:eastAsia="Calibri" w:hAnsi="Times New Roman" w:cs="Times New Roman"/>
          <w:sz w:val="28"/>
          <w:szCs w:val="28"/>
        </w:rPr>
      </w:pPr>
      <w:r w:rsidRPr="00526902">
        <w:rPr>
          <w:rFonts w:ascii="Times New Roman" w:eastAsia="Calibri" w:hAnsi="Times New Roman" w:cs="Times New Roman"/>
          <w:sz w:val="28"/>
          <w:szCs w:val="28"/>
        </w:rPr>
        <w:t xml:space="preserve">Для укрытия населения на территории города имеется более 80 заглубленных помещений, </w:t>
      </w:r>
      <w:r w:rsidR="00653934">
        <w:rPr>
          <w:rFonts w:ascii="Times New Roman" w:eastAsia="Calibri" w:hAnsi="Times New Roman" w:cs="Times New Roman"/>
          <w:sz w:val="28"/>
          <w:szCs w:val="28"/>
        </w:rPr>
        <w:t xml:space="preserve">а также </w:t>
      </w:r>
      <w:r w:rsidRPr="00526902">
        <w:rPr>
          <w:rFonts w:ascii="Times New Roman" w:eastAsia="Calibri" w:hAnsi="Times New Roman" w:cs="Times New Roman"/>
          <w:sz w:val="28"/>
          <w:szCs w:val="28"/>
        </w:rPr>
        <w:t xml:space="preserve">7 противорадиационных укрытий и 9 укрытий. С целью поддержания готовности </w:t>
      </w:r>
      <w:r w:rsidR="00526902">
        <w:rPr>
          <w:rFonts w:ascii="Times New Roman" w:eastAsia="Calibri" w:hAnsi="Times New Roman" w:cs="Times New Roman"/>
          <w:sz w:val="28"/>
          <w:szCs w:val="28"/>
        </w:rPr>
        <w:t xml:space="preserve">к приему </w:t>
      </w:r>
      <w:r w:rsidRPr="00526902">
        <w:rPr>
          <w:rFonts w:ascii="Times New Roman" w:eastAsia="Calibri" w:hAnsi="Times New Roman" w:cs="Times New Roman"/>
          <w:sz w:val="28"/>
          <w:szCs w:val="28"/>
        </w:rPr>
        <w:t xml:space="preserve">укрываемых в </w:t>
      </w:r>
      <w:r w:rsidR="00EC201E">
        <w:rPr>
          <w:rFonts w:ascii="Times New Roman" w:eastAsia="Calibri" w:hAnsi="Times New Roman" w:cs="Times New Roman"/>
          <w:sz w:val="28"/>
          <w:szCs w:val="28"/>
        </w:rPr>
        <w:t>2021 году</w:t>
      </w:r>
      <w:r w:rsidRPr="00526902">
        <w:rPr>
          <w:rFonts w:ascii="Times New Roman" w:eastAsia="Calibri" w:hAnsi="Times New Roman" w:cs="Times New Roman"/>
          <w:sz w:val="28"/>
          <w:szCs w:val="28"/>
        </w:rPr>
        <w:t xml:space="preserve"> систематически проводились проверки защитных сооружений, принимались меры по их оптимизации и обслуживанию систем жизнеобеспечени</w:t>
      </w:r>
      <w:r w:rsidR="00EC201E">
        <w:rPr>
          <w:rFonts w:ascii="Times New Roman" w:eastAsia="Calibri" w:hAnsi="Times New Roman" w:cs="Times New Roman"/>
          <w:sz w:val="28"/>
          <w:szCs w:val="28"/>
        </w:rPr>
        <w:t>я</w:t>
      </w:r>
      <w:r w:rsidRPr="00526902">
        <w:rPr>
          <w:rFonts w:ascii="Times New Roman" w:eastAsia="Calibri" w:hAnsi="Times New Roman" w:cs="Times New Roman"/>
          <w:sz w:val="28"/>
          <w:szCs w:val="28"/>
        </w:rPr>
        <w:t xml:space="preserve">. </w:t>
      </w:r>
    </w:p>
    <w:p w14:paraId="6DF10422" w14:textId="1B65A990" w:rsidR="009B00FC" w:rsidRPr="00526902" w:rsidRDefault="009B00FC" w:rsidP="007D7938">
      <w:pPr>
        <w:spacing w:after="0" w:line="276" w:lineRule="auto"/>
        <w:ind w:firstLine="709"/>
        <w:jc w:val="both"/>
        <w:rPr>
          <w:rFonts w:ascii="Times New Roman" w:eastAsia="Calibri" w:hAnsi="Times New Roman" w:cs="Times New Roman"/>
          <w:sz w:val="28"/>
          <w:szCs w:val="28"/>
        </w:rPr>
      </w:pPr>
      <w:r w:rsidRPr="00526902">
        <w:rPr>
          <w:rFonts w:ascii="Times New Roman" w:eastAsia="Calibri" w:hAnsi="Times New Roman" w:cs="Times New Roman"/>
          <w:sz w:val="28"/>
          <w:szCs w:val="28"/>
        </w:rPr>
        <w:t>По итогам проведенной работы все защитные сооружения гражданской обороны, находящиеся на балансе муниципалитета, готовы к приему укрываемых.</w:t>
      </w:r>
      <w:r w:rsidR="00526902">
        <w:rPr>
          <w:rFonts w:ascii="Times New Roman" w:eastAsia="Calibri" w:hAnsi="Times New Roman" w:cs="Times New Roman"/>
          <w:sz w:val="28"/>
          <w:szCs w:val="28"/>
        </w:rPr>
        <w:t xml:space="preserve"> </w:t>
      </w:r>
      <w:r w:rsidRPr="00526902">
        <w:rPr>
          <w:rFonts w:ascii="Times New Roman" w:eastAsia="Calibri" w:hAnsi="Times New Roman" w:cs="Times New Roman"/>
          <w:sz w:val="28"/>
          <w:szCs w:val="28"/>
        </w:rPr>
        <w:t>Принятыми в истекшем году мерами удалось обеспечить укрытиями, в том числе заглубленными помещениями, все население города.</w:t>
      </w:r>
    </w:p>
    <w:p w14:paraId="5238868F" w14:textId="77777777" w:rsidR="009B00FC" w:rsidRPr="00526902" w:rsidRDefault="009B00FC" w:rsidP="007D7938">
      <w:pPr>
        <w:spacing w:after="0" w:line="276" w:lineRule="auto"/>
        <w:ind w:firstLine="709"/>
        <w:jc w:val="both"/>
        <w:rPr>
          <w:rFonts w:ascii="Times New Roman" w:eastAsia="Calibri" w:hAnsi="Times New Roman" w:cs="Times New Roman"/>
          <w:bCs/>
          <w:iCs/>
          <w:sz w:val="28"/>
          <w:szCs w:val="28"/>
        </w:rPr>
      </w:pPr>
      <w:r w:rsidRPr="00526902">
        <w:rPr>
          <w:rFonts w:ascii="Times New Roman" w:eastAsia="Calibri" w:hAnsi="Times New Roman" w:cs="Times New Roman"/>
          <w:sz w:val="28"/>
          <w:szCs w:val="28"/>
        </w:rPr>
        <w:t>В октябре 2021 года проведена штабная тренировка с органами управления территориальной подсистемы и звеньев территориальной подсистемы РСЧС.</w:t>
      </w:r>
      <w:r w:rsidR="00526902">
        <w:rPr>
          <w:rFonts w:ascii="Times New Roman" w:eastAsia="Calibri" w:hAnsi="Times New Roman" w:cs="Times New Roman"/>
          <w:sz w:val="28"/>
          <w:szCs w:val="28"/>
        </w:rPr>
        <w:t xml:space="preserve"> </w:t>
      </w:r>
      <w:r w:rsidRPr="00526902">
        <w:rPr>
          <w:rFonts w:ascii="Times New Roman" w:eastAsia="Calibri" w:hAnsi="Times New Roman" w:cs="Times New Roman"/>
          <w:bCs/>
          <w:iCs/>
          <w:sz w:val="28"/>
          <w:szCs w:val="28"/>
        </w:rPr>
        <w:t>В рамках тренировки проведены следующие мероприятия:</w:t>
      </w:r>
    </w:p>
    <w:p w14:paraId="5D8EFFAD" w14:textId="73FC764A" w:rsidR="009B00FC" w:rsidRPr="00526902" w:rsidRDefault="009B00FC" w:rsidP="00B70DAD">
      <w:pPr>
        <w:pStyle w:val="a3"/>
        <w:numPr>
          <w:ilvl w:val="0"/>
          <w:numId w:val="21"/>
        </w:numPr>
        <w:spacing w:after="0"/>
        <w:ind w:left="0" w:firstLine="709"/>
        <w:jc w:val="both"/>
        <w:rPr>
          <w:rFonts w:ascii="Times New Roman" w:hAnsi="Times New Roman"/>
          <w:bCs/>
          <w:iCs/>
          <w:sz w:val="28"/>
          <w:szCs w:val="28"/>
        </w:rPr>
      </w:pPr>
      <w:r w:rsidRPr="00526902">
        <w:rPr>
          <w:rFonts w:ascii="Times New Roman" w:hAnsi="Times New Roman"/>
          <w:bCs/>
          <w:iCs/>
          <w:sz w:val="28"/>
          <w:szCs w:val="28"/>
        </w:rPr>
        <w:t>заседание комиссии по предупреждению чрезвычайных ситуаций и обеспечени</w:t>
      </w:r>
      <w:r w:rsidR="00EC201E">
        <w:rPr>
          <w:rFonts w:ascii="Times New Roman" w:hAnsi="Times New Roman"/>
          <w:bCs/>
          <w:iCs/>
          <w:sz w:val="28"/>
          <w:szCs w:val="28"/>
        </w:rPr>
        <w:t>ю</w:t>
      </w:r>
      <w:r w:rsidRPr="00526902">
        <w:rPr>
          <w:rFonts w:ascii="Times New Roman" w:hAnsi="Times New Roman"/>
          <w:bCs/>
          <w:iCs/>
          <w:sz w:val="28"/>
          <w:szCs w:val="28"/>
        </w:rPr>
        <w:t xml:space="preserve"> пожарной безопасности и рабочей группы по гражданской обороне города;</w:t>
      </w:r>
    </w:p>
    <w:p w14:paraId="51F386FC" w14:textId="77777777" w:rsidR="009B00FC" w:rsidRPr="00526902" w:rsidRDefault="009B00FC" w:rsidP="00B70DAD">
      <w:pPr>
        <w:pStyle w:val="a3"/>
        <w:numPr>
          <w:ilvl w:val="0"/>
          <w:numId w:val="21"/>
        </w:numPr>
        <w:spacing w:after="0"/>
        <w:ind w:left="0" w:firstLine="709"/>
        <w:jc w:val="both"/>
        <w:rPr>
          <w:rFonts w:ascii="Times New Roman" w:hAnsi="Times New Roman"/>
          <w:bCs/>
          <w:iCs/>
          <w:sz w:val="28"/>
          <w:szCs w:val="28"/>
        </w:rPr>
      </w:pPr>
      <w:r w:rsidRPr="00526902">
        <w:rPr>
          <w:rFonts w:ascii="Times New Roman" w:hAnsi="Times New Roman"/>
          <w:bCs/>
          <w:iCs/>
          <w:sz w:val="28"/>
          <w:szCs w:val="28"/>
        </w:rPr>
        <w:t>проверка муниципальной системы оповещения с включением электросирен;</w:t>
      </w:r>
    </w:p>
    <w:p w14:paraId="068E440C" w14:textId="77777777" w:rsidR="009B00FC" w:rsidRPr="00526902" w:rsidRDefault="009B00FC" w:rsidP="00B70DAD">
      <w:pPr>
        <w:pStyle w:val="a3"/>
        <w:numPr>
          <w:ilvl w:val="0"/>
          <w:numId w:val="21"/>
        </w:numPr>
        <w:spacing w:after="0"/>
        <w:ind w:left="0" w:firstLine="709"/>
        <w:jc w:val="both"/>
        <w:rPr>
          <w:rFonts w:ascii="Times New Roman" w:hAnsi="Times New Roman"/>
          <w:bCs/>
          <w:iCs/>
          <w:sz w:val="28"/>
          <w:szCs w:val="28"/>
        </w:rPr>
      </w:pPr>
      <w:r w:rsidRPr="00526902">
        <w:rPr>
          <w:rFonts w:ascii="Times New Roman" w:hAnsi="Times New Roman"/>
          <w:bCs/>
          <w:iCs/>
          <w:sz w:val="28"/>
          <w:szCs w:val="28"/>
        </w:rPr>
        <w:t>проверка готовности пунктов временного размещения;</w:t>
      </w:r>
    </w:p>
    <w:p w14:paraId="1AD53350" w14:textId="1709BD7C" w:rsidR="009B00FC" w:rsidRPr="00526902" w:rsidRDefault="00EC201E" w:rsidP="00B70DAD">
      <w:pPr>
        <w:pStyle w:val="a3"/>
        <w:numPr>
          <w:ilvl w:val="0"/>
          <w:numId w:val="21"/>
        </w:numPr>
        <w:spacing w:after="0"/>
        <w:ind w:left="0" w:firstLine="709"/>
        <w:jc w:val="both"/>
        <w:rPr>
          <w:rFonts w:ascii="Times New Roman" w:hAnsi="Times New Roman"/>
          <w:bCs/>
          <w:iCs/>
          <w:sz w:val="28"/>
          <w:szCs w:val="28"/>
        </w:rPr>
      </w:pPr>
      <w:r>
        <w:rPr>
          <w:rFonts w:ascii="Times New Roman" w:hAnsi="Times New Roman"/>
          <w:bCs/>
          <w:iCs/>
          <w:sz w:val="28"/>
          <w:szCs w:val="28"/>
        </w:rPr>
        <w:t xml:space="preserve">проведение </w:t>
      </w:r>
      <w:r w:rsidR="009B00FC" w:rsidRPr="00526902">
        <w:rPr>
          <w:rFonts w:ascii="Times New Roman" w:hAnsi="Times New Roman"/>
          <w:bCs/>
          <w:iCs/>
          <w:sz w:val="28"/>
          <w:szCs w:val="28"/>
        </w:rPr>
        <w:t>открыты</w:t>
      </w:r>
      <w:r>
        <w:rPr>
          <w:rFonts w:ascii="Times New Roman" w:hAnsi="Times New Roman"/>
          <w:bCs/>
          <w:iCs/>
          <w:sz w:val="28"/>
          <w:szCs w:val="28"/>
        </w:rPr>
        <w:t>х</w:t>
      </w:r>
      <w:r w:rsidR="009B00FC" w:rsidRPr="00526902">
        <w:rPr>
          <w:rFonts w:ascii="Times New Roman" w:hAnsi="Times New Roman"/>
          <w:bCs/>
          <w:iCs/>
          <w:sz w:val="28"/>
          <w:szCs w:val="28"/>
        </w:rPr>
        <w:t xml:space="preserve"> уроки по основам безопасности жизнедеятельности с охватом 3 531 обучающ</w:t>
      </w:r>
      <w:r>
        <w:rPr>
          <w:rFonts w:ascii="Times New Roman" w:hAnsi="Times New Roman"/>
          <w:bCs/>
          <w:iCs/>
          <w:sz w:val="28"/>
          <w:szCs w:val="28"/>
        </w:rPr>
        <w:t>его</w:t>
      </w:r>
      <w:r w:rsidR="009B00FC" w:rsidRPr="00526902">
        <w:rPr>
          <w:rFonts w:ascii="Times New Roman" w:hAnsi="Times New Roman"/>
          <w:bCs/>
          <w:iCs/>
          <w:sz w:val="28"/>
          <w:szCs w:val="28"/>
        </w:rPr>
        <w:t>ся;</w:t>
      </w:r>
    </w:p>
    <w:p w14:paraId="001E4B53" w14:textId="71B285AD" w:rsidR="009B00FC" w:rsidRPr="00526902" w:rsidRDefault="00EC201E" w:rsidP="00B70DAD">
      <w:pPr>
        <w:pStyle w:val="a3"/>
        <w:numPr>
          <w:ilvl w:val="0"/>
          <w:numId w:val="21"/>
        </w:numPr>
        <w:spacing w:after="0"/>
        <w:ind w:left="0" w:firstLine="709"/>
        <w:jc w:val="both"/>
        <w:rPr>
          <w:rFonts w:ascii="Times New Roman" w:hAnsi="Times New Roman"/>
          <w:bCs/>
          <w:iCs/>
          <w:sz w:val="28"/>
          <w:szCs w:val="28"/>
        </w:rPr>
      </w:pPr>
      <w:r>
        <w:rPr>
          <w:rFonts w:ascii="Times New Roman" w:hAnsi="Times New Roman"/>
          <w:bCs/>
          <w:iCs/>
          <w:sz w:val="28"/>
          <w:szCs w:val="28"/>
        </w:rPr>
        <w:t xml:space="preserve">размещение </w:t>
      </w:r>
      <w:r w:rsidRPr="00526902">
        <w:rPr>
          <w:rFonts w:ascii="Times New Roman" w:hAnsi="Times New Roman"/>
          <w:bCs/>
          <w:iCs/>
          <w:sz w:val="28"/>
          <w:szCs w:val="28"/>
        </w:rPr>
        <w:t>тематически</w:t>
      </w:r>
      <w:r>
        <w:rPr>
          <w:rFonts w:ascii="Times New Roman" w:hAnsi="Times New Roman"/>
          <w:bCs/>
          <w:iCs/>
          <w:sz w:val="28"/>
          <w:szCs w:val="28"/>
        </w:rPr>
        <w:t>х</w:t>
      </w:r>
      <w:r w:rsidRPr="00526902">
        <w:rPr>
          <w:rFonts w:ascii="Times New Roman" w:hAnsi="Times New Roman"/>
          <w:bCs/>
          <w:iCs/>
          <w:sz w:val="28"/>
          <w:szCs w:val="28"/>
        </w:rPr>
        <w:t xml:space="preserve"> видеоролик</w:t>
      </w:r>
      <w:r>
        <w:rPr>
          <w:rFonts w:ascii="Times New Roman" w:hAnsi="Times New Roman"/>
          <w:bCs/>
          <w:iCs/>
          <w:sz w:val="28"/>
          <w:szCs w:val="28"/>
        </w:rPr>
        <w:t>ов</w:t>
      </w:r>
      <w:r w:rsidRPr="00526902">
        <w:rPr>
          <w:rFonts w:ascii="Times New Roman" w:hAnsi="Times New Roman"/>
          <w:bCs/>
          <w:iCs/>
          <w:sz w:val="28"/>
          <w:szCs w:val="28"/>
        </w:rPr>
        <w:t xml:space="preserve"> </w:t>
      </w:r>
      <w:r w:rsidR="009B00FC" w:rsidRPr="00526902">
        <w:rPr>
          <w:rFonts w:ascii="Times New Roman" w:hAnsi="Times New Roman"/>
          <w:bCs/>
          <w:iCs/>
          <w:sz w:val="28"/>
          <w:szCs w:val="28"/>
        </w:rPr>
        <w:t>на сайт</w:t>
      </w:r>
      <w:r>
        <w:rPr>
          <w:rFonts w:ascii="Times New Roman" w:hAnsi="Times New Roman"/>
          <w:bCs/>
          <w:iCs/>
          <w:sz w:val="28"/>
          <w:szCs w:val="28"/>
        </w:rPr>
        <w:t>ах</w:t>
      </w:r>
      <w:r w:rsidR="009B00FC" w:rsidRPr="00526902">
        <w:rPr>
          <w:rFonts w:ascii="Times New Roman" w:hAnsi="Times New Roman"/>
          <w:bCs/>
          <w:iCs/>
          <w:sz w:val="28"/>
          <w:szCs w:val="28"/>
        </w:rPr>
        <w:t xml:space="preserve"> Администрации города и образовательных учреждений, обновлен</w:t>
      </w:r>
      <w:r>
        <w:rPr>
          <w:rFonts w:ascii="Times New Roman" w:hAnsi="Times New Roman"/>
          <w:bCs/>
          <w:iCs/>
          <w:sz w:val="28"/>
          <w:szCs w:val="28"/>
        </w:rPr>
        <w:t>ие</w:t>
      </w:r>
      <w:r w:rsidR="009B00FC" w:rsidRPr="00526902">
        <w:rPr>
          <w:rFonts w:ascii="Times New Roman" w:hAnsi="Times New Roman"/>
          <w:bCs/>
          <w:iCs/>
          <w:sz w:val="28"/>
          <w:szCs w:val="28"/>
        </w:rPr>
        <w:t xml:space="preserve"> материал</w:t>
      </w:r>
      <w:r>
        <w:rPr>
          <w:rFonts w:ascii="Times New Roman" w:hAnsi="Times New Roman"/>
          <w:bCs/>
          <w:iCs/>
          <w:sz w:val="28"/>
          <w:szCs w:val="28"/>
        </w:rPr>
        <w:t>ов</w:t>
      </w:r>
      <w:r w:rsidR="009B00FC" w:rsidRPr="00526902">
        <w:rPr>
          <w:rFonts w:ascii="Times New Roman" w:hAnsi="Times New Roman"/>
          <w:bCs/>
          <w:iCs/>
          <w:sz w:val="28"/>
          <w:szCs w:val="28"/>
        </w:rPr>
        <w:t xml:space="preserve"> по гражданской обороне, информаци</w:t>
      </w:r>
      <w:r>
        <w:rPr>
          <w:rFonts w:ascii="Times New Roman" w:hAnsi="Times New Roman"/>
          <w:bCs/>
          <w:iCs/>
          <w:sz w:val="28"/>
          <w:szCs w:val="28"/>
        </w:rPr>
        <w:t>и</w:t>
      </w:r>
      <w:r w:rsidR="009B00FC" w:rsidRPr="00526902">
        <w:rPr>
          <w:rFonts w:ascii="Times New Roman" w:hAnsi="Times New Roman"/>
          <w:bCs/>
          <w:iCs/>
          <w:sz w:val="28"/>
          <w:szCs w:val="28"/>
        </w:rPr>
        <w:t xml:space="preserve"> о порядке реализации вводного инструктажа по гражданской обороне.</w:t>
      </w:r>
    </w:p>
    <w:p w14:paraId="253C58AA" w14:textId="77777777" w:rsidR="009B00FC" w:rsidRPr="009B00FC" w:rsidRDefault="009B00FC" w:rsidP="007D7938">
      <w:pPr>
        <w:spacing w:after="0" w:line="276" w:lineRule="auto"/>
        <w:ind w:firstLine="709"/>
        <w:jc w:val="both"/>
        <w:rPr>
          <w:rFonts w:ascii="Times New Roman" w:eastAsia="Calibri" w:hAnsi="Times New Roman" w:cs="Times New Roman"/>
          <w:bCs/>
          <w:iCs/>
          <w:sz w:val="28"/>
          <w:szCs w:val="28"/>
        </w:rPr>
      </w:pPr>
      <w:r w:rsidRPr="00526902">
        <w:rPr>
          <w:rFonts w:ascii="Times New Roman" w:eastAsia="Calibri" w:hAnsi="Times New Roman" w:cs="Times New Roman"/>
          <w:bCs/>
          <w:iCs/>
          <w:sz w:val="28"/>
          <w:szCs w:val="28"/>
        </w:rPr>
        <w:lastRenderedPageBreak/>
        <w:t>Силы и средства спасательных служб гражданской обороны города с поставленными задачами справились в полном объеме и готовы к действиям по предназначению.</w:t>
      </w:r>
    </w:p>
    <w:p w14:paraId="17223D5D" w14:textId="77777777" w:rsidR="007559A1" w:rsidRPr="00530222" w:rsidRDefault="007559A1" w:rsidP="00D81857">
      <w:pPr>
        <w:spacing w:after="0" w:line="276" w:lineRule="auto"/>
        <w:ind w:firstLine="709"/>
        <w:jc w:val="both"/>
        <w:rPr>
          <w:rFonts w:ascii="Times New Roman" w:eastAsia="Calibri" w:hAnsi="Times New Roman" w:cs="Times New Roman"/>
          <w:bCs/>
          <w:iCs/>
          <w:sz w:val="28"/>
          <w:szCs w:val="28"/>
        </w:rPr>
      </w:pPr>
    </w:p>
    <w:p w14:paraId="1798E537" w14:textId="77777777" w:rsidR="00275C1D" w:rsidRPr="00530222" w:rsidRDefault="00275C1D" w:rsidP="00D81857">
      <w:pPr>
        <w:pStyle w:val="3"/>
        <w:spacing w:before="0" w:line="276" w:lineRule="auto"/>
        <w:ind w:firstLine="709"/>
        <w:rPr>
          <w:szCs w:val="20"/>
        </w:rPr>
      </w:pPr>
      <w:bookmarkStart w:id="201" w:name="_Toc533760042"/>
      <w:bookmarkStart w:id="202" w:name="_Toc535576540"/>
      <w:bookmarkStart w:id="203" w:name="_Toc29543614"/>
      <w:bookmarkStart w:id="204" w:name="_Toc64487240"/>
      <w:r w:rsidRPr="00530222">
        <w:rPr>
          <w:rFonts w:eastAsia="Calibri"/>
        </w:rPr>
        <w:t>16.2</w:t>
      </w:r>
      <w:r w:rsidR="005C7977" w:rsidRPr="00530222">
        <w:rPr>
          <w:rFonts w:eastAsia="Calibri"/>
        </w:rPr>
        <w:t>.</w:t>
      </w:r>
      <w:r w:rsidRPr="00530222">
        <w:rPr>
          <w:rFonts w:eastAsia="Calibri"/>
        </w:rPr>
        <w:t xml:space="preserve"> Обеспечение первичных мер пожарной безопасности</w:t>
      </w:r>
      <w:bookmarkEnd w:id="201"/>
      <w:bookmarkEnd w:id="202"/>
      <w:bookmarkEnd w:id="203"/>
      <w:bookmarkEnd w:id="204"/>
    </w:p>
    <w:p w14:paraId="5F9E2CF2" w14:textId="77777777" w:rsidR="00275C1D" w:rsidRPr="00530222" w:rsidRDefault="00275C1D" w:rsidP="00D81857">
      <w:pPr>
        <w:autoSpaceDE w:val="0"/>
        <w:autoSpaceDN w:val="0"/>
        <w:adjustRightInd w:val="0"/>
        <w:spacing w:after="0" w:line="276" w:lineRule="auto"/>
        <w:ind w:firstLine="708"/>
        <w:jc w:val="center"/>
        <w:rPr>
          <w:rFonts w:ascii="Times New Roman" w:eastAsia="Calibri" w:hAnsi="Times New Roman" w:cs="Times New Roman"/>
          <w:b/>
          <w:bCs/>
          <w:iCs/>
          <w:sz w:val="28"/>
          <w:szCs w:val="28"/>
          <w:lang w:eastAsia="ru-RU"/>
        </w:rPr>
      </w:pPr>
    </w:p>
    <w:p w14:paraId="522F2212" w14:textId="77777777" w:rsidR="009B00FC" w:rsidRPr="007D7938" w:rsidRDefault="009B00FC" w:rsidP="007D7938">
      <w:pPr>
        <w:autoSpaceDE w:val="0"/>
        <w:autoSpaceDN w:val="0"/>
        <w:adjustRightInd w:val="0"/>
        <w:spacing w:after="0" w:line="276" w:lineRule="auto"/>
        <w:ind w:firstLine="709"/>
        <w:jc w:val="both"/>
        <w:rPr>
          <w:rFonts w:ascii="Times New Roman" w:eastAsia="Calibri" w:hAnsi="Times New Roman" w:cs="Times New Roman"/>
          <w:sz w:val="28"/>
          <w:szCs w:val="28"/>
        </w:rPr>
      </w:pPr>
      <w:bookmarkStart w:id="205" w:name="_Toc533760043"/>
      <w:bookmarkStart w:id="206" w:name="_Toc535576541"/>
      <w:r w:rsidRPr="007D7938">
        <w:rPr>
          <w:rFonts w:ascii="Times New Roman" w:eastAsia="Calibri" w:hAnsi="Times New Roman" w:cs="Times New Roman"/>
          <w:sz w:val="28"/>
          <w:szCs w:val="28"/>
        </w:rPr>
        <w:t>В рамках подготовки к пожароопасному периоду 2021 года, реализации первичных мер пожарной безопасности в городе Ханты-Мансийске проведен комплекс мер, направленных на профилактику и предотвращение пожаров, создание условий для эффективной борьбы с пожарами, спасения людей и имущества.</w:t>
      </w:r>
    </w:p>
    <w:p w14:paraId="753AE46D" w14:textId="31F0DF39" w:rsidR="009B00FC" w:rsidRPr="007D7938" w:rsidRDefault="009B00FC" w:rsidP="007D7938">
      <w:pPr>
        <w:autoSpaceDE w:val="0"/>
        <w:autoSpaceDN w:val="0"/>
        <w:adjustRightInd w:val="0"/>
        <w:spacing w:after="0" w:line="276" w:lineRule="auto"/>
        <w:ind w:firstLine="709"/>
        <w:jc w:val="both"/>
        <w:rPr>
          <w:rFonts w:ascii="Times New Roman" w:eastAsia="Calibri" w:hAnsi="Times New Roman" w:cs="Times New Roman"/>
          <w:sz w:val="28"/>
          <w:szCs w:val="28"/>
        </w:rPr>
      </w:pPr>
      <w:r w:rsidRPr="007D7938">
        <w:rPr>
          <w:rFonts w:ascii="Times New Roman" w:eastAsia="Calibri" w:hAnsi="Times New Roman" w:cs="Times New Roman"/>
          <w:sz w:val="28"/>
          <w:szCs w:val="28"/>
        </w:rPr>
        <w:t>Постановлением Администрации города Ханты-Мансийска от 13.04.2021 №366 «О подготовке к пожароопасному периоду 2021 года» утвержден</w:t>
      </w:r>
      <w:r w:rsidR="00EC201E">
        <w:rPr>
          <w:rFonts w:ascii="Times New Roman" w:eastAsia="Calibri" w:hAnsi="Times New Roman" w:cs="Times New Roman"/>
          <w:sz w:val="28"/>
          <w:szCs w:val="28"/>
        </w:rPr>
        <w:t>ы</w:t>
      </w:r>
      <w:r w:rsidRPr="007D7938">
        <w:rPr>
          <w:rFonts w:ascii="Times New Roman" w:eastAsia="Calibri" w:hAnsi="Times New Roman" w:cs="Times New Roman"/>
          <w:sz w:val="28"/>
          <w:szCs w:val="28"/>
        </w:rPr>
        <w:t xml:space="preserve"> план мероприятий по подготовке к пожароопасному сезону 2021 года, оперативный план привлечения рабочих и техники организаций </w:t>
      </w:r>
      <w:r w:rsidR="00EC201E">
        <w:rPr>
          <w:rFonts w:ascii="Times New Roman" w:eastAsia="Calibri" w:hAnsi="Times New Roman" w:cs="Times New Roman"/>
          <w:sz w:val="28"/>
          <w:szCs w:val="28"/>
        </w:rPr>
        <w:t>к</w:t>
      </w:r>
      <w:r w:rsidRPr="007D7938">
        <w:rPr>
          <w:rFonts w:ascii="Times New Roman" w:eastAsia="Calibri" w:hAnsi="Times New Roman" w:cs="Times New Roman"/>
          <w:sz w:val="28"/>
          <w:szCs w:val="28"/>
        </w:rPr>
        <w:t xml:space="preserve"> оказани</w:t>
      </w:r>
      <w:r w:rsidR="00EC201E">
        <w:rPr>
          <w:rFonts w:ascii="Times New Roman" w:eastAsia="Calibri" w:hAnsi="Times New Roman" w:cs="Times New Roman"/>
          <w:sz w:val="28"/>
          <w:szCs w:val="28"/>
        </w:rPr>
        <w:t>ю</w:t>
      </w:r>
      <w:r w:rsidRPr="007D7938">
        <w:rPr>
          <w:rFonts w:ascii="Times New Roman" w:eastAsia="Calibri" w:hAnsi="Times New Roman" w:cs="Times New Roman"/>
          <w:sz w:val="28"/>
          <w:szCs w:val="28"/>
        </w:rPr>
        <w:t xml:space="preserve"> помощи при тушении лесных пожаров на территории города Ханты-Мансийска, состав оперативного штаба по предупреждению и ликвидации лесных пожаров при комиссии по предупреждению и ликвидации чрезвычайных ситуаций и обеспечению пожарной безопасности. </w:t>
      </w:r>
    </w:p>
    <w:p w14:paraId="6F5A2C45" w14:textId="00B058CA" w:rsidR="009B00FC" w:rsidRPr="007D7938" w:rsidRDefault="009B00FC" w:rsidP="007D7938">
      <w:pPr>
        <w:spacing w:after="0" w:line="276" w:lineRule="auto"/>
        <w:ind w:firstLine="709"/>
        <w:jc w:val="both"/>
        <w:rPr>
          <w:rFonts w:ascii="Times New Roman" w:eastAsia="Calibri" w:hAnsi="Times New Roman" w:cs="Times New Roman"/>
          <w:sz w:val="28"/>
          <w:szCs w:val="28"/>
        </w:rPr>
      </w:pPr>
      <w:r w:rsidRPr="007D7938">
        <w:rPr>
          <w:rFonts w:ascii="Times New Roman" w:eastAsia="Calibri" w:hAnsi="Times New Roman" w:cs="Times New Roman"/>
          <w:sz w:val="28"/>
          <w:szCs w:val="28"/>
        </w:rPr>
        <w:t>Постановлением Администрации города Ханты-Мансийска утверждён порядок определения мест и способов разведения костров, сжигания мусора, травы, листвы и иных отходов, материалов или изделий на территориях общего пользования города Ханты-Мансийска и перечень мест для разведения костров и установки мангалов на территориях общего пользования.</w:t>
      </w:r>
    </w:p>
    <w:p w14:paraId="71614AE0" w14:textId="084AF103" w:rsidR="009B00FC" w:rsidRPr="007D7938" w:rsidRDefault="009B00FC" w:rsidP="007D7938">
      <w:pPr>
        <w:autoSpaceDE w:val="0"/>
        <w:autoSpaceDN w:val="0"/>
        <w:adjustRightInd w:val="0"/>
        <w:spacing w:after="0" w:line="276" w:lineRule="auto"/>
        <w:ind w:firstLine="709"/>
        <w:jc w:val="both"/>
        <w:rPr>
          <w:rFonts w:ascii="Times New Roman" w:eastAsia="Calibri" w:hAnsi="Times New Roman" w:cs="Times New Roman"/>
          <w:sz w:val="28"/>
          <w:szCs w:val="28"/>
        </w:rPr>
      </w:pPr>
      <w:r w:rsidRPr="007D7938">
        <w:rPr>
          <w:rFonts w:ascii="Times New Roman" w:eastAsia="Calibri" w:hAnsi="Times New Roman" w:cs="Times New Roman"/>
          <w:sz w:val="28"/>
          <w:szCs w:val="28"/>
        </w:rPr>
        <w:t xml:space="preserve">В целях совершенствования практических навыков руководящего состава и органов управления, отработки действий сил постоянной готовности городского звена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(далее – городское звено РСЧС) в апреле 2021 года проведено командно-штабное учение по теме «Организация управления силами городского звена РСЧС при ликвидации чрезвычайных ситуаций природного характера (лесной пожар)». </w:t>
      </w:r>
    </w:p>
    <w:p w14:paraId="3C825E4C" w14:textId="766A6550" w:rsidR="009B00FC" w:rsidRPr="007D7938" w:rsidRDefault="009B00FC" w:rsidP="007D7938">
      <w:pPr>
        <w:autoSpaceDE w:val="0"/>
        <w:autoSpaceDN w:val="0"/>
        <w:adjustRightInd w:val="0"/>
        <w:spacing w:after="0" w:line="276" w:lineRule="auto"/>
        <w:ind w:firstLine="709"/>
        <w:jc w:val="both"/>
        <w:rPr>
          <w:rFonts w:ascii="Times New Roman" w:eastAsia="Calibri" w:hAnsi="Times New Roman" w:cs="Times New Roman"/>
          <w:sz w:val="28"/>
          <w:szCs w:val="28"/>
        </w:rPr>
      </w:pPr>
      <w:r w:rsidRPr="007D7938">
        <w:rPr>
          <w:rFonts w:ascii="Times New Roman" w:eastAsia="Calibri" w:hAnsi="Times New Roman" w:cs="Times New Roman"/>
          <w:sz w:val="28"/>
          <w:szCs w:val="28"/>
        </w:rPr>
        <w:t xml:space="preserve">Администрацией города Ханты-Мансийска совместно с отделом надзорной деятельности и профилактической работы (по городу Ханты-Мансийску и Ханты-Мансийскому району) проведены собрания с председателями садово-огороднических товариществ и кооперативов, на котором доведены </w:t>
      </w:r>
      <w:r w:rsidR="0064552A">
        <w:rPr>
          <w:rFonts w:ascii="Times New Roman" w:eastAsia="Calibri" w:hAnsi="Times New Roman" w:cs="Times New Roman"/>
          <w:sz w:val="28"/>
          <w:szCs w:val="28"/>
        </w:rPr>
        <w:t xml:space="preserve">до сведения участников </w:t>
      </w:r>
      <w:r w:rsidRPr="007D7938">
        <w:rPr>
          <w:rFonts w:ascii="Times New Roman" w:eastAsia="Calibri" w:hAnsi="Times New Roman" w:cs="Times New Roman"/>
          <w:sz w:val="28"/>
          <w:szCs w:val="28"/>
        </w:rPr>
        <w:t xml:space="preserve">необходимые требования пожарной безопасности и агитационные материалы по соблюдению мер пожарной безопасности при посещении лесов и на приусадебных участках. </w:t>
      </w:r>
    </w:p>
    <w:p w14:paraId="70686B3D" w14:textId="77777777" w:rsidR="009B00FC" w:rsidRPr="007D7938" w:rsidRDefault="009B00FC" w:rsidP="007D7938">
      <w:pPr>
        <w:spacing w:after="0" w:line="276" w:lineRule="auto"/>
        <w:ind w:firstLine="709"/>
        <w:jc w:val="both"/>
        <w:rPr>
          <w:rFonts w:ascii="Times New Roman" w:eastAsia="Calibri" w:hAnsi="Times New Roman" w:cs="Times New Roman"/>
          <w:iCs/>
          <w:sz w:val="28"/>
          <w:szCs w:val="28"/>
        </w:rPr>
      </w:pPr>
      <w:r w:rsidRPr="007D7938">
        <w:rPr>
          <w:rFonts w:ascii="Times New Roman" w:eastAsia="Calibri" w:hAnsi="Times New Roman" w:cs="Times New Roman"/>
          <w:iCs/>
          <w:sz w:val="28"/>
          <w:szCs w:val="28"/>
        </w:rPr>
        <w:lastRenderedPageBreak/>
        <w:t>В целях реализации мер по предупреждению гибели и травматизма людей, в том числе детей на пожарах проведена агитационная работа:</w:t>
      </w:r>
    </w:p>
    <w:p w14:paraId="70E6F6FF" w14:textId="4D91EC63" w:rsidR="009B00FC" w:rsidRPr="007D7938" w:rsidRDefault="009B00FC" w:rsidP="00B70DAD">
      <w:pPr>
        <w:pStyle w:val="a3"/>
        <w:numPr>
          <w:ilvl w:val="0"/>
          <w:numId w:val="21"/>
        </w:numPr>
        <w:spacing w:after="0"/>
        <w:ind w:left="0" w:firstLine="709"/>
        <w:jc w:val="both"/>
        <w:rPr>
          <w:rFonts w:ascii="Times New Roman" w:hAnsi="Times New Roman"/>
          <w:sz w:val="28"/>
          <w:szCs w:val="28"/>
        </w:rPr>
      </w:pPr>
      <w:r w:rsidRPr="007D7938">
        <w:rPr>
          <w:rFonts w:ascii="Times New Roman" w:hAnsi="Times New Roman"/>
          <w:sz w:val="28"/>
          <w:szCs w:val="28"/>
        </w:rPr>
        <w:t xml:space="preserve">на </w:t>
      </w:r>
      <w:r w:rsidR="00C762D5">
        <w:rPr>
          <w:rFonts w:ascii="Times New Roman" w:hAnsi="Times New Roman"/>
          <w:sz w:val="28"/>
          <w:szCs w:val="28"/>
        </w:rPr>
        <w:t>О</w:t>
      </w:r>
      <w:r w:rsidRPr="007D7938">
        <w:rPr>
          <w:rFonts w:ascii="Times New Roman" w:hAnsi="Times New Roman"/>
          <w:sz w:val="28"/>
          <w:szCs w:val="28"/>
        </w:rPr>
        <w:t xml:space="preserve">фициальном информационном портале </w:t>
      </w:r>
      <w:r w:rsidR="007D7938">
        <w:rPr>
          <w:rFonts w:ascii="Times New Roman" w:hAnsi="Times New Roman"/>
          <w:sz w:val="28"/>
          <w:szCs w:val="28"/>
        </w:rPr>
        <w:t>органов местного самоуправления</w:t>
      </w:r>
      <w:r w:rsidRPr="007D7938">
        <w:rPr>
          <w:rFonts w:ascii="Times New Roman" w:hAnsi="Times New Roman"/>
          <w:sz w:val="28"/>
          <w:szCs w:val="28"/>
        </w:rPr>
        <w:t xml:space="preserve"> размещены материалы по мерам пожарной безопасности - 27 буклетов, 13 мультфильмов, 2 урока в виде слайдов;</w:t>
      </w:r>
    </w:p>
    <w:p w14:paraId="679E8DF2" w14:textId="430CA0E4" w:rsidR="009B00FC" w:rsidRPr="007D7938" w:rsidRDefault="0064552A" w:rsidP="00B70DAD">
      <w:pPr>
        <w:pStyle w:val="a3"/>
        <w:numPr>
          <w:ilvl w:val="0"/>
          <w:numId w:val="21"/>
        </w:numPr>
        <w:spacing w:after="0"/>
        <w:ind w:left="0" w:firstLine="709"/>
        <w:jc w:val="both"/>
        <w:rPr>
          <w:rFonts w:ascii="Times New Roman" w:hAnsi="Times New Roman"/>
          <w:sz w:val="28"/>
          <w:szCs w:val="28"/>
        </w:rPr>
      </w:pPr>
      <w:r>
        <w:rPr>
          <w:rFonts w:ascii="Times New Roman" w:hAnsi="Times New Roman"/>
          <w:sz w:val="28"/>
          <w:szCs w:val="28"/>
        </w:rPr>
        <w:t xml:space="preserve">осуществлена </w:t>
      </w:r>
      <w:r w:rsidR="009B00FC" w:rsidRPr="007D7938">
        <w:rPr>
          <w:rFonts w:ascii="Times New Roman" w:hAnsi="Times New Roman"/>
          <w:sz w:val="28"/>
          <w:szCs w:val="28"/>
        </w:rPr>
        <w:t>трансляция видеороликов по пожарной безопасности на светодиодных экранах, установленных на улицах и в общественных местах города;</w:t>
      </w:r>
    </w:p>
    <w:p w14:paraId="48B859C0" w14:textId="01C98864" w:rsidR="009B00FC" w:rsidRPr="007D7938" w:rsidRDefault="009B00FC" w:rsidP="00B70DAD">
      <w:pPr>
        <w:pStyle w:val="a3"/>
        <w:numPr>
          <w:ilvl w:val="0"/>
          <w:numId w:val="21"/>
        </w:numPr>
        <w:spacing w:after="0"/>
        <w:ind w:left="0" w:firstLine="709"/>
        <w:jc w:val="both"/>
        <w:rPr>
          <w:rFonts w:ascii="Times New Roman" w:hAnsi="Times New Roman"/>
          <w:sz w:val="28"/>
          <w:szCs w:val="28"/>
        </w:rPr>
      </w:pPr>
      <w:r w:rsidRPr="007D7938">
        <w:rPr>
          <w:rFonts w:ascii="Times New Roman" w:hAnsi="Times New Roman"/>
          <w:sz w:val="28"/>
          <w:szCs w:val="28"/>
        </w:rPr>
        <w:t>распространен</w:t>
      </w:r>
      <w:r w:rsidR="0064552A">
        <w:rPr>
          <w:rFonts w:ascii="Times New Roman" w:hAnsi="Times New Roman"/>
          <w:sz w:val="28"/>
          <w:szCs w:val="28"/>
        </w:rPr>
        <w:t>ы</w:t>
      </w:r>
      <w:r w:rsidRPr="007D7938">
        <w:rPr>
          <w:rFonts w:ascii="Times New Roman" w:hAnsi="Times New Roman"/>
          <w:sz w:val="28"/>
          <w:szCs w:val="28"/>
        </w:rPr>
        <w:t xml:space="preserve"> памят</w:t>
      </w:r>
      <w:r w:rsidR="0064552A">
        <w:rPr>
          <w:rFonts w:ascii="Times New Roman" w:hAnsi="Times New Roman"/>
          <w:sz w:val="28"/>
          <w:szCs w:val="28"/>
        </w:rPr>
        <w:t>ки</w:t>
      </w:r>
      <w:r w:rsidRPr="007D7938">
        <w:rPr>
          <w:rFonts w:ascii="Times New Roman" w:hAnsi="Times New Roman"/>
          <w:sz w:val="28"/>
          <w:szCs w:val="28"/>
        </w:rPr>
        <w:t xml:space="preserve"> и </w:t>
      </w:r>
      <w:r w:rsidR="0064552A">
        <w:rPr>
          <w:rFonts w:ascii="Times New Roman" w:hAnsi="Times New Roman"/>
          <w:sz w:val="28"/>
          <w:szCs w:val="28"/>
        </w:rPr>
        <w:t xml:space="preserve">проведен </w:t>
      </w:r>
      <w:r w:rsidRPr="007D7938">
        <w:rPr>
          <w:rFonts w:ascii="Times New Roman" w:hAnsi="Times New Roman"/>
          <w:sz w:val="28"/>
          <w:szCs w:val="28"/>
        </w:rPr>
        <w:t>инструктаж собственников садоводческих некоммерческих товариществ и индивидуальных земельных участков о мерах пожарной безопасности (при эксплуатации электрооборудования, печей, применени</w:t>
      </w:r>
      <w:r w:rsidR="0064552A">
        <w:rPr>
          <w:rFonts w:ascii="Times New Roman" w:hAnsi="Times New Roman"/>
          <w:sz w:val="28"/>
          <w:szCs w:val="28"/>
        </w:rPr>
        <w:t>и</w:t>
      </w:r>
      <w:r w:rsidRPr="007D7938">
        <w:rPr>
          <w:rFonts w:ascii="Times New Roman" w:hAnsi="Times New Roman"/>
          <w:sz w:val="28"/>
          <w:szCs w:val="28"/>
        </w:rPr>
        <w:t xml:space="preserve"> открытого огня и т.д.); </w:t>
      </w:r>
    </w:p>
    <w:p w14:paraId="6357F69C" w14:textId="3AD4D49F" w:rsidR="009B00FC" w:rsidRPr="007D7938" w:rsidRDefault="007D7938" w:rsidP="00B70DAD">
      <w:pPr>
        <w:pStyle w:val="a3"/>
        <w:numPr>
          <w:ilvl w:val="0"/>
          <w:numId w:val="21"/>
        </w:numPr>
        <w:spacing w:after="0"/>
        <w:ind w:left="0" w:firstLine="709"/>
        <w:jc w:val="both"/>
        <w:rPr>
          <w:rFonts w:ascii="Times New Roman" w:hAnsi="Times New Roman"/>
          <w:sz w:val="28"/>
          <w:szCs w:val="28"/>
        </w:rPr>
      </w:pPr>
      <w:r>
        <w:rPr>
          <w:rFonts w:ascii="Times New Roman" w:hAnsi="Times New Roman"/>
          <w:sz w:val="28"/>
          <w:szCs w:val="28"/>
        </w:rPr>
        <w:t>д</w:t>
      </w:r>
      <w:r w:rsidR="009B00FC" w:rsidRPr="007D7938">
        <w:rPr>
          <w:rFonts w:ascii="Times New Roman" w:hAnsi="Times New Roman"/>
          <w:sz w:val="28"/>
          <w:szCs w:val="28"/>
        </w:rPr>
        <w:t>ополнительно организовано информирование населения через социальные сети ВКонтакте, Одноклассники, Инстаграм.</w:t>
      </w:r>
    </w:p>
    <w:p w14:paraId="409CB309" w14:textId="2D83B768" w:rsidR="009B00FC" w:rsidRPr="007D7938" w:rsidRDefault="009B00FC" w:rsidP="007D7938">
      <w:pPr>
        <w:autoSpaceDE w:val="0"/>
        <w:autoSpaceDN w:val="0"/>
        <w:adjustRightInd w:val="0"/>
        <w:spacing w:after="0" w:line="276" w:lineRule="auto"/>
        <w:ind w:firstLine="709"/>
        <w:jc w:val="both"/>
        <w:rPr>
          <w:rFonts w:ascii="Times New Roman" w:eastAsia="Calibri" w:hAnsi="Times New Roman" w:cs="Times New Roman"/>
          <w:sz w:val="28"/>
          <w:szCs w:val="28"/>
        </w:rPr>
      </w:pPr>
      <w:r w:rsidRPr="007D7938">
        <w:rPr>
          <w:rFonts w:ascii="Times New Roman" w:eastAsia="Calibri" w:hAnsi="Times New Roman" w:cs="Times New Roman"/>
          <w:sz w:val="28"/>
          <w:szCs w:val="28"/>
        </w:rPr>
        <w:t>Для патрулирования территории города в пожароопасный период, мониторинга обстановки, связанной с природными пожарами, выявлени</w:t>
      </w:r>
      <w:r w:rsidR="0064552A">
        <w:rPr>
          <w:rFonts w:ascii="Times New Roman" w:eastAsia="Calibri" w:hAnsi="Times New Roman" w:cs="Times New Roman"/>
          <w:sz w:val="28"/>
          <w:szCs w:val="28"/>
        </w:rPr>
        <w:t>я</w:t>
      </w:r>
      <w:r w:rsidRPr="007D7938">
        <w:rPr>
          <w:rFonts w:ascii="Times New Roman" w:eastAsia="Calibri" w:hAnsi="Times New Roman" w:cs="Times New Roman"/>
          <w:sz w:val="28"/>
          <w:szCs w:val="28"/>
        </w:rPr>
        <w:t xml:space="preserve"> несанкционированных палов растительности и приняти</w:t>
      </w:r>
      <w:r w:rsidR="0064552A">
        <w:rPr>
          <w:rFonts w:ascii="Times New Roman" w:eastAsia="Calibri" w:hAnsi="Times New Roman" w:cs="Times New Roman"/>
          <w:sz w:val="28"/>
          <w:szCs w:val="28"/>
        </w:rPr>
        <w:t>я</w:t>
      </w:r>
      <w:r w:rsidRPr="007D7938">
        <w:rPr>
          <w:rFonts w:ascii="Times New Roman" w:eastAsia="Calibri" w:hAnsi="Times New Roman" w:cs="Times New Roman"/>
          <w:sz w:val="28"/>
          <w:szCs w:val="28"/>
        </w:rPr>
        <w:t xml:space="preserve"> мер по их тушению, работы с населением по соблюдению правил пожарной безопасности созданы патрульно-маневренная, патрульно-контрольная группы муниципального образования.</w:t>
      </w:r>
    </w:p>
    <w:p w14:paraId="568D3D7B" w14:textId="5B6689C0" w:rsidR="009B00FC" w:rsidRPr="007D7938" w:rsidRDefault="009B00FC" w:rsidP="007D7938">
      <w:pPr>
        <w:autoSpaceDE w:val="0"/>
        <w:autoSpaceDN w:val="0"/>
        <w:adjustRightInd w:val="0"/>
        <w:spacing w:after="0" w:line="276" w:lineRule="auto"/>
        <w:ind w:firstLine="709"/>
        <w:jc w:val="both"/>
        <w:rPr>
          <w:rFonts w:ascii="Times New Roman" w:eastAsia="Calibri" w:hAnsi="Times New Roman" w:cs="Times New Roman"/>
          <w:sz w:val="28"/>
          <w:szCs w:val="28"/>
        </w:rPr>
      </w:pPr>
      <w:r w:rsidRPr="007D7938">
        <w:rPr>
          <w:rFonts w:ascii="Times New Roman" w:eastAsia="Calibri" w:hAnsi="Times New Roman" w:cs="Times New Roman"/>
          <w:sz w:val="28"/>
          <w:szCs w:val="28"/>
        </w:rPr>
        <w:t xml:space="preserve">С целью предотвращения пожаров в садово-огороднических кооперативах и товариществах спасателями спасательной станции - аварийно-спасательного формирования (далее СС-АСФ) осуществлено более </w:t>
      </w:r>
      <w:r w:rsidR="0064552A">
        <w:rPr>
          <w:rFonts w:ascii="Times New Roman" w:eastAsia="Calibri" w:hAnsi="Times New Roman" w:cs="Times New Roman"/>
          <w:sz w:val="28"/>
          <w:szCs w:val="28"/>
        </w:rPr>
        <w:t>двухсот</w:t>
      </w:r>
      <w:r w:rsidRPr="007D7938">
        <w:rPr>
          <w:rFonts w:ascii="Times New Roman" w:eastAsia="Calibri" w:hAnsi="Times New Roman" w:cs="Times New Roman"/>
          <w:sz w:val="28"/>
          <w:szCs w:val="28"/>
        </w:rPr>
        <w:t xml:space="preserve"> рейдов по территориям ведения гражданами садоводства или огородничества для собственных нужд с вручением памяток и проведением инструктажей с населением по мерам пожарной безопасности при пребывании на дачных и приусадебных участках, по посещению лесов. </w:t>
      </w:r>
    </w:p>
    <w:p w14:paraId="037C7007" w14:textId="389922BC" w:rsidR="009B00FC" w:rsidRPr="007D7938" w:rsidRDefault="009B00FC" w:rsidP="007D7938">
      <w:pPr>
        <w:spacing w:after="0" w:line="276" w:lineRule="auto"/>
        <w:ind w:firstLine="709"/>
        <w:jc w:val="both"/>
        <w:rPr>
          <w:rFonts w:ascii="Times New Roman" w:eastAsia="Calibri" w:hAnsi="Times New Roman" w:cs="Times New Roman"/>
          <w:sz w:val="28"/>
          <w:szCs w:val="28"/>
        </w:rPr>
      </w:pPr>
      <w:r w:rsidRPr="007D7938">
        <w:rPr>
          <w:rFonts w:ascii="Times New Roman" w:eastAsia="Calibri" w:hAnsi="Times New Roman" w:cs="Times New Roman"/>
          <w:sz w:val="28"/>
          <w:szCs w:val="28"/>
        </w:rPr>
        <w:t>За 2021 год на территории города Ханты-Мансийска</w:t>
      </w:r>
      <w:r w:rsidR="007D7938">
        <w:rPr>
          <w:rFonts w:ascii="Times New Roman" w:eastAsia="Calibri" w:hAnsi="Times New Roman" w:cs="Times New Roman"/>
          <w:sz w:val="28"/>
          <w:szCs w:val="28"/>
        </w:rPr>
        <w:t xml:space="preserve"> зарегистрировано 97 пожаров</w:t>
      </w:r>
      <w:r w:rsidRPr="007D7938">
        <w:rPr>
          <w:rFonts w:ascii="Times New Roman" w:eastAsia="Calibri" w:hAnsi="Times New Roman" w:cs="Times New Roman"/>
          <w:sz w:val="28"/>
          <w:szCs w:val="28"/>
        </w:rPr>
        <w:t xml:space="preserve"> (</w:t>
      </w:r>
      <w:r w:rsidR="007D7938">
        <w:rPr>
          <w:rFonts w:ascii="Times New Roman" w:eastAsia="Calibri" w:hAnsi="Times New Roman" w:cs="Times New Roman"/>
          <w:sz w:val="28"/>
          <w:szCs w:val="28"/>
        </w:rPr>
        <w:t xml:space="preserve">2020 год </w:t>
      </w:r>
      <w:r w:rsidRPr="007D7938">
        <w:rPr>
          <w:rFonts w:ascii="Times New Roman" w:eastAsia="Calibri" w:hAnsi="Times New Roman" w:cs="Times New Roman"/>
          <w:sz w:val="28"/>
          <w:szCs w:val="28"/>
        </w:rPr>
        <w:t xml:space="preserve"> – 122; снижение на 20,5%)</w:t>
      </w:r>
      <w:r w:rsidR="007D7938">
        <w:rPr>
          <w:rFonts w:ascii="Times New Roman" w:eastAsia="Calibri" w:hAnsi="Times New Roman" w:cs="Times New Roman"/>
          <w:sz w:val="28"/>
          <w:szCs w:val="28"/>
        </w:rPr>
        <w:t>, погиб 1 человек (2020 год</w:t>
      </w:r>
      <w:r w:rsidRPr="007D7938">
        <w:rPr>
          <w:rFonts w:ascii="Times New Roman" w:eastAsia="Calibri" w:hAnsi="Times New Roman" w:cs="Times New Roman"/>
          <w:sz w:val="28"/>
          <w:szCs w:val="28"/>
        </w:rPr>
        <w:t xml:space="preserve"> –</w:t>
      </w:r>
      <w:r w:rsidR="00E61360">
        <w:rPr>
          <w:rFonts w:ascii="Times New Roman" w:eastAsia="Calibri" w:hAnsi="Times New Roman" w:cs="Times New Roman"/>
          <w:sz w:val="28"/>
          <w:szCs w:val="28"/>
        </w:rPr>
        <w:t xml:space="preserve"> 3 человека)</w:t>
      </w:r>
      <w:r w:rsidR="007D7938">
        <w:rPr>
          <w:rFonts w:ascii="Times New Roman" w:eastAsia="Calibri" w:hAnsi="Times New Roman" w:cs="Times New Roman"/>
          <w:sz w:val="28"/>
          <w:szCs w:val="28"/>
        </w:rPr>
        <w:t>.</w:t>
      </w:r>
    </w:p>
    <w:p w14:paraId="57E275F0" w14:textId="29C4A4D1" w:rsidR="009B00FC" w:rsidRPr="001656A9" w:rsidRDefault="00DB47A7" w:rsidP="00DB47A7">
      <w:pPr>
        <w:spacing w:after="0" w:line="240" w:lineRule="auto"/>
        <w:ind w:firstLine="709"/>
        <w:jc w:val="right"/>
        <w:rPr>
          <w:rFonts w:ascii="Times New Roman" w:eastAsia="Calibri" w:hAnsi="Times New Roman" w:cs="Times New Roman"/>
          <w:sz w:val="28"/>
          <w:szCs w:val="28"/>
        </w:rPr>
      </w:pPr>
      <w:r w:rsidRPr="001656A9">
        <w:rPr>
          <w:rFonts w:ascii="Times New Roman" w:eastAsia="Calibri" w:hAnsi="Times New Roman" w:cs="Times New Roman"/>
          <w:sz w:val="28"/>
          <w:szCs w:val="28"/>
        </w:rPr>
        <w:t xml:space="preserve">Таблица </w:t>
      </w:r>
      <w:r w:rsidR="0008589A">
        <w:rPr>
          <w:rFonts w:ascii="Times New Roman" w:eastAsia="Calibri" w:hAnsi="Times New Roman" w:cs="Times New Roman"/>
          <w:sz w:val="28"/>
          <w:szCs w:val="28"/>
        </w:rPr>
        <w:t>5</w:t>
      </w:r>
    </w:p>
    <w:p w14:paraId="25D35746" w14:textId="50E67AED" w:rsidR="009B00FC" w:rsidRPr="007D7938" w:rsidRDefault="0064552A" w:rsidP="009B00F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w:t>
      </w:r>
      <w:r w:rsidR="007D7938" w:rsidRPr="007D7938">
        <w:rPr>
          <w:rFonts w:ascii="Times New Roman" w:eastAsia="Calibri" w:hAnsi="Times New Roman" w:cs="Times New Roman"/>
          <w:sz w:val="28"/>
          <w:szCs w:val="28"/>
        </w:rPr>
        <w:t>оличеств</w:t>
      </w:r>
      <w:r>
        <w:rPr>
          <w:rFonts w:ascii="Times New Roman" w:eastAsia="Calibri" w:hAnsi="Times New Roman" w:cs="Times New Roman"/>
          <w:sz w:val="28"/>
          <w:szCs w:val="28"/>
        </w:rPr>
        <w:t>о</w:t>
      </w:r>
      <w:r w:rsidR="007D7938" w:rsidRPr="007D7938">
        <w:rPr>
          <w:rFonts w:ascii="Times New Roman" w:eastAsia="Calibri" w:hAnsi="Times New Roman" w:cs="Times New Roman"/>
          <w:sz w:val="28"/>
          <w:szCs w:val="28"/>
        </w:rPr>
        <w:t xml:space="preserve"> пожаров</w:t>
      </w:r>
      <w:r w:rsidR="009B00FC" w:rsidRPr="007D7938">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009B00FC" w:rsidRPr="007D7938">
        <w:rPr>
          <w:rFonts w:ascii="Times New Roman" w:eastAsia="Calibri" w:hAnsi="Times New Roman" w:cs="Times New Roman"/>
          <w:sz w:val="28"/>
          <w:szCs w:val="28"/>
        </w:rPr>
        <w:t xml:space="preserve"> 2012 - 2021 г</w:t>
      </w:r>
      <w:r>
        <w:rPr>
          <w:rFonts w:ascii="Times New Roman" w:eastAsia="Calibri" w:hAnsi="Times New Roman" w:cs="Times New Roman"/>
          <w:sz w:val="28"/>
          <w:szCs w:val="28"/>
        </w:rPr>
        <w:t>г.</w:t>
      </w:r>
    </w:p>
    <w:p w14:paraId="37C7DF2A" w14:textId="77777777" w:rsidR="009B00FC" w:rsidRPr="007D7938" w:rsidRDefault="009B00FC" w:rsidP="009B00FC">
      <w:pPr>
        <w:spacing w:after="0" w:line="240" w:lineRule="auto"/>
        <w:ind w:firstLine="709"/>
        <w:jc w:val="center"/>
        <w:rPr>
          <w:rFonts w:ascii="Times New Roman" w:eastAsia="Calibri" w:hAnsi="Times New Roman" w:cs="Times New Roman"/>
          <w:sz w:val="28"/>
          <w:szCs w:val="28"/>
        </w:rPr>
      </w:pPr>
    </w:p>
    <w:tbl>
      <w:tblPr>
        <w:tblStyle w:val="151"/>
        <w:tblW w:w="0" w:type="auto"/>
        <w:jc w:val="center"/>
        <w:tblLook w:val="04A0" w:firstRow="1" w:lastRow="0" w:firstColumn="1" w:lastColumn="0" w:noHBand="0" w:noVBand="1"/>
      </w:tblPr>
      <w:tblGrid>
        <w:gridCol w:w="1879"/>
        <w:gridCol w:w="746"/>
        <w:gridCol w:w="746"/>
        <w:gridCol w:w="747"/>
        <w:gridCol w:w="747"/>
        <w:gridCol w:w="747"/>
        <w:gridCol w:w="746"/>
        <w:gridCol w:w="747"/>
        <w:gridCol w:w="747"/>
        <w:gridCol w:w="747"/>
        <w:gridCol w:w="756"/>
      </w:tblGrid>
      <w:tr w:rsidR="009B00FC" w:rsidRPr="007D7938" w14:paraId="06B6FB3B" w14:textId="77777777" w:rsidTr="007D7938">
        <w:trPr>
          <w:jc w:val="center"/>
        </w:trPr>
        <w:tc>
          <w:tcPr>
            <w:tcW w:w="1879" w:type="dxa"/>
          </w:tcPr>
          <w:p w14:paraId="09C913B8" w14:textId="77777777" w:rsidR="009B00FC" w:rsidRPr="001A7844" w:rsidRDefault="009B00FC" w:rsidP="009B00FC">
            <w:pPr>
              <w:autoSpaceDE w:val="0"/>
              <w:autoSpaceDN w:val="0"/>
              <w:adjustRightInd w:val="0"/>
              <w:spacing w:after="0" w:line="240" w:lineRule="auto"/>
              <w:jc w:val="center"/>
              <w:rPr>
                <w:rFonts w:ascii="Times New Roman" w:hAnsi="Times New Roman"/>
                <w:b/>
                <w:bCs/>
                <w:iCs/>
                <w:sz w:val="24"/>
                <w:szCs w:val="24"/>
                <w:lang w:eastAsia="ru-RU"/>
              </w:rPr>
            </w:pPr>
            <w:r w:rsidRPr="001A7844">
              <w:rPr>
                <w:rFonts w:ascii="Times New Roman" w:hAnsi="Times New Roman"/>
                <w:b/>
                <w:bCs/>
                <w:iCs/>
                <w:sz w:val="24"/>
                <w:szCs w:val="24"/>
                <w:lang w:eastAsia="ru-RU"/>
              </w:rPr>
              <w:t>Показатель</w:t>
            </w:r>
          </w:p>
        </w:tc>
        <w:tc>
          <w:tcPr>
            <w:tcW w:w="746" w:type="dxa"/>
          </w:tcPr>
          <w:p w14:paraId="02063BEF" w14:textId="77777777" w:rsidR="009B00FC" w:rsidRPr="001A7844" w:rsidRDefault="009B00FC" w:rsidP="009B00FC">
            <w:pPr>
              <w:autoSpaceDE w:val="0"/>
              <w:autoSpaceDN w:val="0"/>
              <w:adjustRightInd w:val="0"/>
              <w:spacing w:after="0" w:line="240" w:lineRule="auto"/>
              <w:jc w:val="center"/>
              <w:rPr>
                <w:rFonts w:ascii="Times New Roman" w:hAnsi="Times New Roman"/>
                <w:b/>
                <w:bCs/>
                <w:iCs/>
                <w:sz w:val="24"/>
                <w:szCs w:val="24"/>
                <w:lang w:eastAsia="ru-RU"/>
              </w:rPr>
            </w:pPr>
            <w:r w:rsidRPr="001A7844">
              <w:rPr>
                <w:rFonts w:ascii="Times New Roman" w:hAnsi="Times New Roman"/>
                <w:b/>
                <w:bCs/>
                <w:iCs/>
                <w:sz w:val="24"/>
                <w:szCs w:val="24"/>
                <w:lang w:eastAsia="ru-RU"/>
              </w:rPr>
              <w:t>2012</w:t>
            </w:r>
          </w:p>
        </w:tc>
        <w:tc>
          <w:tcPr>
            <w:tcW w:w="746" w:type="dxa"/>
          </w:tcPr>
          <w:p w14:paraId="4435FB3E" w14:textId="77777777" w:rsidR="009B00FC" w:rsidRPr="001A7844" w:rsidRDefault="009B00FC" w:rsidP="009B00FC">
            <w:pPr>
              <w:autoSpaceDE w:val="0"/>
              <w:autoSpaceDN w:val="0"/>
              <w:adjustRightInd w:val="0"/>
              <w:spacing w:after="0" w:line="240" w:lineRule="auto"/>
              <w:jc w:val="center"/>
              <w:rPr>
                <w:rFonts w:ascii="Times New Roman" w:hAnsi="Times New Roman"/>
                <w:b/>
                <w:bCs/>
                <w:iCs/>
                <w:sz w:val="24"/>
                <w:szCs w:val="24"/>
                <w:lang w:eastAsia="ru-RU"/>
              </w:rPr>
            </w:pPr>
            <w:r w:rsidRPr="001A7844">
              <w:rPr>
                <w:rFonts w:ascii="Times New Roman" w:hAnsi="Times New Roman"/>
                <w:b/>
                <w:bCs/>
                <w:iCs/>
                <w:sz w:val="24"/>
                <w:szCs w:val="24"/>
                <w:lang w:eastAsia="ru-RU"/>
              </w:rPr>
              <w:t>2013</w:t>
            </w:r>
          </w:p>
        </w:tc>
        <w:tc>
          <w:tcPr>
            <w:tcW w:w="747" w:type="dxa"/>
          </w:tcPr>
          <w:p w14:paraId="65F454F0" w14:textId="77777777" w:rsidR="009B00FC" w:rsidRPr="001A7844" w:rsidRDefault="009B00FC" w:rsidP="009B00FC">
            <w:pPr>
              <w:autoSpaceDE w:val="0"/>
              <w:autoSpaceDN w:val="0"/>
              <w:adjustRightInd w:val="0"/>
              <w:spacing w:after="0" w:line="240" w:lineRule="auto"/>
              <w:jc w:val="center"/>
              <w:rPr>
                <w:rFonts w:ascii="Times New Roman" w:hAnsi="Times New Roman"/>
                <w:b/>
                <w:bCs/>
                <w:iCs/>
                <w:sz w:val="24"/>
                <w:szCs w:val="24"/>
                <w:lang w:eastAsia="ru-RU"/>
              </w:rPr>
            </w:pPr>
            <w:r w:rsidRPr="001A7844">
              <w:rPr>
                <w:rFonts w:ascii="Times New Roman" w:hAnsi="Times New Roman"/>
                <w:b/>
                <w:bCs/>
                <w:iCs/>
                <w:sz w:val="24"/>
                <w:szCs w:val="24"/>
                <w:lang w:eastAsia="ru-RU"/>
              </w:rPr>
              <w:t>2014</w:t>
            </w:r>
          </w:p>
        </w:tc>
        <w:tc>
          <w:tcPr>
            <w:tcW w:w="747" w:type="dxa"/>
          </w:tcPr>
          <w:p w14:paraId="696B5CBE" w14:textId="77777777" w:rsidR="009B00FC" w:rsidRPr="001A7844" w:rsidRDefault="009B00FC" w:rsidP="009B00FC">
            <w:pPr>
              <w:autoSpaceDE w:val="0"/>
              <w:autoSpaceDN w:val="0"/>
              <w:adjustRightInd w:val="0"/>
              <w:spacing w:after="0" w:line="240" w:lineRule="auto"/>
              <w:jc w:val="center"/>
              <w:rPr>
                <w:rFonts w:ascii="Times New Roman" w:hAnsi="Times New Roman"/>
                <w:b/>
                <w:bCs/>
                <w:iCs/>
                <w:sz w:val="24"/>
                <w:szCs w:val="24"/>
                <w:lang w:eastAsia="ru-RU"/>
              </w:rPr>
            </w:pPr>
            <w:r w:rsidRPr="001A7844">
              <w:rPr>
                <w:rFonts w:ascii="Times New Roman" w:hAnsi="Times New Roman"/>
                <w:b/>
                <w:bCs/>
                <w:iCs/>
                <w:sz w:val="24"/>
                <w:szCs w:val="24"/>
                <w:lang w:eastAsia="ru-RU"/>
              </w:rPr>
              <w:t>2015</w:t>
            </w:r>
          </w:p>
        </w:tc>
        <w:tc>
          <w:tcPr>
            <w:tcW w:w="747" w:type="dxa"/>
          </w:tcPr>
          <w:p w14:paraId="56D1D1E5" w14:textId="77777777" w:rsidR="009B00FC" w:rsidRPr="001A7844" w:rsidRDefault="009B00FC" w:rsidP="009B00FC">
            <w:pPr>
              <w:autoSpaceDE w:val="0"/>
              <w:autoSpaceDN w:val="0"/>
              <w:adjustRightInd w:val="0"/>
              <w:spacing w:after="0" w:line="240" w:lineRule="auto"/>
              <w:jc w:val="center"/>
              <w:rPr>
                <w:rFonts w:ascii="Times New Roman" w:hAnsi="Times New Roman"/>
                <w:b/>
                <w:bCs/>
                <w:iCs/>
                <w:sz w:val="24"/>
                <w:szCs w:val="24"/>
                <w:lang w:eastAsia="ru-RU"/>
              </w:rPr>
            </w:pPr>
            <w:r w:rsidRPr="001A7844">
              <w:rPr>
                <w:rFonts w:ascii="Times New Roman" w:hAnsi="Times New Roman"/>
                <w:b/>
                <w:bCs/>
                <w:iCs/>
                <w:sz w:val="24"/>
                <w:szCs w:val="24"/>
                <w:lang w:eastAsia="ru-RU"/>
              </w:rPr>
              <w:t>2016</w:t>
            </w:r>
          </w:p>
        </w:tc>
        <w:tc>
          <w:tcPr>
            <w:tcW w:w="746" w:type="dxa"/>
          </w:tcPr>
          <w:p w14:paraId="4A6E151C" w14:textId="77777777" w:rsidR="009B00FC" w:rsidRPr="001A7844" w:rsidRDefault="009B00FC" w:rsidP="009B00FC">
            <w:pPr>
              <w:autoSpaceDE w:val="0"/>
              <w:autoSpaceDN w:val="0"/>
              <w:adjustRightInd w:val="0"/>
              <w:spacing w:after="0" w:line="240" w:lineRule="auto"/>
              <w:jc w:val="center"/>
              <w:rPr>
                <w:rFonts w:ascii="Times New Roman" w:hAnsi="Times New Roman"/>
                <w:b/>
                <w:bCs/>
                <w:iCs/>
                <w:sz w:val="24"/>
                <w:szCs w:val="24"/>
                <w:lang w:eastAsia="ru-RU"/>
              </w:rPr>
            </w:pPr>
            <w:r w:rsidRPr="001A7844">
              <w:rPr>
                <w:rFonts w:ascii="Times New Roman" w:hAnsi="Times New Roman"/>
                <w:b/>
                <w:bCs/>
                <w:iCs/>
                <w:sz w:val="24"/>
                <w:szCs w:val="24"/>
                <w:lang w:eastAsia="ru-RU"/>
              </w:rPr>
              <w:t>2017</w:t>
            </w:r>
          </w:p>
        </w:tc>
        <w:tc>
          <w:tcPr>
            <w:tcW w:w="747" w:type="dxa"/>
          </w:tcPr>
          <w:p w14:paraId="7C2CA19E" w14:textId="77777777" w:rsidR="009B00FC" w:rsidRPr="001A7844" w:rsidRDefault="009B00FC" w:rsidP="009B00FC">
            <w:pPr>
              <w:autoSpaceDE w:val="0"/>
              <w:autoSpaceDN w:val="0"/>
              <w:adjustRightInd w:val="0"/>
              <w:spacing w:after="0" w:line="240" w:lineRule="auto"/>
              <w:jc w:val="center"/>
              <w:rPr>
                <w:rFonts w:ascii="Times New Roman" w:hAnsi="Times New Roman"/>
                <w:b/>
                <w:bCs/>
                <w:iCs/>
                <w:sz w:val="24"/>
                <w:szCs w:val="24"/>
                <w:lang w:eastAsia="ru-RU"/>
              </w:rPr>
            </w:pPr>
            <w:r w:rsidRPr="001A7844">
              <w:rPr>
                <w:rFonts w:ascii="Times New Roman" w:hAnsi="Times New Roman"/>
                <w:b/>
                <w:bCs/>
                <w:iCs/>
                <w:sz w:val="24"/>
                <w:szCs w:val="24"/>
                <w:lang w:eastAsia="ru-RU"/>
              </w:rPr>
              <w:t>2018</w:t>
            </w:r>
          </w:p>
        </w:tc>
        <w:tc>
          <w:tcPr>
            <w:tcW w:w="747" w:type="dxa"/>
          </w:tcPr>
          <w:p w14:paraId="5741316B" w14:textId="77777777" w:rsidR="009B00FC" w:rsidRPr="001A7844" w:rsidRDefault="009B00FC" w:rsidP="009B00FC">
            <w:pPr>
              <w:autoSpaceDE w:val="0"/>
              <w:autoSpaceDN w:val="0"/>
              <w:adjustRightInd w:val="0"/>
              <w:spacing w:after="0" w:line="240" w:lineRule="auto"/>
              <w:jc w:val="center"/>
              <w:rPr>
                <w:rFonts w:ascii="Times New Roman" w:hAnsi="Times New Roman"/>
                <w:b/>
                <w:bCs/>
                <w:iCs/>
                <w:sz w:val="24"/>
                <w:szCs w:val="24"/>
                <w:lang w:eastAsia="ru-RU"/>
              </w:rPr>
            </w:pPr>
            <w:r w:rsidRPr="001A7844">
              <w:rPr>
                <w:rFonts w:ascii="Times New Roman" w:hAnsi="Times New Roman"/>
                <w:b/>
                <w:bCs/>
                <w:iCs/>
                <w:sz w:val="24"/>
                <w:szCs w:val="24"/>
                <w:lang w:eastAsia="ru-RU"/>
              </w:rPr>
              <w:t>2019</w:t>
            </w:r>
          </w:p>
        </w:tc>
        <w:tc>
          <w:tcPr>
            <w:tcW w:w="747" w:type="dxa"/>
          </w:tcPr>
          <w:p w14:paraId="7B11BBFF" w14:textId="77777777" w:rsidR="009B00FC" w:rsidRPr="001A7844" w:rsidRDefault="009B00FC" w:rsidP="009B00FC">
            <w:pPr>
              <w:autoSpaceDE w:val="0"/>
              <w:autoSpaceDN w:val="0"/>
              <w:adjustRightInd w:val="0"/>
              <w:spacing w:after="0" w:line="240" w:lineRule="auto"/>
              <w:jc w:val="center"/>
              <w:rPr>
                <w:rFonts w:ascii="Times New Roman" w:hAnsi="Times New Roman"/>
                <w:b/>
                <w:bCs/>
                <w:iCs/>
                <w:sz w:val="24"/>
                <w:szCs w:val="24"/>
                <w:lang w:eastAsia="ru-RU"/>
              </w:rPr>
            </w:pPr>
            <w:r w:rsidRPr="001A7844">
              <w:rPr>
                <w:rFonts w:ascii="Times New Roman" w:hAnsi="Times New Roman"/>
                <w:b/>
                <w:bCs/>
                <w:iCs/>
                <w:sz w:val="24"/>
                <w:szCs w:val="24"/>
                <w:lang w:eastAsia="ru-RU"/>
              </w:rPr>
              <w:t>2020</w:t>
            </w:r>
          </w:p>
        </w:tc>
        <w:tc>
          <w:tcPr>
            <w:tcW w:w="756" w:type="dxa"/>
          </w:tcPr>
          <w:p w14:paraId="72661594" w14:textId="77777777" w:rsidR="009B00FC" w:rsidRPr="001A7844" w:rsidRDefault="009B00FC" w:rsidP="009B00FC">
            <w:pPr>
              <w:autoSpaceDE w:val="0"/>
              <w:autoSpaceDN w:val="0"/>
              <w:adjustRightInd w:val="0"/>
              <w:spacing w:after="0" w:line="240" w:lineRule="auto"/>
              <w:jc w:val="center"/>
              <w:rPr>
                <w:rFonts w:ascii="Times New Roman" w:hAnsi="Times New Roman"/>
                <w:b/>
                <w:bCs/>
                <w:iCs/>
                <w:sz w:val="24"/>
                <w:szCs w:val="24"/>
                <w:lang w:eastAsia="ru-RU"/>
              </w:rPr>
            </w:pPr>
            <w:r w:rsidRPr="001A7844">
              <w:rPr>
                <w:rFonts w:ascii="Times New Roman" w:hAnsi="Times New Roman"/>
                <w:b/>
                <w:bCs/>
                <w:iCs/>
                <w:sz w:val="24"/>
                <w:szCs w:val="24"/>
                <w:lang w:eastAsia="ru-RU"/>
              </w:rPr>
              <w:t>2021</w:t>
            </w:r>
          </w:p>
          <w:p w14:paraId="5156B6FD" w14:textId="77777777" w:rsidR="009B00FC" w:rsidRPr="001A7844" w:rsidRDefault="009B00FC" w:rsidP="009B00FC">
            <w:pPr>
              <w:autoSpaceDE w:val="0"/>
              <w:autoSpaceDN w:val="0"/>
              <w:adjustRightInd w:val="0"/>
              <w:spacing w:after="0" w:line="240" w:lineRule="auto"/>
              <w:jc w:val="center"/>
              <w:rPr>
                <w:rFonts w:ascii="Times New Roman" w:hAnsi="Times New Roman"/>
                <w:b/>
                <w:bCs/>
                <w:iCs/>
                <w:sz w:val="24"/>
                <w:szCs w:val="24"/>
                <w:lang w:eastAsia="ru-RU"/>
              </w:rPr>
            </w:pPr>
          </w:p>
        </w:tc>
      </w:tr>
      <w:tr w:rsidR="009B00FC" w:rsidRPr="007D7938" w14:paraId="282F09FA" w14:textId="77777777" w:rsidTr="007D7938">
        <w:trPr>
          <w:jc w:val="center"/>
        </w:trPr>
        <w:tc>
          <w:tcPr>
            <w:tcW w:w="1879" w:type="dxa"/>
          </w:tcPr>
          <w:p w14:paraId="34D0A874" w14:textId="77777777" w:rsidR="009B00FC" w:rsidRPr="007D7938" w:rsidRDefault="009B00FC" w:rsidP="009B00FC">
            <w:pPr>
              <w:autoSpaceDE w:val="0"/>
              <w:autoSpaceDN w:val="0"/>
              <w:adjustRightInd w:val="0"/>
              <w:spacing w:after="0" w:line="240" w:lineRule="auto"/>
              <w:jc w:val="center"/>
              <w:rPr>
                <w:rFonts w:ascii="Times New Roman" w:hAnsi="Times New Roman"/>
                <w:bCs/>
                <w:iCs/>
                <w:sz w:val="24"/>
                <w:szCs w:val="24"/>
                <w:lang w:eastAsia="ru-RU"/>
              </w:rPr>
            </w:pPr>
            <w:r w:rsidRPr="007D7938">
              <w:rPr>
                <w:rFonts w:ascii="Times New Roman" w:hAnsi="Times New Roman"/>
                <w:bCs/>
                <w:iCs/>
                <w:sz w:val="24"/>
                <w:szCs w:val="24"/>
                <w:lang w:eastAsia="ru-RU"/>
              </w:rPr>
              <w:t>Количество пожаров, ед.</w:t>
            </w:r>
          </w:p>
        </w:tc>
        <w:tc>
          <w:tcPr>
            <w:tcW w:w="746" w:type="dxa"/>
          </w:tcPr>
          <w:p w14:paraId="43DB2F73" w14:textId="77777777" w:rsidR="009B00FC" w:rsidRPr="007D7938" w:rsidRDefault="009B00FC" w:rsidP="009B00FC">
            <w:pPr>
              <w:autoSpaceDE w:val="0"/>
              <w:autoSpaceDN w:val="0"/>
              <w:adjustRightInd w:val="0"/>
              <w:spacing w:after="0" w:line="240" w:lineRule="auto"/>
              <w:jc w:val="center"/>
              <w:rPr>
                <w:rFonts w:ascii="Times New Roman" w:hAnsi="Times New Roman"/>
                <w:bCs/>
                <w:iCs/>
                <w:sz w:val="24"/>
                <w:szCs w:val="24"/>
                <w:lang w:eastAsia="ru-RU"/>
              </w:rPr>
            </w:pPr>
            <w:r w:rsidRPr="007D7938">
              <w:rPr>
                <w:rFonts w:ascii="Times New Roman" w:hAnsi="Times New Roman"/>
                <w:bCs/>
                <w:iCs/>
                <w:sz w:val="24"/>
                <w:szCs w:val="24"/>
                <w:lang w:eastAsia="ru-RU"/>
              </w:rPr>
              <w:t>110</w:t>
            </w:r>
          </w:p>
        </w:tc>
        <w:tc>
          <w:tcPr>
            <w:tcW w:w="746" w:type="dxa"/>
          </w:tcPr>
          <w:p w14:paraId="4AB8294A" w14:textId="77777777" w:rsidR="009B00FC" w:rsidRPr="007D7938" w:rsidRDefault="009B00FC" w:rsidP="009B00FC">
            <w:pPr>
              <w:autoSpaceDE w:val="0"/>
              <w:autoSpaceDN w:val="0"/>
              <w:adjustRightInd w:val="0"/>
              <w:spacing w:after="0" w:line="240" w:lineRule="auto"/>
              <w:jc w:val="center"/>
              <w:rPr>
                <w:rFonts w:ascii="Times New Roman" w:hAnsi="Times New Roman"/>
                <w:bCs/>
                <w:iCs/>
                <w:sz w:val="24"/>
                <w:szCs w:val="24"/>
                <w:lang w:eastAsia="ru-RU"/>
              </w:rPr>
            </w:pPr>
            <w:r w:rsidRPr="007D7938">
              <w:rPr>
                <w:rFonts w:ascii="Times New Roman" w:hAnsi="Times New Roman"/>
                <w:bCs/>
                <w:iCs/>
                <w:sz w:val="24"/>
                <w:szCs w:val="24"/>
                <w:lang w:eastAsia="ru-RU"/>
              </w:rPr>
              <w:t>90</w:t>
            </w:r>
          </w:p>
        </w:tc>
        <w:tc>
          <w:tcPr>
            <w:tcW w:w="747" w:type="dxa"/>
          </w:tcPr>
          <w:p w14:paraId="1614E5E9" w14:textId="77777777" w:rsidR="009B00FC" w:rsidRPr="007D7938" w:rsidRDefault="009B00FC" w:rsidP="009B00FC">
            <w:pPr>
              <w:autoSpaceDE w:val="0"/>
              <w:autoSpaceDN w:val="0"/>
              <w:adjustRightInd w:val="0"/>
              <w:spacing w:after="0" w:line="240" w:lineRule="auto"/>
              <w:jc w:val="center"/>
              <w:rPr>
                <w:rFonts w:ascii="Times New Roman" w:hAnsi="Times New Roman"/>
                <w:bCs/>
                <w:iCs/>
                <w:sz w:val="24"/>
                <w:szCs w:val="24"/>
                <w:lang w:eastAsia="ru-RU"/>
              </w:rPr>
            </w:pPr>
            <w:r w:rsidRPr="007D7938">
              <w:rPr>
                <w:rFonts w:ascii="Times New Roman" w:hAnsi="Times New Roman"/>
                <w:bCs/>
                <w:iCs/>
                <w:sz w:val="24"/>
                <w:szCs w:val="24"/>
                <w:lang w:eastAsia="ru-RU"/>
              </w:rPr>
              <w:t>85</w:t>
            </w:r>
          </w:p>
        </w:tc>
        <w:tc>
          <w:tcPr>
            <w:tcW w:w="747" w:type="dxa"/>
          </w:tcPr>
          <w:p w14:paraId="3AC4CFF2" w14:textId="77777777" w:rsidR="009B00FC" w:rsidRPr="007D7938" w:rsidRDefault="009B00FC" w:rsidP="009B00FC">
            <w:pPr>
              <w:autoSpaceDE w:val="0"/>
              <w:autoSpaceDN w:val="0"/>
              <w:adjustRightInd w:val="0"/>
              <w:spacing w:after="0" w:line="240" w:lineRule="auto"/>
              <w:jc w:val="center"/>
              <w:rPr>
                <w:rFonts w:ascii="Times New Roman" w:hAnsi="Times New Roman"/>
                <w:bCs/>
                <w:iCs/>
                <w:sz w:val="24"/>
                <w:szCs w:val="24"/>
                <w:lang w:eastAsia="ru-RU"/>
              </w:rPr>
            </w:pPr>
            <w:r w:rsidRPr="007D7938">
              <w:rPr>
                <w:rFonts w:ascii="Times New Roman" w:hAnsi="Times New Roman"/>
                <w:bCs/>
                <w:iCs/>
                <w:sz w:val="24"/>
                <w:szCs w:val="24"/>
                <w:lang w:eastAsia="ru-RU"/>
              </w:rPr>
              <w:t>84</w:t>
            </w:r>
          </w:p>
        </w:tc>
        <w:tc>
          <w:tcPr>
            <w:tcW w:w="747" w:type="dxa"/>
          </w:tcPr>
          <w:p w14:paraId="2B6A4883" w14:textId="77777777" w:rsidR="009B00FC" w:rsidRPr="007D7938" w:rsidRDefault="009B00FC" w:rsidP="009B00FC">
            <w:pPr>
              <w:spacing w:after="0" w:line="240" w:lineRule="auto"/>
              <w:jc w:val="center"/>
              <w:rPr>
                <w:rFonts w:ascii="Times New Roman" w:hAnsi="Times New Roman"/>
                <w:sz w:val="24"/>
                <w:szCs w:val="24"/>
              </w:rPr>
            </w:pPr>
            <w:r w:rsidRPr="007D7938">
              <w:rPr>
                <w:rFonts w:ascii="Times New Roman" w:hAnsi="Times New Roman"/>
                <w:sz w:val="24"/>
                <w:szCs w:val="24"/>
              </w:rPr>
              <w:t>87</w:t>
            </w:r>
          </w:p>
        </w:tc>
        <w:tc>
          <w:tcPr>
            <w:tcW w:w="746" w:type="dxa"/>
          </w:tcPr>
          <w:p w14:paraId="276C9C03" w14:textId="77777777" w:rsidR="009B00FC" w:rsidRPr="007D7938" w:rsidRDefault="009B00FC" w:rsidP="009B00FC">
            <w:pPr>
              <w:spacing w:after="0" w:line="240" w:lineRule="auto"/>
              <w:jc w:val="center"/>
              <w:rPr>
                <w:rFonts w:ascii="Times New Roman" w:hAnsi="Times New Roman"/>
                <w:sz w:val="24"/>
                <w:szCs w:val="24"/>
              </w:rPr>
            </w:pPr>
            <w:r w:rsidRPr="007D7938">
              <w:rPr>
                <w:rFonts w:ascii="Times New Roman" w:hAnsi="Times New Roman"/>
                <w:sz w:val="24"/>
                <w:szCs w:val="24"/>
              </w:rPr>
              <w:t>82</w:t>
            </w:r>
          </w:p>
        </w:tc>
        <w:tc>
          <w:tcPr>
            <w:tcW w:w="747" w:type="dxa"/>
          </w:tcPr>
          <w:p w14:paraId="0CA9F171" w14:textId="77777777" w:rsidR="009B00FC" w:rsidRPr="007D7938" w:rsidRDefault="009B00FC" w:rsidP="009B00FC">
            <w:pPr>
              <w:spacing w:after="0" w:line="240" w:lineRule="auto"/>
              <w:jc w:val="center"/>
              <w:rPr>
                <w:rFonts w:ascii="Times New Roman" w:hAnsi="Times New Roman"/>
                <w:sz w:val="24"/>
                <w:szCs w:val="24"/>
              </w:rPr>
            </w:pPr>
            <w:r w:rsidRPr="007D7938">
              <w:rPr>
                <w:rFonts w:ascii="Times New Roman" w:hAnsi="Times New Roman"/>
                <w:sz w:val="24"/>
                <w:szCs w:val="24"/>
              </w:rPr>
              <w:t>77</w:t>
            </w:r>
          </w:p>
        </w:tc>
        <w:tc>
          <w:tcPr>
            <w:tcW w:w="747" w:type="dxa"/>
          </w:tcPr>
          <w:p w14:paraId="6EA02110" w14:textId="77777777" w:rsidR="009B00FC" w:rsidRPr="007D7938" w:rsidRDefault="009B00FC" w:rsidP="009B00FC">
            <w:pPr>
              <w:spacing w:after="0" w:line="240" w:lineRule="auto"/>
              <w:jc w:val="center"/>
              <w:rPr>
                <w:rFonts w:ascii="Times New Roman" w:hAnsi="Times New Roman"/>
                <w:sz w:val="24"/>
                <w:szCs w:val="24"/>
              </w:rPr>
            </w:pPr>
            <w:r w:rsidRPr="007D7938">
              <w:rPr>
                <w:rFonts w:ascii="Times New Roman" w:hAnsi="Times New Roman"/>
                <w:sz w:val="24"/>
                <w:szCs w:val="24"/>
              </w:rPr>
              <w:t>106</w:t>
            </w:r>
          </w:p>
        </w:tc>
        <w:tc>
          <w:tcPr>
            <w:tcW w:w="747" w:type="dxa"/>
          </w:tcPr>
          <w:p w14:paraId="102158AE" w14:textId="77777777" w:rsidR="009B00FC" w:rsidRPr="007D7938" w:rsidRDefault="009B00FC" w:rsidP="009B00FC">
            <w:pPr>
              <w:spacing w:after="0" w:line="240" w:lineRule="auto"/>
              <w:jc w:val="center"/>
              <w:rPr>
                <w:rFonts w:ascii="Times New Roman" w:hAnsi="Times New Roman"/>
                <w:sz w:val="24"/>
                <w:szCs w:val="24"/>
              </w:rPr>
            </w:pPr>
            <w:r w:rsidRPr="007D7938">
              <w:rPr>
                <w:rFonts w:ascii="Times New Roman" w:hAnsi="Times New Roman"/>
                <w:sz w:val="24"/>
                <w:szCs w:val="24"/>
              </w:rPr>
              <w:t>122</w:t>
            </w:r>
          </w:p>
        </w:tc>
        <w:tc>
          <w:tcPr>
            <w:tcW w:w="756" w:type="dxa"/>
          </w:tcPr>
          <w:p w14:paraId="6A53B40B" w14:textId="77777777" w:rsidR="009B00FC" w:rsidRPr="007D7938" w:rsidRDefault="009B00FC" w:rsidP="009B00FC">
            <w:pPr>
              <w:spacing w:after="0" w:line="240" w:lineRule="auto"/>
              <w:jc w:val="center"/>
              <w:rPr>
                <w:rFonts w:ascii="Times New Roman" w:hAnsi="Times New Roman"/>
                <w:sz w:val="24"/>
                <w:szCs w:val="24"/>
              </w:rPr>
            </w:pPr>
            <w:r w:rsidRPr="007D7938">
              <w:rPr>
                <w:rFonts w:ascii="Times New Roman" w:hAnsi="Times New Roman"/>
                <w:sz w:val="24"/>
                <w:szCs w:val="24"/>
              </w:rPr>
              <w:t>97</w:t>
            </w:r>
          </w:p>
        </w:tc>
      </w:tr>
      <w:tr w:rsidR="009B00FC" w:rsidRPr="007D7938" w14:paraId="7B361679" w14:textId="77777777" w:rsidTr="007D7938">
        <w:trPr>
          <w:jc w:val="center"/>
        </w:trPr>
        <w:tc>
          <w:tcPr>
            <w:tcW w:w="1879" w:type="dxa"/>
          </w:tcPr>
          <w:p w14:paraId="2F9E7897" w14:textId="77777777" w:rsidR="009B00FC" w:rsidRPr="007D7938" w:rsidRDefault="009B00FC" w:rsidP="009B00FC">
            <w:pPr>
              <w:autoSpaceDE w:val="0"/>
              <w:autoSpaceDN w:val="0"/>
              <w:adjustRightInd w:val="0"/>
              <w:spacing w:after="0" w:line="240" w:lineRule="auto"/>
              <w:jc w:val="center"/>
              <w:rPr>
                <w:rFonts w:ascii="Times New Roman" w:hAnsi="Times New Roman"/>
                <w:bCs/>
                <w:iCs/>
                <w:sz w:val="24"/>
                <w:szCs w:val="24"/>
                <w:lang w:eastAsia="ru-RU"/>
              </w:rPr>
            </w:pPr>
            <w:r w:rsidRPr="007D7938">
              <w:rPr>
                <w:rFonts w:ascii="Times New Roman" w:hAnsi="Times New Roman"/>
                <w:bCs/>
                <w:iCs/>
                <w:sz w:val="24"/>
                <w:szCs w:val="24"/>
                <w:lang w:eastAsia="ru-RU"/>
              </w:rPr>
              <w:t>Спасено, человек</w:t>
            </w:r>
          </w:p>
        </w:tc>
        <w:tc>
          <w:tcPr>
            <w:tcW w:w="746" w:type="dxa"/>
          </w:tcPr>
          <w:p w14:paraId="6D84F83E" w14:textId="77777777" w:rsidR="009B00FC" w:rsidRPr="007D7938" w:rsidRDefault="009B00FC" w:rsidP="009B00FC">
            <w:pPr>
              <w:autoSpaceDE w:val="0"/>
              <w:autoSpaceDN w:val="0"/>
              <w:adjustRightInd w:val="0"/>
              <w:spacing w:after="0" w:line="240" w:lineRule="auto"/>
              <w:jc w:val="center"/>
              <w:rPr>
                <w:rFonts w:ascii="Times New Roman" w:hAnsi="Times New Roman"/>
                <w:bCs/>
                <w:iCs/>
                <w:sz w:val="24"/>
                <w:szCs w:val="24"/>
                <w:lang w:eastAsia="ru-RU"/>
              </w:rPr>
            </w:pPr>
            <w:r w:rsidRPr="007D7938">
              <w:rPr>
                <w:rFonts w:ascii="Times New Roman" w:hAnsi="Times New Roman"/>
                <w:bCs/>
                <w:iCs/>
                <w:sz w:val="24"/>
                <w:szCs w:val="24"/>
                <w:lang w:eastAsia="ru-RU"/>
              </w:rPr>
              <w:t>72</w:t>
            </w:r>
          </w:p>
        </w:tc>
        <w:tc>
          <w:tcPr>
            <w:tcW w:w="746" w:type="dxa"/>
          </w:tcPr>
          <w:p w14:paraId="213455FD" w14:textId="77777777" w:rsidR="009B00FC" w:rsidRPr="007D7938" w:rsidRDefault="009B00FC" w:rsidP="009B00FC">
            <w:pPr>
              <w:autoSpaceDE w:val="0"/>
              <w:autoSpaceDN w:val="0"/>
              <w:adjustRightInd w:val="0"/>
              <w:spacing w:after="0" w:line="240" w:lineRule="auto"/>
              <w:jc w:val="center"/>
              <w:rPr>
                <w:rFonts w:ascii="Times New Roman" w:hAnsi="Times New Roman"/>
                <w:bCs/>
                <w:iCs/>
                <w:sz w:val="24"/>
                <w:szCs w:val="24"/>
                <w:lang w:eastAsia="ru-RU"/>
              </w:rPr>
            </w:pPr>
            <w:r w:rsidRPr="007D7938">
              <w:rPr>
                <w:rFonts w:ascii="Times New Roman" w:hAnsi="Times New Roman"/>
                <w:bCs/>
                <w:iCs/>
                <w:sz w:val="24"/>
                <w:szCs w:val="24"/>
                <w:lang w:eastAsia="ru-RU"/>
              </w:rPr>
              <w:t>24</w:t>
            </w:r>
          </w:p>
        </w:tc>
        <w:tc>
          <w:tcPr>
            <w:tcW w:w="747" w:type="dxa"/>
          </w:tcPr>
          <w:p w14:paraId="6FD3A14D" w14:textId="77777777" w:rsidR="009B00FC" w:rsidRPr="007D7938" w:rsidRDefault="009B00FC" w:rsidP="009B00FC">
            <w:pPr>
              <w:autoSpaceDE w:val="0"/>
              <w:autoSpaceDN w:val="0"/>
              <w:adjustRightInd w:val="0"/>
              <w:spacing w:after="0" w:line="240" w:lineRule="auto"/>
              <w:jc w:val="center"/>
              <w:rPr>
                <w:rFonts w:ascii="Times New Roman" w:hAnsi="Times New Roman"/>
                <w:bCs/>
                <w:iCs/>
                <w:sz w:val="24"/>
                <w:szCs w:val="24"/>
                <w:lang w:eastAsia="ru-RU"/>
              </w:rPr>
            </w:pPr>
            <w:r w:rsidRPr="007D7938">
              <w:rPr>
                <w:rFonts w:ascii="Times New Roman" w:hAnsi="Times New Roman"/>
                <w:bCs/>
                <w:iCs/>
                <w:sz w:val="24"/>
                <w:szCs w:val="24"/>
                <w:lang w:eastAsia="ru-RU"/>
              </w:rPr>
              <w:t>19</w:t>
            </w:r>
          </w:p>
        </w:tc>
        <w:tc>
          <w:tcPr>
            <w:tcW w:w="747" w:type="dxa"/>
          </w:tcPr>
          <w:p w14:paraId="24DFF15F" w14:textId="77777777" w:rsidR="009B00FC" w:rsidRPr="007D7938" w:rsidRDefault="009B00FC" w:rsidP="009B00FC">
            <w:pPr>
              <w:autoSpaceDE w:val="0"/>
              <w:autoSpaceDN w:val="0"/>
              <w:adjustRightInd w:val="0"/>
              <w:spacing w:after="0" w:line="240" w:lineRule="auto"/>
              <w:jc w:val="center"/>
              <w:rPr>
                <w:rFonts w:ascii="Times New Roman" w:hAnsi="Times New Roman"/>
                <w:bCs/>
                <w:iCs/>
                <w:sz w:val="24"/>
                <w:szCs w:val="24"/>
                <w:lang w:eastAsia="ru-RU"/>
              </w:rPr>
            </w:pPr>
            <w:r w:rsidRPr="007D7938">
              <w:rPr>
                <w:rFonts w:ascii="Times New Roman" w:hAnsi="Times New Roman"/>
                <w:bCs/>
                <w:iCs/>
                <w:sz w:val="24"/>
                <w:szCs w:val="24"/>
                <w:lang w:eastAsia="ru-RU"/>
              </w:rPr>
              <w:t>26</w:t>
            </w:r>
          </w:p>
        </w:tc>
        <w:tc>
          <w:tcPr>
            <w:tcW w:w="747" w:type="dxa"/>
          </w:tcPr>
          <w:p w14:paraId="3E3BA0A7" w14:textId="77777777" w:rsidR="009B00FC" w:rsidRPr="007D7938" w:rsidRDefault="009B00FC" w:rsidP="009B00FC">
            <w:pPr>
              <w:spacing w:after="0" w:line="240" w:lineRule="auto"/>
              <w:jc w:val="center"/>
              <w:rPr>
                <w:rFonts w:ascii="Times New Roman" w:hAnsi="Times New Roman"/>
                <w:sz w:val="24"/>
                <w:szCs w:val="24"/>
              </w:rPr>
            </w:pPr>
            <w:r w:rsidRPr="007D7938">
              <w:rPr>
                <w:rFonts w:ascii="Times New Roman" w:hAnsi="Times New Roman"/>
                <w:sz w:val="24"/>
                <w:szCs w:val="24"/>
              </w:rPr>
              <w:t>34</w:t>
            </w:r>
          </w:p>
        </w:tc>
        <w:tc>
          <w:tcPr>
            <w:tcW w:w="746" w:type="dxa"/>
          </w:tcPr>
          <w:p w14:paraId="108F0A07" w14:textId="77777777" w:rsidR="009B00FC" w:rsidRPr="007D7938" w:rsidRDefault="009B00FC" w:rsidP="009B00FC">
            <w:pPr>
              <w:spacing w:after="0" w:line="240" w:lineRule="auto"/>
              <w:jc w:val="center"/>
              <w:rPr>
                <w:rFonts w:ascii="Times New Roman" w:hAnsi="Times New Roman"/>
                <w:sz w:val="24"/>
                <w:szCs w:val="24"/>
              </w:rPr>
            </w:pPr>
            <w:r w:rsidRPr="007D7938">
              <w:rPr>
                <w:rFonts w:ascii="Times New Roman" w:hAnsi="Times New Roman"/>
                <w:sz w:val="24"/>
                <w:szCs w:val="24"/>
              </w:rPr>
              <w:t>17</w:t>
            </w:r>
          </w:p>
        </w:tc>
        <w:tc>
          <w:tcPr>
            <w:tcW w:w="747" w:type="dxa"/>
          </w:tcPr>
          <w:p w14:paraId="5A805C79" w14:textId="77777777" w:rsidR="009B00FC" w:rsidRPr="007D7938" w:rsidRDefault="009B00FC" w:rsidP="009B00FC">
            <w:pPr>
              <w:spacing w:after="0" w:line="240" w:lineRule="auto"/>
              <w:jc w:val="center"/>
              <w:rPr>
                <w:rFonts w:ascii="Times New Roman" w:hAnsi="Times New Roman"/>
                <w:sz w:val="24"/>
                <w:szCs w:val="24"/>
              </w:rPr>
            </w:pPr>
            <w:r w:rsidRPr="007D7938">
              <w:rPr>
                <w:rFonts w:ascii="Times New Roman" w:hAnsi="Times New Roman"/>
                <w:sz w:val="24"/>
                <w:szCs w:val="24"/>
              </w:rPr>
              <w:t>10</w:t>
            </w:r>
          </w:p>
        </w:tc>
        <w:tc>
          <w:tcPr>
            <w:tcW w:w="747" w:type="dxa"/>
          </w:tcPr>
          <w:p w14:paraId="09687510" w14:textId="77777777" w:rsidR="009B00FC" w:rsidRPr="007D7938" w:rsidRDefault="009B00FC" w:rsidP="009B00FC">
            <w:pPr>
              <w:spacing w:after="0" w:line="240" w:lineRule="auto"/>
              <w:jc w:val="center"/>
              <w:rPr>
                <w:rFonts w:ascii="Times New Roman" w:hAnsi="Times New Roman"/>
                <w:sz w:val="24"/>
                <w:szCs w:val="24"/>
              </w:rPr>
            </w:pPr>
            <w:r w:rsidRPr="007D7938">
              <w:rPr>
                <w:rFonts w:ascii="Times New Roman" w:hAnsi="Times New Roman"/>
                <w:sz w:val="24"/>
                <w:szCs w:val="24"/>
              </w:rPr>
              <w:t>13</w:t>
            </w:r>
          </w:p>
        </w:tc>
        <w:tc>
          <w:tcPr>
            <w:tcW w:w="747" w:type="dxa"/>
          </w:tcPr>
          <w:p w14:paraId="075F97E5" w14:textId="77777777" w:rsidR="009B00FC" w:rsidRPr="007D7938" w:rsidRDefault="009B00FC" w:rsidP="009B00FC">
            <w:pPr>
              <w:spacing w:after="0" w:line="240" w:lineRule="auto"/>
              <w:jc w:val="center"/>
              <w:rPr>
                <w:rFonts w:ascii="Times New Roman" w:hAnsi="Times New Roman"/>
                <w:sz w:val="24"/>
                <w:szCs w:val="24"/>
              </w:rPr>
            </w:pPr>
            <w:r w:rsidRPr="007D7938">
              <w:rPr>
                <w:rFonts w:ascii="Times New Roman" w:hAnsi="Times New Roman"/>
                <w:sz w:val="24"/>
                <w:szCs w:val="24"/>
              </w:rPr>
              <w:t>24</w:t>
            </w:r>
          </w:p>
        </w:tc>
        <w:tc>
          <w:tcPr>
            <w:tcW w:w="756" w:type="dxa"/>
          </w:tcPr>
          <w:p w14:paraId="7952DEB1" w14:textId="77777777" w:rsidR="009B00FC" w:rsidRPr="007D7938" w:rsidRDefault="009B00FC" w:rsidP="009B00FC">
            <w:pPr>
              <w:spacing w:after="0" w:line="240" w:lineRule="auto"/>
              <w:jc w:val="center"/>
              <w:rPr>
                <w:rFonts w:ascii="Times New Roman" w:hAnsi="Times New Roman"/>
                <w:sz w:val="24"/>
                <w:szCs w:val="24"/>
              </w:rPr>
            </w:pPr>
            <w:r w:rsidRPr="007D7938">
              <w:rPr>
                <w:rFonts w:ascii="Times New Roman" w:hAnsi="Times New Roman"/>
                <w:sz w:val="24"/>
                <w:szCs w:val="24"/>
              </w:rPr>
              <w:t>18</w:t>
            </w:r>
          </w:p>
        </w:tc>
      </w:tr>
      <w:tr w:rsidR="009B00FC" w:rsidRPr="007D7938" w14:paraId="722DBCA8" w14:textId="77777777" w:rsidTr="007D7938">
        <w:trPr>
          <w:jc w:val="center"/>
        </w:trPr>
        <w:tc>
          <w:tcPr>
            <w:tcW w:w="1879" w:type="dxa"/>
          </w:tcPr>
          <w:p w14:paraId="650908A1" w14:textId="45B4BF76" w:rsidR="009B00FC" w:rsidRPr="007D7938" w:rsidRDefault="009B00FC" w:rsidP="009B00FC">
            <w:pPr>
              <w:autoSpaceDE w:val="0"/>
              <w:autoSpaceDN w:val="0"/>
              <w:adjustRightInd w:val="0"/>
              <w:spacing w:after="0" w:line="240" w:lineRule="auto"/>
              <w:jc w:val="center"/>
              <w:rPr>
                <w:rFonts w:ascii="Times New Roman" w:hAnsi="Times New Roman"/>
                <w:bCs/>
                <w:iCs/>
                <w:sz w:val="24"/>
                <w:szCs w:val="24"/>
                <w:lang w:eastAsia="ru-RU"/>
              </w:rPr>
            </w:pPr>
            <w:r w:rsidRPr="007D7938">
              <w:rPr>
                <w:rFonts w:ascii="Times New Roman" w:hAnsi="Times New Roman"/>
                <w:bCs/>
                <w:iCs/>
                <w:sz w:val="24"/>
                <w:szCs w:val="24"/>
                <w:lang w:eastAsia="ru-RU"/>
              </w:rPr>
              <w:t>Погибло, чел</w:t>
            </w:r>
            <w:r w:rsidR="004F024E">
              <w:rPr>
                <w:rFonts w:ascii="Times New Roman" w:hAnsi="Times New Roman"/>
                <w:bCs/>
                <w:iCs/>
                <w:sz w:val="24"/>
                <w:szCs w:val="24"/>
                <w:lang w:eastAsia="ru-RU"/>
              </w:rPr>
              <w:t>.</w:t>
            </w:r>
          </w:p>
        </w:tc>
        <w:tc>
          <w:tcPr>
            <w:tcW w:w="746" w:type="dxa"/>
          </w:tcPr>
          <w:p w14:paraId="269CFF40" w14:textId="77777777" w:rsidR="009B00FC" w:rsidRPr="007D7938" w:rsidRDefault="009B00FC" w:rsidP="009B00FC">
            <w:pPr>
              <w:autoSpaceDE w:val="0"/>
              <w:autoSpaceDN w:val="0"/>
              <w:adjustRightInd w:val="0"/>
              <w:spacing w:after="0" w:line="240" w:lineRule="auto"/>
              <w:jc w:val="center"/>
              <w:rPr>
                <w:rFonts w:ascii="Times New Roman" w:hAnsi="Times New Roman"/>
                <w:bCs/>
                <w:iCs/>
                <w:sz w:val="24"/>
                <w:szCs w:val="24"/>
                <w:lang w:eastAsia="ru-RU"/>
              </w:rPr>
            </w:pPr>
            <w:r w:rsidRPr="007D7938">
              <w:rPr>
                <w:rFonts w:ascii="Times New Roman" w:hAnsi="Times New Roman"/>
                <w:bCs/>
                <w:iCs/>
                <w:sz w:val="24"/>
                <w:szCs w:val="24"/>
                <w:lang w:eastAsia="ru-RU"/>
              </w:rPr>
              <w:t>4</w:t>
            </w:r>
          </w:p>
        </w:tc>
        <w:tc>
          <w:tcPr>
            <w:tcW w:w="746" w:type="dxa"/>
          </w:tcPr>
          <w:p w14:paraId="6FF91044" w14:textId="77777777" w:rsidR="009B00FC" w:rsidRPr="007D7938" w:rsidRDefault="009B00FC" w:rsidP="009B00FC">
            <w:pPr>
              <w:autoSpaceDE w:val="0"/>
              <w:autoSpaceDN w:val="0"/>
              <w:adjustRightInd w:val="0"/>
              <w:spacing w:after="0" w:line="240" w:lineRule="auto"/>
              <w:jc w:val="center"/>
              <w:rPr>
                <w:rFonts w:ascii="Times New Roman" w:hAnsi="Times New Roman"/>
                <w:bCs/>
                <w:iCs/>
                <w:sz w:val="24"/>
                <w:szCs w:val="24"/>
                <w:lang w:eastAsia="ru-RU"/>
              </w:rPr>
            </w:pPr>
            <w:r w:rsidRPr="007D7938">
              <w:rPr>
                <w:rFonts w:ascii="Times New Roman" w:hAnsi="Times New Roman"/>
                <w:bCs/>
                <w:iCs/>
                <w:sz w:val="24"/>
                <w:szCs w:val="24"/>
                <w:lang w:eastAsia="ru-RU"/>
              </w:rPr>
              <w:t>4</w:t>
            </w:r>
          </w:p>
        </w:tc>
        <w:tc>
          <w:tcPr>
            <w:tcW w:w="747" w:type="dxa"/>
          </w:tcPr>
          <w:p w14:paraId="40F1EEA0" w14:textId="77777777" w:rsidR="009B00FC" w:rsidRPr="007D7938" w:rsidRDefault="009B00FC" w:rsidP="009B00FC">
            <w:pPr>
              <w:autoSpaceDE w:val="0"/>
              <w:autoSpaceDN w:val="0"/>
              <w:adjustRightInd w:val="0"/>
              <w:spacing w:after="0" w:line="240" w:lineRule="auto"/>
              <w:jc w:val="center"/>
              <w:rPr>
                <w:rFonts w:ascii="Times New Roman" w:hAnsi="Times New Roman"/>
                <w:bCs/>
                <w:iCs/>
                <w:sz w:val="24"/>
                <w:szCs w:val="24"/>
                <w:lang w:eastAsia="ru-RU"/>
              </w:rPr>
            </w:pPr>
            <w:r w:rsidRPr="007D7938">
              <w:rPr>
                <w:rFonts w:ascii="Times New Roman" w:hAnsi="Times New Roman"/>
                <w:bCs/>
                <w:iCs/>
                <w:sz w:val="24"/>
                <w:szCs w:val="24"/>
                <w:lang w:eastAsia="ru-RU"/>
              </w:rPr>
              <w:t>3</w:t>
            </w:r>
          </w:p>
        </w:tc>
        <w:tc>
          <w:tcPr>
            <w:tcW w:w="747" w:type="dxa"/>
          </w:tcPr>
          <w:p w14:paraId="1C5C3596" w14:textId="77777777" w:rsidR="009B00FC" w:rsidRPr="007D7938" w:rsidRDefault="009B00FC" w:rsidP="009B00FC">
            <w:pPr>
              <w:autoSpaceDE w:val="0"/>
              <w:autoSpaceDN w:val="0"/>
              <w:adjustRightInd w:val="0"/>
              <w:spacing w:after="0" w:line="240" w:lineRule="auto"/>
              <w:jc w:val="center"/>
              <w:rPr>
                <w:rFonts w:ascii="Times New Roman" w:hAnsi="Times New Roman"/>
                <w:bCs/>
                <w:iCs/>
                <w:sz w:val="24"/>
                <w:szCs w:val="24"/>
                <w:lang w:eastAsia="ru-RU"/>
              </w:rPr>
            </w:pPr>
            <w:r w:rsidRPr="007D7938">
              <w:rPr>
                <w:rFonts w:ascii="Times New Roman" w:hAnsi="Times New Roman"/>
                <w:bCs/>
                <w:iCs/>
                <w:sz w:val="24"/>
                <w:szCs w:val="24"/>
                <w:lang w:eastAsia="ru-RU"/>
              </w:rPr>
              <w:t>2</w:t>
            </w:r>
          </w:p>
        </w:tc>
        <w:tc>
          <w:tcPr>
            <w:tcW w:w="747" w:type="dxa"/>
          </w:tcPr>
          <w:p w14:paraId="18807D95" w14:textId="77777777" w:rsidR="009B00FC" w:rsidRPr="007D7938" w:rsidRDefault="009B00FC" w:rsidP="009B00FC">
            <w:pPr>
              <w:spacing w:after="0" w:line="240" w:lineRule="auto"/>
              <w:jc w:val="center"/>
              <w:rPr>
                <w:rFonts w:ascii="Times New Roman" w:hAnsi="Times New Roman"/>
                <w:sz w:val="24"/>
                <w:szCs w:val="24"/>
              </w:rPr>
            </w:pPr>
            <w:r w:rsidRPr="007D7938">
              <w:rPr>
                <w:rFonts w:ascii="Times New Roman" w:hAnsi="Times New Roman"/>
                <w:sz w:val="24"/>
                <w:szCs w:val="24"/>
              </w:rPr>
              <w:t>3</w:t>
            </w:r>
          </w:p>
        </w:tc>
        <w:tc>
          <w:tcPr>
            <w:tcW w:w="746" w:type="dxa"/>
          </w:tcPr>
          <w:p w14:paraId="145E788D" w14:textId="77777777" w:rsidR="009B00FC" w:rsidRPr="007D7938" w:rsidRDefault="009B00FC" w:rsidP="009B00FC">
            <w:pPr>
              <w:spacing w:after="0" w:line="240" w:lineRule="auto"/>
              <w:jc w:val="center"/>
              <w:rPr>
                <w:rFonts w:ascii="Times New Roman" w:hAnsi="Times New Roman"/>
                <w:sz w:val="24"/>
                <w:szCs w:val="24"/>
              </w:rPr>
            </w:pPr>
            <w:r w:rsidRPr="007D7938">
              <w:rPr>
                <w:rFonts w:ascii="Times New Roman" w:hAnsi="Times New Roman"/>
                <w:sz w:val="24"/>
                <w:szCs w:val="24"/>
              </w:rPr>
              <w:t>2</w:t>
            </w:r>
          </w:p>
        </w:tc>
        <w:tc>
          <w:tcPr>
            <w:tcW w:w="747" w:type="dxa"/>
          </w:tcPr>
          <w:p w14:paraId="07436E47" w14:textId="77777777" w:rsidR="009B00FC" w:rsidRPr="007D7938" w:rsidRDefault="009B00FC" w:rsidP="009B00FC">
            <w:pPr>
              <w:spacing w:after="0" w:line="240" w:lineRule="auto"/>
              <w:jc w:val="center"/>
              <w:rPr>
                <w:rFonts w:ascii="Times New Roman" w:hAnsi="Times New Roman"/>
                <w:sz w:val="24"/>
                <w:szCs w:val="24"/>
              </w:rPr>
            </w:pPr>
            <w:r w:rsidRPr="007D7938">
              <w:rPr>
                <w:rFonts w:ascii="Times New Roman" w:hAnsi="Times New Roman"/>
                <w:sz w:val="24"/>
                <w:szCs w:val="24"/>
              </w:rPr>
              <w:t>1</w:t>
            </w:r>
          </w:p>
        </w:tc>
        <w:tc>
          <w:tcPr>
            <w:tcW w:w="747" w:type="dxa"/>
          </w:tcPr>
          <w:p w14:paraId="40EA3DFC" w14:textId="77777777" w:rsidR="009B00FC" w:rsidRPr="007D7938" w:rsidRDefault="009B00FC" w:rsidP="009B00FC">
            <w:pPr>
              <w:shd w:val="clear" w:color="auto" w:fill="FFFFFF"/>
              <w:spacing w:after="0" w:line="240" w:lineRule="auto"/>
              <w:jc w:val="center"/>
              <w:rPr>
                <w:rFonts w:ascii="Times New Roman" w:hAnsi="Times New Roman"/>
                <w:sz w:val="24"/>
                <w:szCs w:val="24"/>
              </w:rPr>
            </w:pPr>
            <w:r w:rsidRPr="007D7938">
              <w:rPr>
                <w:rFonts w:ascii="Times New Roman" w:hAnsi="Times New Roman"/>
                <w:sz w:val="24"/>
                <w:szCs w:val="24"/>
              </w:rPr>
              <w:t>1</w:t>
            </w:r>
          </w:p>
        </w:tc>
        <w:tc>
          <w:tcPr>
            <w:tcW w:w="747" w:type="dxa"/>
          </w:tcPr>
          <w:p w14:paraId="7558BC1E" w14:textId="77777777" w:rsidR="009B00FC" w:rsidRPr="007D7938" w:rsidRDefault="009B00FC" w:rsidP="009B00FC">
            <w:pPr>
              <w:shd w:val="clear" w:color="auto" w:fill="FFFFFF"/>
              <w:spacing w:after="0" w:line="240" w:lineRule="auto"/>
              <w:jc w:val="center"/>
              <w:rPr>
                <w:rFonts w:ascii="Times New Roman" w:hAnsi="Times New Roman"/>
                <w:sz w:val="24"/>
                <w:szCs w:val="24"/>
              </w:rPr>
            </w:pPr>
            <w:r w:rsidRPr="007D7938">
              <w:rPr>
                <w:rFonts w:ascii="Times New Roman" w:hAnsi="Times New Roman"/>
                <w:sz w:val="24"/>
                <w:szCs w:val="24"/>
              </w:rPr>
              <w:t>3</w:t>
            </w:r>
          </w:p>
        </w:tc>
        <w:tc>
          <w:tcPr>
            <w:tcW w:w="756" w:type="dxa"/>
          </w:tcPr>
          <w:p w14:paraId="6835C75A" w14:textId="77777777" w:rsidR="009B00FC" w:rsidRPr="007D7938" w:rsidRDefault="009B00FC" w:rsidP="009B00FC">
            <w:pPr>
              <w:shd w:val="clear" w:color="auto" w:fill="FFFFFF"/>
              <w:spacing w:after="0" w:line="240" w:lineRule="auto"/>
              <w:jc w:val="center"/>
              <w:rPr>
                <w:rFonts w:ascii="Times New Roman" w:hAnsi="Times New Roman"/>
                <w:sz w:val="24"/>
                <w:szCs w:val="24"/>
              </w:rPr>
            </w:pPr>
            <w:r w:rsidRPr="007D7938">
              <w:rPr>
                <w:rFonts w:ascii="Times New Roman" w:hAnsi="Times New Roman"/>
                <w:sz w:val="24"/>
                <w:szCs w:val="24"/>
              </w:rPr>
              <w:t>1</w:t>
            </w:r>
          </w:p>
        </w:tc>
      </w:tr>
    </w:tbl>
    <w:p w14:paraId="5FAB67A0" w14:textId="77777777" w:rsidR="009B00FC" w:rsidRPr="009B00FC" w:rsidRDefault="009B00FC" w:rsidP="009B00FC">
      <w:pPr>
        <w:spacing w:after="0" w:line="240" w:lineRule="auto"/>
        <w:ind w:firstLine="709"/>
        <w:jc w:val="center"/>
        <w:rPr>
          <w:rFonts w:ascii="Times New Roman" w:eastAsia="Calibri" w:hAnsi="Times New Roman" w:cs="Times New Roman"/>
          <w:sz w:val="28"/>
          <w:szCs w:val="28"/>
          <w:highlight w:val="green"/>
        </w:rPr>
      </w:pPr>
    </w:p>
    <w:p w14:paraId="7118D4AD" w14:textId="0677296A" w:rsidR="009B00FC" w:rsidRDefault="009B00FC" w:rsidP="00925DE6">
      <w:pPr>
        <w:spacing w:after="0" w:line="276" w:lineRule="auto"/>
        <w:ind w:firstLine="709"/>
        <w:jc w:val="both"/>
        <w:rPr>
          <w:rFonts w:ascii="Times New Roman" w:eastAsia="Calibri" w:hAnsi="Times New Roman" w:cs="Times New Roman"/>
          <w:bCs/>
          <w:iCs/>
          <w:sz w:val="28"/>
          <w:szCs w:val="28"/>
          <w:lang w:eastAsia="ru-RU"/>
        </w:rPr>
      </w:pPr>
      <w:r w:rsidRPr="007D7938">
        <w:rPr>
          <w:rFonts w:ascii="Times New Roman" w:eastAsia="Calibri" w:hAnsi="Times New Roman" w:cs="Times New Roman"/>
          <w:sz w:val="28"/>
          <w:szCs w:val="28"/>
        </w:rPr>
        <w:lastRenderedPageBreak/>
        <w:t>Своевременное введение особого противопожарного режима и проведение профилактических мероприятий позволя</w:t>
      </w:r>
      <w:r w:rsidR="000E366B">
        <w:rPr>
          <w:rFonts w:ascii="Times New Roman" w:eastAsia="Calibri" w:hAnsi="Times New Roman" w:cs="Times New Roman"/>
          <w:sz w:val="28"/>
          <w:szCs w:val="28"/>
        </w:rPr>
        <w:t>ю</w:t>
      </w:r>
      <w:r w:rsidRPr="007D7938">
        <w:rPr>
          <w:rFonts w:ascii="Times New Roman" w:eastAsia="Calibri" w:hAnsi="Times New Roman" w:cs="Times New Roman"/>
          <w:sz w:val="28"/>
          <w:szCs w:val="28"/>
        </w:rPr>
        <w:t>т предупредить чрезвычайные ситуации, связанные с пожарами.</w:t>
      </w:r>
      <w:r w:rsidR="007D7938">
        <w:rPr>
          <w:rFonts w:ascii="Times New Roman" w:eastAsia="Calibri" w:hAnsi="Times New Roman" w:cs="Times New Roman"/>
          <w:sz w:val="28"/>
          <w:szCs w:val="28"/>
        </w:rPr>
        <w:t xml:space="preserve"> </w:t>
      </w:r>
      <w:r w:rsidRPr="007D7938">
        <w:rPr>
          <w:rFonts w:ascii="Times New Roman" w:eastAsia="Calibri" w:hAnsi="Times New Roman" w:cs="Times New Roman"/>
          <w:bCs/>
          <w:iCs/>
          <w:sz w:val="28"/>
          <w:szCs w:val="28"/>
          <w:lang w:eastAsia="ru-RU"/>
        </w:rPr>
        <w:t xml:space="preserve">В </w:t>
      </w:r>
      <w:r w:rsidR="007D7938">
        <w:rPr>
          <w:rFonts w:ascii="Times New Roman" w:eastAsia="Calibri" w:hAnsi="Times New Roman" w:cs="Times New Roman"/>
          <w:bCs/>
          <w:iCs/>
          <w:sz w:val="28"/>
          <w:szCs w:val="28"/>
          <w:lang w:eastAsia="ru-RU"/>
        </w:rPr>
        <w:t>2021</w:t>
      </w:r>
      <w:r w:rsidRPr="007D7938">
        <w:rPr>
          <w:rFonts w:ascii="Times New Roman" w:eastAsia="Calibri" w:hAnsi="Times New Roman" w:cs="Times New Roman"/>
          <w:bCs/>
          <w:iCs/>
          <w:sz w:val="28"/>
          <w:szCs w:val="28"/>
          <w:lang w:eastAsia="ru-RU"/>
        </w:rPr>
        <w:t xml:space="preserve"> году при участии личного состава спасательной станции города Ханты-Мансийска и благодаря их высокому профессионализму и самоотверженности удалось предотвратить катастрофические последствия для лесного фонда города Ханты-Мансийска. В кр</w:t>
      </w:r>
      <w:r w:rsidR="000E366B">
        <w:rPr>
          <w:rFonts w:ascii="Times New Roman" w:eastAsia="Calibri" w:hAnsi="Times New Roman" w:cs="Times New Roman"/>
          <w:bCs/>
          <w:iCs/>
          <w:sz w:val="28"/>
          <w:szCs w:val="28"/>
          <w:lang w:eastAsia="ru-RU"/>
        </w:rPr>
        <w:t>а</w:t>
      </w:r>
      <w:r w:rsidRPr="007D7938">
        <w:rPr>
          <w:rFonts w:ascii="Times New Roman" w:eastAsia="Calibri" w:hAnsi="Times New Roman" w:cs="Times New Roman"/>
          <w:bCs/>
          <w:iCs/>
          <w:sz w:val="28"/>
          <w:szCs w:val="28"/>
          <w:lang w:eastAsia="ru-RU"/>
        </w:rPr>
        <w:t>тчайшие сроки был локализован распространяющийся лесной пожар, угрожа</w:t>
      </w:r>
      <w:r w:rsidR="000E366B">
        <w:rPr>
          <w:rFonts w:ascii="Times New Roman" w:eastAsia="Calibri" w:hAnsi="Times New Roman" w:cs="Times New Roman"/>
          <w:bCs/>
          <w:iCs/>
          <w:sz w:val="28"/>
          <w:szCs w:val="28"/>
          <w:lang w:eastAsia="ru-RU"/>
        </w:rPr>
        <w:t>вш</w:t>
      </w:r>
      <w:r w:rsidRPr="007D7938">
        <w:rPr>
          <w:rFonts w:ascii="Times New Roman" w:eastAsia="Calibri" w:hAnsi="Times New Roman" w:cs="Times New Roman"/>
          <w:bCs/>
          <w:iCs/>
          <w:sz w:val="28"/>
          <w:szCs w:val="28"/>
          <w:lang w:eastAsia="ru-RU"/>
        </w:rPr>
        <w:t>ий лесному фонду и жилой застройке города (очаг – район Восточного кладбища).</w:t>
      </w:r>
      <w:r w:rsidR="00925DE6">
        <w:rPr>
          <w:rFonts w:ascii="Times New Roman" w:eastAsia="Calibri" w:hAnsi="Times New Roman" w:cs="Times New Roman"/>
          <w:bCs/>
          <w:iCs/>
          <w:sz w:val="28"/>
          <w:szCs w:val="28"/>
          <w:lang w:eastAsia="ru-RU"/>
        </w:rPr>
        <w:t xml:space="preserve"> </w:t>
      </w:r>
      <w:r w:rsidRPr="007D7938">
        <w:rPr>
          <w:rFonts w:ascii="Times New Roman" w:eastAsia="Calibri" w:hAnsi="Times New Roman" w:cs="Times New Roman"/>
          <w:bCs/>
          <w:iCs/>
          <w:sz w:val="28"/>
          <w:szCs w:val="28"/>
          <w:lang w:eastAsia="ru-RU"/>
        </w:rPr>
        <w:t>Благодаря грамотно организованной агитации, профилактической работе удалось существенно снизить количество пожаров на территории города и число погибших на них людей.</w:t>
      </w:r>
    </w:p>
    <w:p w14:paraId="60A3DA1F" w14:textId="77777777" w:rsidR="00C85F29" w:rsidRPr="009B00FC" w:rsidRDefault="00C85F29" w:rsidP="007D7938">
      <w:pPr>
        <w:autoSpaceDE w:val="0"/>
        <w:autoSpaceDN w:val="0"/>
        <w:adjustRightInd w:val="0"/>
        <w:spacing w:after="0" w:line="276" w:lineRule="auto"/>
        <w:ind w:firstLine="709"/>
        <w:jc w:val="both"/>
        <w:rPr>
          <w:rFonts w:ascii="Times New Roman" w:eastAsia="Calibri" w:hAnsi="Times New Roman" w:cs="Times New Roman"/>
          <w:bCs/>
          <w:iCs/>
          <w:sz w:val="28"/>
          <w:szCs w:val="28"/>
          <w:lang w:eastAsia="ru-RU"/>
        </w:rPr>
      </w:pPr>
    </w:p>
    <w:p w14:paraId="08F3B90C" w14:textId="77777777" w:rsidR="00275C1D" w:rsidRPr="00530222" w:rsidRDefault="00275C1D" w:rsidP="00CF093E">
      <w:pPr>
        <w:pStyle w:val="3"/>
        <w:spacing w:before="0" w:line="240" w:lineRule="auto"/>
        <w:ind w:firstLine="709"/>
        <w:rPr>
          <w:rFonts w:eastAsia="Calibri"/>
          <w:lang w:eastAsia="ru-RU"/>
        </w:rPr>
      </w:pPr>
      <w:bookmarkStart w:id="207" w:name="_Toc29543615"/>
      <w:bookmarkStart w:id="208" w:name="_Toc64487241"/>
      <w:r w:rsidRPr="00530222">
        <w:rPr>
          <w:rFonts w:eastAsia="Calibri"/>
          <w:lang w:eastAsia="ru-RU"/>
        </w:rPr>
        <w:t>16.3</w:t>
      </w:r>
      <w:r w:rsidR="005C7977" w:rsidRPr="00530222">
        <w:rPr>
          <w:rFonts w:eastAsia="Calibri"/>
          <w:lang w:eastAsia="ru-RU"/>
        </w:rPr>
        <w:t>.</w:t>
      </w:r>
      <w:r w:rsidRPr="00530222">
        <w:rPr>
          <w:rFonts w:eastAsia="Calibri"/>
          <w:lang w:eastAsia="ru-RU"/>
        </w:rPr>
        <w:t xml:space="preserve"> Обеспечение безопасности людей на водных объектах</w:t>
      </w:r>
      <w:bookmarkEnd w:id="205"/>
      <w:bookmarkEnd w:id="206"/>
      <w:bookmarkEnd w:id="207"/>
      <w:bookmarkEnd w:id="208"/>
    </w:p>
    <w:p w14:paraId="090EB66A" w14:textId="77777777" w:rsidR="00275C1D" w:rsidRPr="00530222" w:rsidRDefault="00275C1D" w:rsidP="00FA1A43">
      <w:pPr>
        <w:autoSpaceDE w:val="0"/>
        <w:autoSpaceDN w:val="0"/>
        <w:adjustRightInd w:val="0"/>
        <w:spacing w:after="0" w:line="276" w:lineRule="auto"/>
        <w:ind w:firstLine="708"/>
        <w:jc w:val="center"/>
        <w:rPr>
          <w:rFonts w:ascii="Times New Roman" w:eastAsia="Calibri" w:hAnsi="Times New Roman" w:cs="Times New Roman"/>
          <w:b/>
          <w:sz w:val="20"/>
          <w:szCs w:val="20"/>
          <w:lang w:eastAsia="ru-RU"/>
        </w:rPr>
      </w:pPr>
    </w:p>
    <w:p w14:paraId="73533699" w14:textId="64D0F73B" w:rsidR="009B00FC" w:rsidRPr="007D7938" w:rsidRDefault="009B00FC" w:rsidP="00925DE6">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bookmarkStart w:id="209" w:name="_Toc533760044"/>
      <w:bookmarkStart w:id="210" w:name="_Toc535576542"/>
      <w:r w:rsidRPr="007D7938">
        <w:rPr>
          <w:rFonts w:ascii="Times New Roman" w:eastAsia="Times New Roman" w:hAnsi="Times New Roman" w:cs="Times New Roman"/>
          <w:color w:val="000000"/>
          <w:sz w:val="28"/>
          <w:szCs w:val="28"/>
          <w:lang w:eastAsia="ru-RU"/>
        </w:rPr>
        <w:t xml:space="preserve">Мероприятия плана </w:t>
      </w:r>
      <w:r w:rsidRPr="007D7938">
        <w:rPr>
          <w:rFonts w:ascii="Times New Roman" w:eastAsia="Times New Roman" w:hAnsi="Times New Roman" w:cs="Times New Roman"/>
          <w:sz w:val="28"/>
          <w:szCs w:val="28"/>
          <w:lang w:eastAsia="ru-RU"/>
        </w:rPr>
        <w:t>по обеспечению безопасности на водных объектах, утвержденного решением комиссии по предупреждению и ликвидации чрезвычайных ситуаций и обеспечению пожарной безопасности города Ханты-Мансийска</w:t>
      </w:r>
      <w:r w:rsidR="000E366B">
        <w:rPr>
          <w:rFonts w:ascii="Times New Roman" w:eastAsia="Times New Roman" w:hAnsi="Times New Roman" w:cs="Times New Roman"/>
          <w:sz w:val="28"/>
          <w:szCs w:val="28"/>
          <w:lang w:eastAsia="ru-RU"/>
        </w:rPr>
        <w:t>,</w:t>
      </w:r>
      <w:r w:rsidRPr="007D7938">
        <w:rPr>
          <w:rFonts w:ascii="Times New Roman" w:eastAsia="Times New Roman" w:hAnsi="Times New Roman" w:cs="Times New Roman"/>
          <w:color w:val="000000"/>
          <w:sz w:val="28"/>
          <w:szCs w:val="28"/>
          <w:lang w:eastAsia="ru-RU"/>
        </w:rPr>
        <w:t xml:space="preserve"> выполнены в полном объеме.</w:t>
      </w:r>
      <w:r w:rsidR="00925DE6">
        <w:rPr>
          <w:rFonts w:ascii="Times New Roman" w:eastAsia="Times New Roman" w:hAnsi="Times New Roman" w:cs="Times New Roman"/>
          <w:color w:val="000000"/>
          <w:sz w:val="28"/>
          <w:szCs w:val="28"/>
          <w:lang w:eastAsia="ru-RU"/>
        </w:rPr>
        <w:t xml:space="preserve"> </w:t>
      </w:r>
      <w:r w:rsidRPr="007D7938">
        <w:rPr>
          <w:rFonts w:ascii="Times New Roman" w:eastAsia="Times New Roman" w:hAnsi="Times New Roman" w:cs="Times New Roman"/>
          <w:color w:val="000000"/>
          <w:sz w:val="28"/>
          <w:szCs w:val="28"/>
          <w:lang w:eastAsia="ru-RU"/>
        </w:rPr>
        <w:t xml:space="preserve">В местах несанкционированного отдыха людей у воды в летнее время </w:t>
      </w:r>
      <w:r w:rsidR="000E366B">
        <w:rPr>
          <w:rFonts w:ascii="Times New Roman" w:eastAsia="Times New Roman" w:hAnsi="Times New Roman" w:cs="Times New Roman"/>
          <w:color w:val="000000"/>
          <w:sz w:val="28"/>
          <w:szCs w:val="28"/>
          <w:lang w:eastAsia="ru-RU"/>
        </w:rPr>
        <w:t>были установлены</w:t>
      </w:r>
      <w:r w:rsidRPr="007D7938">
        <w:rPr>
          <w:rFonts w:ascii="Times New Roman" w:eastAsia="Times New Roman" w:hAnsi="Times New Roman" w:cs="Times New Roman"/>
          <w:color w:val="000000"/>
          <w:sz w:val="28"/>
          <w:szCs w:val="28"/>
          <w:lang w:eastAsia="ru-RU"/>
        </w:rPr>
        <w:t xml:space="preserve"> 22 знака «Купание запрещено».</w:t>
      </w:r>
      <w:r w:rsidR="00231CB5">
        <w:rPr>
          <w:rFonts w:ascii="Times New Roman" w:eastAsia="Times New Roman" w:hAnsi="Times New Roman" w:cs="Times New Roman"/>
          <w:color w:val="000000"/>
          <w:sz w:val="28"/>
          <w:szCs w:val="28"/>
          <w:lang w:eastAsia="ru-RU"/>
        </w:rPr>
        <w:t xml:space="preserve"> </w:t>
      </w:r>
      <w:r w:rsidRPr="007D7938">
        <w:rPr>
          <w:rFonts w:ascii="Times New Roman" w:eastAsia="Calibri" w:hAnsi="Times New Roman" w:cs="Times New Roman"/>
          <w:color w:val="000000"/>
          <w:sz w:val="28"/>
          <w:szCs w:val="28"/>
        </w:rPr>
        <w:t xml:space="preserve">Спасателями города Ханты-Мансийска в местах отдыха людей у воды проведено </w:t>
      </w:r>
      <w:r w:rsidR="00E61360">
        <w:rPr>
          <w:rFonts w:ascii="Times New Roman" w:eastAsia="Calibri" w:hAnsi="Times New Roman" w:cs="Times New Roman"/>
          <w:color w:val="000000"/>
          <w:sz w:val="28"/>
          <w:szCs w:val="28"/>
        </w:rPr>
        <w:t>более 100</w:t>
      </w:r>
      <w:r w:rsidRPr="007D7938">
        <w:rPr>
          <w:rFonts w:ascii="Times New Roman" w:eastAsia="Calibri" w:hAnsi="Times New Roman" w:cs="Times New Roman"/>
          <w:color w:val="000000"/>
          <w:sz w:val="28"/>
          <w:szCs w:val="28"/>
        </w:rPr>
        <w:t xml:space="preserve"> бесед с гражданами по правилам поведения на воде.</w:t>
      </w:r>
      <w:r w:rsidR="00231CB5">
        <w:rPr>
          <w:rFonts w:ascii="Times New Roman" w:eastAsia="Calibri" w:hAnsi="Times New Roman" w:cs="Times New Roman"/>
          <w:color w:val="000000"/>
          <w:sz w:val="28"/>
          <w:szCs w:val="28"/>
        </w:rPr>
        <w:t xml:space="preserve"> В</w:t>
      </w:r>
      <w:r w:rsidRPr="007D7938">
        <w:rPr>
          <w:rFonts w:ascii="Times New Roman" w:eastAsia="Calibri" w:hAnsi="Times New Roman" w:cs="Times New Roman"/>
          <w:color w:val="000000"/>
          <w:sz w:val="28"/>
          <w:szCs w:val="28"/>
        </w:rPr>
        <w:t xml:space="preserve"> детских дошкольных и образовательных учреждениях города проведено 487 занятий.</w:t>
      </w:r>
      <w:r w:rsidR="00925DE6">
        <w:rPr>
          <w:rFonts w:ascii="Times New Roman" w:eastAsia="Calibri" w:hAnsi="Times New Roman" w:cs="Times New Roman"/>
          <w:color w:val="000000"/>
          <w:sz w:val="28"/>
          <w:szCs w:val="28"/>
        </w:rPr>
        <w:t xml:space="preserve"> </w:t>
      </w:r>
      <w:r w:rsidRPr="007D7938">
        <w:rPr>
          <w:rFonts w:ascii="Times New Roman" w:eastAsia="Calibri" w:hAnsi="Times New Roman" w:cs="Times New Roman"/>
          <w:color w:val="000000"/>
          <w:sz w:val="28"/>
          <w:szCs w:val="28"/>
        </w:rPr>
        <w:t>В ходе рейдовых и профилактических мероприятий распространено 1330 памяток, проинструктировано и обучено 7882 человека.</w:t>
      </w:r>
      <w:r w:rsidR="00231CB5">
        <w:rPr>
          <w:rFonts w:ascii="Times New Roman" w:eastAsia="Calibri" w:hAnsi="Times New Roman" w:cs="Times New Roman"/>
          <w:color w:val="000000"/>
          <w:sz w:val="28"/>
          <w:szCs w:val="28"/>
        </w:rPr>
        <w:t xml:space="preserve"> </w:t>
      </w:r>
      <w:r w:rsidRPr="007D7938">
        <w:rPr>
          <w:rFonts w:ascii="Times New Roman" w:eastAsia="Calibri" w:hAnsi="Times New Roman" w:cs="Times New Roman"/>
          <w:color w:val="000000"/>
          <w:sz w:val="28"/>
          <w:szCs w:val="28"/>
        </w:rPr>
        <w:t xml:space="preserve">Составлено 2 административных протокола на граждан (отягчающие причины – алкогольное опьянение) по статье 19 </w:t>
      </w:r>
      <w:r w:rsidR="00231CB5">
        <w:rPr>
          <w:rFonts w:ascii="Times New Roman" w:eastAsia="Calibri" w:hAnsi="Times New Roman" w:cs="Times New Roman"/>
          <w:color w:val="000000"/>
          <w:sz w:val="28"/>
          <w:szCs w:val="28"/>
        </w:rPr>
        <w:t>З</w:t>
      </w:r>
      <w:r w:rsidRPr="007D7938">
        <w:rPr>
          <w:rFonts w:ascii="Times New Roman" w:eastAsia="Calibri" w:hAnsi="Times New Roman" w:cs="Times New Roman"/>
          <w:color w:val="000000"/>
          <w:sz w:val="28"/>
          <w:szCs w:val="28"/>
        </w:rPr>
        <w:t>акона Ханты-Мансийского автономного округа - Югры от 11.06.2010 №102-оз «Об административных правонарушениях».</w:t>
      </w:r>
    </w:p>
    <w:p w14:paraId="285127F7" w14:textId="63777668" w:rsidR="004F024E" w:rsidRDefault="009B00FC" w:rsidP="004F024E">
      <w:pPr>
        <w:autoSpaceDE w:val="0"/>
        <w:autoSpaceDN w:val="0"/>
        <w:adjustRightInd w:val="0"/>
        <w:spacing w:after="0" w:line="276" w:lineRule="auto"/>
        <w:ind w:firstLine="709"/>
        <w:jc w:val="both"/>
        <w:rPr>
          <w:rFonts w:ascii="Times New Roman" w:eastAsia="Calibri" w:hAnsi="Times New Roman" w:cs="Times New Roman"/>
          <w:sz w:val="28"/>
          <w:szCs w:val="28"/>
        </w:rPr>
      </w:pPr>
      <w:r w:rsidRPr="007D7938">
        <w:rPr>
          <w:rFonts w:ascii="Times New Roman" w:eastAsia="Calibri" w:hAnsi="Times New Roman" w:cs="Times New Roman"/>
          <w:sz w:val="28"/>
          <w:szCs w:val="28"/>
        </w:rPr>
        <w:t>С момента таяния льда на водной акватории</w:t>
      </w:r>
      <w:r w:rsidR="00E61360">
        <w:rPr>
          <w:rFonts w:ascii="Times New Roman" w:eastAsia="Calibri" w:hAnsi="Times New Roman" w:cs="Times New Roman"/>
          <w:sz w:val="28"/>
          <w:szCs w:val="28"/>
        </w:rPr>
        <w:t>,</w:t>
      </w:r>
      <w:r w:rsidR="00231CB5">
        <w:rPr>
          <w:rFonts w:ascii="Times New Roman" w:eastAsia="Calibri" w:hAnsi="Times New Roman" w:cs="Times New Roman"/>
          <w:sz w:val="28"/>
          <w:szCs w:val="28"/>
        </w:rPr>
        <w:t xml:space="preserve"> </w:t>
      </w:r>
      <w:r w:rsidRPr="007D7938">
        <w:rPr>
          <w:rFonts w:ascii="Times New Roman" w:eastAsia="Calibri" w:hAnsi="Times New Roman" w:cs="Times New Roman"/>
          <w:sz w:val="28"/>
          <w:szCs w:val="28"/>
        </w:rPr>
        <w:t>МКУ «УГЗН» проведены дополнительные беседы с руководителями организаций, ведущими хозяйственную деятельность в прибрежной зоне.</w:t>
      </w:r>
      <w:r w:rsidR="00231CB5">
        <w:rPr>
          <w:rFonts w:ascii="Times New Roman" w:eastAsia="Calibri" w:hAnsi="Times New Roman" w:cs="Times New Roman"/>
          <w:sz w:val="28"/>
          <w:szCs w:val="28"/>
        </w:rPr>
        <w:t xml:space="preserve"> </w:t>
      </w:r>
      <w:r w:rsidRPr="007D7938">
        <w:rPr>
          <w:rFonts w:ascii="Times New Roman" w:eastAsia="Calibri" w:hAnsi="Times New Roman" w:cs="Times New Roman"/>
          <w:sz w:val="28"/>
          <w:szCs w:val="28"/>
        </w:rPr>
        <w:t>В ходе спланированных и выполненных мероприятий удалось минимизировать гибель населения в происшествиях на воде.</w:t>
      </w:r>
      <w:r w:rsidR="00231CB5">
        <w:rPr>
          <w:rFonts w:ascii="Times New Roman" w:eastAsia="Calibri" w:hAnsi="Times New Roman" w:cs="Times New Roman"/>
          <w:sz w:val="28"/>
          <w:szCs w:val="28"/>
        </w:rPr>
        <w:t xml:space="preserve"> </w:t>
      </w:r>
      <w:r w:rsidR="00925DE6">
        <w:rPr>
          <w:rFonts w:ascii="Times New Roman" w:eastAsia="Calibri" w:hAnsi="Times New Roman" w:cs="Times New Roman"/>
          <w:sz w:val="28"/>
          <w:szCs w:val="28"/>
        </w:rPr>
        <w:t xml:space="preserve"> </w:t>
      </w:r>
      <w:r w:rsidRPr="007D7938">
        <w:rPr>
          <w:rFonts w:ascii="Times New Roman" w:eastAsia="Calibri" w:hAnsi="Times New Roman" w:cs="Times New Roman"/>
          <w:sz w:val="28"/>
          <w:szCs w:val="28"/>
        </w:rPr>
        <w:t>В привычных для горожан местах выхода на лед расставлены знаки «Переход (переезд) по льду запрещён!», предупреждающие об опасности.</w:t>
      </w:r>
      <w:r w:rsidR="00231CB5">
        <w:rPr>
          <w:rFonts w:ascii="Times New Roman" w:eastAsia="Calibri" w:hAnsi="Times New Roman" w:cs="Times New Roman"/>
          <w:sz w:val="28"/>
          <w:szCs w:val="28"/>
        </w:rPr>
        <w:t xml:space="preserve"> </w:t>
      </w:r>
      <w:r w:rsidRPr="007D7938">
        <w:rPr>
          <w:rFonts w:ascii="Times New Roman" w:eastAsia="Calibri" w:hAnsi="Times New Roman" w:cs="Times New Roman"/>
          <w:sz w:val="28"/>
          <w:szCs w:val="28"/>
        </w:rPr>
        <w:t>В 2021 году происшествий на льду не допущено.</w:t>
      </w:r>
    </w:p>
    <w:p w14:paraId="07F25746" w14:textId="77777777" w:rsidR="00CF2F21" w:rsidRPr="009B00FC" w:rsidRDefault="00CF2F21" w:rsidP="004F024E">
      <w:pPr>
        <w:autoSpaceDE w:val="0"/>
        <w:autoSpaceDN w:val="0"/>
        <w:adjustRightInd w:val="0"/>
        <w:spacing w:after="0" w:line="276" w:lineRule="auto"/>
        <w:ind w:firstLine="709"/>
        <w:jc w:val="both"/>
        <w:rPr>
          <w:rFonts w:ascii="Times New Roman" w:eastAsia="Calibri" w:hAnsi="Times New Roman" w:cs="Times New Roman"/>
          <w:sz w:val="28"/>
          <w:szCs w:val="28"/>
        </w:rPr>
      </w:pPr>
    </w:p>
    <w:p w14:paraId="3CA0E407" w14:textId="4671F813" w:rsidR="00275C1D" w:rsidRDefault="00275C1D" w:rsidP="00D81857">
      <w:pPr>
        <w:pStyle w:val="3"/>
        <w:spacing w:before="0" w:line="276" w:lineRule="auto"/>
        <w:ind w:firstLine="709"/>
      </w:pPr>
      <w:bookmarkStart w:id="211" w:name="_Toc29543616"/>
      <w:bookmarkStart w:id="212" w:name="_Toc64487242"/>
      <w:r w:rsidRPr="00530222">
        <w:t>16.4</w:t>
      </w:r>
      <w:r w:rsidR="005C7977" w:rsidRPr="00530222">
        <w:t>.</w:t>
      </w:r>
      <w:r w:rsidRPr="00530222">
        <w:t xml:space="preserve"> </w:t>
      </w:r>
      <w:r w:rsidR="00F60937">
        <w:t>О</w:t>
      </w:r>
      <w:r w:rsidRPr="00530222">
        <w:t>рганизация деятельности аварийно-спасательных служб</w:t>
      </w:r>
      <w:bookmarkEnd w:id="209"/>
      <w:bookmarkEnd w:id="210"/>
      <w:bookmarkEnd w:id="211"/>
      <w:bookmarkEnd w:id="212"/>
    </w:p>
    <w:p w14:paraId="0358BE48" w14:textId="77777777" w:rsidR="009B00FC" w:rsidRPr="009B00FC" w:rsidRDefault="009B00FC" w:rsidP="009B00FC"/>
    <w:p w14:paraId="5784C022" w14:textId="44DE4C1D" w:rsidR="009B00FC" w:rsidRPr="00B96C38" w:rsidRDefault="009B00FC" w:rsidP="00B96C38">
      <w:pPr>
        <w:autoSpaceDE w:val="0"/>
        <w:autoSpaceDN w:val="0"/>
        <w:spacing w:after="0" w:line="276" w:lineRule="auto"/>
        <w:ind w:firstLine="709"/>
        <w:jc w:val="both"/>
        <w:rPr>
          <w:rFonts w:ascii="Times New Roman" w:eastAsia="Calibri" w:hAnsi="Times New Roman" w:cs="Times New Roman"/>
          <w:sz w:val="28"/>
          <w:szCs w:val="28"/>
        </w:rPr>
      </w:pPr>
      <w:r w:rsidRPr="00B96C38">
        <w:rPr>
          <w:rFonts w:ascii="Times New Roman" w:eastAsia="Calibri" w:hAnsi="Times New Roman" w:cs="Times New Roman"/>
          <w:sz w:val="28"/>
          <w:szCs w:val="28"/>
        </w:rPr>
        <w:t>Спасательная станция - аварийно-спасательное формирование (СС-АСФ), штатной численностью 26 человек (</w:t>
      </w:r>
      <w:r w:rsidR="000E366B">
        <w:rPr>
          <w:rFonts w:ascii="Times New Roman" w:eastAsia="Calibri" w:hAnsi="Times New Roman" w:cs="Times New Roman"/>
          <w:sz w:val="28"/>
          <w:szCs w:val="28"/>
        </w:rPr>
        <w:t>среди них</w:t>
      </w:r>
      <w:r w:rsidRPr="00B96C38">
        <w:rPr>
          <w:rFonts w:ascii="Times New Roman" w:eastAsia="Calibri" w:hAnsi="Times New Roman" w:cs="Times New Roman"/>
          <w:sz w:val="28"/>
          <w:szCs w:val="28"/>
        </w:rPr>
        <w:t xml:space="preserve"> 22 аттестованных спасателя) </w:t>
      </w:r>
      <w:r w:rsidRPr="00B96C38">
        <w:rPr>
          <w:rFonts w:ascii="Times New Roman" w:eastAsia="Calibri" w:hAnsi="Times New Roman" w:cs="Times New Roman"/>
          <w:sz w:val="28"/>
          <w:szCs w:val="28"/>
        </w:rPr>
        <w:lastRenderedPageBreak/>
        <w:t>входит в состав МКУ «УГЗН». СС-АСФ осуществляет свою деятельность в режиме постоянной готовности (круглосуточного дежурства), имеет свидетельство территориальной комиссии по аттестации аварийно-спасательных формирований от 27.11.2020 на право</w:t>
      </w:r>
      <w:r w:rsidR="000E366B">
        <w:rPr>
          <w:rFonts w:ascii="Times New Roman" w:eastAsia="Calibri" w:hAnsi="Times New Roman" w:cs="Times New Roman"/>
          <w:sz w:val="28"/>
          <w:szCs w:val="28"/>
        </w:rPr>
        <w:t xml:space="preserve"> </w:t>
      </w:r>
      <w:r w:rsidRPr="00B96C38">
        <w:rPr>
          <w:rFonts w:ascii="Times New Roman" w:eastAsia="Calibri" w:hAnsi="Times New Roman" w:cs="Times New Roman"/>
          <w:sz w:val="28"/>
          <w:szCs w:val="28"/>
        </w:rPr>
        <w:t>ведени</w:t>
      </w:r>
      <w:r w:rsidR="000E366B">
        <w:rPr>
          <w:rFonts w:ascii="Times New Roman" w:eastAsia="Calibri" w:hAnsi="Times New Roman" w:cs="Times New Roman"/>
          <w:sz w:val="28"/>
          <w:szCs w:val="28"/>
        </w:rPr>
        <w:t>я</w:t>
      </w:r>
      <w:r w:rsidRPr="00B96C38">
        <w:rPr>
          <w:rFonts w:ascii="Times New Roman" w:eastAsia="Calibri" w:hAnsi="Times New Roman" w:cs="Times New Roman"/>
          <w:sz w:val="28"/>
          <w:szCs w:val="28"/>
        </w:rPr>
        <w:t xml:space="preserve"> поисково-спасательных работ</w:t>
      </w:r>
      <w:r w:rsidR="000E366B">
        <w:rPr>
          <w:rFonts w:ascii="Times New Roman" w:eastAsia="Calibri" w:hAnsi="Times New Roman" w:cs="Times New Roman"/>
          <w:sz w:val="28"/>
          <w:szCs w:val="28"/>
        </w:rPr>
        <w:t>.</w:t>
      </w:r>
      <w:r w:rsidRPr="00B96C38">
        <w:rPr>
          <w:rFonts w:ascii="Times New Roman" w:eastAsia="Calibri" w:hAnsi="Times New Roman" w:cs="Times New Roman"/>
          <w:sz w:val="28"/>
          <w:szCs w:val="28"/>
        </w:rPr>
        <w:t xml:space="preserve"> </w:t>
      </w:r>
      <w:r w:rsidR="000E366B">
        <w:rPr>
          <w:rFonts w:ascii="Times New Roman" w:eastAsia="Calibri" w:hAnsi="Times New Roman" w:cs="Times New Roman"/>
          <w:sz w:val="28"/>
          <w:szCs w:val="28"/>
        </w:rPr>
        <w:t>П</w:t>
      </w:r>
      <w:r w:rsidRPr="00B96C38">
        <w:rPr>
          <w:rFonts w:ascii="Times New Roman" w:eastAsia="Calibri" w:hAnsi="Times New Roman" w:cs="Times New Roman"/>
          <w:sz w:val="28"/>
          <w:szCs w:val="28"/>
        </w:rPr>
        <w:t>ереаттестация и продление действия свидетельства осуществляется каждые три года.</w:t>
      </w:r>
      <w:r w:rsidR="004326E4">
        <w:rPr>
          <w:rFonts w:ascii="Times New Roman" w:eastAsia="Calibri" w:hAnsi="Times New Roman" w:cs="Times New Roman"/>
          <w:sz w:val="28"/>
          <w:szCs w:val="28"/>
        </w:rPr>
        <w:t xml:space="preserve"> </w:t>
      </w:r>
    </w:p>
    <w:p w14:paraId="14B085C4" w14:textId="302B9E69" w:rsidR="009B00FC" w:rsidRPr="009B00FC" w:rsidRDefault="009B00FC" w:rsidP="00B96C38">
      <w:pPr>
        <w:autoSpaceDE w:val="0"/>
        <w:autoSpaceDN w:val="0"/>
        <w:spacing w:after="0" w:line="276" w:lineRule="auto"/>
        <w:ind w:firstLine="709"/>
        <w:jc w:val="both"/>
        <w:rPr>
          <w:rFonts w:ascii="Times New Roman" w:eastAsia="Calibri" w:hAnsi="Times New Roman" w:cs="Times New Roman"/>
          <w:sz w:val="28"/>
          <w:szCs w:val="28"/>
        </w:rPr>
      </w:pPr>
      <w:r w:rsidRPr="00B96C38">
        <w:rPr>
          <w:rFonts w:ascii="Times New Roman" w:eastAsia="Calibri" w:hAnsi="Times New Roman" w:cs="Times New Roman"/>
          <w:sz w:val="28"/>
          <w:szCs w:val="28"/>
        </w:rPr>
        <w:t>В текущем году на проведение поисково-спасательных работ спасателя</w:t>
      </w:r>
      <w:r w:rsidR="001A7844">
        <w:rPr>
          <w:rFonts w:ascii="Times New Roman" w:eastAsia="Calibri" w:hAnsi="Times New Roman" w:cs="Times New Roman"/>
          <w:sz w:val="28"/>
          <w:szCs w:val="28"/>
        </w:rPr>
        <w:t xml:space="preserve">ми осуществлено 1719 выездов (2020 год </w:t>
      </w:r>
      <w:r w:rsidRPr="00B96C38">
        <w:rPr>
          <w:rFonts w:ascii="Times New Roman" w:eastAsia="Calibri" w:hAnsi="Times New Roman" w:cs="Times New Roman"/>
          <w:sz w:val="28"/>
          <w:szCs w:val="28"/>
        </w:rPr>
        <w:t>-</w:t>
      </w:r>
      <w:r w:rsidR="001A7844">
        <w:rPr>
          <w:rFonts w:ascii="Times New Roman" w:eastAsia="Calibri" w:hAnsi="Times New Roman" w:cs="Times New Roman"/>
          <w:sz w:val="28"/>
          <w:szCs w:val="28"/>
        </w:rPr>
        <w:t xml:space="preserve"> </w:t>
      </w:r>
      <w:r w:rsidRPr="00B96C38">
        <w:rPr>
          <w:rFonts w:ascii="Times New Roman" w:eastAsia="Calibri" w:hAnsi="Times New Roman" w:cs="Times New Roman"/>
          <w:sz w:val="28"/>
          <w:szCs w:val="28"/>
        </w:rPr>
        <w:t>1618), из них на оказание помощи населению - 385 выездов (</w:t>
      </w:r>
      <w:r w:rsidR="001A7844">
        <w:rPr>
          <w:rFonts w:ascii="Times New Roman" w:eastAsia="Calibri" w:hAnsi="Times New Roman" w:cs="Times New Roman"/>
          <w:sz w:val="28"/>
          <w:szCs w:val="28"/>
        </w:rPr>
        <w:t xml:space="preserve">2020 год </w:t>
      </w:r>
      <w:r w:rsidRPr="00B96C38">
        <w:rPr>
          <w:rFonts w:ascii="Times New Roman" w:eastAsia="Calibri" w:hAnsi="Times New Roman" w:cs="Times New Roman"/>
          <w:sz w:val="28"/>
          <w:szCs w:val="28"/>
        </w:rPr>
        <w:t>-</w:t>
      </w:r>
      <w:r w:rsidR="001A7844">
        <w:rPr>
          <w:rFonts w:ascii="Times New Roman" w:eastAsia="Calibri" w:hAnsi="Times New Roman" w:cs="Times New Roman"/>
          <w:sz w:val="28"/>
          <w:szCs w:val="28"/>
        </w:rPr>
        <w:t xml:space="preserve"> </w:t>
      </w:r>
      <w:r w:rsidRPr="00B96C38">
        <w:rPr>
          <w:rFonts w:ascii="Times New Roman" w:eastAsia="Calibri" w:hAnsi="Times New Roman" w:cs="Times New Roman"/>
          <w:sz w:val="28"/>
          <w:szCs w:val="28"/>
        </w:rPr>
        <w:t>301), в результате которых спасено 85 человек (</w:t>
      </w:r>
      <w:r w:rsidR="001A7844">
        <w:rPr>
          <w:rFonts w:ascii="Times New Roman" w:eastAsia="Calibri" w:hAnsi="Times New Roman" w:cs="Times New Roman"/>
          <w:sz w:val="28"/>
          <w:szCs w:val="28"/>
        </w:rPr>
        <w:t xml:space="preserve">2020 год </w:t>
      </w:r>
      <w:r w:rsidR="0089343B">
        <w:rPr>
          <w:rFonts w:ascii="Times New Roman" w:eastAsia="Calibri" w:hAnsi="Times New Roman" w:cs="Times New Roman"/>
          <w:sz w:val="28"/>
          <w:szCs w:val="28"/>
        </w:rPr>
        <w:t>–</w:t>
      </w:r>
      <w:r w:rsidR="001A7844">
        <w:rPr>
          <w:rFonts w:ascii="Times New Roman" w:eastAsia="Calibri" w:hAnsi="Times New Roman" w:cs="Times New Roman"/>
          <w:sz w:val="28"/>
          <w:szCs w:val="28"/>
        </w:rPr>
        <w:t xml:space="preserve"> </w:t>
      </w:r>
      <w:r w:rsidRPr="00B96C38">
        <w:rPr>
          <w:rFonts w:ascii="Times New Roman" w:eastAsia="Calibri" w:hAnsi="Times New Roman" w:cs="Times New Roman"/>
          <w:sz w:val="28"/>
          <w:szCs w:val="28"/>
        </w:rPr>
        <w:t>99</w:t>
      </w:r>
      <w:r w:rsidR="0089343B">
        <w:rPr>
          <w:rFonts w:ascii="Times New Roman" w:eastAsia="Calibri" w:hAnsi="Times New Roman" w:cs="Times New Roman"/>
          <w:sz w:val="28"/>
          <w:szCs w:val="28"/>
        </w:rPr>
        <w:t xml:space="preserve"> чел.</w:t>
      </w:r>
      <w:r w:rsidRPr="00B96C38">
        <w:rPr>
          <w:rFonts w:ascii="Times New Roman" w:eastAsia="Calibri" w:hAnsi="Times New Roman" w:cs="Times New Roman"/>
          <w:sz w:val="28"/>
          <w:szCs w:val="28"/>
        </w:rPr>
        <w:t>).</w:t>
      </w:r>
      <w:r w:rsidR="004326E4">
        <w:rPr>
          <w:rFonts w:ascii="Times New Roman" w:eastAsia="Calibri" w:hAnsi="Times New Roman" w:cs="Times New Roman"/>
          <w:sz w:val="28"/>
          <w:szCs w:val="28"/>
        </w:rPr>
        <w:t xml:space="preserve"> </w:t>
      </w:r>
      <w:r w:rsidRPr="00B96C38">
        <w:rPr>
          <w:rFonts w:ascii="Times New Roman" w:eastAsia="Calibri" w:hAnsi="Times New Roman" w:cs="Times New Roman"/>
          <w:sz w:val="28"/>
          <w:szCs w:val="28"/>
        </w:rPr>
        <w:t>На происшествиях, авариях, учениях и тренировках спасатели демонстрировали высокий профессионализм, выучку, способность оперативно принимать правильные решения.</w:t>
      </w:r>
    </w:p>
    <w:p w14:paraId="53087AC2" w14:textId="77777777" w:rsidR="00875E21" w:rsidRPr="00530222" w:rsidRDefault="00875E21" w:rsidP="00875E21">
      <w:pPr>
        <w:autoSpaceDE w:val="0"/>
        <w:autoSpaceDN w:val="0"/>
        <w:adjustRightInd w:val="0"/>
        <w:spacing w:after="0" w:line="240" w:lineRule="auto"/>
        <w:ind w:firstLine="708"/>
        <w:jc w:val="center"/>
        <w:rPr>
          <w:rFonts w:ascii="Times New Roman" w:eastAsia="Calibri" w:hAnsi="Times New Roman" w:cs="Times New Roman"/>
          <w:b/>
          <w:bCs/>
          <w:iCs/>
          <w:sz w:val="28"/>
          <w:szCs w:val="28"/>
          <w:lang w:eastAsia="ru-RU"/>
        </w:rPr>
      </w:pPr>
    </w:p>
    <w:p w14:paraId="075A340E" w14:textId="77777777" w:rsidR="00275C1D" w:rsidRPr="00530222" w:rsidRDefault="00275C1D" w:rsidP="002106FD">
      <w:pPr>
        <w:pStyle w:val="3"/>
        <w:spacing w:before="0" w:line="240" w:lineRule="auto"/>
      </w:pPr>
      <w:bookmarkStart w:id="213" w:name="_Toc533760045"/>
      <w:bookmarkStart w:id="214" w:name="_Toc535576543"/>
      <w:bookmarkStart w:id="215" w:name="_Toc29543617"/>
      <w:bookmarkStart w:id="216" w:name="_Toc64487243"/>
      <w:r w:rsidRPr="00530222">
        <w:t>16.5</w:t>
      </w:r>
      <w:r w:rsidR="005C7977" w:rsidRPr="00530222">
        <w:t>.</w:t>
      </w:r>
      <w:r w:rsidRPr="00530222">
        <w:t xml:space="preserve"> Участие в предупреждении и ликвидации последствий </w:t>
      </w:r>
      <w:r w:rsidR="002106FD" w:rsidRPr="00530222">
        <w:br/>
      </w:r>
      <w:r w:rsidRPr="00530222">
        <w:t>чрезвычайных ситуаций</w:t>
      </w:r>
      <w:bookmarkEnd w:id="213"/>
      <w:bookmarkEnd w:id="214"/>
      <w:bookmarkEnd w:id="215"/>
      <w:bookmarkEnd w:id="216"/>
    </w:p>
    <w:p w14:paraId="2A8BACD1" w14:textId="77777777" w:rsidR="00275C1D" w:rsidRPr="00530222" w:rsidRDefault="00275C1D" w:rsidP="00EB40D4">
      <w:pPr>
        <w:autoSpaceDE w:val="0"/>
        <w:autoSpaceDN w:val="0"/>
        <w:adjustRightInd w:val="0"/>
        <w:spacing w:after="0" w:line="276" w:lineRule="auto"/>
        <w:ind w:firstLine="708"/>
        <w:jc w:val="center"/>
        <w:rPr>
          <w:rFonts w:ascii="Times New Roman" w:eastAsia="Calibri" w:hAnsi="Times New Roman" w:cs="Times New Roman"/>
          <w:b/>
          <w:bCs/>
          <w:iCs/>
          <w:sz w:val="28"/>
          <w:szCs w:val="28"/>
          <w:lang w:eastAsia="ru-RU"/>
        </w:rPr>
      </w:pPr>
    </w:p>
    <w:p w14:paraId="4B719C73" w14:textId="5FA6217E" w:rsidR="009B00FC" w:rsidRPr="00B96C38" w:rsidRDefault="009B00FC" w:rsidP="00B96C38">
      <w:pPr>
        <w:spacing w:after="0" w:line="276" w:lineRule="auto"/>
        <w:ind w:firstLine="709"/>
        <w:jc w:val="both"/>
        <w:rPr>
          <w:rFonts w:ascii="Times New Roman" w:eastAsia="Calibri" w:hAnsi="Times New Roman" w:cs="Times New Roman"/>
          <w:bCs/>
          <w:iCs/>
          <w:sz w:val="28"/>
          <w:szCs w:val="28"/>
        </w:rPr>
      </w:pPr>
      <w:r w:rsidRPr="00B96C38">
        <w:rPr>
          <w:rFonts w:ascii="Times New Roman" w:eastAsia="Calibri" w:hAnsi="Times New Roman" w:cs="Times New Roman"/>
          <w:bCs/>
          <w:iCs/>
          <w:sz w:val="28"/>
          <w:szCs w:val="28"/>
        </w:rPr>
        <w:t>В последние годы в городе создан</w:t>
      </w:r>
      <w:r w:rsidR="0089343B">
        <w:rPr>
          <w:rFonts w:ascii="Times New Roman" w:eastAsia="Calibri" w:hAnsi="Times New Roman" w:cs="Times New Roman"/>
          <w:bCs/>
          <w:iCs/>
          <w:sz w:val="28"/>
          <w:szCs w:val="28"/>
        </w:rPr>
        <w:t>а</w:t>
      </w:r>
      <w:r w:rsidRPr="00B96C38">
        <w:rPr>
          <w:rFonts w:ascii="Times New Roman" w:eastAsia="Calibri" w:hAnsi="Times New Roman" w:cs="Times New Roman"/>
          <w:bCs/>
          <w:iCs/>
          <w:sz w:val="28"/>
          <w:szCs w:val="28"/>
        </w:rPr>
        <w:t xml:space="preserve"> надежн</w:t>
      </w:r>
      <w:r w:rsidR="0089343B">
        <w:rPr>
          <w:rFonts w:ascii="Times New Roman" w:eastAsia="Calibri" w:hAnsi="Times New Roman" w:cs="Times New Roman"/>
          <w:bCs/>
          <w:iCs/>
          <w:sz w:val="28"/>
          <w:szCs w:val="28"/>
        </w:rPr>
        <w:t>ая</w:t>
      </w:r>
      <w:r w:rsidRPr="00B96C38">
        <w:rPr>
          <w:rFonts w:ascii="Times New Roman" w:eastAsia="Calibri" w:hAnsi="Times New Roman" w:cs="Times New Roman"/>
          <w:bCs/>
          <w:iCs/>
          <w:sz w:val="28"/>
          <w:szCs w:val="28"/>
        </w:rPr>
        <w:t xml:space="preserve"> </w:t>
      </w:r>
      <w:r w:rsidR="0089343B">
        <w:rPr>
          <w:rFonts w:ascii="Times New Roman" w:eastAsia="Calibri" w:hAnsi="Times New Roman" w:cs="Times New Roman"/>
          <w:bCs/>
          <w:iCs/>
          <w:sz w:val="28"/>
          <w:szCs w:val="28"/>
        </w:rPr>
        <w:t xml:space="preserve">система </w:t>
      </w:r>
      <w:r w:rsidRPr="00B96C38">
        <w:rPr>
          <w:rFonts w:ascii="Times New Roman" w:eastAsia="Calibri" w:hAnsi="Times New Roman" w:cs="Times New Roman"/>
          <w:bCs/>
          <w:iCs/>
          <w:sz w:val="28"/>
          <w:szCs w:val="28"/>
        </w:rPr>
        <w:t xml:space="preserve">защиты населения от чрезвычайных ситуаций, </w:t>
      </w:r>
      <w:r w:rsidR="0089343B">
        <w:rPr>
          <w:rFonts w:ascii="Times New Roman" w:eastAsia="Calibri" w:hAnsi="Times New Roman" w:cs="Times New Roman"/>
          <w:bCs/>
          <w:iCs/>
          <w:sz w:val="28"/>
          <w:szCs w:val="28"/>
        </w:rPr>
        <w:t>приняты</w:t>
      </w:r>
      <w:r w:rsidRPr="00B96C38">
        <w:rPr>
          <w:rFonts w:ascii="Times New Roman" w:eastAsia="Calibri" w:hAnsi="Times New Roman" w:cs="Times New Roman"/>
          <w:bCs/>
          <w:iCs/>
          <w:sz w:val="28"/>
          <w:szCs w:val="28"/>
        </w:rPr>
        <w:t xml:space="preserve"> необходимые документы, </w:t>
      </w:r>
      <w:r w:rsidR="0089343B">
        <w:rPr>
          <w:rFonts w:ascii="Times New Roman" w:eastAsia="Calibri" w:hAnsi="Times New Roman" w:cs="Times New Roman"/>
          <w:bCs/>
          <w:iCs/>
          <w:sz w:val="28"/>
          <w:szCs w:val="28"/>
        </w:rPr>
        <w:t xml:space="preserve">действует </w:t>
      </w:r>
      <w:r w:rsidR="0089343B" w:rsidRPr="00B96C38">
        <w:rPr>
          <w:rFonts w:ascii="Times New Roman" w:eastAsia="Calibri" w:hAnsi="Times New Roman" w:cs="Times New Roman"/>
          <w:bCs/>
          <w:iCs/>
          <w:sz w:val="28"/>
          <w:szCs w:val="28"/>
        </w:rPr>
        <w:t>комиссия по чрезвычайным ситуациям и обеспечению пожарной безопасности</w:t>
      </w:r>
      <w:r w:rsidR="0089343B">
        <w:rPr>
          <w:rFonts w:ascii="Times New Roman" w:eastAsia="Calibri" w:hAnsi="Times New Roman" w:cs="Times New Roman"/>
          <w:bCs/>
          <w:iCs/>
          <w:sz w:val="28"/>
          <w:szCs w:val="28"/>
        </w:rPr>
        <w:t>,</w:t>
      </w:r>
      <w:r w:rsidR="0089343B" w:rsidRPr="00B96C38">
        <w:rPr>
          <w:rFonts w:ascii="Times New Roman" w:eastAsia="Calibri" w:hAnsi="Times New Roman" w:cs="Times New Roman"/>
          <w:bCs/>
          <w:iCs/>
          <w:sz w:val="28"/>
          <w:szCs w:val="28"/>
        </w:rPr>
        <w:t xml:space="preserve"> </w:t>
      </w:r>
      <w:r w:rsidR="0089343B">
        <w:rPr>
          <w:rFonts w:ascii="Times New Roman" w:eastAsia="Calibri" w:hAnsi="Times New Roman" w:cs="Times New Roman"/>
          <w:bCs/>
          <w:iCs/>
          <w:sz w:val="28"/>
          <w:szCs w:val="28"/>
        </w:rPr>
        <w:t xml:space="preserve">наработан </w:t>
      </w:r>
      <w:r w:rsidRPr="00B96C38">
        <w:rPr>
          <w:rFonts w:ascii="Times New Roman" w:eastAsia="Calibri" w:hAnsi="Times New Roman" w:cs="Times New Roman"/>
          <w:bCs/>
          <w:iCs/>
          <w:sz w:val="28"/>
          <w:szCs w:val="28"/>
        </w:rPr>
        <w:t>опыт</w:t>
      </w:r>
      <w:r w:rsidR="0089343B">
        <w:rPr>
          <w:rFonts w:ascii="Times New Roman" w:eastAsia="Calibri" w:hAnsi="Times New Roman" w:cs="Times New Roman"/>
          <w:bCs/>
          <w:iCs/>
          <w:sz w:val="28"/>
          <w:szCs w:val="28"/>
        </w:rPr>
        <w:t>. З</w:t>
      </w:r>
      <w:r w:rsidRPr="00B96C38">
        <w:rPr>
          <w:rFonts w:ascii="Times New Roman" w:eastAsia="Calibri" w:hAnsi="Times New Roman" w:cs="Times New Roman"/>
          <w:bCs/>
          <w:iCs/>
          <w:sz w:val="28"/>
          <w:szCs w:val="28"/>
        </w:rPr>
        <w:t>а последние 6 лет в городе Ханты-Мансийске 1 раз вводился режим чрезвычайной ситуации. В результате грамотно спланированных и проведенных мероприятий удалось избежать серьезных последствий для экономики и системы жизнеобеспечения города.</w:t>
      </w:r>
    </w:p>
    <w:p w14:paraId="608BCF67" w14:textId="77777777" w:rsidR="009B00FC" w:rsidRPr="00B96C38" w:rsidRDefault="009B00FC" w:rsidP="00B96C38">
      <w:pPr>
        <w:spacing w:after="0" w:line="276" w:lineRule="auto"/>
        <w:ind w:firstLine="709"/>
        <w:jc w:val="both"/>
        <w:rPr>
          <w:rFonts w:ascii="Times New Roman" w:eastAsia="Calibri" w:hAnsi="Times New Roman" w:cs="Times New Roman"/>
          <w:bCs/>
          <w:iCs/>
          <w:sz w:val="28"/>
          <w:szCs w:val="28"/>
        </w:rPr>
      </w:pPr>
      <w:r w:rsidRPr="00B96C38">
        <w:rPr>
          <w:rFonts w:ascii="Times New Roman" w:eastAsia="Calibri" w:hAnsi="Times New Roman" w:cs="Times New Roman"/>
          <w:bCs/>
          <w:iCs/>
          <w:sz w:val="28"/>
          <w:szCs w:val="28"/>
        </w:rPr>
        <w:t>Организована работа по обеспечению защиты важных объектов от угроз техногенного, природного характера и террористических проявлений. Утвержден паспорт безопасности муниципального образования город Ханты-Мансийск.</w:t>
      </w:r>
    </w:p>
    <w:p w14:paraId="6EA08446" w14:textId="035FC38E" w:rsidR="009B00FC" w:rsidRPr="00B96C38" w:rsidRDefault="009B00FC" w:rsidP="00B96C38">
      <w:pPr>
        <w:spacing w:after="0" w:line="276" w:lineRule="auto"/>
        <w:ind w:firstLine="709"/>
        <w:jc w:val="both"/>
        <w:rPr>
          <w:rFonts w:ascii="Times New Roman" w:eastAsia="Calibri" w:hAnsi="Times New Roman" w:cs="Times New Roman"/>
          <w:sz w:val="28"/>
          <w:szCs w:val="28"/>
        </w:rPr>
      </w:pPr>
      <w:r w:rsidRPr="00B96C38">
        <w:rPr>
          <w:rFonts w:ascii="Times New Roman" w:eastAsia="Calibri" w:hAnsi="Times New Roman" w:cs="Times New Roman"/>
          <w:sz w:val="28"/>
          <w:szCs w:val="28"/>
        </w:rPr>
        <w:t xml:space="preserve">Подготовка населения, занятого в сфере производства и обслуживания, в 2021 году осуществлялась на плановых занятиях по соответствующим программам. Всего обучено по данной программе </w:t>
      </w:r>
      <w:r w:rsidRPr="00B96C38">
        <w:rPr>
          <w:rFonts w:ascii="Times New Roman" w:eastAsia="Times New Roman" w:hAnsi="Times New Roman" w:cs="Times New Roman"/>
          <w:sz w:val="28"/>
          <w:szCs w:val="28"/>
          <w:lang w:eastAsia="ru-RU"/>
        </w:rPr>
        <w:t xml:space="preserve">36 426 </w:t>
      </w:r>
      <w:r w:rsidRPr="00B96C38">
        <w:rPr>
          <w:rFonts w:ascii="Times New Roman" w:eastAsia="Calibri" w:hAnsi="Times New Roman" w:cs="Times New Roman"/>
          <w:sz w:val="28"/>
          <w:szCs w:val="28"/>
        </w:rPr>
        <w:t>человек. Полученные работающим населением знания и навыки закреплялись в ходе их участия в объектовых тренировках и комплексных учениях. В этих мероприятиях приняло участие 1446 человек.</w:t>
      </w:r>
    </w:p>
    <w:p w14:paraId="0BDDDDD4" w14:textId="77777777" w:rsidR="00E61360" w:rsidRDefault="009B00FC" w:rsidP="00B96C38">
      <w:pPr>
        <w:spacing w:after="0" w:line="276" w:lineRule="auto"/>
        <w:ind w:firstLine="709"/>
        <w:jc w:val="both"/>
        <w:rPr>
          <w:rFonts w:ascii="Times New Roman" w:eastAsia="Calibri" w:hAnsi="Times New Roman" w:cs="Times New Roman"/>
          <w:sz w:val="28"/>
          <w:szCs w:val="28"/>
        </w:rPr>
      </w:pPr>
      <w:r w:rsidRPr="00B96C38">
        <w:rPr>
          <w:rFonts w:ascii="Times New Roman" w:eastAsia="Calibri" w:hAnsi="Times New Roman" w:cs="Times New Roman"/>
          <w:sz w:val="28"/>
          <w:szCs w:val="28"/>
        </w:rPr>
        <w:t xml:space="preserve">Основные усилия в обучении неработающего населения были сосредоточены на организации создания и трансляции телепрограмм по </w:t>
      </w:r>
      <w:r w:rsidR="00E37BAE">
        <w:rPr>
          <w:rFonts w:ascii="Times New Roman" w:eastAsia="Calibri" w:hAnsi="Times New Roman" w:cs="Times New Roman"/>
          <w:sz w:val="28"/>
          <w:szCs w:val="28"/>
        </w:rPr>
        <w:t>вопросам</w:t>
      </w:r>
      <w:r w:rsidRPr="00B96C38">
        <w:rPr>
          <w:rFonts w:ascii="Times New Roman" w:eastAsia="Calibri" w:hAnsi="Times New Roman" w:cs="Times New Roman"/>
          <w:sz w:val="28"/>
          <w:szCs w:val="28"/>
        </w:rPr>
        <w:t xml:space="preserve"> защиты от чрезвычайных ситуаций, проведении бесед, показе учебных фильмов в учебно-консультационном пункте, а также на привлечении этой группы населения к тренировкам по правилам действий в условиях чрезвычайных ситуаций. Качество и эффективность проведения этих </w:t>
      </w:r>
      <w:r w:rsidRPr="00B96C38">
        <w:rPr>
          <w:rFonts w:ascii="Times New Roman" w:eastAsia="Calibri" w:hAnsi="Times New Roman" w:cs="Times New Roman"/>
          <w:sz w:val="28"/>
          <w:szCs w:val="28"/>
        </w:rPr>
        <w:lastRenderedPageBreak/>
        <w:t>мероприятий повысились в результате изжития формализма при разработке и реализации комплексных планов мероприятий по обучению неработающего населения в области безопасности жизнедеятельности.</w:t>
      </w:r>
      <w:r w:rsidR="00E37BAE">
        <w:rPr>
          <w:rFonts w:ascii="Times New Roman" w:eastAsia="Calibri" w:hAnsi="Times New Roman" w:cs="Times New Roman"/>
          <w:sz w:val="28"/>
          <w:szCs w:val="28"/>
        </w:rPr>
        <w:t xml:space="preserve"> </w:t>
      </w:r>
      <w:r w:rsidRPr="00B96C38">
        <w:rPr>
          <w:rFonts w:ascii="Times New Roman" w:eastAsia="Calibri" w:hAnsi="Times New Roman" w:cs="Times New Roman"/>
          <w:sz w:val="28"/>
          <w:szCs w:val="28"/>
        </w:rPr>
        <w:t>В целях информационного обеспечения неработающего и других групп населения действиям в чрезвычайных ситуациях в истекшем году на различных уровнях было разработано и распространено более 20</w:t>
      </w:r>
      <w:r w:rsidR="001A7844">
        <w:rPr>
          <w:rFonts w:ascii="Times New Roman" w:eastAsia="Calibri" w:hAnsi="Times New Roman" w:cs="Times New Roman"/>
          <w:sz w:val="28"/>
          <w:szCs w:val="28"/>
        </w:rPr>
        <w:t xml:space="preserve"> </w:t>
      </w:r>
      <w:r w:rsidR="00E37BAE">
        <w:rPr>
          <w:rFonts w:ascii="Times New Roman" w:eastAsia="Calibri" w:hAnsi="Times New Roman" w:cs="Times New Roman"/>
          <w:sz w:val="28"/>
          <w:szCs w:val="28"/>
        </w:rPr>
        <w:t>тыс.</w:t>
      </w:r>
      <w:r w:rsidRPr="00B96C38">
        <w:rPr>
          <w:rFonts w:ascii="Times New Roman" w:eastAsia="Calibri" w:hAnsi="Times New Roman" w:cs="Times New Roman"/>
          <w:sz w:val="28"/>
          <w:szCs w:val="28"/>
        </w:rPr>
        <w:t xml:space="preserve"> памяток, листовок, брошюр и буклетов. Кроме этого, данный вопрос активно освещался в средствах массовой информации и выступлениях работников МКУ «УГЗН» на телевидении.</w:t>
      </w:r>
      <w:r w:rsidR="004326E4">
        <w:rPr>
          <w:rFonts w:ascii="Times New Roman" w:eastAsia="Calibri" w:hAnsi="Times New Roman" w:cs="Times New Roman"/>
          <w:sz w:val="28"/>
          <w:szCs w:val="28"/>
        </w:rPr>
        <w:t xml:space="preserve"> </w:t>
      </w:r>
    </w:p>
    <w:p w14:paraId="16333C46" w14:textId="77777777" w:rsidR="00E61360" w:rsidRDefault="009B00FC" w:rsidP="00B96C38">
      <w:pPr>
        <w:spacing w:after="0" w:line="276" w:lineRule="auto"/>
        <w:ind w:firstLine="709"/>
        <w:jc w:val="both"/>
        <w:rPr>
          <w:rFonts w:ascii="Times New Roman" w:eastAsia="Calibri" w:hAnsi="Times New Roman" w:cs="Times New Roman"/>
          <w:sz w:val="28"/>
          <w:szCs w:val="28"/>
        </w:rPr>
      </w:pPr>
      <w:r w:rsidRPr="00B96C38">
        <w:rPr>
          <w:rFonts w:ascii="Times New Roman" w:eastAsia="Calibri" w:hAnsi="Times New Roman" w:cs="Times New Roman"/>
          <w:sz w:val="28"/>
          <w:szCs w:val="28"/>
        </w:rPr>
        <w:t>Обучающиеся образовательных учреждений принимали участие в тренировках и учениях по защите от чрезвычайных ситуаций, пожарной безопасности и гражданской обороны, а также в деятельности Всероссийского детско-юношеского общественного движения «Школа безопасности».</w:t>
      </w:r>
      <w:r w:rsidR="00B96C38">
        <w:rPr>
          <w:rFonts w:ascii="Times New Roman" w:eastAsia="Calibri" w:hAnsi="Times New Roman" w:cs="Times New Roman"/>
          <w:sz w:val="28"/>
          <w:szCs w:val="28"/>
        </w:rPr>
        <w:t xml:space="preserve"> </w:t>
      </w:r>
    </w:p>
    <w:p w14:paraId="443F1912" w14:textId="76524ED1" w:rsidR="009B00FC" w:rsidRPr="00B96C38" w:rsidRDefault="009B00FC" w:rsidP="00B96C38">
      <w:pPr>
        <w:spacing w:after="0" w:line="276" w:lineRule="auto"/>
        <w:ind w:firstLine="709"/>
        <w:jc w:val="both"/>
        <w:rPr>
          <w:rFonts w:ascii="Times New Roman" w:eastAsia="Calibri" w:hAnsi="Times New Roman" w:cs="Times New Roman"/>
          <w:sz w:val="28"/>
          <w:szCs w:val="28"/>
        </w:rPr>
      </w:pPr>
      <w:r w:rsidRPr="00B96C38">
        <w:rPr>
          <w:rFonts w:ascii="Times New Roman" w:eastAsia="Calibri" w:hAnsi="Times New Roman" w:cs="Times New Roman"/>
          <w:sz w:val="28"/>
          <w:szCs w:val="28"/>
        </w:rPr>
        <w:t xml:space="preserve">В 2021 году знания, умения и навыки по действиям в чрезвычайных ситуациях с использованием различных форм обучения получили </w:t>
      </w:r>
      <w:r w:rsidR="00E61360">
        <w:rPr>
          <w:rFonts w:ascii="Times New Roman" w:eastAsia="Times New Roman" w:hAnsi="Times New Roman" w:cs="Times New Roman"/>
          <w:sz w:val="28"/>
          <w:szCs w:val="28"/>
          <w:lang w:eastAsia="ru-RU"/>
        </w:rPr>
        <w:t>22,5 тыс.</w:t>
      </w:r>
      <w:r w:rsidRPr="00B96C38">
        <w:rPr>
          <w:rFonts w:ascii="Times New Roman" w:eastAsia="Times New Roman" w:hAnsi="Times New Roman" w:cs="Times New Roman"/>
          <w:sz w:val="28"/>
          <w:szCs w:val="28"/>
          <w:lang w:eastAsia="ru-RU"/>
        </w:rPr>
        <w:t xml:space="preserve"> </w:t>
      </w:r>
      <w:r w:rsidRPr="00B96C38">
        <w:rPr>
          <w:rFonts w:ascii="Times New Roman" w:eastAsia="Calibri" w:hAnsi="Times New Roman" w:cs="Times New Roman"/>
          <w:sz w:val="28"/>
          <w:szCs w:val="28"/>
        </w:rPr>
        <w:t>школьник</w:t>
      </w:r>
      <w:r w:rsidR="00E37BAE">
        <w:rPr>
          <w:rFonts w:ascii="Times New Roman" w:eastAsia="Calibri" w:hAnsi="Times New Roman" w:cs="Times New Roman"/>
          <w:sz w:val="28"/>
          <w:szCs w:val="28"/>
        </w:rPr>
        <w:t>ов</w:t>
      </w:r>
      <w:r w:rsidRPr="00B96C38">
        <w:rPr>
          <w:rFonts w:ascii="Times New Roman" w:eastAsia="Calibri" w:hAnsi="Times New Roman" w:cs="Times New Roman"/>
          <w:sz w:val="28"/>
          <w:szCs w:val="28"/>
        </w:rPr>
        <w:t>. При этом по обязательным программам курса ОБЖ, что предусмотрено новыми федеральными государственными образовательными стандартами общего образования, обучено 5582 человека.</w:t>
      </w:r>
    </w:p>
    <w:p w14:paraId="43B19E75" w14:textId="45CD7152" w:rsidR="009B00FC" w:rsidRPr="00B96C38" w:rsidRDefault="00E37BAE" w:rsidP="00B96C38">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Работа</w:t>
      </w:r>
      <w:r w:rsidR="009B00FC" w:rsidRPr="00B96C38">
        <w:rPr>
          <w:rFonts w:ascii="Times New Roman" w:eastAsia="Calibri" w:hAnsi="Times New Roman" w:cs="Times New Roman"/>
          <w:sz w:val="28"/>
          <w:szCs w:val="28"/>
        </w:rPr>
        <w:t xml:space="preserve"> органов управления РСЧС, образовательных учреждений, а также общественных организаций, уставная деятельность которых связана с обеспечением безопасности жизнедеятельности населения, позволила в 2021 году в целом решить задачу комплексной и качественной подготовки руководящего состава и работников РСЧС, а также обучения населения действиям в ЧС.</w:t>
      </w:r>
    </w:p>
    <w:p w14:paraId="1018BCF5" w14:textId="77777777" w:rsidR="009B00FC" w:rsidRPr="00B96C38" w:rsidRDefault="009B00FC" w:rsidP="00B96C38">
      <w:pPr>
        <w:autoSpaceDE w:val="0"/>
        <w:autoSpaceDN w:val="0"/>
        <w:adjustRightInd w:val="0"/>
        <w:spacing w:after="0" w:line="276" w:lineRule="auto"/>
        <w:ind w:firstLine="709"/>
        <w:jc w:val="both"/>
        <w:rPr>
          <w:rFonts w:ascii="Times New Roman" w:eastAsia="Calibri" w:hAnsi="Times New Roman" w:cs="Times New Roman"/>
          <w:sz w:val="28"/>
          <w:szCs w:val="28"/>
        </w:rPr>
      </w:pPr>
      <w:r w:rsidRPr="00B96C38">
        <w:rPr>
          <w:rFonts w:ascii="Times New Roman" w:eastAsia="Calibri" w:hAnsi="Times New Roman" w:cs="Times New Roman"/>
          <w:sz w:val="28"/>
          <w:szCs w:val="28"/>
        </w:rPr>
        <w:t>Учитывая чрезвычайную важность выявления на ранней стадии предпосылок к возникновению чрезвычайных ситуаций и прогнозирование их возможного возникновения в городе действует система мониторинга, лабораторного контроля и прогнозирования чрезвычайных ситуаций.</w:t>
      </w:r>
    </w:p>
    <w:p w14:paraId="7D0BF295" w14:textId="431A3A3A" w:rsidR="009B00FC" w:rsidRPr="00B96C38" w:rsidRDefault="009B00FC" w:rsidP="00B96C38">
      <w:pPr>
        <w:autoSpaceDE w:val="0"/>
        <w:autoSpaceDN w:val="0"/>
        <w:adjustRightInd w:val="0"/>
        <w:spacing w:after="0" w:line="276" w:lineRule="auto"/>
        <w:ind w:firstLine="709"/>
        <w:jc w:val="both"/>
        <w:rPr>
          <w:rFonts w:ascii="Times New Roman" w:eastAsia="Calibri" w:hAnsi="Times New Roman" w:cs="Times New Roman"/>
          <w:sz w:val="28"/>
          <w:szCs w:val="28"/>
        </w:rPr>
      </w:pPr>
      <w:r w:rsidRPr="00D322B1">
        <w:rPr>
          <w:rFonts w:ascii="Times New Roman" w:eastAsia="Calibri" w:hAnsi="Times New Roman" w:cs="Times New Roman"/>
          <w:sz w:val="28"/>
          <w:szCs w:val="28"/>
        </w:rPr>
        <w:t>Существуют службы, работа которых не заметна, но значима. Единая дежурно-диспетчерская служба (ЕДДС) — прямой тому пример. Серьезность объясняется высокой степенью ответственности. От команды ЕДДС порой зависят жизнь людей и безопасность населения.</w:t>
      </w:r>
      <w:r w:rsidR="000E77EC">
        <w:rPr>
          <w:rFonts w:ascii="Times New Roman" w:eastAsia="Calibri" w:hAnsi="Times New Roman" w:cs="Times New Roman"/>
          <w:sz w:val="28"/>
          <w:szCs w:val="28"/>
        </w:rPr>
        <w:t xml:space="preserve"> </w:t>
      </w:r>
      <w:r w:rsidRPr="00B96C38">
        <w:rPr>
          <w:rFonts w:ascii="Times New Roman" w:eastAsia="Calibri" w:hAnsi="Times New Roman" w:cs="Times New Roman"/>
          <w:sz w:val="28"/>
          <w:szCs w:val="28"/>
        </w:rPr>
        <w:t>Для приема сообщений о несущих угрозу происшествиях, анализа поступившей информации, оповещени</w:t>
      </w:r>
      <w:r w:rsidR="000E77EC">
        <w:rPr>
          <w:rFonts w:ascii="Times New Roman" w:eastAsia="Calibri" w:hAnsi="Times New Roman" w:cs="Times New Roman"/>
          <w:sz w:val="28"/>
          <w:szCs w:val="28"/>
        </w:rPr>
        <w:t>я</w:t>
      </w:r>
      <w:r w:rsidRPr="00B96C38">
        <w:rPr>
          <w:rFonts w:ascii="Times New Roman" w:eastAsia="Calibri" w:hAnsi="Times New Roman" w:cs="Times New Roman"/>
          <w:sz w:val="28"/>
          <w:szCs w:val="28"/>
        </w:rPr>
        <w:t xml:space="preserve"> соответствующих служб и населения о сложившейся обстановке, возможных способах самозащиты и координировании их действий и предусмотрена ЕДДС.</w:t>
      </w:r>
    </w:p>
    <w:p w14:paraId="4E66467F" w14:textId="1A82D47A" w:rsidR="009B00FC" w:rsidRPr="00B96C38" w:rsidRDefault="00E61360" w:rsidP="00B96C38">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г</w:t>
      </w:r>
      <w:r w:rsidR="009B00FC" w:rsidRPr="00B96C38">
        <w:rPr>
          <w:rFonts w:ascii="Times New Roman" w:eastAsia="Calibri" w:hAnsi="Times New Roman" w:cs="Times New Roman"/>
          <w:sz w:val="28"/>
          <w:szCs w:val="28"/>
        </w:rPr>
        <w:t>ород</w:t>
      </w:r>
      <w:r>
        <w:rPr>
          <w:rFonts w:ascii="Times New Roman" w:eastAsia="Calibri" w:hAnsi="Times New Roman" w:cs="Times New Roman"/>
          <w:sz w:val="28"/>
          <w:szCs w:val="28"/>
        </w:rPr>
        <w:t>е</w:t>
      </w:r>
      <w:r w:rsidR="009B00FC" w:rsidRPr="00B96C38">
        <w:rPr>
          <w:rFonts w:ascii="Times New Roman" w:eastAsia="Calibri" w:hAnsi="Times New Roman" w:cs="Times New Roman"/>
          <w:sz w:val="28"/>
          <w:szCs w:val="28"/>
        </w:rPr>
        <w:t xml:space="preserve"> реализуется пилотный проект «Безопасный город», в рамках которого на территории города установлены 3 датчика мониторинга окружающей среды, 2 датчика мониторинга паводковой обстановки, 2 датчика мониторинга выброса химически опасных веществ.</w:t>
      </w:r>
    </w:p>
    <w:p w14:paraId="7E8654B1" w14:textId="0E86DA49" w:rsidR="009B00FC" w:rsidRPr="00B96C38" w:rsidRDefault="009B00FC" w:rsidP="00B96C38">
      <w:pPr>
        <w:autoSpaceDE w:val="0"/>
        <w:autoSpaceDN w:val="0"/>
        <w:adjustRightInd w:val="0"/>
        <w:spacing w:after="0" w:line="276" w:lineRule="auto"/>
        <w:ind w:firstLine="709"/>
        <w:jc w:val="both"/>
        <w:rPr>
          <w:rFonts w:ascii="Times New Roman" w:eastAsia="Calibri" w:hAnsi="Times New Roman" w:cs="Times New Roman"/>
          <w:sz w:val="28"/>
          <w:szCs w:val="28"/>
        </w:rPr>
      </w:pPr>
      <w:r w:rsidRPr="00B96C38">
        <w:rPr>
          <w:rFonts w:ascii="Times New Roman" w:eastAsia="Calibri" w:hAnsi="Times New Roman" w:cs="Times New Roman"/>
          <w:sz w:val="28"/>
          <w:szCs w:val="28"/>
        </w:rPr>
        <w:lastRenderedPageBreak/>
        <w:t>На основании приказа Министерства строительства и жилищно-коммунального хозяйства Российской Федерации от 04.06.2020 №305 в текущем году введена в постоянную эксплуатацию система мониторинга и контроля устранения аварий и инцидентов на объектах жилищно-коммунального хозяйства «МКА ЖКХ» на платформе ЕДДС.</w:t>
      </w:r>
      <w:r w:rsidR="004326E4">
        <w:rPr>
          <w:rFonts w:ascii="Times New Roman" w:eastAsia="Calibri" w:hAnsi="Times New Roman" w:cs="Times New Roman"/>
          <w:sz w:val="28"/>
          <w:szCs w:val="28"/>
        </w:rPr>
        <w:t xml:space="preserve"> </w:t>
      </w:r>
      <w:r w:rsidR="000E77EC">
        <w:rPr>
          <w:rFonts w:ascii="Times New Roman" w:eastAsia="Calibri" w:hAnsi="Times New Roman" w:cs="Times New Roman"/>
          <w:sz w:val="28"/>
          <w:szCs w:val="28"/>
        </w:rPr>
        <w:t>Занесение и</w:t>
      </w:r>
      <w:r w:rsidRPr="00B96C38">
        <w:rPr>
          <w:rFonts w:ascii="Times New Roman" w:eastAsia="Calibri" w:hAnsi="Times New Roman" w:cs="Times New Roman"/>
          <w:sz w:val="28"/>
          <w:szCs w:val="28"/>
        </w:rPr>
        <w:t>нформаци</w:t>
      </w:r>
      <w:r w:rsidR="000E77EC">
        <w:rPr>
          <w:rFonts w:ascii="Times New Roman" w:eastAsia="Calibri" w:hAnsi="Times New Roman" w:cs="Times New Roman"/>
          <w:sz w:val="28"/>
          <w:szCs w:val="28"/>
        </w:rPr>
        <w:t>и</w:t>
      </w:r>
      <w:r w:rsidRPr="00B96C38">
        <w:rPr>
          <w:rFonts w:ascii="Times New Roman" w:eastAsia="Calibri" w:hAnsi="Times New Roman" w:cs="Times New Roman"/>
          <w:sz w:val="28"/>
          <w:szCs w:val="28"/>
        </w:rPr>
        <w:t xml:space="preserve"> </w:t>
      </w:r>
      <w:r w:rsidR="000E77EC">
        <w:rPr>
          <w:rFonts w:ascii="Times New Roman" w:eastAsia="Calibri" w:hAnsi="Times New Roman" w:cs="Times New Roman"/>
          <w:sz w:val="28"/>
          <w:szCs w:val="28"/>
        </w:rPr>
        <w:t xml:space="preserve">о </w:t>
      </w:r>
      <w:r w:rsidRPr="00B96C38">
        <w:rPr>
          <w:rFonts w:ascii="Times New Roman" w:eastAsia="Calibri" w:hAnsi="Times New Roman" w:cs="Times New Roman"/>
          <w:sz w:val="28"/>
          <w:szCs w:val="28"/>
        </w:rPr>
        <w:t>плановых, аварийных работ</w:t>
      </w:r>
      <w:r w:rsidR="000E77EC">
        <w:rPr>
          <w:rFonts w:ascii="Times New Roman" w:eastAsia="Calibri" w:hAnsi="Times New Roman" w:cs="Times New Roman"/>
          <w:sz w:val="28"/>
          <w:szCs w:val="28"/>
        </w:rPr>
        <w:t>ах</w:t>
      </w:r>
      <w:r w:rsidRPr="00B96C38">
        <w:rPr>
          <w:rFonts w:ascii="Times New Roman" w:eastAsia="Calibri" w:hAnsi="Times New Roman" w:cs="Times New Roman"/>
          <w:sz w:val="28"/>
          <w:szCs w:val="28"/>
        </w:rPr>
        <w:t xml:space="preserve"> и контрол</w:t>
      </w:r>
      <w:r w:rsidR="000E77EC">
        <w:rPr>
          <w:rFonts w:ascii="Times New Roman" w:eastAsia="Calibri" w:hAnsi="Times New Roman" w:cs="Times New Roman"/>
          <w:sz w:val="28"/>
          <w:szCs w:val="28"/>
        </w:rPr>
        <w:t>ь</w:t>
      </w:r>
      <w:r w:rsidRPr="00B96C38">
        <w:rPr>
          <w:rFonts w:ascii="Times New Roman" w:eastAsia="Calibri" w:hAnsi="Times New Roman" w:cs="Times New Roman"/>
          <w:sz w:val="28"/>
          <w:szCs w:val="28"/>
        </w:rPr>
        <w:t xml:space="preserve"> </w:t>
      </w:r>
      <w:r w:rsidR="000E77EC">
        <w:rPr>
          <w:rFonts w:ascii="Times New Roman" w:eastAsia="Calibri" w:hAnsi="Times New Roman" w:cs="Times New Roman"/>
          <w:sz w:val="28"/>
          <w:szCs w:val="28"/>
        </w:rPr>
        <w:t xml:space="preserve">над </w:t>
      </w:r>
      <w:r w:rsidRPr="00B96C38">
        <w:rPr>
          <w:rFonts w:ascii="Times New Roman" w:eastAsia="Calibri" w:hAnsi="Times New Roman" w:cs="Times New Roman"/>
          <w:sz w:val="28"/>
          <w:szCs w:val="28"/>
        </w:rPr>
        <w:t>устранени</w:t>
      </w:r>
      <w:r w:rsidR="000E77EC">
        <w:rPr>
          <w:rFonts w:ascii="Times New Roman" w:eastAsia="Calibri" w:hAnsi="Times New Roman" w:cs="Times New Roman"/>
          <w:sz w:val="28"/>
          <w:szCs w:val="28"/>
        </w:rPr>
        <w:t>ем</w:t>
      </w:r>
      <w:r w:rsidRPr="00B96C38">
        <w:rPr>
          <w:rFonts w:ascii="Times New Roman" w:eastAsia="Calibri" w:hAnsi="Times New Roman" w:cs="Times New Roman"/>
          <w:sz w:val="28"/>
          <w:szCs w:val="28"/>
        </w:rPr>
        <w:t xml:space="preserve"> последствий аварий и инцидентов на объектах жилищно-коммунального хозяйства </w:t>
      </w:r>
      <w:r w:rsidR="000E77EC">
        <w:rPr>
          <w:rFonts w:ascii="Times New Roman" w:eastAsia="Calibri" w:hAnsi="Times New Roman" w:cs="Times New Roman"/>
          <w:sz w:val="28"/>
          <w:szCs w:val="28"/>
        </w:rPr>
        <w:t>производятся</w:t>
      </w:r>
      <w:r w:rsidRPr="00B96C38">
        <w:rPr>
          <w:rFonts w:ascii="Times New Roman" w:eastAsia="Calibri" w:hAnsi="Times New Roman" w:cs="Times New Roman"/>
          <w:sz w:val="28"/>
          <w:szCs w:val="28"/>
        </w:rPr>
        <w:t xml:space="preserve"> в реальном времени на автоматизированном рабочем месте старшего оперативного дежурного ЕДДС</w:t>
      </w:r>
      <w:r w:rsidR="000E77EC">
        <w:rPr>
          <w:rFonts w:ascii="Times New Roman" w:eastAsia="Calibri" w:hAnsi="Times New Roman" w:cs="Times New Roman"/>
          <w:sz w:val="28"/>
          <w:szCs w:val="28"/>
        </w:rPr>
        <w:t>,</w:t>
      </w:r>
      <w:r w:rsidRPr="00B96C38">
        <w:rPr>
          <w:rFonts w:ascii="Times New Roman" w:eastAsia="Calibri" w:hAnsi="Times New Roman" w:cs="Times New Roman"/>
          <w:sz w:val="28"/>
          <w:szCs w:val="28"/>
        </w:rPr>
        <w:t xml:space="preserve"> в соответствующем разделе автоматизированной информационной системы «Реформа ЖКХ».</w:t>
      </w:r>
    </w:p>
    <w:p w14:paraId="026C015E" w14:textId="77777777" w:rsidR="009B00FC" w:rsidRPr="00B96C38" w:rsidRDefault="009B00FC" w:rsidP="00140172">
      <w:pPr>
        <w:autoSpaceDE w:val="0"/>
        <w:autoSpaceDN w:val="0"/>
        <w:adjustRightInd w:val="0"/>
        <w:spacing w:after="0" w:line="276" w:lineRule="auto"/>
        <w:ind w:firstLine="709"/>
        <w:jc w:val="both"/>
        <w:rPr>
          <w:rFonts w:ascii="Times New Roman" w:eastAsia="Calibri" w:hAnsi="Times New Roman" w:cs="Times New Roman"/>
          <w:sz w:val="28"/>
          <w:szCs w:val="28"/>
        </w:rPr>
      </w:pPr>
      <w:r w:rsidRPr="00B96C38">
        <w:rPr>
          <w:rFonts w:ascii="Times New Roman" w:eastAsia="Calibri" w:hAnsi="Times New Roman" w:cs="Times New Roman"/>
          <w:sz w:val="28"/>
          <w:szCs w:val="28"/>
        </w:rPr>
        <w:t>С целью защиты населения и территории города в ЕДДС введена в работу система «Лесохранитель» - это программное обеспечение, связывающее в единый организм серверы, программное обеспечение, географическую систему, системы управления базами данных, системы безопасности, каналы связи и пользователей. Серверы обрабатывают, хранят и анализируют информацию с камер, сопоставляют и рассчитывают данные на карте. Радиус камеры данной системы составляет 30 км и покрывает всю территорию города. Видеонаблюдение ведется на 360 градусов.</w:t>
      </w:r>
      <w:r w:rsidR="00140172">
        <w:rPr>
          <w:rFonts w:ascii="Times New Roman" w:eastAsia="Calibri" w:hAnsi="Times New Roman" w:cs="Times New Roman"/>
          <w:sz w:val="28"/>
          <w:szCs w:val="28"/>
        </w:rPr>
        <w:t xml:space="preserve"> </w:t>
      </w:r>
      <w:r w:rsidRPr="00B96C38">
        <w:rPr>
          <w:rFonts w:ascii="Times New Roman" w:eastAsia="Calibri" w:hAnsi="Times New Roman" w:cs="Times New Roman"/>
          <w:sz w:val="28"/>
          <w:szCs w:val="28"/>
        </w:rPr>
        <w:t>Процесс и результаты мониторинга выведены на автоматизированное рабочее место старшего оперативного дежурного ЕДДС. При обнаружении пожара определяются его координаты, азимут, площадь и расстояние до очага пожара. Система «Лесохранитель» работает и в ручном режиме, позволяя осуществлять видеонаблюдение в любом актуальном направлении.</w:t>
      </w:r>
    </w:p>
    <w:p w14:paraId="4E1D725F" w14:textId="2CE2741B" w:rsidR="009B00FC" w:rsidRPr="00B96C38" w:rsidRDefault="009B00FC" w:rsidP="00140172">
      <w:pPr>
        <w:autoSpaceDE w:val="0"/>
        <w:autoSpaceDN w:val="0"/>
        <w:adjustRightInd w:val="0"/>
        <w:spacing w:after="0" w:line="276" w:lineRule="auto"/>
        <w:ind w:firstLine="709"/>
        <w:jc w:val="both"/>
        <w:rPr>
          <w:rFonts w:ascii="Times New Roman" w:eastAsia="Calibri" w:hAnsi="Times New Roman" w:cs="Times New Roman"/>
          <w:sz w:val="28"/>
          <w:szCs w:val="28"/>
        </w:rPr>
      </w:pPr>
      <w:r w:rsidRPr="00B96C38">
        <w:rPr>
          <w:rFonts w:ascii="Times New Roman" w:eastAsia="Calibri" w:hAnsi="Times New Roman" w:cs="Times New Roman"/>
          <w:sz w:val="28"/>
          <w:szCs w:val="28"/>
        </w:rPr>
        <w:t>В текущем году на ЕДДС внедрена система мониторинга и управления инженерными системами объекта, на сегодняшний день оборудование на стадии приемки и подключения к Универсальному спортивному комплексу в г. Ханты-Мансийске.</w:t>
      </w:r>
      <w:r w:rsidR="004326E4">
        <w:rPr>
          <w:rFonts w:ascii="Times New Roman" w:eastAsia="Calibri" w:hAnsi="Times New Roman" w:cs="Times New Roman"/>
          <w:sz w:val="28"/>
          <w:szCs w:val="28"/>
        </w:rPr>
        <w:t xml:space="preserve"> </w:t>
      </w:r>
      <w:r w:rsidRPr="00B96C38">
        <w:rPr>
          <w:rFonts w:ascii="Times New Roman" w:eastAsia="Calibri" w:hAnsi="Times New Roman" w:cs="Times New Roman"/>
          <w:sz w:val="28"/>
          <w:szCs w:val="28"/>
        </w:rPr>
        <w:t xml:space="preserve">На базе ЕДДС </w:t>
      </w:r>
      <w:r w:rsidR="00860D5B">
        <w:rPr>
          <w:rFonts w:ascii="Times New Roman" w:eastAsia="Calibri" w:hAnsi="Times New Roman" w:cs="Times New Roman"/>
          <w:sz w:val="28"/>
          <w:szCs w:val="28"/>
        </w:rPr>
        <w:t>работает</w:t>
      </w:r>
      <w:r w:rsidRPr="00B96C38">
        <w:rPr>
          <w:rFonts w:ascii="Times New Roman" w:eastAsia="Calibri" w:hAnsi="Times New Roman" w:cs="Times New Roman"/>
          <w:sz w:val="28"/>
          <w:szCs w:val="28"/>
        </w:rPr>
        <w:t xml:space="preserve"> «горячая линия» для обработки обращений по профилактике корон</w:t>
      </w:r>
      <w:r w:rsidR="00860D5B">
        <w:rPr>
          <w:rFonts w:ascii="Times New Roman" w:eastAsia="Calibri" w:hAnsi="Times New Roman" w:cs="Times New Roman"/>
          <w:sz w:val="28"/>
          <w:szCs w:val="28"/>
        </w:rPr>
        <w:t>а</w:t>
      </w:r>
      <w:r w:rsidRPr="00B96C38">
        <w:rPr>
          <w:rFonts w:ascii="Times New Roman" w:eastAsia="Calibri" w:hAnsi="Times New Roman" w:cs="Times New Roman"/>
          <w:sz w:val="28"/>
          <w:szCs w:val="28"/>
        </w:rPr>
        <w:t>вирусной инфекции. За истекший год обработано более 1</w:t>
      </w:r>
      <w:r w:rsidR="00860D5B">
        <w:rPr>
          <w:rFonts w:ascii="Times New Roman" w:eastAsia="Calibri" w:hAnsi="Times New Roman" w:cs="Times New Roman"/>
          <w:sz w:val="28"/>
          <w:szCs w:val="28"/>
        </w:rPr>
        <w:t xml:space="preserve"> тыс.</w:t>
      </w:r>
      <w:r w:rsidRPr="00B96C38">
        <w:rPr>
          <w:rFonts w:ascii="Times New Roman" w:eastAsia="Calibri" w:hAnsi="Times New Roman" w:cs="Times New Roman"/>
          <w:sz w:val="28"/>
          <w:szCs w:val="28"/>
        </w:rPr>
        <w:t xml:space="preserve"> обращений от жителей города. С октября 2021 года организована работа «горячей линии» по движению транспорта</w:t>
      </w:r>
      <w:r w:rsidR="00860D5B">
        <w:rPr>
          <w:rFonts w:ascii="Times New Roman" w:eastAsia="Calibri" w:hAnsi="Times New Roman" w:cs="Times New Roman"/>
          <w:sz w:val="28"/>
          <w:szCs w:val="28"/>
        </w:rPr>
        <w:t>,</w:t>
      </w:r>
      <w:r w:rsidRPr="00B96C38">
        <w:rPr>
          <w:rFonts w:ascii="Times New Roman" w:eastAsia="Calibri" w:hAnsi="Times New Roman" w:cs="Times New Roman"/>
          <w:sz w:val="28"/>
          <w:szCs w:val="28"/>
        </w:rPr>
        <w:t xml:space="preserve"> за истекший период обработано уже более </w:t>
      </w:r>
      <w:r w:rsidR="00860D5B">
        <w:rPr>
          <w:rFonts w:ascii="Times New Roman" w:eastAsia="Calibri" w:hAnsi="Times New Roman" w:cs="Times New Roman"/>
          <w:sz w:val="28"/>
          <w:szCs w:val="28"/>
        </w:rPr>
        <w:t>сорока поступивших на нее</w:t>
      </w:r>
      <w:r w:rsidRPr="00B96C38">
        <w:rPr>
          <w:rFonts w:ascii="Times New Roman" w:eastAsia="Calibri" w:hAnsi="Times New Roman" w:cs="Times New Roman"/>
          <w:sz w:val="28"/>
          <w:szCs w:val="28"/>
        </w:rPr>
        <w:t xml:space="preserve"> сообщений.</w:t>
      </w:r>
    </w:p>
    <w:p w14:paraId="5D4A4BDB" w14:textId="77777777" w:rsidR="00E61360" w:rsidRPr="00E61360" w:rsidRDefault="00E61360" w:rsidP="00E61360">
      <w:pPr>
        <w:spacing w:after="0" w:line="276" w:lineRule="auto"/>
        <w:ind w:firstLine="709"/>
        <w:jc w:val="both"/>
        <w:rPr>
          <w:rFonts w:ascii="Times New Roman" w:eastAsia="Calibri" w:hAnsi="Times New Roman" w:cs="Times New Roman"/>
          <w:sz w:val="28"/>
          <w:szCs w:val="28"/>
        </w:rPr>
      </w:pPr>
      <w:r w:rsidRPr="00E61360">
        <w:rPr>
          <w:rFonts w:ascii="Times New Roman" w:eastAsia="Calibri" w:hAnsi="Times New Roman" w:cs="Times New Roman"/>
          <w:sz w:val="28"/>
          <w:szCs w:val="28"/>
        </w:rPr>
        <w:t>В 2021 году завершены ремонтные работы и реконструкция здания для ЕДДС города, расположенного по адресу: ул. Объездная, 49. Запланировано приобретение средств информационно-телекоммуникационной инфраструктуры для оснащения ЕДДС.</w:t>
      </w:r>
    </w:p>
    <w:p w14:paraId="501F58D9" w14:textId="77777777" w:rsidR="00E61360" w:rsidRDefault="00E61360" w:rsidP="00E61360">
      <w:pPr>
        <w:spacing w:after="0" w:line="276" w:lineRule="auto"/>
        <w:ind w:firstLine="709"/>
        <w:jc w:val="both"/>
        <w:rPr>
          <w:rFonts w:ascii="Times New Roman" w:eastAsia="Calibri" w:hAnsi="Times New Roman" w:cs="Times New Roman"/>
          <w:sz w:val="28"/>
          <w:szCs w:val="28"/>
        </w:rPr>
      </w:pPr>
      <w:r w:rsidRPr="00E61360">
        <w:rPr>
          <w:rFonts w:ascii="Times New Roman" w:eastAsia="Calibri" w:hAnsi="Times New Roman" w:cs="Times New Roman"/>
          <w:sz w:val="28"/>
          <w:szCs w:val="28"/>
        </w:rPr>
        <w:t xml:space="preserve">В городе Ханты-Мансийске установлено 199 камер видеонаблюдения, из них 169 - с возможностью биометрической идентификации и видеоаналитики. В целях модернизации сегмента АПК «Безопасный город» в 2021 году в местах массового пребывания людей дополнительно установлено 19 видеокамер, а </w:t>
      </w:r>
      <w:r w:rsidRPr="00E61360">
        <w:rPr>
          <w:rFonts w:ascii="Times New Roman" w:eastAsia="Calibri" w:hAnsi="Times New Roman" w:cs="Times New Roman"/>
          <w:sz w:val="28"/>
          <w:szCs w:val="28"/>
        </w:rPr>
        <w:lastRenderedPageBreak/>
        <w:t xml:space="preserve">также проведены работы по расширению каналов передачи видеоинформации от видеокамер АПК «Безопасный город». В 2021 году с использованием системы видеонаблюдения установлено 37 лиц, совершивших преступления (в 2020 году – 25 лиц), выявлено 776 административных правонарушений в сфере обеспечения правопорядка (2020 год - 758). На территории города установлено 9 стационарных систем фото- и видеофиксации нарушений правил дорожного движения, в том числе 3 комплекса стационарного размещения «Азимут», включая 2 установленные на въездах/выездах в город; 3 комплекса фото-, видеофиксации «Стрелка-СТ», 1 программно-технический комплекс «Одиссей», стационарный комплекс фото-, видеофиксации «Перекресток» и комплекс стационарного размещения «Азимут», установленный в 2021 году на пересечении улиц Строителей и Мира.  </w:t>
      </w:r>
    </w:p>
    <w:p w14:paraId="23F8BDCF" w14:textId="5DA04DAE" w:rsidR="009B00FC" w:rsidRPr="00B96C38" w:rsidRDefault="009B00FC" w:rsidP="00E61360">
      <w:pPr>
        <w:spacing w:after="0" w:line="276" w:lineRule="auto"/>
        <w:ind w:firstLine="709"/>
        <w:jc w:val="both"/>
        <w:rPr>
          <w:rFonts w:ascii="Times New Roman" w:eastAsia="Times New Roman" w:hAnsi="Times New Roman" w:cs="Times New Roman"/>
          <w:sz w:val="28"/>
          <w:szCs w:val="28"/>
          <w:lang w:eastAsia="ru-RU"/>
        </w:rPr>
      </w:pPr>
      <w:r w:rsidRPr="00B96C38">
        <w:rPr>
          <w:rFonts w:ascii="Times New Roman" w:eastAsia="Times New Roman" w:hAnsi="Times New Roman" w:cs="Times New Roman"/>
          <w:sz w:val="28"/>
          <w:szCs w:val="28"/>
          <w:lang w:eastAsia="ru-RU"/>
        </w:rPr>
        <w:t>По итогам 2021 года с помощью систем фото-, видео фиксации выявлено 27</w:t>
      </w:r>
      <w:r w:rsidR="00E578BF">
        <w:rPr>
          <w:rFonts w:ascii="Times New Roman" w:eastAsia="Times New Roman" w:hAnsi="Times New Roman" w:cs="Times New Roman"/>
          <w:sz w:val="28"/>
          <w:szCs w:val="28"/>
          <w:lang w:eastAsia="ru-RU"/>
        </w:rPr>
        <w:t> </w:t>
      </w:r>
      <w:r w:rsidRPr="00B96C38">
        <w:rPr>
          <w:rFonts w:ascii="Times New Roman" w:eastAsia="Times New Roman" w:hAnsi="Times New Roman" w:cs="Times New Roman"/>
          <w:sz w:val="28"/>
          <w:szCs w:val="28"/>
          <w:lang w:eastAsia="ru-RU"/>
        </w:rPr>
        <w:t>226 нарушений правил дорожного движения (</w:t>
      </w:r>
      <w:r w:rsidR="00E578BF">
        <w:rPr>
          <w:rFonts w:ascii="Times New Roman" w:eastAsia="Times New Roman" w:hAnsi="Times New Roman" w:cs="Times New Roman"/>
          <w:sz w:val="28"/>
          <w:szCs w:val="28"/>
          <w:lang w:eastAsia="ru-RU"/>
        </w:rPr>
        <w:t xml:space="preserve">2020 год – </w:t>
      </w:r>
      <w:r w:rsidRPr="00B96C38">
        <w:rPr>
          <w:rFonts w:ascii="Times New Roman" w:eastAsia="Times New Roman" w:hAnsi="Times New Roman" w:cs="Times New Roman"/>
          <w:sz w:val="28"/>
          <w:szCs w:val="28"/>
          <w:lang w:eastAsia="ru-RU"/>
        </w:rPr>
        <w:t>15</w:t>
      </w:r>
      <w:r w:rsidR="00E578BF">
        <w:rPr>
          <w:rFonts w:ascii="Times New Roman" w:eastAsia="Times New Roman" w:hAnsi="Times New Roman" w:cs="Times New Roman"/>
          <w:sz w:val="28"/>
          <w:szCs w:val="28"/>
          <w:lang w:eastAsia="ru-RU"/>
        </w:rPr>
        <w:t> </w:t>
      </w:r>
      <w:r w:rsidRPr="00B96C38">
        <w:rPr>
          <w:rFonts w:ascii="Times New Roman" w:eastAsia="Times New Roman" w:hAnsi="Times New Roman" w:cs="Times New Roman"/>
          <w:sz w:val="28"/>
          <w:szCs w:val="28"/>
          <w:lang w:eastAsia="ru-RU"/>
        </w:rPr>
        <w:t>189).</w:t>
      </w:r>
    </w:p>
    <w:p w14:paraId="1896844B" w14:textId="5D3E91CE" w:rsidR="009B00FC" w:rsidRPr="00A45916" w:rsidRDefault="00140172" w:rsidP="00140172">
      <w:pPr>
        <w:spacing w:after="0" w:line="240" w:lineRule="auto"/>
        <w:ind w:firstLine="709"/>
        <w:jc w:val="right"/>
        <w:rPr>
          <w:rFonts w:ascii="Times New Roman" w:eastAsia="Times New Roman" w:hAnsi="Times New Roman" w:cs="Times New Roman"/>
          <w:sz w:val="28"/>
          <w:szCs w:val="28"/>
          <w:lang w:eastAsia="ru-RU"/>
        </w:rPr>
      </w:pPr>
      <w:r w:rsidRPr="00A45916">
        <w:rPr>
          <w:rFonts w:ascii="Times New Roman" w:eastAsia="Times New Roman" w:hAnsi="Times New Roman" w:cs="Times New Roman"/>
          <w:sz w:val="28"/>
          <w:szCs w:val="28"/>
          <w:lang w:eastAsia="ru-RU"/>
        </w:rPr>
        <w:t xml:space="preserve">Таблица </w:t>
      </w:r>
      <w:r w:rsidR="0008589A">
        <w:rPr>
          <w:rFonts w:ascii="Times New Roman" w:eastAsia="Times New Roman" w:hAnsi="Times New Roman" w:cs="Times New Roman"/>
          <w:sz w:val="28"/>
          <w:szCs w:val="28"/>
          <w:lang w:eastAsia="ru-RU"/>
        </w:rPr>
        <w:t>6</w:t>
      </w:r>
    </w:p>
    <w:p w14:paraId="615DFFC5" w14:textId="579D6861" w:rsidR="009B00FC" w:rsidRPr="00140172" w:rsidRDefault="009B00FC" w:rsidP="009B00FC">
      <w:pPr>
        <w:spacing w:after="0" w:line="240" w:lineRule="auto"/>
        <w:ind w:left="-57" w:right="-57"/>
        <w:jc w:val="center"/>
        <w:rPr>
          <w:rFonts w:ascii="Times New Roman" w:eastAsia="Calibri" w:hAnsi="Times New Roman" w:cs="Times New Roman"/>
          <w:sz w:val="24"/>
          <w:szCs w:val="24"/>
        </w:rPr>
      </w:pPr>
      <w:r w:rsidRPr="00140172">
        <w:rPr>
          <w:rFonts w:ascii="Times New Roman" w:eastAsia="Times New Roman" w:hAnsi="Times New Roman" w:cs="Times New Roman"/>
          <w:sz w:val="24"/>
          <w:szCs w:val="24"/>
          <w:lang w:eastAsia="ru-RU"/>
        </w:rPr>
        <w:t xml:space="preserve">Количество сообщений, поступивших в ЕДДС города </w:t>
      </w:r>
      <w:r w:rsidRPr="00140172">
        <w:rPr>
          <w:rFonts w:ascii="Times New Roman" w:eastAsia="Calibri" w:hAnsi="Times New Roman" w:cs="Times New Roman"/>
          <w:sz w:val="24"/>
          <w:szCs w:val="24"/>
        </w:rPr>
        <w:t xml:space="preserve">за 2012-2021 </w:t>
      </w:r>
      <w:r w:rsidR="00E578BF">
        <w:rPr>
          <w:rFonts w:ascii="Times New Roman" w:eastAsia="Calibri" w:hAnsi="Times New Roman" w:cs="Times New Roman"/>
          <w:sz w:val="24"/>
          <w:szCs w:val="24"/>
        </w:rPr>
        <w:t>гг.</w:t>
      </w:r>
    </w:p>
    <w:p w14:paraId="6E2A1031" w14:textId="77777777" w:rsidR="009B00FC" w:rsidRPr="00B50B98" w:rsidRDefault="009B00FC" w:rsidP="009B00FC">
      <w:pPr>
        <w:spacing w:after="0" w:line="240" w:lineRule="auto"/>
        <w:ind w:left="-57" w:right="-57"/>
        <w:jc w:val="center"/>
        <w:rPr>
          <w:rFonts w:ascii="Times New Roman" w:eastAsia="Times New Roman" w:hAnsi="Times New Roman" w:cs="Times New Roman"/>
          <w:sz w:val="28"/>
          <w:szCs w:val="28"/>
          <w:highlight w:val="green"/>
          <w:lang w:eastAsia="ru-RU"/>
        </w:rPr>
      </w:pPr>
    </w:p>
    <w:tbl>
      <w:tblPr>
        <w:tblStyle w:val="160"/>
        <w:tblpPr w:leftFromText="180" w:rightFromText="180" w:vertAnchor="text" w:horzAnchor="margin" w:tblpXSpec="center" w:tblpY="81"/>
        <w:tblW w:w="10032" w:type="dxa"/>
        <w:tblLayout w:type="fixed"/>
        <w:tblLook w:val="04A0" w:firstRow="1" w:lastRow="0" w:firstColumn="1" w:lastColumn="0" w:noHBand="0" w:noVBand="1"/>
      </w:tblPr>
      <w:tblGrid>
        <w:gridCol w:w="1782"/>
        <w:gridCol w:w="699"/>
        <w:gridCol w:w="816"/>
        <w:gridCol w:w="791"/>
        <w:gridCol w:w="841"/>
        <w:gridCol w:w="816"/>
        <w:gridCol w:w="885"/>
        <w:gridCol w:w="850"/>
        <w:gridCol w:w="851"/>
        <w:gridCol w:w="850"/>
        <w:gridCol w:w="851"/>
      </w:tblGrid>
      <w:tr w:rsidR="009B00FC" w:rsidRPr="00140172" w14:paraId="3070369C" w14:textId="77777777" w:rsidTr="00E578BF">
        <w:tc>
          <w:tcPr>
            <w:tcW w:w="1781" w:type="dxa"/>
            <w:tcBorders>
              <w:top w:val="single" w:sz="4" w:space="0" w:color="auto"/>
              <w:left w:val="single" w:sz="4" w:space="0" w:color="auto"/>
              <w:bottom w:val="single" w:sz="4" w:space="0" w:color="auto"/>
              <w:right w:val="single" w:sz="4" w:space="0" w:color="auto"/>
            </w:tcBorders>
            <w:vAlign w:val="center"/>
          </w:tcPr>
          <w:p w14:paraId="5EBC09A8" w14:textId="4CBA3B56" w:rsidR="009B00FC" w:rsidRPr="00140172" w:rsidRDefault="009B00FC" w:rsidP="009B00FC">
            <w:pPr>
              <w:spacing w:after="0" w:line="240" w:lineRule="auto"/>
              <w:ind w:left="-57" w:right="-57"/>
              <w:jc w:val="center"/>
              <w:rPr>
                <w:rFonts w:ascii="Times New Roman" w:hAnsi="Times New Roman"/>
                <w:sz w:val="24"/>
                <w:szCs w:val="24"/>
              </w:rPr>
            </w:pPr>
          </w:p>
        </w:tc>
        <w:tc>
          <w:tcPr>
            <w:tcW w:w="699" w:type="dxa"/>
            <w:tcBorders>
              <w:top w:val="single" w:sz="4" w:space="0" w:color="auto"/>
              <w:left w:val="single" w:sz="4" w:space="0" w:color="auto"/>
              <w:bottom w:val="single" w:sz="4" w:space="0" w:color="auto"/>
              <w:right w:val="single" w:sz="4" w:space="0" w:color="auto"/>
            </w:tcBorders>
            <w:vAlign w:val="center"/>
            <w:hideMark/>
          </w:tcPr>
          <w:p w14:paraId="6ECB548F"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2012</w:t>
            </w:r>
          </w:p>
        </w:tc>
        <w:tc>
          <w:tcPr>
            <w:tcW w:w="816" w:type="dxa"/>
            <w:tcBorders>
              <w:top w:val="single" w:sz="4" w:space="0" w:color="auto"/>
              <w:left w:val="single" w:sz="4" w:space="0" w:color="auto"/>
              <w:bottom w:val="single" w:sz="4" w:space="0" w:color="auto"/>
              <w:right w:val="single" w:sz="4" w:space="0" w:color="auto"/>
            </w:tcBorders>
            <w:vAlign w:val="center"/>
            <w:hideMark/>
          </w:tcPr>
          <w:p w14:paraId="0977ECAF"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2013</w:t>
            </w:r>
          </w:p>
        </w:tc>
        <w:tc>
          <w:tcPr>
            <w:tcW w:w="791" w:type="dxa"/>
            <w:tcBorders>
              <w:top w:val="single" w:sz="4" w:space="0" w:color="auto"/>
              <w:left w:val="single" w:sz="4" w:space="0" w:color="auto"/>
              <w:bottom w:val="single" w:sz="4" w:space="0" w:color="auto"/>
              <w:right w:val="single" w:sz="4" w:space="0" w:color="auto"/>
            </w:tcBorders>
            <w:vAlign w:val="center"/>
            <w:hideMark/>
          </w:tcPr>
          <w:p w14:paraId="58BFBD6E"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2014</w:t>
            </w:r>
          </w:p>
        </w:tc>
        <w:tc>
          <w:tcPr>
            <w:tcW w:w="841" w:type="dxa"/>
            <w:tcBorders>
              <w:top w:val="single" w:sz="4" w:space="0" w:color="auto"/>
              <w:left w:val="single" w:sz="4" w:space="0" w:color="auto"/>
              <w:bottom w:val="single" w:sz="4" w:space="0" w:color="auto"/>
              <w:right w:val="single" w:sz="4" w:space="0" w:color="auto"/>
            </w:tcBorders>
            <w:vAlign w:val="center"/>
            <w:hideMark/>
          </w:tcPr>
          <w:p w14:paraId="4ED30638"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2015</w:t>
            </w:r>
          </w:p>
        </w:tc>
        <w:tc>
          <w:tcPr>
            <w:tcW w:w="816" w:type="dxa"/>
            <w:tcBorders>
              <w:top w:val="single" w:sz="4" w:space="0" w:color="auto"/>
              <w:left w:val="single" w:sz="4" w:space="0" w:color="auto"/>
              <w:bottom w:val="single" w:sz="4" w:space="0" w:color="auto"/>
              <w:right w:val="single" w:sz="4" w:space="0" w:color="auto"/>
            </w:tcBorders>
            <w:vAlign w:val="center"/>
            <w:hideMark/>
          </w:tcPr>
          <w:p w14:paraId="10A26358"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2016</w:t>
            </w:r>
          </w:p>
        </w:tc>
        <w:tc>
          <w:tcPr>
            <w:tcW w:w="885" w:type="dxa"/>
            <w:tcBorders>
              <w:top w:val="single" w:sz="4" w:space="0" w:color="auto"/>
              <w:left w:val="single" w:sz="4" w:space="0" w:color="auto"/>
              <w:bottom w:val="single" w:sz="4" w:space="0" w:color="auto"/>
              <w:right w:val="single" w:sz="4" w:space="0" w:color="auto"/>
            </w:tcBorders>
            <w:vAlign w:val="center"/>
            <w:hideMark/>
          </w:tcPr>
          <w:p w14:paraId="40C9E802"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2017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D661AE"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2018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6E1897"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2019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B24488"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2020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FBC98F"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2021</w:t>
            </w:r>
          </w:p>
        </w:tc>
      </w:tr>
      <w:tr w:rsidR="009B00FC" w:rsidRPr="00140172" w14:paraId="4A82452B" w14:textId="77777777" w:rsidTr="009B00FC">
        <w:tc>
          <w:tcPr>
            <w:tcW w:w="1781" w:type="dxa"/>
            <w:tcBorders>
              <w:top w:val="single" w:sz="4" w:space="0" w:color="auto"/>
              <w:left w:val="single" w:sz="4" w:space="0" w:color="auto"/>
              <w:bottom w:val="single" w:sz="4" w:space="0" w:color="auto"/>
              <w:right w:val="single" w:sz="4" w:space="0" w:color="auto"/>
            </w:tcBorders>
            <w:vAlign w:val="center"/>
            <w:hideMark/>
          </w:tcPr>
          <w:p w14:paraId="5BEBD955" w14:textId="77777777" w:rsidR="009B00FC" w:rsidRPr="00140172" w:rsidRDefault="009B00FC" w:rsidP="009B00FC">
            <w:pPr>
              <w:spacing w:after="0" w:line="240" w:lineRule="auto"/>
              <w:ind w:left="-57" w:right="-57"/>
              <w:jc w:val="center"/>
              <w:rPr>
                <w:rFonts w:ascii="Times New Roman" w:hAnsi="Times New Roman"/>
                <w:spacing w:val="-2"/>
                <w:sz w:val="24"/>
                <w:szCs w:val="24"/>
              </w:rPr>
            </w:pPr>
            <w:r w:rsidRPr="00140172">
              <w:rPr>
                <w:rFonts w:ascii="Times New Roman" w:hAnsi="Times New Roman"/>
                <w:sz w:val="24"/>
                <w:szCs w:val="24"/>
              </w:rPr>
              <w:t>Количество поступивших сообщений, из них:</w:t>
            </w:r>
          </w:p>
        </w:tc>
        <w:tc>
          <w:tcPr>
            <w:tcW w:w="699" w:type="dxa"/>
            <w:tcBorders>
              <w:top w:val="single" w:sz="4" w:space="0" w:color="auto"/>
              <w:left w:val="single" w:sz="4" w:space="0" w:color="auto"/>
              <w:bottom w:val="single" w:sz="4" w:space="0" w:color="auto"/>
              <w:right w:val="single" w:sz="4" w:space="0" w:color="auto"/>
            </w:tcBorders>
            <w:vAlign w:val="center"/>
            <w:hideMark/>
          </w:tcPr>
          <w:p w14:paraId="01FD89D8"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499</w:t>
            </w:r>
          </w:p>
        </w:tc>
        <w:tc>
          <w:tcPr>
            <w:tcW w:w="816" w:type="dxa"/>
            <w:tcBorders>
              <w:top w:val="single" w:sz="4" w:space="0" w:color="auto"/>
              <w:left w:val="single" w:sz="4" w:space="0" w:color="auto"/>
              <w:bottom w:val="single" w:sz="4" w:space="0" w:color="auto"/>
              <w:right w:val="single" w:sz="4" w:space="0" w:color="auto"/>
            </w:tcBorders>
            <w:vAlign w:val="center"/>
            <w:hideMark/>
          </w:tcPr>
          <w:p w14:paraId="769DCF86"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21450</w:t>
            </w:r>
          </w:p>
        </w:tc>
        <w:tc>
          <w:tcPr>
            <w:tcW w:w="791" w:type="dxa"/>
            <w:tcBorders>
              <w:top w:val="single" w:sz="4" w:space="0" w:color="auto"/>
              <w:left w:val="single" w:sz="4" w:space="0" w:color="auto"/>
              <w:bottom w:val="single" w:sz="4" w:space="0" w:color="auto"/>
              <w:right w:val="single" w:sz="4" w:space="0" w:color="auto"/>
            </w:tcBorders>
            <w:vAlign w:val="center"/>
            <w:hideMark/>
          </w:tcPr>
          <w:p w14:paraId="1F2F4065"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46727</w:t>
            </w:r>
          </w:p>
        </w:tc>
        <w:tc>
          <w:tcPr>
            <w:tcW w:w="841" w:type="dxa"/>
            <w:tcBorders>
              <w:top w:val="single" w:sz="4" w:space="0" w:color="auto"/>
              <w:left w:val="single" w:sz="4" w:space="0" w:color="auto"/>
              <w:bottom w:val="single" w:sz="4" w:space="0" w:color="auto"/>
              <w:right w:val="single" w:sz="4" w:space="0" w:color="auto"/>
            </w:tcBorders>
            <w:vAlign w:val="center"/>
            <w:hideMark/>
          </w:tcPr>
          <w:p w14:paraId="72C61EB5"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55657</w:t>
            </w:r>
          </w:p>
        </w:tc>
        <w:tc>
          <w:tcPr>
            <w:tcW w:w="816" w:type="dxa"/>
            <w:tcBorders>
              <w:top w:val="single" w:sz="4" w:space="0" w:color="auto"/>
              <w:left w:val="single" w:sz="4" w:space="0" w:color="auto"/>
              <w:bottom w:val="single" w:sz="4" w:space="0" w:color="auto"/>
              <w:right w:val="single" w:sz="4" w:space="0" w:color="auto"/>
            </w:tcBorders>
            <w:vAlign w:val="center"/>
            <w:hideMark/>
          </w:tcPr>
          <w:p w14:paraId="3594F28D"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86634</w:t>
            </w:r>
          </w:p>
        </w:tc>
        <w:tc>
          <w:tcPr>
            <w:tcW w:w="885" w:type="dxa"/>
            <w:tcBorders>
              <w:top w:val="single" w:sz="4" w:space="0" w:color="auto"/>
              <w:left w:val="single" w:sz="4" w:space="0" w:color="auto"/>
              <w:bottom w:val="single" w:sz="4" w:space="0" w:color="auto"/>
              <w:right w:val="single" w:sz="4" w:space="0" w:color="auto"/>
            </w:tcBorders>
            <w:vAlign w:val="center"/>
            <w:hideMark/>
          </w:tcPr>
          <w:p w14:paraId="2E29DB2C"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55409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9F98F" w14:textId="77777777" w:rsidR="009B00FC" w:rsidRPr="00140172" w:rsidRDefault="009B00FC" w:rsidP="009B00FC">
            <w:pPr>
              <w:spacing w:after="0" w:line="240" w:lineRule="auto"/>
              <w:ind w:left="-57" w:right="-57"/>
              <w:jc w:val="center"/>
              <w:rPr>
                <w:rFonts w:ascii="Times New Roman" w:hAnsi="Times New Roman"/>
                <w:bCs/>
                <w:sz w:val="24"/>
                <w:szCs w:val="24"/>
              </w:rPr>
            </w:pPr>
            <w:r w:rsidRPr="00140172">
              <w:rPr>
                <w:rFonts w:ascii="Times New Roman" w:hAnsi="Times New Roman"/>
                <w:bCs/>
                <w:sz w:val="24"/>
                <w:szCs w:val="24"/>
              </w:rPr>
              <w:t>47647</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779CDE" w14:textId="77777777" w:rsidR="009B00FC" w:rsidRPr="00140172" w:rsidRDefault="009B00FC" w:rsidP="009B00FC">
            <w:pPr>
              <w:spacing w:after="0" w:line="240" w:lineRule="auto"/>
              <w:ind w:left="-57" w:right="-57"/>
              <w:jc w:val="center"/>
              <w:rPr>
                <w:rFonts w:ascii="Times New Roman" w:hAnsi="Times New Roman"/>
                <w:bCs/>
                <w:sz w:val="24"/>
                <w:szCs w:val="24"/>
              </w:rPr>
            </w:pPr>
            <w:r w:rsidRPr="00140172">
              <w:rPr>
                <w:rFonts w:ascii="Times New Roman" w:hAnsi="Times New Roman"/>
                <w:sz w:val="24"/>
                <w:szCs w:val="24"/>
              </w:rPr>
              <w:t>87911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C9DA26" w14:textId="77777777" w:rsidR="009B00FC" w:rsidRPr="00140172" w:rsidRDefault="009B00FC" w:rsidP="009B00FC">
            <w:pPr>
              <w:spacing w:after="0" w:line="240" w:lineRule="auto"/>
              <w:ind w:left="-57" w:right="-57"/>
              <w:jc w:val="center"/>
              <w:rPr>
                <w:rFonts w:ascii="Times New Roman" w:hAnsi="Times New Roman"/>
                <w:bCs/>
                <w:sz w:val="24"/>
                <w:szCs w:val="24"/>
              </w:rPr>
            </w:pPr>
            <w:r w:rsidRPr="00140172">
              <w:rPr>
                <w:rFonts w:ascii="Times New Roman" w:hAnsi="Times New Roman"/>
                <w:bCs/>
                <w:sz w:val="24"/>
                <w:szCs w:val="24"/>
              </w:rPr>
              <w:t>98858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C2B40D" w14:textId="77777777" w:rsidR="009B00FC" w:rsidRPr="00140172" w:rsidRDefault="009B00FC" w:rsidP="009B00FC">
            <w:pPr>
              <w:spacing w:after="0" w:line="240" w:lineRule="auto"/>
              <w:ind w:left="-57" w:right="-57"/>
              <w:jc w:val="center"/>
              <w:rPr>
                <w:rFonts w:ascii="Times New Roman" w:hAnsi="Times New Roman"/>
                <w:bCs/>
                <w:sz w:val="24"/>
                <w:szCs w:val="24"/>
                <w:lang w:val="en-US"/>
              </w:rPr>
            </w:pPr>
            <w:r w:rsidRPr="00140172">
              <w:rPr>
                <w:rFonts w:ascii="Times New Roman" w:hAnsi="Times New Roman"/>
                <w:bCs/>
                <w:sz w:val="24"/>
                <w:szCs w:val="24"/>
              </w:rPr>
              <w:t>101</w:t>
            </w:r>
            <w:r w:rsidRPr="00140172">
              <w:rPr>
                <w:rFonts w:ascii="Times New Roman" w:hAnsi="Times New Roman"/>
                <w:bCs/>
                <w:sz w:val="24"/>
                <w:szCs w:val="24"/>
                <w:lang w:val="en-US"/>
              </w:rPr>
              <w:t>063</w:t>
            </w:r>
          </w:p>
        </w:tc>
      </w:tr>
      <w:tr w:rsidR="009B00FC" w:rsidRPr="00140172" w14:paraId="37CB15FA" w14:textId="77777777" w:rsidTr="009B00FC">
        <w:tc>
          <w:tcPr>
            <w:tcW w:w="1781" w:type="dxa"/>
            <w:tcBorders>
              <w:top w:val="single" w:sz="4" w:space="0" w:color="auto"/>
              <w:left w:val="single" w:sz="4" w:space="0" w:color="auto"/>
              <w:bottom w:val="single" w:sz="4" w:space="0" w:color="auto"/>
              <w:right w:val="single" w:sz="4" w:space="0" w:color="auto"/>
            </w:tcBorders>
            <w:vAlign w:val="center"/>
            <w:hideMark/>
          </w:tcPr>
          <w:p w14:paraId="02A4526C"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вызовы на пожары</w:t>
            </w:r>
          </w:p>
        </w:tc>
        <w:tc>
          <w:tcPr>
            <w:tcW w:w="699" w:type="dxa"/>
            <w:tcBorders>
              <w:top w:val="single" w:sz="4" w:space="0" w:color="auto"/>
              <w:left w:val="single" w:sz="4" w:space="0" w:color="auto"/>
              <w:bottom w:val="single" w:sz="4" w:space="0" w:color="auto"/>
              <w:right w:val="single" w:sz="4" w:space="0" w:color="auto"/>
            </w:tcBorders>
            <w:vAlign w:val="center"/>
            <w:hideMark/>
          </w:tcPr>
          <w:p w14:paraId="74FABDDE"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362</w:t>
            </w:r>
          </w:p>
        </w:tc>
        <w:tc>
          <w:tcPr>
            <w:tcW w:w="816" w:type="dxa"/>
            <w:tcBorders>
              <w:top w:val="single" w:sz="4" w:space="0" w:color="auto"/>
              <w:left w:val="single" w:sz="4" w:space="0" w:color="auto"/>
              <w:bottom w:val="single" w:sz="4" w:space="0" w:color="auto"/>
              <w:right w:val="single" w:sz="4" w:space="0" w:color="auto"/>
            </w:tcBorders>
            <w:vAlign w:val="center"/>
            <w:hideMark/>
          </w:tcPr>
          <w:p w14:paraId="5252D62D"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89</w:t>
            </w:r>
          </w:p>
        </w:tc>
        <w:tc>
          <w:tcPr>
            <w:tcW w:w="791" w:type="dxa"/>
            <w:tcBorders>
              <w:top w:val="single" w:sz="4" w:space="0" w:color="auto"/>
              <w:left w:val="single" w:sz="4" w:space="0" w:color="auto"/>
              <w:bottom w:val="single" w:sz="4" w:space="0" w:color="auto"/>
              <w:right w:val="single" w:sz="4" w:space="0" w:color="auto"/>
            </w:tcBorders>
            <w:vAlign w:val="center"/>
            <w:hideMark/>
          </w:tcPr>
          <w:p w14:paraId="4EEF55BD"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102</w:t>
            </w:r>
          </w:p>
        </w:tc>
        <w:tc>
          <w:tcPr>
            <w:tcW w:w="841" w:type="dxa"/>
            <w:tcBorders>
              <w:top w:val="single" w:sz="4" w:space="0" w:color="auto"/>
              <w:left w:val="single" w:sz="4" w:space="0" w:color="auto"/>
              <w:bottom w:val="single" w:sz="4" w:space="0" w:color="auto"/>
              <w:right w:val="single" w:sz="4" w:space="0" w:color="auto"/>
            </w:tcBorders>
            <w:vAlign w:val="center"/>
            <w:hideMark/>
          </w:tcPr>
          <w:p w14:paraId="4EB901E2"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74</w:t>
            </w:r>
          </w:p>
        </w:tc>
        <w:tc>
          <w:tcPr>
            <w:tcW w:w="816" w:type="dxa"/>
            <w:tcBorders>
              <w:top w:val="single" w:sz="4" w:space="0" w:color="auto"/>
              <w:left w:val="single" w:sz="4" w:space="0" w:color="auto"/>
              <w:bottom w:val="single" w:sz="4" w:space="0" w:color="auto"/>
              <w:right w:val="single" w:sz="4" w:space="0" w:color="auto"/>
            </w:tcBorders>
            <w:vAlign w:val="center"/>
            <w:hideMark/>
          </w:tcPr>
          <w:p w14:paraId="2A8A2D38"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462</w:t>
            </w:r>
          </w:p>
        </w:tc>
        <w:tc>
          <w:tcPr>
            <w:tcW w:w="885" w:type="dxa"/>
            <w:tcBorders>
              <w:top w:val="single" w:sz="4" w:space="0" w:color="auto"/>
              <w:left w:val="single" w:sz="4" w:space="0" w:color="auto"/>
              <w:bottom w:val="single" w:sz="4" w:space="0" w:color="auto"/>
              <w:right w:val="single" w:sz="4" w:space="0" w:color="auto"/>
            </w:tcBorders>
            <w:vAlign w:val="center"/>
            <w:hideMark/>
          </w:tcPr>
          <w:p w14:paraId="11F58953"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A1EFAD"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113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746E01"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763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ACF201"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1310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CD01CE" w14:textId="77777777" w:rsidR="009B00FC" w:rsidRPr="00140172" w:rsidRDefault="009B00FC" w:rsidP="009B00FC">
            <w:pPr>
              <w:spacing w:after="0" w:line="240" w:lineRule="auto"/>
              <w:ind w:left="-57" w:right="-57"/>
              <w:jc w:val="center"/>
              <w:rPr>
                <w:rFonts w:ascii="Times New Roman" w:hAnsi="Times New Roman"/>
                <w:sz w:val="24"/>
                <w:szCs w:val="24"/>
                <w:lang w:val="en-US"/>
              </w:rPr>
            </w:pPr>
            <w:r w:rsidRPr="00140172">
              <w:rPr>
                <w:rFonts w:ascii="Times New Roman" w:hAnsi="Times New Roman"/>
                <w:sz w:val="24"/>
                <w:szCs w:val="24"/>
                <w:lang w:val="en-US"/>
              </w:rPr>
              <w:t>420</w:t>
            </w:r>
          </w:p>
        </w:tc>
      </w:tr>
      <w:tr w:rsidR="009B00FC" w:rsidRPr="00140172" w14:paraId="5306A6AF" w14:textId="77777777" w:rsidTr="009B00FC">
        <w:tc>
          <w:tcPr>
            <w:tcW w:w="1781" w:type="dxa"/>
            <w:tcBorders>
              <w:top w:val="single" w:sz="4" w:space="0" w:color="auto"/>
              <w:left w:val="single" w:sz="4" w:space="0" w:color="auto"/>
              <w:bottom w:val="single" w:sz="4" w:space="0" w:color="auto"/>
              <w:right w:val="single" w:sz="4" w:space="0" w:color="auto"/>
            </w:tcBorders>
            <w:vAlign w:val="center"/>
            <w:hideMark/>
          </w:tcPr>
          <w:p w14:paraId="0516DF02" w14:textId="77777777" w:rsidR="009B00FC" w:rsidRPr="00140172" w:rsidRDefault="009B00FC" w:rsidP="009B00FC">
            <w:pPr>
              <w:spacing w:after="0" w:line="240" w:lineRule="auto"/>
              <w:ind w:left="-57" w:right="-57"/>
              <w:jc w:val="center"/>
              <w:rPr>
                <w:rFonts w:ascii="Times New Roman" w:hAnsi="Times New Roman"/>
                <w:spacing w:val="-2"/>
                <w:sz w:val="24"/>
                <w:szCs w:val="24"/>
              </w:rPr>
            </w:pPr>
            <w:r w:rsidRPr="00140172">
              <w:rPr>
                <w:rFonts w:ascii="Times New Roman" w:hAnsi="Times New Roman"/>
                <w:spacing w:val="-2"/>
                <w:sz w:val="24"/>
                <w:szCs w:val="24"/>
              </w:rPr>
              <w:t>на объектах ЖКХ</w:t>
            </w:r>
          </w:p>
        </w:tc>
        <w:tc>
          <w:tcPr>
            <w:tcW w:w="699" w:type="dxa"/>
            <w:tcBorders>
              <w:top w:val="single" w:sz="4" w:space="0" w:color="auto"/>
              <w:left w:val="single" w:sz="4" w:space="0" w:color="auto"/>
              <w:bottom w:val="single" w:sz="4" w:space="0" w:color="auto"/>
              <w:right w:val="single" w:sz="4" w:space="0" w:color="auto"/>
            </w:tcBorders>
            <w:vAlign w:val="center"/>
            <w:hideMark/>
          </w:tcPr>
          <w:p w14:paraId="5975F244"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1675</w:t>
            </w:r>
          </w:p>
        </w:tc>
        <w:tc>
          <w:tcPr>
            <w:tcW w:w="816" w:type="dxa"/>
            <w:tcBorders>
              <w:top w:val="single" w:sz="4" w:space="0" w:color="auto"/>
              <w:left w:val="single" w:sz="4" w:space="0" w:color="auto"/>
              <w:bottom w:val="single" w:sz="4" w:space="0" w:color="auto"/>
              <w:right w:val="single" w:sz="4" w:space="0" w:color="auto"/>
            </w:tcBorders>
            <w:vAlign w:val="center"/>
            <w:hideMark/>
          </w:tcPr>
          <w:p w14:paraId="1CDC10CB"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912</w:t>
            </w:r>
          </w:p>
        </w:tc>
        <w:tc>
          <w:tcPr>
            <w:tcW w:w="791" w:type="dxa"/>
            <w:tcBorders>
              <w:top w:val="single" w:sz="4" w:space="0" w:color="auto"/>
              <w:left w:val="single" w:sz="4" w:space="0" w:color="auto"/>
              <w:bottom w:val="single" w:sz="4" w:space="0" w:color="auto"/>
              <w:right w:val="single" w:sz="4" w:space="0" w:color="auto"/>
            </w:tcBorders>
            <w:vAlign w:val="center"/>
            <w:hideMark/>
          </w:tcPr>
          <w:p w14:paraId="417CF96A"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628</w:t>
            </w:r>
          </w:p>
        </w:tc>
        <w:tc>
          <w:tcPr>
            <w:tcW w:w="841" w:type="dxa"/>
            <w:tcBorders>
              <w:top w:val="single" w:sz="4" w:space="0" w:color="auto"/>
              <w:left w:val="single" w:sz="4" w:space="0" w:color="auto"/>
              <w:bottom w:val="single" w:sz="4" w:space="0" w:color="auto"/>
              <w:right w:val="single" w:sz="4" w:space="0" w:color="auto"/>
            </w:tcBorders>
            <w:vAlign w:val="center"/>
            <w:hideMark/>
          </w:tcPr>
          <w:p w14:paraId="72791DCA"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583</w:t>
            </w:r>
          </w:p>
        </w:tc>
        <w:tc>
          <w:tcPr>
            <w:tcW w:w="816" w:type="dxa"/>
            <w:tcBorders>
              <w:top w:val="single" w:sz="4" w:space="0" w:color="auto"/>
              <w:left w:val="single" w:sz="4" w:space="0" w:color="auto"/>
              <w:bottom w:val="single" w:sz="4" w:space="0" w:color="auto"/>
              <w:right w:val="single" w:sz="4" w:space="0" w:color="auto"/>
            </w:tcBorders>
            <w:vAlign w:val="center"/>
            <w:hideMark/>
          </w:tcPr>
          <w:p w14:paraId="2B78B6C2"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1804</w:t>
            </w:r>
          </w:p>
        </w:tc>
        <w:tc>
          <w:tcPr>
            <w:tcW w:w="885" w:type="dxa"/>
            <w:tcBorders>
              <w:top w:val="single" w:sz="4" w:space="0" w:color="auto"/>
              <w:left w:val="single" w:sz="4" w:space="0" w:color="auto"/>
              <w:bottom w:val="single" w:sz="4" w:space="0" w:color="auto"/>
              <w:right w:val="single" w:sz="4" w:space="0" w:color="auto"/>
            </w:tcBorders>
            <w:vAlign w:val="center"/>
            <w:hideMark/>
          </w:tcPr>
          <w:p w14:paraId="51080B5D"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1998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A8D54A"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1372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0B3DF1"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2454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541A06"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6895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7718FE" w14:textId="77777777" w:rsidR="009B00FC" w:rsidRPr="00140172" w:rsidRDefault="009B00FC" w:rsidP="009B00FC">
            <w:pPr>
              <w:spacing w:after="0" w:line="240" w:lineRule="auto"/>
              <w:ind w:left="-57" w:right="-57"/>
              <w:jc w:val="center"/>
              <w:rPr>
                <w:rFonts w:ascii="Times New Roman" w:hAnsi="Times New Roman"/>
                <w:sz w:val="24"/>
                <w:szCs w:val="24"/>
                <w:lang w:val="en-US"/>
              </w:rPr>
            </w:pPr>
            <w:r w:rsidRPr="00140172">
              <w:rPr>
                <w:rFonts w:ascii="Times New Roman" w:hAnsi="Times New Roman"/>
                <w:sz w:val="24"/>
                <w:szCs w:val="24"/>
                <w:lang w:val="en-US"/>
              </w:rPr>
              <w:t>22450</w:t>
            </w:r>
          </w:p>
        </w:tc>
      </w:tr>
      <w:tr w:rsidR="009B00FC" w:rsidRPr="00140172" w14:paraId="136ABC36" w14:textId="77777777" w:rsidTr="009B00FC">
        <w:tc>
          <w:tcPr>
            <w:tcW w:w="1781" w:type="dxa"/>
            <w:tcBorders>
              <w:top w:val="single" w:sz="4" w:space="0" w:color="auto"/>
              <w:left w:val="single" w:sz="4" w:space="0" w:color="auto"/>
              <w:bottom w:val="single" w:sz="4" w:space="0" w:color="auto"/>
              <w:right w:val="single" w:sz="4" w:space="0" w:color="auto"/>
            </w:tcBorders>
            <w:vAlign w:val="center"/>
            <w:hideMark/>
          </w:tcPr>
          <w:p w14:paraId="41355C52" w14:textId="77777777" w:rsidR="009B00FC" w:rsidRPr="00140172" w:rsidRDefault="009B00FC" w:rsidP="009B00FC">
            <w:pPr>
              <w:spacing w:after="0" w:line="240" w:lineRule="auto"/>
              <w:ind w:left="-57" w:right="-57"/>
              <w:jc w:val="center"/>
              <w:rPr>
                <w:rFonts w:ascii="Times New Roman" w:hAnsi="Times New Roman"/>
                <w:spacing w:val="-2"/>
                <w:sz w:val="24"/>
                <w:szCs w:val="24"/>
              </w:rPr>
            </w:pPr>
            <w:r w:rsidRPr="00140172">
              <w:rPr>
                <w:rFonts w:ascii="Times New Roman" w:hAnsi="Times New Roman"/>
                <w:spacing w:val="-2"/>
                <w:sz w:val="24"/>
                <w:szCs w:val="24"/>
              </w:rPr>
              <w:t>происшествий</w:t>
            </w:r>
          </w:p>
          <w:p w14:paraId="372379FA" w14:textId="77777777" w:rsidR="009B00FC" w:rsidRPr="00140172" w:rsidRDefault="009B00FC" w:rsidP="009B00FC">
            <w:pPr>
              <w:spacing w:after="0" w:line="240" w:lineRule="auto"/>
              <w:ind w:left="-57" w:right="-57"/>
              <w:jc w:val="center"/>
              <w:rPr>
                <w:rFonts w:ascii="Times New Roman" w:hAnsi="Times New Roman"/>
                <w:spacing w:val="-2"/>
                <w:sz w:val="24"/>
                <w:szCs w:val="24"/>
              </w:rPr>
            </w:pPr>
            <w:r w:rsidRPr="00140172">
              <w:rPr>
                <w:rFonts w:ascii="Times New Roman" w:hAnsi="Times New Roman"/>
                <w:spacing w:val="-2"/>
                <w:sz w:val="24"/>
                <w:szCs w:val="24"/>
              </w:rPr>
              <w:t>на воде</w:t>
            </w:r>
          </w:p>
        </w:tc>
        <w:tc>
          <w:tcPr>
            <w:tcW w:w="699" w:type="dxa"/>
            <w:tcBorders>
              <w:top w:val="single" w:sz="4" w:space="0" w:color="auto"/>
              <w:left w:val="single" w:sz="4" w:space="0" w:color="auto"/>
              <w:bottom w:val="single" w:sz="4" w:space="0" w:color="auto"/>
              <w:right w:val="single" w:sz="4" w:space="0" w:color="auto"/>
            </w:tcBorders>
            <w:vAlign w:val="center"/>
            <w:hideMark/>
          </w:tcPr>
          <w:p w14:paraId="670B2A89"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4</w:t>
            </w:r>
          </w:p>
        </w:tc>
        <w:tc>
          <w:tcPr>
            <w:tcW w:w="816" w:type="dxa"/>
            <w:tcBorders>
              <w:top w:val="single" w:sz="4" w:space="0" w:color="auto"/>
              <w:left w:val="single" w:sz="4" w:space="0" w:color="auto"/>
              <w:bottom w:val="single" w:sz="4" w:space="0" w:color="auto"/>
              <w:right w:val="single" w:sz="4" w:space="0" w:color="auto"/>
            </w:tcBorders>
            <w:vAlign w:val="center"/>
            <w:hideMark/>
          </w:tcPr>
          <w:p w14:paraId="326BA4E2"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6</w:t>
            </w:r>
          </w:p>
        </w:tc>
        <w:tc>
          <w:tcPr>
            <w:tcW w:w="791" w:type="dxa"/>
            <w:tcBorders>
              <w:top w:val="single" w:sz="4" w:space="0" w:color="auto"/>
              <w:left w:val="single" w:sz="4" w:space="0" w:color="auto"/>
              <w:bottom w:val="single" w:sz="4" w:space="0" w:color="auto"/>
              <w:right w:val="single" w:sz="4" w:space="0" w:color="auto"/>
            </w:tcBorders>
            <w:vAlign w:val="center"/>
            <w:hideMark/>
          </w:tcPr>
          <w:p w14:paraId="66A14725"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11</w:t>
            </w:r>
          </w:p>
        </w:tc>
        <w:tc>
          <w:tcPr>
            <w:tcW w:w="841" w:type="dxa"/>
            <w:tcBorders>
              <w:top w:val="single" w:sz="4" w:space="0" w:color="auto"/>
              <w:left w:val="single" w:sz="4" w:space="0" w:color="auto"/>
              <w:bottom w:val="single" w:sz="4" w:space="0" w:color="auto"/>
              <w:right w:val="single" w:sz="4" w:space="0" w:color="auto"/>
            </w:tcBorders>
            <w:vAlign w:val="center"/>
            <w:hideMark/>
          </w:tcPr>
          <w:p w14:paraId="54333680"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8</w:t>
            </w:r>
          </w:p>
        </w:tc>
        <w:tc>
          <w:tcPr>
            <w:tcW w:w="816" w:type="dxa"/>
            <w:tcBorders>
              <w:top w:val="single" w:sz="4" w:space="0" w:color="auto"/>
              <w:left w:val="single" w:sz="4" w:space="0" w:color="auto"/>
              <w:bottom w:val="single" w:sz="4" w:space="0" w:color="auto"/>
              <w:right w:val="single" w:sz="4" w:space="0" w:color="auto"/>
            </w:tcBorders>
            <w:vAlign w:val="center"/>
            <w:hideMark/>
          </w:tcPr>
          <w:p w14:paraId="4BBEA118"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8</w:t>
            </w:r>
          </w:p>
        </w:tc>
        <w:tc>
          <w:tcPr>
            <w:tcW w:w="885" w:type="dxa"/>
            <w:tcBorders>
              <w:top w:val="single" w:sz="4" w:space="0" w:color="auto"/>
              <w:left w:val="single" w:sz="4" w:space="0" w:color="auto"/>
              <w:bottom w:val="single" w:sz="4" w:space="0" w:color="auto"/>
              <w:right w:val="single" w:sz="4" w:space="0" w:color="auto"/>
            </w:tcBorders>
            <w:vAlign w:val="center"/>
            <w:hideMark/>
          </w:tcPr>
          <w:p w14:paraId="6B36F254"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FB6DD6"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B1852F"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4F18C3"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75F5FD"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2</w:t>
            </w:r>
          </w:p>
        </w:tc>
      </w:tr>
      <w:tr w:rsidR="009B00FC" w:rsidRPr="00140172" w14:paraId="24657BD9" w14:textId="77777777" w:rsidTr="009B00FC">
        <w:tc>
          <w:tcPr>
            <w:tcW w:w="1781" w:type="dxa"/>
            <w:tcBorders>
              <w:top w:val="single" w:sz="4" w:space="0" w:color="auto"/>
              <w:left w:val="single" w:sz="4" w:space="0" w:color="auto"/>
              <w:bottom w:val="single" w:sz="4" w:space="0" w:color="auto"/>
              <w:right w:val="single" w:sz="4" w:space="0" w:color="auto"/>
            </w:tcBorders>
            <w:vAlign w:val="center"/>
            <w:hideMark/>
          </w:tcPr>
          <w:p w14:paraId="00C31A2B" w14:textId="77777777" w:rsidR="009B00FC" w:rsidRPr="00140172" w:rsidRDefault="009B00FC" w:rsidP="009B00FC">
            <w:pPr>
              <w:spacing w:after="0" w:line="240" w:lineRule="auto"/>
              <w:ind w:left="-57" w:right="-57"/>
              <w:jc w:val="center"/>
              <w:rPr>
                <w:rFonts w:ascii="Times New Roman" w:hAnsi="Times New Roman"/>
                <w:spacing w:val="-2"/>
                <w:sz w:val="24"/>
                <w:szCs w:val="24"/>
              </w:rPr>
            </w:pPr>
            <w:r w:rsidRPr="00140172">
              <w:rPr>
                <w:rFonts w:ascii="Times New Roman" w:hAnsi="Times New Roman"/>
                <w:spacing w:val="-2"/>
                <w:sz w:val="24"/>
                <w:szCs w:val="24"/>
              </w:rPr>
              <w:t>иных обращений</w:t>
            </w:r>
          </w:p>
        </w:tc>
        <w:tc>
          <w:tcPr>
            <w:tcW w:w="699" w:type="dxa"/>
            <w:tcBorders>
              <w:top w:val="single" w:sz="4" w:space="0" w:color="auto"/>
              <w:left w:val="single" w:sz="4" w:space="0" w:color="auto"/>
              <w:bottom w:val="single" w:sz="4" w:space="0" w:color="auto"/>
              <w:right w:val="single" w:sz="4" w:space="0" w:color="auto"/>
            </w:tcBorders>
            <w:vAlign w:val="center"/>
            <w:hideMark/>
          </w:tcPr>
          <w:p w14:paraId="57CFA016"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458</w:t>
            </w:r>
          </w:p>
        </w:tc>
        <w:tc>
          <w:tcPr>
            <w:tcW w:w="816" w:type="dxa"/>
            <w:tcBorders>
              <w:top w:val="single" w:sz="4" w:space="0" w:color="auto"/>
              <w:left w:val="single" w:sz="4" w:space="0" w:color="auto"/>
              <w:bottom w:val="single" w:sz="4" w:space="0" w:color="auto"/>
              <w:right w:val="single" w:sz="4" w:space="0" w:color="auto"/>
            </w:tcBorders>
            <w:vAlign w:val="center"/>
            <w:hideMark/>
          </w:tcPr>
          <w:p w14:paraId="533D5C3C"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20443</w:t>
            </w:r>
          </w:p>
        </w:tc>
        <w:tc>
          <w:tcPr>
            <w:tcW w:w="791" w:type="dxa"/>
            <w:tcBorders>
              <w:top w:val="single" w:sz="4" w:space="0" w:color="auto"/>
              <w:left w:val="single" w:sz="4" w:space="0" w:color="auto"/>
              <w:bottom w:val="single" w:sz="4" w:space="0" w:color="auto"/>
              <w:right w:val="single" w:sz="4" w:space="0" w:color="auto"/>
            </w:tcBorders>
            <w:vAlign w:val="center"/>
            <w:hideMark/>
          </w:tcPr>
          <w:p w14:paraId="740852D8"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45986</w:t>
            </w:r>
          </w:p>
        </w:tc>
        <w:tc>
          <w:tcPr>
            <w:tcW w:w="841" w:type="dxa"/>
            <w:tcBorders>
              <w:top w:val="single" w:sz="4" w:space="0" w:color="auto"/>
              <w:left w:val="single" w:sz="4" w:space="0" w:color="auto"/>
              <w:bottom w:val="single" w:sz="4" w:space="0" w:color="auto"/>
              <w:right w:val="single" w:sz="4" w:space="0" w:color="auto"/>
            </w:tcBorders>
            <w:vAlign w:val="center"/>
            <w:hideMark/>
          </w:tcPr>
          <w:p w14:paraId="7E5F1BA1" w14:textId="77777777" w:rsidR="009B00FC" w:rsidRPr="00140172" w:rsidRDefault="009B00FC" w:rsidP="009B00FC">
            <w:pPr>
              <w:autoSpaceDE w:val="0"/>
              <w:autoSpaceDN w:val="0"/>
              <w:adjustRightInd w:val="0"/>
              <w:spacing w:after="0" w:line="240" w:lineRule="auto"/>
              <w:ind w:left="-57" w:right="-57"/>
              <w:jc w:val="center"/>
              <w:rPr>
                <w:rFonts w:ascii="Times New Roman" w:hAnsi="Times New Roman"/>
                <w:bCs/>
                <w:iCs/>
                <w:sz w:val="24"/>
                <w:szCs w:val="24"/>
                <w:lang w:eastAsia="ru-RU"/>
              </w:rPr>
            </w:pPr>
            <w:r w:rsidRPr="00140172">
              <w:rPr>
                <w:rFonts w:ascii="Times New Roman" w:hAnsi="Times New Roman"/>
                <w:bCs/>
                <w:iCs/>
                <w:sz w:val="24"/>
                <w:szCs w:val="24"/>
                <w:lang w:eastAsia="ru-RU"/>
              </w:rPr>
              <w:t>54992</w:t>
            </w:r>
          </w:p>
        </w:tc>
        <w:tc>
          <w:tcPr>
            <w:tcW w:w="816" w:type="dxa"/>
            <w:tcBorders>
              <w:top w:val="single" w:sz="4" w:space="0" w:color="auto"/>
              <w:left w:val="single" w:sz="4" w:space="0" w:color="auto"/>
              <w:bottom w:val="single" w:sz="4" w:space="0" w:color="auto"/>
              <w:right w:val="single" w:sz="4" w:space="0" w:color="auto"/>
            </w:tcBorders>
            <w:vAlign w:val="center"/>
            <w:hideMark/>
          </w:tcPr>
          <w:p w14:paraId="21B3F6BC"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13637</w:t>
            </w:r>
          </w:p>
        </w:tc>
        <w:tc>
          <w:tcPr>
            <w:tcW w:w="885" w:type="dxa"/>
            <w:tcBorders>
              <w:top w:val="single" w:sz="4" w:space="0" w:color="auto"/>
              <w:left w:val="single" w:sz="4" w:space="0" w:color="auto"/>
              <w:bottom w:val="single" w:sz="4" w:space="0" w:color="auto"/>
              <w:right w:val="single" w:sz="4" w:space="0" w:color="auto"/>
            </w:tcBorders>
            <w:vAlign w:val="center"/>
            <w:hideMark/>
          </w:tcPr>
          <w:p w14:paraId="100D5EE5" w14:textId="77777777" w:rsidR="009B00FC" w:rsidRPr="00140172" w:rsidRDefault="009B00FC" w:rsidP="009B00FC">
            <w:pPr>
              <w:spacing w:after="0" w:line="240" w:lineRule="auto"/>
              <w:ind w:left="-57" w:right="-57"/>
              <w:jc w:val="center"/>
              <w:rPr>
                <w:rFonts w:ascii="Times New Roman" w:hAnsi="Times New Roman"/>
                <w:sz w:val="24"/>
                <w:szCs w:val="24"/>
              </w:rPr>
            </w:pPr>
            <w:r w:rsidRPr="00140172">
              <w:rPr>
                <w:rFonts w:ascii="Times New Roman" w:hAnsi="Times New Roman"/>
                <w:sz w:val="24"/>
                <w:szCs w:val="24"/>
              </w:rPr>
              <w:t>7632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FE2D70" w14:textId="77777777" w:rsidR="009B00FC" w:rsidRPr="00140172" w:rsidRDefault="009B00FC" w:rsidP="009B00FC">
            <w:pPr>
              <w:spacing w:after="0" w:line="240" w:lineRule="auto"/>
              <w:ind w:left="-57" w:right="-57"/>
              <w:jc w:val="center"/>
              <w:rPr>
                <w:rFonts w:ascii="Times New Roman" w:hAnsi="Times New Roman"/>
                <w:bCs/>
                <w:sz w:val="24"/>
                <w:szCs w:val="24"/>
              </w:rPr>
            </w:pPr>
            <w:r w:rsidRPr="00140172">
              <w:rPr>
                <w:rFonts w:ascii="Times New Roman" w:hAnsi="Times New Roman"/>
                <w:bCs/>
                <w:sz w:val="24"/>
                <w:szCs w:val="24"/>
              </w:rPr>
              <w:t>7054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220F03" w14:textId="77777777" w:rsidR="009B00FC" w:rsidRPr="00140172" w:rsidRDefault="009B00FC" w:rsidP="009B00FC">
            <w:pPr>
              <w:spacing w:after="0" w:line="240" w:lineRule="auto"/>
              <w:ind w:left="-57" w:right="-57"/>
              <w:jc w:val="center"/>
              <w:rPr>
                <w:rFonts w:ascii="Times New Roman" w:hAnsi="Times New Roman"/>
                <w:bCs/>
                <w:sz w:val="24"/>
                <w:szCs w:val="24"/>
              </w:rPr>
            </w:pPr>
            <w:r w:rsidRPr="00140172">
              <w:rPr>
                <w:rFonts w:ascii="Times New Roman" w:hAnsi="Times New Roman"/>
                <w:bCs/>
                <w:sz w:val="24"/>
                <w:szCs w:val="24"/>
              </w:rPr>
              <w:t>84684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A69A2A" w14:textId="77777777" w:rsidR="009B00FC" w:rsidRPr="00140172" w:rsidRDefault="009B00FC" w:rsidP="009B00FC">
            <w:pPr>
              <w:spacing w:after="0" w:line="240" w:lineRule="auto"/>
              <w:ind w:left="-57" w:right="-57"/>
              <w:jc w:val="center"/>
              <w:rPr>
                <w:rFonts w:ascii="Times New Roman" w:hAnsi="Times New Roman"/>
                <w:bCs/>
                <w:sz w:val="24"/>
                <w:szCs w:val="24"/>
              </w:rPr>
            </w:pPr>
            <w:r w:rsidRPr="00140172">
              <w:rPr>
                <w:rFonts w:ascii="Times New Roman" w:hAnsi="Times New Roman"/>
                <w:bCs/>
                <w:sz w:val="24"/>
                <w:szCs w:val="24"/>
              </w:rPr>
              <w:t>71604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752051" w14:textId="77777777" w:rsidR="009B00FC" w:rsidRPr="00140172" w:rsidRDefault="009B00FC" w:rsidP="009B00FC">
            <w:pPr>
              <w:spacing w:after="0" w:line="240" w:lineRule="auto"/>
              <w:ind w:left="-57" w:right="-57"/>
              <w:jc w:val="center"/>
              <w:rPr>
                <w:rFonts w:ascii="Times New Roman" w:hAnsi="Times New Roman"/>
                <w:bCs/>
                <w:sz w:val="24"/>
                <w:szCs w:val="24"/>
                <w:lang w:val="en-US"/>
              </w:rPr>
            </w:pPr>
            <w:r w:rsidRPr="00140172">
              <w:rPr>
                <w:rFonts w:ascii="Times New Roman" w:hAnsi="Times New Roman"/>
                <w:bCs/>
                <w:sz w:val="24"/>
                <w:szCs w:val="24"/>
              </w:rPr>
              <w:t>78</w:t>
            </w:r>
            <w:r w:rsidRPr="00140172">
              <w:rPr>
                <w:rFonts w:ascii="Times New Roman" w:hAnsi="Times New Roman"/>
                <w:bCs/>
                <w:sz w:val="24"/>
                <w:szCs w:val="24"/>
                <w:lang w:val="en-US"/>
              </w:rPr>
              <w:t>191</w:t>
            </w:r>
          </w:p>
        </w:tc>
      </w:tr>
    </w:tbl>
    <w:p w14:paraId="644D050D" w14:textId="77777777" w:rsidR="009B00FC" w:rsidRPr="00B50B98" w:rsidRDefault="009B00FC" w:rsidP="009B00FC">
      <w:pPr>
        <w:spacing w:after="0" w:line="240" w:lineRule="auto"/>
        <w:rPr>
          <w:rFonts w:ascii="Times New Roman" w:eastAsia="Calibri" w:hAnsi="Times New Roman" w:cs="Times New Roman"/>
          <w:sz w:val="28"/>
          <w:szCs w:val="28"/>
          <w:highlight w:val="green"/>
        </w:rPr>
      </w:pPr>
    </w:p>
    <w:p w14:paraId="79C7C007" w14:textId="55917A61" w:rsidR="009B00FC" w:rsidRPr="00140172" w:rsidRDefault="009B00FC" w:rsidP="00140172">
      <w:pPr>
        <w:spacing w:after="0" w:line="276" w:lineRule="auto"/>
        <w:ind w:firstLine="709"/>
        <w:jc w:val="both"/>
        <w:rPr>
          <w:rFonts w:ascii="Times New Roman" w:eastAsia="Calibri" w:hAnsi="Times New Roman" w:cs="Times New Roman"/>
          <w:sz w:val="28"/>
          <w:szCs w:val="28"/>
        </w:rPr>
      </w:pPr>
      <w:r w:rsidRPr="00140172">
        <w:rPr>
          <w:rFonts w:ascii="Times New Roman" w:eastAsia="Calibri" w:hAnsi="Times New Roman" w:cs="Times New Roman"/>
          <w:sz w:val="28"/>
          <w:szCs w:val="28"/>
        </w:rPr>
        <w:t xml:space="preserve">Для противодействия конкретным природным и техногенным угрозам создано городское звено территориальной подсистемы Ханты-Мансийского автономного округа – Югры </w:t>
      </w:r>
      <w:r w:rsidR="00E578BF">
        <w:rPr>
          <w:rFonts w:ascii="Times New Roman" w:eastAsia="Calibri" w:hAnsi="Times New Roman" w:cs="Times New Roman"/>
          <w:sz w:val="28"/>
          <w:szCs w:val="28"/>
        </w:rPr>
        <w:t>Е</w:t>
      </w:r>
      <w:r w:rsidRPr="00140172">
        <w:rPr>
          <w:rFonts w:ascii="Times New Roman" w:eastAsia="Calibri" w:hAnsi="Times New Roman" w:cs="Times New Roman"/>
          <w:sz w:val="28"/>
          <w:szCs w:val="28"/>
        </w:rPr>
        <w:t>диной государственной системы предупреждения и ликвидации чрезвычайных ситуаций (далее – городское звено РСЧС).</w:t>
      </w:r>
      <w:r w:rsidR="00140172">
        <w:rPr>
          <w:rFonts w:ascii="Times New Roman" w:eastAsia="Calibri" w:hAnsi="Times New Roman" w:cs="Times New Roman"/>
          <w:sz w:val="28"/>
          <w:szCs w:val="28"/>
        </w:rPr>
        <w:t xml:space="preserve"> </w:t>
      </w:r>
      <w:r w:rsidRPr="00140172">
        <w:rPr>
          <w:rFonts w:ascii="Times New Roman" w:eastAsia="Calibri" w:hAnsi="Times New Roman" w:cs="Times New Roman"/>
          <w:sz w:val="28"/>
          <w:szCs w:val="28"/>
        </w:rPr>
        <w:t>Управление силами и средствами городского звена РСЧС осуществляется комиссией по предупреждению и ликвидации чрезвычайных ситуаций и обеспечению пожарной безопасности города Ханты-Мансийска. Основу сил постоянной готовности составляют аварийно-спасательные формирования и аварийно-технические команды муниципальных предприятий, оснащенные специальной техникой, оборудованием, снаряжением, инструмент</w:t>
      </w:r>
      <w:r w:rsidR="00E578BF">
        <w:rPr>
          <w:rFonts w:ascii="Times New Roman" w:eastAsia="Calibri" w:hAnsi="Times New Roman" w:cs="Times New Roman"/>
          <w:sz w:val="28"/>
          <w:szCs w:val="28"/>
        </w:rPr>
        <w:t>ами</w:t>
      </w:r>
      <w:r w:rsidRPr="00140172">
        <w:rPr>
          <w:rFonts w:ascii="Times New Roman" w:eastAsia="Calibri" w:hAnsi="Times New Roman" w:cs="Times New Roman"/>
          <w:sz w:val="28"/>
          <w:szCs w:val="28"/>
        </w:rPr>
        <w:t xml:space="preserve">, материалами с учетом обеспечения проведения аварийно-спасательных и </w:t>
      </w:r>
      <w:r w:rsidRPr="00140172">
        <w:rPr>
          <w:rFonts w:ascii="Times New Roman" w:eastAsia="Calibri" w:hAnsi="Times New Roman" w:cs="Times New Roman"/>
          <w:sz w:val="28"/>
          <w:szCs w:val="28"/>
        </w:rPr>
        <w:lastRenderedPageBreak/>
        <w:t xml:space="preserve">других неотложных работ в зоне чрезвычайной ситуации в течение не менее </w:t>
      </w:r>
      <w:r w:rsidR="00E578BF">
        <w:rPr>
          <w:rFonts w:ascii="Times New Roman" w:eastAsia="Calibri" w:hAnsi="Times New Roman" w:cs="Times New Roman"/>
          <w:sz w:val="28"/>
          <w:szCs w:val="28"/>
        </w:rPr>
        <w:t>трех</w:t>
      </w:r>
      <w:r w:rsidRPr="00140172">
        <w:rPr>
          <w:rFonts w:ascii="Times New Roman" w:eastAsia="Calibri" w:hAnsi="Times New Roman" w:cs="Times New Roman"/>
          <w:sz w:val="28"/>
          <w:szCs w:val="28"/>
        </w:rPr>
        <w:t xml:space="preserve"> суток. </w:t>
      </w:r>
    </w:p>
    <w:p w14:paraId="7F1EB37E" w14:textId="69D0E5AC" w:rsidR="009B00FC" w:rsidRPr="00140172" w:rsidRDefault="009B00FC" w:rsidP="00140172">
      <w:pPr>
        <w:autoSpaceDE w:val="0"/>
        <w:autoSpaceDN w:val="0"/>
        <w:adjustRightInd w:val="0"/>
        <w:spacing w:after="0" w:line="276" w:lineRule="auto"/>
        <w:ind w:firstLine="709"/>
        <w:jc w:val="both"/>
        <w:rPr>
          <w:rFonts w:ascii="Times New Roman" w:eastAsia="Calibri" w:hAnsi="Times New Roman" w:cs="Times New Roman"/>
          <w:sz w:val="28"/>
          <w:szCs w:val="28"/>
        </w:rPr>
      </w:pPr>
      <w:r w:rsidRPr="00140172">
        <w:rPr>
          <w:rFonts w:ascii="Times New Roman" w:eastAsia="Calibri" w:hAnsi="Times New Roman" w:cs="Times New Roman"/>
          <w:sz w:val="28"/>
          <w:szCs w:val="28"/>
        </w:rPr>
        <w:t>Для ликвидации чрезвычайных ситуаций природного и техногенного характера постановлением Администрации города Ханты-Мансийска</w:t>
      </w:r>
      <w:r w:rsidR="00B453C8">
        <w:rPr>
          <w:rFonts w:ascii="Times New Roman" w:eastAsia="Calibri" w:hAnsi="Times New Roman" w:cs="Times New Roman"/>
          <w:sz w:val="28"/>
          <w:szCs w:val="28"/>
        </w:rPr>
        <w:t xml:space="preserve"> </w:t>
      </w:r>
      <w:r w:rsidR="00B453C8" w:rsidRPr="00B453C8">
        <w:rPr>
          <w:rFonts w:ascii="Times New Roman" w:eastAsia="Calibri" w:hAnsi="Times New Roman" w:cs="Times New Roman"/>
          <w:sz w:val="28"/>
          <w:szCs w:val="28"/>
        </w:rPr>
        <w:t>от 13.04.2020 №409</w:t>
      </w:r>
      <w:r w:rsidRPr="00140172">
        <w:rPr>
          <w:rFonts w:ascii="Times New Roman" w:eastAsia="Calibri" w:hAnsi="Times New Roman" w:cs="Times New Roman"/>
          <w:sz w:val="28"/>
          <w:szCs w:val="28"/>
        </w:rPr>
        <w:t xml:space="preserve"> </w:t>
      </w:r>
      <w:r w:rsidRPr="009F135F">
        <w:rPr>
          <w:rFonts w:ascii="Times New Roman" w:eastAsia="Calibri" w:hAnsi="Times New Roman" w:cs="Times New Roman"/>
          <w:sz w:val="28"/>
          <w:szCs w:val="28"/>
        </w:rPr>
        <w:t>«О создании, хранении, использовании и восполнении резервов материальных ресурсов для ликвидации чрезвычайных ситуаций на территории города Ханты-Мансийска»</w:t>
      </w:r>
      <w:r w:rsidRPr="00140172">
        <w:rPr>
          <w:rFonts w:ascii="Times New Roman" w:eastAsia="Calibri" w:hAnsi="Times New Roman" w:cs="Times New Roman"/>
          <w:sz w:val="28"/>
          <w:szCs w:val="28"/>
        </w:rPr>
        <w:t xml:space="preserve"> утвержден перечень резервов материальных ресурсов.</w:t>
      </w:r>
      <w:r w:rsidR="00140172">
        <w:rPr>
          <w:rFonts w:ascii="Times New Roman" w:eastAsia="Calibri" w:hAnsi="Times New Roman" w:cs="Times New Roman"/>
          <w:sz w:val="28"/>
          <w:szCs w:val="28"/>
        </w:rPr>
        <w:t xml:space="preserve"> </w:t>
      </w:r>
      <w:r w:rsidRPr="00140172">
        <w:rPr>
          <w:rFonts w:ascii="Times New Roman" w:eastAsia="Calibri" w:hAnsi="Times New Roman" w:cs="Times New Roman"/>
          <w:sz w:val="28"/>
          <w:szCs w:val="28"/>
        </w:rPr>
        <w:t xml:space="preserve">На базе </w:t>
      </w:r>
      <w:r w:rsidR="00E578BF">
        <w:rPr>
          <w:rFonts w:ascii="Times New Roman" w:eastAsia="Calibri" w:hAnsi="Times New Roman" w:cs="Times New Roman"/>
          <w:sz w:val="28"/>
          <w:szCs w:val="28"/>
        </w:rPr>
        <w:t>б</w:t>
      </w:r>
      <w:r w:rsidRPr="00140172">
        <w:rPr>
          <w:rFonts w:ascii="Times New Roman" w:eastAsia="Calibri" w:hAnsi="Times New Roman" w:cs="Times New Roman"/>
          <w:sz w:val="28"/>
          <w:szCs w:val="28"/>
        </w:rPr>
        <w:t>юджетного учреждения Ханты-Мансийского автономного округа – Югры «Окружная клиническая больница» создан резерв (неснижаемый запас) медицинского имущества для муниципального образования город Ханты-Мансийск.</w:t>
      </w:r>
    </w:p>
    <w:p w14:paraId="57D8D8CA" w14:textId="32DF8B98" w:rsidR="009B00FC" w:rsidRPr="00140172" w:rsidRDefault="009B00FC" w:rsidP="00140172">
      <w:pPr>
        <w:autoSpaceDE w:val="0"/>
        <w:autoSpaceDN w:val="0"/>
        <w:adjustRightInd w:val="0"/>
        <w:spacing w:after="0" w:line="276" w:lineRule="auto"/>
        <w:ind w:firstLine="709"/>
        <w:jc w:val="both"/>
        <w:rPr>
          <w:rFonts w:ascii="Times New Roman" w:eastAsia="Calibri" w:hAnsi="Times New Roman" w:cs="Times New Roman"/>
          <w:sz w:val="28"/>
          <w:szCs w:val="28"/>
        </w:rPr>
      </w:pPr>
      <w:r w:rsidRPr="00140172">
        <w:rPr>
          <w:rFonts w:ascii="Times New Roman" w:eastAsia="Calibri" w:hAnsi="Times New Roman" w:cs="Times New Roman"/>
          <w:sz w:val="28"/>
          <w:szCs w:val="28"/>
        </w:rPr>
        <w:t xml:space="preserve">В соответствии с постановлением Администрации города Ханты-Мансийска </w:t>
      </w:r>
      <w:r w:rsidR="00736C9F">
        <w:rPr>
          <w:rFonts w:ascii="Times New Roman" w:eastAsia="Calibri" w:hAnsi="Times New Roman" w:cs="Times New Roman"/>
          <w:sz w:val="28"/>
          <w:szCs w:val="28"/>
        </w:rPr>
        <w:t xml:space="preserve"> от 30.09.2016 №1014 </w:t>
      </w:r>
      <w:r w:rsidRPr="00736C9F">
        <w:rPr>
          <w:rFonts w:ascii="Times New Roman" w:eastAsia="Calibri" w:hAnsi="Times New Roman" w:cs="Times New Roman"/>
          <w:sz w:val="28"/>
          <w:szCs w:val="28"/>
        </w:rPr>
        <w:t>«О порядке формирования, хранения и реализации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r w:rsidRPr="00140172">
        <w:rPr>
          <w:rFonts w:ascii="Times New Roman" w:eastAsia="Calibri" w:hAnsi="Times New Roman" w:cs="Times New Roman"/>
          <w:sz w:val="28"/>
          <w:szCs w:val="28"/>
        </w:rPr>
        <w:t xml:space="preserve"> утверждена номенклатура и количество резервов материально-технических средств. Резерв материальных ресурсов составляет 180,5 рублей</w:t>
      </w:r>
      <w:r w:rsidR="00E578BF" w:rsidRPr="00E578BF">
        <w:rPr>
          <w:rFonts w:ascii="Times New Roman" w:eastAsia="Calibri" w:hAnsi="Times New Roman" w:cs="Times New Roman"/>
          <w:sz w:val="28"/>
          <w:szCs w:val="28"/>
        </w:rPr>
        <w:t xml:space="preserve"> </w:t>
      </w:r>
      <w:r w:rsidR="00E578BF" w:rsidRPr="00140172">
        <w:rPr>
          <w:rFonts w:ascii="Times New Roman" w:eastAsia="Calibri" w:hAnsi="Times New Roman" w:cs="Times New Roman"/>
          <w:sz w:val="28"/>
          <w:szCs w:val="28"/>
        </w:rPr>
        <w:t>на душу населения</w:t>
      </w:r>
      <w:r w:rsidRPr="00140172">
        <w:rPr>
          <w:rFonts w:ascii="Times New Roman" w:eastAsia="Calibri" w:hAnsi="Times New Roman" w:cs="Times New Roman"/>
          <w:sz w:val="28"/>
          <w:szCs w:val="28"/>
        </w:rPr>
        <w:t>. Складирование и хранение материалов и оборудования, находящихся в городском резерве, осуществляется на складах муниципальных предприятий.</w:t>
      </w:r>
    </w:p>
    <w:p w14:paraId="1C4392A7" w14:textId="313E6408" w:rsidR="009B00FC" w:rsidRPr="00140172" w:rsidRDefault="009B00FC" w:rsidP="00140172">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140172">
        <w:rPr>
          <w:rFonts w:ascii="Times New Roman" w:eastAsia="Calibri" w:hAnsi="Times New Roman" w:cs="Times New Roman"/>
          <w:sz w:val="28"/>
          <w:szCs w:val="28"/>
        </w:rPr>
        <w:t>Для ликвидации чрезвычайных ситуаций природного и техногенного характера создан резерв финансовых ресурсов. Решением Думы города Ханты-Мансийска в расходной части бюджета города определен резервный фонд для предотвращения и ликвидации последствий чрезвычайных ситуаций природного и техногенного характера в сумме 10 млн рублей. Порядок использования резервного фонда определяется постановлением Администрации города Ханты-Мансийска от 13.04.2020 №418 «Об утверждении Порядка использования бюджетных ассигнований резервного фонда Администрации города Ханты-Мансийска».</w:t>
      </w:r>
      <w:r w:rsidR="00925DE6">
        <w:rPr>
          <w:rFonts w:ascii="Times New Roman" w:eastAsia="Calibri" w:hAnsi="Times New Roman" w:cs="Times New Roman"/>
          <w:sz w:val="28"/>
          <w:szCs w:val="28"/>
        </w:rPr>
        <w:t xml:space="preserve"> </w:t>
      </w:r>
      <w:r w:rsidRPr="00140172">
        <w:rPr>
          <w:rFonts w:ascii="Times New Roman" w:eastAsia="Calibri" w:hAnsi="Times New Roman" w:cs="Times New Roman"/>
          <w:color w:val="000000"/>
          <w:sz w:val="28"/>
          <w:szCs w:val="28"/>
        </w:rPr>
        <w:t xml:space="preserve">На совершенствование системы предупреждения и защиты населения от чрезвычайных ситуаций природного и техногенного характера, мониторинга чрезвычайных ситуаций в рамках муниципальной программы «Защита населения и территории города Ханты-Мансийска от чрезвычайных ситуаций, совершенствование гражданской обороны и обеспечение пожарной безопасности» в 2021 году </w:t>
      </w:r>
      <w:r w:rsidR="00E61360">
        <w:rPr>
          <w:rFonts w:ascii="Times New Roman" w:eastAsia="Calibri" w:hAnsi="Times New Roman" w:cs="Times New Roman"/>
          <w:color w:val="000000"/>
          <w:sz w:val="28"/>
          <w:szCs w:val="28"/>
        </w:rPr>
        <w:t xml:space="preserve">бюджетных </w:t>
      </w:r>
      <w:r w:rsidRPr="00140172">
        <w:rPr>
          <w:rFonts w:ascii="Times New Roman" w:eastAsia="Calibri" w:hAnsi="Times New Roman" w:cs="Times New Roman"/>
          <w:color w:val="000000"/>
          <w:sz w:val="28"/>
          <w:szCs w:val="28"/>
        </w:rPr>
        <w:t>средств города Хан</w:t>
      </w:r>
      <w:r w:rsidR="0037040E">
        <w:rPr>
          <w:rFonts w:ascii="Times New Roman" w:eastAsia="Calibri" w:hAnsi="Times New Roman" w:cs="Times New Roman"/>
          <w:color w:val="000000"/>
          <w:sz w:val="28"/>
          <w:szCs w:val="28"/>
        </w:rPr>
        <w:t>ты-Мансийска</w:t>
      </w:r>
      <w:r w:rsidR="00E61360">
        <w:rPr>
          <w:rFonts w:ascii="Times New Roman" w:eastAsia="Calibri" w:hAnsi="Times New Roman" w:cs="Times New Roman"/>
          <w:color w:val="000000"/>
          <w:sz w:val="28"/>
          <w:szCs w:val="28"/>
        </w:rPr>
        <w:t xml:space="preserve"> в сумме</w:t>
      </w:r>
      <w:r w:rsidR="00F560FB">
        <w:rPr>
          <w:rFonts w:ascii="Times New Roman" w:eastAsia="Calibri" w:hAnsi="Times New Roman" w:cs="Times New Roman"/>
          <w:color w:val="000000"/>
          <w:sz w:val="28"/>
          <w:szCs w:val="28"/>
        </w:rPr>
        <w:t xml:space="preserve"> 147 538,2 тыс.</w:t>
      </w:r>
      <w:r w:rsidR="0037040E">
        <w:rPr>
          <w:rFonts w:ascii="Times New Roman" w:eastAsia="Calibri" w:hAnsi="Times New Roman" w:cs="Times New Roman"/>
          <w:color w:val="000000"/>
          <w:sz w:val="28"/>
          <w:szCs w:val="28"/>
        </w:rPr>
        <w:t xml:space="preserve"> рублей.</w:t>
      </w:r>
    </w:p>
    <w:p w14:paraId="675DD693" w14:textId="4190538F" w:rsidR="009B00FC" w:rsidRPr="00140172" w:rsidRDefault="009B00FC" w:rsidP="00E1744C">
      <w:pPr>
        <w:autoSpaceDE w:val="0"/>
        <w:autoSpaceDN w:val="0"/>
        <w:adjustRightInd w:val="0"/>
        <w:spacing w:after="0" w:line="276" w:lineRule="auto"/>
        <w:ind w:firstLine="709"/>
        <w:jc w:val="both"/>
        <w:rPr>
          <w:rFonts w:ascii="Times New Roman" w:eastAsia="Calibri" w:hAnsi="Times New Roman" w:cs="Times New Roman"/>
          <w:sz w:val="28"/>
          <w:szCs w:val="28"/>
        </w:rPr>
      </w:pPr>
      <w:r w:rsidRPr="00140172">
        <w:rPr>
          <w:rFonts w:ascii="Times New Roman" w:eastAsia="Calibri" w:hAnsi="Times New Roman" w:cs="Times New Roman"/>
          <w:sz w:val="28"/>
          <w:szCs w:val="28"/>
        </w:rPr>
        <w:t xml:space="preserve">В рамках проведения мероприятий, направленных на предупреждение завоза и распространения новой коронавирусной инфекции (COVID-19), на горячую линию в ЕДДС города Ханты-Мансийска поступило более 1000 </w:t>
      </w:r>
      <w:r w:rsidRPr="00140172">
        <w:rPr>
          <w:rFonts w:ascii="Times New Roman" w:eastAsia="Calibri" w:hAnsi="Times New Roman" w:cs="Times New Roman"/>
          <w:sz w:val="28"/>
          <w:szCs w:val="28"/>
        </w:rPr>
        <w:lastRenderedPageBreak/>
        <w:t xml:space="preserve">обращений по коронавирусной инфекции. Отделом по городу Ханты-Мансийску и Ханты-Мансийскому району управления Федеральной службы по надзору в сфере защиты прав потребителей и благополучия человека по Ханты-Мансийскому автономному округу – Югре выдано </w:t>
      </w:r>
      <w:r w:rsidRPr="00140172">
        <w:rPr>
          <w:rFonts w:ascii="Times New Roman" w:eastAsia="Calibri" w:hAnsi="Times New Roman" w:cs="Times New Roman"/>
          <w:bCs/>
          <w:sz w:val="28"/>
          <w:szCs w:val="28"/>
        </w:rPr>
        <w:t xml:space="preserve">74 </w:t>
      </w:r>
      <w:r w:rsidRPr="00140172">
        <w:rPr>
          <w:rFonts w:ascii="Times New Roman" w:eastAsia="Calibri" w:hAnsi="Times New Roman" w:cs="Times New Roman"/>
          <w:sz w:val="28"/>
          <w:szCs w:val="28"/>
        </w:rPr>
        <w:t xml:space="preserve">предписания о проведении заключительной дезинфекции в домашних очагах, с контролем </w:t>
      </w:r>
      <w:r w:rsidR="00A0709D">
        <w:rPr>
          <w:rFonts w:ascii="Times New Roman" w:eastAsia="Calibri" w:hAnsi="Times New Roman" w:cs="Times New Roman"/>
          <w:sz w:val="28"/>
          <w:szCs w:val="28"/>
        </w:rPr>
        <w:t xml:space="preserve">ее </w:t>
      </w:r>
      <w:r w:rsidRPr="00140172">
        <w:rPr>
          <w:rFonts w:ascii="Times New Roman" w:eastAsia="Calibri" w:hAnsi="Times New Roman" w:cs="Times New Roman"/>
          <w:sz w:val="28"/>
          <w:szCs w:val="28"/>
        </w:rPr>
        <w:t>эффективности. Все предписания исполнены в установленные сроки.</w:t>
      </w:r>
    </w:p>
    <w:p w14:paraId="15FDB14D" w14:textId="1A41503F" w:rsidR="009B00FC" w:rsidRPr="00140172" w:rsidRDefault="009B00FC" w:rsidP="00140172">
      <w:pPr>
        <w:spacing w:after="0" w:line="276" w:lineRule="auto"/>
        <w:ind w:firstLine="709"/>
        <w:jc w:val="both"/>
        <w:rPr>
          <w:rFonts w:ascii="Times New Roman" w:eastAsia="Calibri" w:hAnsi="Times New Roman" w:cs="Times New Roman"/>
          <w:color w:val="000000"/>
          <w:sz w:val="28"/>
          <w:szCs w:val="28"/>
        </w:rPr>
      </w:pPr>
      <w:r w:rsidRPr="00140172">
        <w:rPr>
          <w:rFonts w:ascii="Times New Roman" w:eastAsia="Calibri" w:hAnsi="Times New Roman" w:cs="Times New Roman"/>
          <w:color w:val="000000"/>
          <w:sz w:val="28"/>
          <w:szCs w:val="28"/>
        </w:rPr>
        <w:t xml:space="preserve">Продезинфицировано </w:t>
      </w:r>
      <w:r w:rsidRPr="00140172">
        <w:rPr>
          <w:rFonts w:ascii="Times New Roman" w:eastAsia="Calibri" w:hAnsi="Times New Roman" w:cs="Times New Roman"/>
          <w:bCs/>
          <w:color w:val="000000"/>
          <w:sz w:val="28"/>
          <w:szCs w:val="28"/>
        </w:rPr>
        <w:t xml:space="preserve">21 977,72 </w:t>
      </w:r>
      <w:r w:rsidR="00A0709D">
        <w:rPr>
          <w:rFonts w:ascii="Times New Roman" w:eastAsia="Calibri" w:hAnsi="Times New Roman" w:cs="Times New Roman"/>
          <w:bCs/>
          <w:color w:val="000000"/>
          <w:sz w:val="28"/>
          <w:szCs w:val="28"/>
        </w:rPr>
        <w:t>кв. м</w:t>
      </w:r>
      <w:r w:rsidRPr="00140172">
        <w:rPr>
          <w:rFonts w:ascii="Times New Roman" w:eastAsia="Calibri" w:hAnsi="Times New Roman" w:cs="Times New Roman"/>
          <w:color w:val="000000"/>
          <w:sz w:val="28"/>
          <w:szCs w:val="28"/>
        </w:rPr>
        <w:t xml:space="preserve">, </w:t>
      </w:r>
      <w:r w:rsidR="00A0709D">
        <w:rPr>
          <w:rFonts w:ascii="Times New Roman" w:eastAsia="Calibri" w:hAnsi="Times New Roman" w:cs="Times New Roman"/>
          <w:color w:val="000000"/>
          <w:sz w:val="28"/>
          <w:szCs w:val="28"/>
        </w:rPr>
        <w:t>в том числе</w:t>
      </w:r>
      <w:r w:rsidRPr="00140172">
        <w:rPr>
          <w:rFonts w:ascii="Times New Roman" w:eastAsia="Calibri" w:hAnsi="Times New Roman" w:cs="Times New Roman"/>
          <w:color w:val="000000"/>
          <w:sz w:val="28"/>
          <w:szCs w:val="28"/>
        </w:rPr>
        <w:t>:</w:t>
      </w:r>
    </w:p>
    <w:p w14:paraId="4087A007" w14:textId="0554C4CA" w:rsidR="009B00FC" w:rsidRPr="00E1744C" w:rsidRDefault="009B00FC" w:rsidP="00B70DAD">
      <w:pPr>
        <w:pStyle w:val="a3"/>
        <w:numPr>
          <w:ilvl w:val="0"/>
          <w:numId w:val="22"/>
        </w:numPr>
        <w:spacing w:after="0"/>
        <w:ind w:left="0" w:firstLine="709"/>
        <w:jc w:val="both"/>
        <w:rPr>
          <w:rFonts w:ascii="Times New Roman" w:hAnsi="Times New Roman"/>
          <w:color w:val="000000"/>
          <w:sz w:val="28"/>
          <w:szCs w:val="28"/>
        </w:rPr>
      </w:pPr>
      <w:r w:rsidRPr="00E1744C">
        <w:rPr>
          <w:rFonts w:ascii="Times New Roman" w:hAnsi="Times New Roman"/>
          <w:color w:val="000000"/>
          <w:sz w:val="28"/>
          <w:szCs w:val="28"/>
        </w:rPr>
        <w:t xml:space="preserve">82 квартиры общей площадью 4 902,58 </w:t>
      </w:r>
      <w:r w:rsidR="00A0709D">
        <w:rPr>
          <w:rFonts w:ascii="Times New Roman" w:hAnsi="Times New Roman"/>
          <w:color w:val="000000"/>
          <w:sz w:val="28"/>
          <w:szCs w:val="28"/>
        </w:rPr>
        <w:t>кв. м</w:t>
      </w:r>
      <w:r w:rsidRPr="00E1744C">
        <w:rPr>
          <w:rFonts w:ascii="Times New Roman" w:hAnsi="Times New Roman"/>
          <w:color w:val="000000"/>
          <w:sz w:val="28"/>
          <w:szCs w:val="28"/>
        </w:rPr>
        <w:t>;</w:t>
      </w:r>
    </w:p>
    <w:p w14:paraId="2E130A34" w14:textId="2B16B764" w:rsidR="009B00FC" w:rsidRPr="00E1744C" w:rsidRDefault="009B00FC" w:rsidP="00B70DAD">
      <w:pPr>
        <w:pStyle w:val="a3"/>
        <w:numPr>
          <w:ilvl w:val="0"/>
          <w:numId w:val="22"/>
        </w:numPr>
        <w:spacing w:after="0"/>
        <w:ind w:left="0" w:firstLine="709"/>
        <w:jc w:val="both"/>
        <w:rPr>
          <w:rFonts w:ascii="Times New Roman" w:hAnsi="Times New Roman"/>
          <w:color w:val="000000"/>
          <w:sz w:val="28"/>
          <w:szCs w:val="28"/>
        </w:rPr>
      </w:pPr>
      <w:r w:rsidRPr="00E1744C">
        <w:rPr>
          <w:rFonts w:ascii="Times New Roman" w:hAnsi="Times New Roman"/>
          <w:color w:val="000000"/>
          <w:sz w:val="28"/>
          <w:szCs w:val="28"/>
        </w:rPr>
        <w:t xml:space="preserve">29 подъездов общей площадью 7 427,74 </w:t>
      </w:r>
      <w:r w:rsidR="00A0709D">
        <w:rPr>
          <w:rFonts w:ascii="Times New Roman" w:hAnsi="Times New Roman"/>
          <w:color w:val="000000"/>
          <w:sz w:val="28"/>
          <w:szCs w:val="28"/>
        </w:rPr>
        <w:t>кв. м</w:t>
      </w:r>
      <w:r w:rsidRPr="00E1744C">
        <w:rPr>
          <w:rFonts w:ascii="Times New Roman" w:hAnsi="Times New Roman"/>
          <w:color w:val="000000"/>
          <w:sz w:val="28"/>
          <w:szCs w:val="28"/>
        </w:rPr>
        <w:t>;</w:t>
      </w:r>
    </w:p>
    <w:p w14:paraId="2B7B48AE" w14:textId="426C8753" w:rsidR="009B00FC" w:rsidRPr="00E1744C" w:rsidRDefault="009B00FC" w:rsidP="00B70DAD">
      <w:pPr>
        <w:pStyle w:val="a3"/>
        <w:numPr>
          <w:ilvl w:val="0"/>
          <w:numId w:val="22"/>
        </w:numPr>
        <w:spacing w:after="0"/>
        <w:ind w:left="0" w:firstLine="709"/>
        <w:jc w:val="both"/>
        <w:rPr>
          <w:rFonts w:ascii="Times New Roman" w:hAnsi="Times New Roman"/>
          <w:color w:val="000000"/>
          <w:sz w:val="28"/>
          <w:szCs w:val="28"/>
        </w:rPr>
      </w:pPr>
      <w:r w:rsidRPr="00E1744C">
        <w:rPr>
          <w:rFonts w:ascii="Times New Roman" w:hAnsi="Times New Roman"/>
          <w:color w:val="000000"/>
          <w:sz w:val="28"/>
          <w:szCs w:val="28"/>
        </w:rPr>
        <w:t xml:space="preserve">39 помещений органов Администрации города Ханты-Мансийска общей площадью 9 647,40 </w:t>
      </w:r>
      <w:r w:rsidR="00A0709D">
        <w:rPr>
          <w:rFonts w:ascii="Times New Roman" w:hAnsi="Times New Roman"/>
          <w:color w:val="000000"/>
          <w:sz w:val="28"/>
          <w:szCs w:val="28"/>
        </w:rPr>
        <w:t>кв. м</w:t>
      </w:r>
      <w:r w:rsidRPr="00E1744C">
        <w:rPr>
          <w:rFonts w:ascii="Times New Roman" w:hAnsi="Times New Roman"/>
          <w:color w:val="000000"/>
          <w:sz w:val="28"/>
          <w:szCs w:val="28"/>
        </w:rPr>
        <w:t>.</w:t>
      </w:r>
    </w:p>
    <w:p w14:paraId="33A0023E" w14:textId="409B31A7" w:rsidR="009B00FC" w:rsidRPr="00140172" w:rsidRDefault="009B00FC" w:rsidP="00140172">
      <w:pPr>
        <w:spacing w:after="0" w:line="276" w:lineRule="auto"/>
        <w:ind w:firstLine="709"/>
        <w:jc w:val="both"/>
        <w:rPr>
          <w:rFonts w:ascii="Times New Roman" w:eastAsia="Calibri" w:hAnsi="Times New Roman" w:cs="Times New Roman"/>
          <w:sz w:val="28"/>
          <w:szCs w:val="28"/>
        </w:rPr>
      </w:pPr>
      <w:r w:rsidRPr="00140172">
        <w:rPr>
          <w:rFonts w:ascii="Times New Roman" w:eastAsia="Calibri" w:hAnsi="Times New Roman" w:cs="Times New Roman"/>
          <w:sz w:val="28"/>
          <w:szCs w:val="28"/>
        </w:rPr>
        <w:t xml:space="preserve">В 2021 году по ч.1 ст.20.6.1 КоАП РФ возбуждено 48 административных дел за нарушение масочного режима, из них </w:t>
      </w:r>
      <w:r w:rsidR="00A0709D">
        <w:rPr>
          <w:rFonts w:ascii="Times New Roman" w:eastAsia="Calibri" w:hAnsi="Times New Roman" w:cs="Times New Roman"/>
          <w:sz w:val="28"/>
          <w:szCs w:val="28"/>
        </w:rPr>
        <w:t xml:space="preserve">1 дело </w:t>
      </w:r>
      <w:r w:rsidRPr="00140172">
        <w:rPr>
          <w:rFonts w:ascii="Times New Roman" w:eastAsia="Calibri" w:hAnsi="Times New Roman" w:cs="Times New Roman"/>
          <w:sz w:val="28"/>
          <w:szCs w:val="28"/>
        </w:rPr>
        <w:t xml:space="preserve">в отношении юридического лица, </w:t>
      </w:r>
      <w:r w:rsidR="00A0709D">
        <w:rPr>
          <w:rFonts w:ascii="Times New Roman" w:eastAsia="Calibri" w:hAnsi="Times New Roman" w:cs="Times New Roman"/>
          <w:sz w:val="28"/>
          <w:szCs w:val="28"/>
        </w:rPr>
        <w:t xml:space="preserve">3 дела </w:t>
      </w:r>
      <w:r w:rsidRPr="00140172">
        <w:rPr>
          <w:rFonts w:ascii="Times New Roman" w:eastAsia="Calibri" w:hAnsi="Times New Roman" w:cs="Times New Roman"/>
          <w:sz w:val="28"/>
          <w:szCs w:val="28"/>
        </w:rPr>
        <w:t xml:space="preserve">в отношении должностных лиц, </w:t>
      </w:r>
      <w:r w:rsidR="00A0709D" w:rsidRPr="00140172">
        <w:rPr>
          <w:rFonts w:ascii="Times New Roman" w:eastAsia="Calibri" w:hAnsi="Times New Roman" w:cs="Times New Roman"/>
          <w:sz w:val="28"/>
          <w:szCs w:val="28"/>
        </w:rPr>
        <w:t xml:space="preserve">44 </w:t>
      </w:r>
      <w:r w:rsidR="00A0709D">
        <w:rPr>
          <w:rFonts w:ascii="Times New Roman" w:eastAsia="Calibri" w:hAnsi="Times New Roman" w:cs="Times New Roman"/>
          <w:sz w:val="28"/>
          <w:szCs w:val="28"/>
        </w:rPr>
        <w:t xml:space="preserve">- </w:t>
      </w:r>
      <w:r w:rsidRPr="00140172">
        <w:rPr>
          <w:rFonts w:ascii="Times New Roman" w:eastAsia="Calibri" w:hAnsi="Times New Roman" w:cs="Times New Roman"/>
          <w:sz w:val="28"/>
          <w:szCs w:val="28"/>
        </w:rPr>
        <w:t>в отношении физических лиц.</w:t>
      </w:r>
      <w:r w:rsidR="001C3E4F">
        <w:rPr>
          <w:rFonts w:ascii="Times New Roman" w:eastAsia="Calibri" w:hAnsi="Times New Roman" w:cs="Times New Roman"/>
          <w:sz w:val="28"/>
          <w:szCs w:val="28"/>
        </w:rPr>
        <w:t xml:space="preserve"> </w:t>
      </w:r>
      <w:r w:rsidRPr="00140172">
        <w:rPr>
          <w:rFonts w:ascii="Times New Roman" w:eastAsia="Calibri" w:hAnsi="Times New Roman" w:cs="Times New Roman"/>
          <w:sz w:val="28"/>
          <w:szCs w:val="28"/>
        </w:rPr>
        <w:t xml:space="preserve"> Все возбужденные административные дела направленны на рассмотрение в Ханты-Мансийский районный суд. Судом вынесено 25 административных наказаний в виде предупреждения, 6 администрати</w:t>
      </w:r>
      <w:r w:rsidR="0037040E">
        <w:rPr>
          <w:rFonts w:ascii="Times New Roman" w:eastAsia="Calibri" w:hAnsi="Times New Roman" w:cs="Times New Roman"/>
          <w:sz w:val="28"/>
          <w:szCs w:val="28"/>
        </w:rPr>
        <w:t>вных штрафов на сумму 91</w:t>
      </w:r>
      <w:r w:rsidR="00025A41">
        <w:rPr>
          <w:rFonts w:ascii="Times New Roman" w:eastAsia="Calibri" w:hAnsi="Times New Roman" w:cs="Times New Roman"/>
          <w:sz w:val="28"/>
          <w:szCs w:val="28"/>
        </w:rPr>
        <w:t xml:space="preserve"> тыс.</w:t>
      </w:r>
      <w:r w:rsidR="0037040E">
        <w:rPr>
          <w:rFonts w:ascii="Times New Roman" w:eastAsia="Calibri" w:hAnsi="Times New Roman" w:cs="Times New Roman"/>
          <w:sz w:val="28"/>
          <w:szCs w:val="28"/>
        </w:rPr>
        <w:t xml:space="preserve"> рублей</w:t>
      </w:r>
      <w:r w:rsidRPr="00140172">
        <w:rPr>
          <w:rFonts w:ascii="Times New Roman" w:eastAsia="Calibri" w:hAnsi="Times New Roman" w:cs="Times New Roman"/>
          <w:sz w:val="28"/>
          <w:szCs w:val="28"/>
        </w:rPr>
        <w:t xml:space="preserve">, </w:t>
      </w:r>
      <w:r w:rsidR="00025A41">
        <w:rPr>
          <w:rFonts w:ascii="Times New Roman" w:eastAsia="Calibri" w:hAnsi="Times New Roman" w:cs="Times New Roman"/>
          <w:sz w:val="28"/>
          <w:szCs w:val="28"/>
        </w:rPr>
        <w:t>два</w:t>
      </w:r>
      <w:r w:rsidRPr="00140172">
        <w:rPr>
          <w:rFonts w:ascii="Times New Roman" w:eastAsia="Calibri" w:hAnsi="Times New Roman" w:cs="Times New Roman"/>
          <w:sz w:val="28"/>
          <w:szCs w:val="28"/>
        </w:rPr>
        <w:t xml:space="preserve"> дела прекращен</w:t>
      </w:r>
      <w:r w:rsidR="00025A41">
        <w:rPr>
          <w:rFonts w:ascii="Times New Roman" w:eastAsia="Calibri" w:hAnsi="Times New Roman" w:cs="Times New Roman"/>
          <w:sz w:val="28"/>
          <w:szCs w:val="28"/>
        </w:rPr>
        <w:t>ы</w:t>
      </w:r>
      <w:r w:rsidRPr="00140172">
        <w:rPr>
          <w:rFonts w:ascii="Times New Roman" w:eastAsia="Calibri" w:hAnsi="Times New Roman" w:cs="Times New Roman"/>
          <w:sz w:val="28"/>
          <w:szCs w:val="28"/>
        </w:rPr>
        <w:t xml:space="preserve"> судом.</w:t>
      </w:r>
    </w:p>
    <w:p w14:paraId="1C82E5DC" w14:textId="75680C08" w:rsidR="009B00FC" w:rsidRPr="00140172" w:rsidRDefault="009B00FC" w:rsidP="00140172">
      <w:pPr>
        <w:spacing w:after="0" w:line="276" w:lineRule="auto"/>
        <w:ind w:firstLine="709"/>
        <w:jc w:val="both"/>
        <w:rPr>
          <w:rFonts w:ascii="Times New Roman" w:eastAsia="Calibri" w:hAnsi="Times New Roman" w:cs="Times New Roman"/>
          <w:sz w:val="28"/>
          <w:szCs w:val="28"/>
        </w:rPr>
      </w:pPr>
      <w:r w:rsidRPr="00140172">
        <w:rPr>
          <w:rFonts w:ascii="Times New Roman" w:eastAsia="Calibri" w:hAnsi="Times New Roman" w:cs="Times New Roman"/>
          <w:sz w:val="28"/>
          <w:szCs w:val="28"/>
        </w:rPr>
        <w:t>Спасателями спасательной станции – аварийно-спасательного формирования МКУ «УГЗН» организованы ежедневные рейдовые мероприятия</w:t>
      </w:r>
      <w:r w:rsidR="00025A41">
        <w:rPr>
          <w:rFonts w:ascii="Times New Roman" w:eastAsia="Calibri" w:hAnsi="Times New Roman" w:cs="Times New Roman"/>
          <w:sz w:val="28"/>
          <w:szCs w:val="28"/>
        </w:rPr>
        <w:t>,</w:t>
      </w:r>
      <w:r w:rsidRPr="00140172">
        <w:rPr>
          <w:rFonts w:ascii="Times New Roman" w:eastAsia="Calibri" w:hAnsi="Times New Roman" w:cs="Times New Roman"/>
          <w:sz w:val="28"/>
          <w:szCs w:val="28"/>
        </w:rPr>
        <w:t xml:space="preserve"> </w:t>
      </w:r>
      <w:r w:rsidR="00025A41">
        <w:rPr>
          <w:rFonts w:ascii="Times New Roman" w:eastAsia="Calibri" w:hAnsi="Times New Roman" w:cs="Times New Roman"/>
          <w:sz w:val="28"/>
          <w:szCs w:val="28"/>
        </w:rPr>
        <w:t>в</w:t>
      </w:r>
      <w:r w:rsidRPr="00140172">
        <w:rPr>
          <w:rFonts w:ascii="Times New Roman" w:eastAsia="Calibri" w:hAnsi="Times New Roman" w:cs="Times New Roman"/>
          <w:sz w:val="28"/>
          <w:szCs w:val="28"/>
        </w:rPr>
        <w:t xml:space="preserve"> ходе которых проводились беседы с гражданами о мерах, направленных на предупреждение распространения новой корон</w:t>
      </w:r>
      <w:r w:rsidR="00025A41">
        <w:rPr>
          <w:rFonts w:ascii="Times New Roman" w:eastAsia="Calibri" w:hAnsi="Times New Roman" w:cs="Times New Roman"/>
          <w:sz w:val="28"/>
          <w:szCs w:val="28"/>
        </w:rPr>
        <w:t>а</w:t>
      </w:r>
      <w:r w:rsidRPr="00140172">
        <w:rPr>
          <w:rFonts w:ascii="Times New Roman" w:eastAsia="Calibri" w:hAnsi="Times New Roman" w:cs="Times New Roman"/>
          <w:sz w:val="28"/>
          <w:szCs w:val="28"/>
        </w:rPr>
        <w:t>вирусной инфекции</w:t>
      </w:r>
      <w:r w:rsidR="00025A41">
        <w:rPr>
          <w:rFonts w:ascii="Times New Roman" w:eastAsia="Calibri" w:hAnsi="Times New Roman" w:cs="Times New Roman"/>
          <w:sz w:val="28"/>
          <w:szCs w:val="28"/>
        </w:rPr>
        <w:t>.</w:t>
      </w:r>
      <w:r w:rsidR="001C3E4F">
        <w:rPr>
          <w:rFonts w:ascii="Times New Roman" w:eastAsia="Calibri" w:hAnsi="Times New Roman" w:cs="Times New Roman"/>
          <w:sz w:val="28"/>
          <w:szCs w:val="28"/>
        </w:rPr>
        <w:t xml:space="preserve"> </w:t>
      </w:r>
      <w:r w:rsidR="00025A41">
        <w:rPr>
          <w:rFonts w:ascii="Times New Roman" w:eastAsia="Calibri" w:hAnsi="Times New Roman" w:cs="Times New Roman"/>
          <w:sz w:val="28"/>
          <w:szCs w:val="28"/>
        </w:rPr>
        <w:t xml:space="preserve"> При этом</w:t>
      </w:r>
      <w:r w:rsidRPr="00140172">
        <w:rPr>
          <w:rFonts w:ascii="Times New Roman" w:eastAsia="Calibri" w:hAnsi="Times New Roman" w:cs="Times New Roman"/>
          <w:sz w:val="28"/>
          <w:szCs w:val="28"/>
        </w:rPr>
        <w:t xml:space="preserve"> было</w:t>
      </w:r>
      <w:r w:rsidR="00295AB4">
        <w:rPr>
          <w:rFonts w:ascii="Times New Roman" w:eastAsia="Calibri" w:hAnsi="Times New Roman" w:cs="Times New Roman"/>
          <w:sz w:val="28"/>
          <w:szCs w:val="28"/>
        </w:rPr>
        <w:t xml:space="preserve"> роздано более 10</w:t>
      </w:r>
      <w:r w:rsidR="00025A41">
        <w:rPr>
          <w:rFonts w:ascii="Times New Roman" w:eastAsia="Calibri" w:hAnsi="Times New Roman" w:cs="Times New Roman"/>
          <w:sz w:val="28"/>
          <w:szCs w:val="28"/>
        </w:rPr>
        <w:t xml:space="preserve"> тыс.</w:t>
      </w:r>
      <w:r w:rsidR="00295AB4">
        <w:rPr>
          <w:rFonts w:ascii="Times New Roman" w:eastAsia="Calibri" w:hAnsi="Times New Roman" w:cs="Times New Roman"/>
          <w:sz w:val="28"/>
          <w:szCs w:val="28"/>
        </w:rPr>
        <w:t xml:space="preserve"> памяток (2020 год</w:t>
      </w:r>
      <w:r w:rsidRPr="00140172">
        <w:rPr>
          <w:rFonts w:ascii="Times New Roman" w:eastAsia="Calibri" w:hAnsi="Times New Roman" w:cs="Times New Roman"/>
          <w:sz w:val="28"/>
          <w:szCs w:val="28"/>
        </w:rPr>
        <w:t xml:space="preserve"> – 3</w:t>
      </w:r>
      <w:r w:rsidR="00025A41">
        <w:rPr>
          <w:rFonts w:ascii="Times New Roman" w:eastAsia="Calibri" w:hAnsi="Times New Roman" w:cs="Times New Roman"/>
          <w:sz w:val="28"/>
          <w:szCs w:val="28"/>
        </w:rPr>
        <w:t> </w:t>
      </w:r>
      <w:r w:rsidRPr="00140172">
        <w:rPr>
          <w:rFonts w:ascii="Times New Roman" w:eastAsia="Calibri" w:hAnsi="Times New Roman" w:cs="Times New Roman"/>
          <w:sz w:val="28"/>
          <w:szCs w:val="28"/>
        </w:rPr>
        <w:t>881</w:t>
      </w:r>
      <w:r w:rsidR="00025A41">
        <w:rPr>
          <w:rFonts w:ascii="Times New Roman" w:eastAsia="Calibri" w:hAnsi="Times New Roman" w:cs="Times New Roman"/>
          <w:sz w:val="28"/>
          <w:szCs w:val="28"/>
        </w:rPr>
        <w:t xml:space="preserve"> ед.</w:t>
      </w:r>
      <w:r w:rsidRPr="00140172">
        <w:rPr>
          <w:rFonts w:ascii="Times New Roman" w:eastAsia="Calibri" w:hAnsi="Times New Roman" w:cs="Times New Roman"/>
          <w:sz w:val="28"/>
          <w:szCs w:val="28"/>
        </w:rPr>
        <w:t>), проинструктировано 5</w:t>
      </w:r>
      <w:r w:rsidR="00025A41">
        <w:rPr>
          <w:rFonts w:ascii="Times New Roman" w:eastAsia="Calibri" w:hAnsi="Times New Roman" w:cs="Times New Roman"/>
          <w:sz w:val="28"/>
          <w:szCs w:val="28"/>
        </w:rPr>
        <w:t> </w:t>
      </w:r>
      <w:r w:rsidRPr="00140172">
        <w:rPr>
          <w:rFonts w:ascii="Times New Roman" w:eastAsia="Calibri" w:hAnsi="Times New Roman" w:cs="Times New Roman"/>
          <w:sz w:val="28"/>
          <w:szCs w:val="28"/>
        </w:rPr>
        <w:t xml:space="preserve">103 </w:t>
      </w:r>
      <w:r w:rsidR="00025A41" w:rsidRPr="00140172">
        <w:rPr>
          <w:rFonts w:ascii="Times New Roman" w:eastAsia="Calibri" w:hAnsi="Times New Roman" w:cs="Times New Roman"/>
          <w:sz w:val="28"/>
          <w:szCs w:val="28"/>
        </w:rPr>
        <w:t xml:space="preserve">человек </w:t>
      </w:r>
      <w:r w:rsidRPr="00140172">
        <w:rPr>
          <w:rFonts w:ascii="Times New Roman" w:eastAsia="Calibri" w:hAnsi="Times New Roman" w:cs="Times New Roman"/>
          <w:sz w:val="28"/>
          <w:szCs w:val="28"/>
        </w:rPr>
        <w:t>(</w:t>
      </w:r>
      <w:r w:rsidR="00295AB4">
        <w:rPr>
          <w:rFonts w:ascii="Times New Roman" w:eastAsia="Calibri" w:hAnsi="Times New Roman" w:cs="Times New Roman"/>
          <w:sz w:val="28"/>
          <w:szCs w:val="28"/>
        </w:rPr>
        <w:t>2020 год</w:t>
      </w:r>
      <w:r w:rsidRPr="00140172">
        <w:rPr>
          <w:rFonts w:ascii="Times New Roman" w:eastAsia="Calibri" w:hAnsi="Times New Roman" w:cs="Times New Roman"/>
          <w:sz w:val="28"/>
          <w:szCs w:val="28"/>
        </w:rPr>
        <w:t xml:space="preserve"> – 4</w:t>
      </w:r>
      <w:r w:rsidR="00025A41">
        <w:rPr>
          <w:rFonts w:ascii="Times New Roman" w:eastAsia="Calibri" w:hAnsi="Times New Roman" w:cs="Times New Roman"/>
          <w:sz w:val="28"/>
          <w:szCs w:val="28"/>
        </w:rPr>
        <w:t> </w:t>
      </w:r>
      <w:r w:rsidRPr="00140172">
        <w:rPr>
          <w:rFonts w:ascii="Times New Roman" w:eastAsia="Calibri" w:hAnsi="Times New Roman" w:cs="Times New Roman"/>
          <w:sz w:val="28"/>
          <w:szCs w:val="28"/>
        </w:rPr>
        <w:t>829</w:t>
      </w:r>
      <w:r w:rsidR="00025A41">
        <w:rPr>
          <w:rFonts w:ascii="Times New Roman" w:eastAsia="Calibri" w:hAnsi="Times New Roman" w:cs="Times New Roman"/>
          <w:sz w:val="28"/>
          <w:szCs w:val="28"/>
        </w:rPr>
        <w:t xml:space="preserve"> чел.</w:t>
      </w:r>
      <w:r w:rsidRPr="00140172">
        <w:rPr>
          <w:rFonts w:ascii="Times New Roman" w:eastAsia="Calibri" w:hAnsi="Times New Roman" w:cs="Times New Roman"/>
          <w:sz w:val="28"/>
          <w:szCs w:val="28"/>
        </w:rPr>
        <w:t xml:space="preserve">). </w:t>
      </w:r>
    </w:p>
    <w:p w14:paraId="64B8DA86" w14:textId="4643A55B" w:rsidR="009B00FC" w:rsidRPr="00D322B1" w:rsidRDefault="00F560FB" w:rsidP="00140172">
      <w:pPr>
        <w:spacing w:after="0" w:line="276"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Д</w:t>
      </w:r>
      <w:r w:rsidR="009B00FC" w:rsidRPr="00D322B1">
        <w:rPr>
          <w:rFonts w:ascii="Times New Roman" w:eastAsia="Calibri" w:hAnsi="Times New Roman" w:cs="Times New Roman"/>
          <w:bCs/>
          <w:iCs/>
          <w:sz w:val="28"/>
          <w:szCs w:val="28"/>
        </w:rPr>
        <w:t xml:space="preserve">ля повышения уровня защиты населения </w:t>
      </w:r>
      <w:r w:rsidR="00D322B1" w:rsidRPr="00D322B1">
        <w:rPr>
          <w:rFonts w:ascii="Times New Roman" w:eastAsia="Calibri" w:hAnsi="Times New Roman" w:cs="Times New Roman"/>
          <w:bCs/>
          <w:iCs/>
          <w:sz w:val="28"/>
          <w:szCs w:val="28"/>
        </w:rPr>
        <w:t>приоритетным</w:t>
      </w:r>
      <w:r>
        <w:rPr>
          <w:rFonts w:ascii="Times New Roman" w:eastAsia="Calibri" w:hAnsi="Times New Roman" w:cs="Times New Roman"/>
          <w:bCs/>
          <w:iCs/>
          <w:sz w:val="28"/>
          <w:szCs w:val="28"/>
        </w:rPr>
        <w:t>и</w:t>
      </w:r>
      <w:r w:rsidR="00D322B1" w:rsidRPr="00D322B1">
        <w:rPr>
          <w:rFonts w:ascii="Times New Roman" w:eastAsia="Calibri" w:hAnsi="Times New Roman" w:cs="Times New Roman"/>
          <w:bCs/>
          <w:iCs/>
          <w:sz w:val="28"/>
          <w:szCs w:val="28"/>
        </w:rPr>
        <w:t xml:space="preserve"> направлени</w:t>
      </w:r>
      <w:r>
        <w:rPr>
          <w:rFonts w:ascii="Times New Roman" w:eastAsia="Calibri" w:hAnsi="Times New Roman" w:cs="Times New Roman"/>
          <w:bCs/>
          <w:iCs/>
          <w:sz w:val="28"/>
          <w:szCs w:val="28"/>
        </w:rPr>
        <w:t>ями</w:t>
      </w:r>
      <w:r w:rsidR="00D322B1" w:rsidRPr="00D322B1">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является</w:t>
      </w:r>
      <w:r w:rsidR="00D322B1" w:rsidRPr="00D322B1">
        <w:rPr>
          <w:rFonts w:ascii="Times New Roman" w:eastAsia="Calibri" w:hAnsi="Times New Roman" w:cs="Times New Roman"/>
          <w:bCs/>
          <w:iCs/>
          <w:sz w:val="28"/>
          <w:szCs w:val="28"/>
        </w:rPr>
        <w:t xml:space="preserve"> </w:t>
      </w:r>
      <w:r w:rsidR="009B00FC" w:rsidRPr="00D322B1">
        <w:rPr>
          <w:rFonts w:ascii="Times New Roman" w:eastAsia="Calibri" w:hAnsi="Times New Roman" w:cs="Times New Roman"/>
          <w:bCs/>
          <w:iCs/>
          <w:sz w:val="28"/>
          <w:szCs w:val="28"/>
        </w:rPr>
        <w:t>выполнение следующих</w:t>
      </w:r>
      <w:r w:rsidR="00D322B1" w:rsidRPr="00D322B1">
        <w:rPr>
          <w:rFonts w:ascii="Times New Roman" w:eastAsia="Calibri" w:hAnsi="Times New Roman" w:cs="Times New Roman"/>
          <w:bCs/>
          <w:iCs/>
          <w:sz w:val="28"/>
          <w:szCs w:val="28"/>
        </w:rPr>
        <w:t xml:space="preserve"> задач</w:t>
      </w:r>
      <w:r w:rsidR="009B00FC" w:rsidRPr="00D322B1">
        <w:rPr>
          <w:rFonts w:ascii="Times New Roman" w:eastAsia="Calibri" w:hAnsi="Times New Roman" w:cs="Times New Roman"/>
          <w:bCs/>
          <w:iCs/>
          <w:sz w:val="28"/>
          <w:szCs w:val="28"/>
        </w:rPr>
        <w:t>:</w:t>
      </w:r>
    </w:p>
    <w:p w14:paraId="22A429F6" w14:textId="77777777" w:rsidR="009B00FC" w:rsidRPr="00D322B1" w:rsidRDefault="009B00FC" w:rsidP="00B70DAD">
      <w:pPr>
        <w:pStyle w:val="a3"/>
        <w:numPr>
          <w:ilvl w:val="0"/>
          <w:numId w:val="22"/>
        </w:numPr>
        <w:spacing w:after="0"/>
        <w:ind w:left="0" w:firstLine="709"/>
        <w:jc w:val="both"/>
        <w:rPr>
          <w:rFonts w:ascii="Times New Roman" w:hAnsi="Times New Roman"/>
          <w:bCs/>
          <w:iCs/>
          <w:sz w:val="28"/>
          <w:szCs w:val="28"/>
        </w:rPr>
      </w:pPr>
      <w:r w:rsidRPr="00D322B1">
        <w:rPr>
          <w:rFonts w:ascii="Times New Roman" w:hAnsi="Times New Roman"/>
          <w:bCs/>
          <w:iCs/>
          <w:sz w:val="28"/>
          <w:szCs w:val="28"/>
        </w:rPr>
        <w:t>продолжить совершенствование нормативной базы, направленной на актуализацию задач и способов защиты населения и территорий от чрезвычайных ситуаций, развитие гражданской обороны, повышение уровня пожарной безопасности и безопасности людей на водных объектах с учетом современных социально-экономических условий;</w:t>
      </w:r>
    </w:p>
    <w:p w14:paraId="0EEA8FB2" w14:textId="7F81FD37" w:rsidR="009B00FC" w:rsidRPr="00D322B1" w:rsidRDefault="009B00FC" w:rsidP="00B70DAD">
      <w:pPr>
        <w:pStyle w:val="a3"/>
        <w:numPr>
          <w:ilvl w:val="0"/>
          <w:numId w:val="22"/>
        </w:numPr>
        <w:spacing w:after="0"/>
        <w:ind w:left="0" w:firstLine="709"/>
        <w:jc w:val="both"/>
        <w:rPr>
          <w:rFonts w:ascii="Times New Roman" w:hAnsi="Times New Roman"/>
          <w:bCs/>
          <w:iCs/>
          <w:sz w:val="28"/>
          <w:szCs w:val="28"/>
        </w:rPr>
      </w:pPr>
      <w:r w:rsidRPr="00D322B1">
        <w:rPr>
          <w:rFonts w:ascii="Times New Roman" w:hAnsi="Times New Roman"/>
          <w:bCs/>
          <w:iCs/>
          <w:sz w:val="28"/>
          <w:szCs w:val="28"/>
        </w:rPr>
        <w:t xml:space="preserve">наращивание оснащения и </w:t>
      </w:r>
      <w:r w:rsidR="00025A41">
        <w:rPr>
          <w:rFonts w:ascii="Times New Roman" w:hAnsi="Times New Roman"/>
          <w:bCs/>
          <w:iCs/>
          <w:sz w:val="28"/>
          <w:szCs w:val="28"/>
        </w:rPr>
        <w:t xml:space="preserve">продолжение </w:t>
      </w:r>
      <w:r w:rsidRPr="00D322B1">
        <w:rPr>
          <w:rFonts w:ascii="Times New Roman" w:hAnsi="Times New Roman"/>
          <w:bCs/>
          <w:iCs/>
          <w:sz w:val="28"/>
          <w:szCs w:val="28"/>
        </w:rPr>
        <w:t>обучения персонала ЕДДС в муниципальном образовании;</w:t>
      </w:r>
    </w:p>
    <w:p w14:paraId="57976486" w14:textId="77777777" w:rsidR="009B00FC" w:rsidRPr="00D322B1" w:rsidRDefault="009B00FC" w:rsidP="00B70DAD">
      <w:pPr>
        <w:pStyle w:val="a3"/>
        <w:numPr>
          <w:ilvl w:val="0"/>
          <w:numId w:val="22"/>
        </w:numPr>
        <w:spacing w:after="0"/>
        <w:ind w:left="0" w:firstLine="709"/>
        <w:jc w:val="both"/>
        <w:rPr>
          <w:rFonts w:ascii="Times New Roman" w:hAnsi="Times New Roman"/>
          <w:bCs/>
          <w:iCs/>
          <w:sz w:val="28"/>
          <w:szCs w:val="28"/>
        </w:rPr>
      </w:pPr>
      <w:r w:rsidRPr="00D322B1">
        <w:rPr>
          <w:rFonts w:ascii="Times New Roman" w:hAnsi="Times New Roman"/>
          <w:bCs/>
          <w:iCs/>
          <w:sz w:val="28"/>
          <w:szCs w:val="28"/>
        </w:rPr>
        <w:t>дальнейшее развитие системы мониторинга и прогнозирования чрезвычайных ситуаций и пожаров, отработка комплекса межведомственного взаимодействия в вопросах предупреждения и ликвидации чрезвычайных ситуаций;</w:t>
      </w:r>
    </w:p>
    <w:p w14:paraId="65F83FBF" w14:textId="77777777" w:rsidR="009B00FC" w:rsidRPr="00D322B1" w:rsidRDefault="009B00FC" w:rsidP="00B70DAD">
      <w:pPr>
        <w:pStyle w:val="a3"/>
        <w:numPr>
          <w:ilvl w:val="0"/>
          <w:numId w:val="22"/>
        </w:numPr>
        <w:spacing w:after="0"/>
        <w:ind w:left="0" w:firstLine="709"/>
        <w:jc w:val="both"/>
        <w:rPr>
          <w:rFonts w:ascii="Times New Roman" w:hAnsi="Times New Roman"/>
          <w:bCs/>
          <w:iCs/>
          <w:sz w:val="28"/>
          <w:szCs w:val="28"/>
        </w:rPr>
      </w:pPr>
      <w:r w:rsidRPr="00D322B1">
        <w:rPr>
          <w:rFonts w:ascii="Times New Roman" w:hAnsi="Times New Roman"/>
          <w:bCs/>
          <w:iCs/>
          <w:sz w:val="28"/>
          <w:szCs w:val="28"/>
        </w:rPr>
        <w:lastRenderedPageBreak/>
        <w:t>совершенствование системы гражданской обороны с учетом современных требований, повышение уровня готовности органов управления, сил и средств гражданской обороны к выполнению задач по предназначению;</w:t>
      </w:r>
    </w:p>
    <w:p w14:paraId="7FB25EC5" w14:textId="77777777" w:rsidR="009B00FC" w:rsidRPr="00D322B1" w:rsidRDefault="009B00FC" w:rsidP="00B70DAD">
      <w:pPr>
        <w:pStyle w:val="a3"/>
        <w:numPr>
          <w:ilvl w:val="0"/>
          <w:numId w:val="22"/>
        </w:numPr>
        <w:spacing w:after="0"/>
        <w:ind w:left="0" w:firstLine="709"/>
        <w:jc w:val="both"/>
        <w:rPr>
          <w:rFonts w:ascii="Times New Roman" w:hAnsi="Times New Roman"/>
          <w:bCs/>
          <w:iCs/>
          <w:sz w:val="28"/>
          <w:szCs w:val="28"/>
        </w:rPr>
      </w:pPr>
      <w:r w:rsidRPr="00D322B1">
        <w:rPr>
          <w:rFonts w:ascii="Times New Roman" w:hAnsi="Times New Roman"/>
          <w:bCs/>
          <w:iCs/>
          <w:sz w:val="28"/>
          <w:szCs w:val="28"/>
        </w:rPr>
        <w:t>развитие системы принятия обращений граждан по вопросам ЖКХ на единый номер в ЕДДС, чтобы ни одно обращение жителей города не осталось без внимания.</w:t>
      </w:r>
    </w:p>
    <w:p w14:paraId="78EAAA58" w14:textId="77777777" w:rsidR="009B00FC" w:rsidRPr="009B00FC" w:rsidRDefault="009B00FC" w:rsidP="00140172">
      <w:pPr>
        <w:spacing w:after="0" w:line="276" w:lineRule="auto"/>
        <w:ind w:firstLine="709"/>
        <w:jc w:val="both"/>
        <w:rPr>
          <w:rFonts w:ascii="Times New Roman" w:eastAsia="Calibri" w:hAnsi="Times New Roman" w:cs="Times New Roman"/>
          <w:bCs/>
          <w:iCs/>
          <w:sz w:val="28"/>
          <w:szCs w:val="28"/>
        </w:rPr>
      </w:pPr>
      <w:r w:rsidRPr="00D322B1">
        <w:rPr>
          <w:rFonts w:ascii="Times New Roman" w:eastAsia="Calibri" w:hAnsi="Times New Roman" w:cs="Times New Roman"/>
          <w:bCs/>
          <w:iCs/>
          <w:sz w:val="28"/>
          <w:szCs w:val="28"/>
        </w:rPr>
        <w:t>Выполнение поставленных задач позволит и впредь эффективно решать задачи по защите населения и территории от чрезвычайных ситуаций, а также обеспечить безопасность жизнедеятельности предприятий города.</w:t>
      </w:r>
    </w:p>
    <w:p w14:paraId="5D95D8B2" w14:textId="77777777" w:rsidR="00634A19" w:rsidRPr="00530222" w:rsidRDefault="00634A19" w:rsidP="00D81857">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p>
    <w:p w14:paraId="58A6FFB3" w14:textId="77777777" w:rsidR="002107D3" w:rsidRPr="00530222" w:rsidRDefault="002107D3" w:rsidP="002106FD">
      <w:pPr>
        <w:pStyle w:val="2"/>
        <w:spacing w:before="0" w:after="0"/>
        <w:ind w:firstLine="709"/>
      </w:pPr>
      <w:bookmarkStart w:id="217" w:name="_Toc533760046"/>
      <w:bookmarkStart w:id="218" w:name="_Toc535576545"/>
      <w:bookmarkStart w:id="219" w:name="_Toc29543618"/>
      <w:bookmarkStart w:id="220" w:name="_Toc64487244"/>
      <w:r w:rsidRPr="00530222">
        <w:t>17. Формирование и содержание муниципального архива</w:t>
      </w:r>
      <w:bookmarkEnd w:id="217"/>
      <w:bookmarkEnd w:id="218"/>
      <w:bookmarkEnd w:id="219"/>
      <w:bookmarkEnd w:id="220"/>
    </w:p>
    <w:p w14:paraId="19AC6A78" w14:textId="77777777" w:rsidR="00857D58" w:rsidRPr="00530222" w:rsidRDefault="00857D58" w:rsidP="00F437DD">
      <w:pPr>
        <w:spacing w:after="0" w:line="276" w:lineRule="auto"/>
        <w:ind w:firstLine="709"/>
        <w:jc w:val="both"/>
        <w:rPr>
          <w:rFonts w:ascii="Times New Roman" w:eastAsia="Times New Roman" w:hAnsi="Times New Roman" w:cs="Times New Roman"/>
          <w:sz w:val="28"/>
          <w:szCs w:val="28"/>
          <w:lang w:eastAsia="ru-RU"/>
        </w:rPr>
      </w:pPr>
    </w:p>
    <w:p w14:paraId="238E0AC0"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bookmarkStart w:id="221" w:name="_Toc416735678"/>
      <w:bookmarkStart w:id="222" w:name="_Toc354487747"/>
      <w:bookmarkStart w:id="223" w:name="_Toc474855490"/>
      <w:bookmarkStart w:id="224" w:name="_Toc474848496"/>
      <w:bookmarkStart w:id="225" w:name="_Toc474846600"/>
      <w:bookmarkStart w:id="226" w:name="_Toc446597384"/>
      <w:bookmarkStart w:id="227" w:name="_Toc445285265"/>
      <w:bookmarkStart w:id="228" w:name="_Toc533760047"/>
      <w:bookmarkStart w:id="229" w:name="_Toc535576546"/>
      <w:bookmarkStart w:id="230" w:name="_Toc29543619"/>
      <w:r w:rsidRPr="00F560FB">
        <w:rPr>
          <w:rFonts w:ascii="Times New Roman" w:eastAsia="Times New Roman" w:hAnsi="Times New Roman" w:cs="Times New Roman"/>
          <w:sz w:val="28"/>
          <w:szCs w:val="28"/>
          <w:lang w:eastAsia="ru-RU"/>
        </w:rPr>
        <w:t>Деятельность по качественному формированию Архивного фонда Российской Федерации документами управленческой деятельности организаций – источников комплектования архива, фото-видеодокументами, документами личного происхождения от собственников и владельцев архивных документов, совершенствованию ведомственного хранения документов, обеспечению их сохранности, в том числе документов по личному составу ликвидированных организаций, повышению качества информационного обслуживания населения, внедрению инновационных форм использования архивных документов осуществляется согласно принятых планов в соответствии с действующим законодательством.</w:t>
      </w:r>
    </w:p>
    <w:p w14:paraId="5FA82A5E" w14:textId="00B5B916"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Распоряжением Администрации города Ханты-Мансийска от 09.03.2021 №17-р утвержден новый список организаций – источников комплектования архивного отдела управления культуры Администрации города Ханты-Мансийска на 2021-2023 годы в количестве 25 организаций. В течение отчетного года с данными организациями проводилась организационная и методическая работа по совершенствованию ведомственного хранения документов, организации работы ведомственных архивов.</w:t>
      </w:r>
      <w:r w:rsidR="00925DE6">
        <w:rPr>
          <w:rFonts w:ascii="Times New Roman" w:eastAsia="Times New Roman" w:hAnsi="Times New Roman" w:cs="Times New Roman"/>
          <w:sz w:val="28"/>
          <w:szCs w:val="28"/>
          <w:lang w:eastAsia="ru-RU"/>
        </w:rPr>
        <w:t xml:space="preserve"> </w:t>
      </w:r>
      <w:r w:rsidRPr="00F560FB">
        <w:rPr>
          <w:rFonts w:ascii="Times New Roman" w:eastAsia="Times New Roman" w:hAnsi="Times New Roman" w:cs="Times New Roman"/>
          <w:sz w:val="28"/>
          <w:szCs w:val="28"/>
          <w:lang w:eastAsia="ru-RU"/>
        </w:rPr>
        <w:t>Проведено три семинара-практикума на темы «Снятие с государственного учета дел постоянного хранения, утраченных на стадии ведомственного хранения в организациях – источниках комплектования архивного отдела», «Организация работы архива организации, формирование и оформление архивных дел»; «Паспортизация архивов организаций».</w:t>
      </w:r>
    </w:p>
    <w:p w14:paraId="516E532E" w14:textId="00AD93CC"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 xml:space="preserve">Организована работа по переработке номенклатур дел в соответствии с новым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20.12.2019 </w:t>
      </w:r>
      <w:r w:rsidRPr="00F560FB">
        <w:rPr>
          <w:rFonts w:ascii="Times New Roman" w:eastAsia="Times New Roman" w:hAnsi="Times New Roman" w:cs="Times New Roman"/>
          <w:sz w:val="28"/>
          <w:szCs w:val="28"/>
          <w:lang w:eastAsia="ru-RU"/>
        </w:rPr>
        <w:lastRenderedPageBreak/>
        <w:t>№236. В течение 2021 года проверено и направлено на согласование Экспертно-проверочной комиссии (далее – ЭПК) Службы по делам архивов Ханты-Мансийского автономного округа - Югры 17 номенклатур дел организаций.</w:t>
      </w:r>
    </w:p>
    <w:p w14:paraId="1079EF4B"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 xml:space="preserve">Проведена паспортизация ведомственных архивов организаций, по итогам которой установлено: </w:t>
      </w:r>
    </w:p>
    <w:p w14:paraId="30DDD315"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в 25 организациях – источниках комплектования архивного отдела хранится управленческая документация за 1992 - 2018 годы, которая внесена в описи, утвержденные ЭПК Службы по делам архивов автономного округа, в количестве 5 859 единиц хранения;</w:t>
      </w:r>
    </w:p>
    <w:p w14:paraId="48F7A75E"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сверх нормы хранится 2970 единиц хранения по гарантийным письмам (наибольшее количество составляют документы в сфере градостроительства и архитектуры (градостроительные планы) и дела по приватизации жилья;</w:t>
      </w:r>
    </w:p>
    <w:p w14:paraId="5FDC99B6"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документов по личному составу, внесенных в утвержденные описи дел, насчитывается 3537 единиц хранения;</w:t>
      </w:r>
    </w:p>
    <w:p w14:paraId="2D01CFC8"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в год образуется 931 дело постоянного хранения.</w:t>
      </w:r>
    </w:p>
    <w:p w14:paraId="398CFE61"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 xml:space="preserve">В муниципальном архиве на 1 января 2022 года числится 191 фонд (2021 год – 184 фонда) документов постоянного хранения организаций – источников комплектования архива, фотодокументов, видеодокументов, документов личного происхождения, документов по личному составу ликвидированных организаций, в которых содержатся 20 546 единиц хранения (2020 год – 19 570 единиц хранения), в том числе: </w:t>
      </w:r>
    </w:p>
    <w:p w14:paraId="71079718"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 xml:space="preserve">28 фондов управленческой документации – 4 812 единиц хранения (2020 год – 4 258 единиц хранения); </w:t>
      </w:r>
    </w:p>
    <w:p w14:paraId="4B3C54FA"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 xml:space="preserve">159 фондов по личному составу – 14 625 единиц хранения (2020 год – 14 487 единиц хранения); </w:t>
      </w:r>
    </w:p>
    <w:p w14:paraId="6494CBD1"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 xml:space="preserve">2 фонда документов личного происхождения – 499 единиц хранения (2020 год – 417 единиц хранения); </w:t>
      </w:r>
    </w:p>
    <w:p w14:paraId="3B5BF854"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 xml:space="preserve">1 фотофонд – 583 единицы хранения (2020 год – 382 единицы хранения); </w:t>
      </w:r>
    </w:p>
    <w:p w14:paraId="52527B77"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1 видеофонд – 27 единиц хранения (2020 год – 26 единиц хранения).</w:t>
      </w:r>
    </w:p>
    <w:p w14:paraId="415772FA"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 xml:space="preserve">В течение 2021 года в архиве сформированы 7 новых фондов, объем документов увеличился на 976 единиц хранения (2020 год – 10 фондов/1 403 единицы хранения). Ежегодно новыми документами пополняются фонды коллекции документов по истории города Ханты-Мансийска, заслуженных и почетных жителей города Ханты-Мансийска, фотофонд, видеофонд. В 2021 году продолжалось формирование фонда «Коллекция документов участников Великой Отечественной войны 1941–1945 годов и тружеников тыла». Документы личного происхождения участников Великой Отечественной войны </w:t>
      </w:r>
      <w:r w:rsidRPr="00F560FB">
        <w:rPr>
          <w:rFonts w:ascii="Times New Roman" w:eastAsia="Times New Roman" w:hAnsi="Times New Roman" w:cs="Times New Roman"/>
          <w:sz w:val="28"/>
          <w:szCs w:val="28"/>
          <w:lang w:eastAsia="ru-RU"/>
        </w:rPr>
        <w:lastRenderedPageBreak/>
        <w:t xml:space="preserve">и тружеников тыла поступили в архивный отдел в ходе акции дарения «От поколения к поколению – от сердца к сердцу». </w:t>
      </w:r>
    </w:p>
    <w:p w14:paraId="5C0C1A80" w14:textId="1195D5C3"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 xml:space="preserve">Архивные документы так же, как и в предыдущие годы, размещаются в двух архивохранилищах общей площадью 76,5 кв. м. В целях сохранности и удобства в использовании, продолжается работа по оцифровке особо ценных и наиболее востребованных архивных документов. В течение года переведено в электронный вид 377 документов на бумажном носителе, из них 181 фотодокумент, 72 документа личного происхождения фондообразователей архива, 25 управленческих дел, 99 документов по личному составу периода 1941-1945 гг. (2020 год – 202 документа, в том числе 182 документа личного происхождения, 20 управленческих дел, 100 фотодокументов). Описи дел оцифровываются и вносятся в государственную информационную систему «Электронный архив Югры», которая обеспечивает пользователям возможность удаленного доступа к научно-справочному аппарату, архивным документам и фондам, хранящимся в государственном и муниципальных архивах автономного округа, в сети Интернет. Всего оцифровано 46 описей (2020 год – 27 описей). В целях своевременного учета архивных документов в 2021 году ЭПК Службы по делам архивов Ханты-Мансийского автономного округа – Югры сформированы и утверждены описи 1 742 дел, из них: 999 дел управленческой документации; 78 дел личного происхождения; 201 фотодокумент; 1 видеодокумент; 463 документа по личному составу (2020 год – описи 2 213 дел, из них: 961 дело управленческой документации; 182 дела личного происхождения; 100 фотодокументов; 1 видеодокумент; 969 документов по личному составу). Государственный учет архивных документов ведется на бумажных носителях согласно нормативным документам и в электронном виде с использованием программных комплексов «Архивный фонд», «Фотокаталог», «Местонахождение документов по личному составу», «Организации – источники комплектования архива». </w:t>
      </w:r>
    </w:p>
    <w:p w14:paraId="64C14318" w14:textId="3C365BED"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В 2021 году продолжена работа, направленная на повышение качества информационного обслуживания населения, совершенствование форм и методов использования архивных документов, повышение показателя «Доля граждан, использующих механизм получения государственных и муниципальных услуг в электронной форме». Подготовлен и утвержден новый административный регламент оказания муниципальной услуги «Предоставление архивных справок, архивных выписок, копий архивных документов», который разработан в соответствии с утвержденным типовым административным регламентом предоставления муниципальной услуги, а также утвержденными требованиями</w:t>
      </w:r>
      <w:r w:rsidR="00925DE6">
        <w:rPr>
          <w:rFonts w:ascii="Times New Roman" w:eastAsia="Times New Roman" w:hAnsi="Times New Roman" w:cs="Times New Roman"/>
          <w:sz w:val="28"/>
          <w:szCs w:val="28"/>
          <w:lang w:eastAsia="ru-RU"/>
        </w:rPr>
        <w:t xml:space="preserve"> </w:t>
      </w:r>
      <w:r w:rsidRPr="00F560FB">
        <w:rPr>
          <w:rFonts w:ascii="Times New Roman" w:eastAsia="Times New Roman" w:hAnsi="Times New Roman" w:cs="Times New Roman"/>
          <w:sz w:val="28"/>
          <w:szCs w:val="28"/>
          <w:lang w:eastAsia="ru-RU"/>
        </w:rPr>
        <w:t xml:space="preserve">к предоставлению в электронной форме государственных и муниципальных услуг. В течение 2021 года через Единый </w:t>
      </w:r>
      <w:r w:rsidRPr="00F560FB">
        <w:rPr>
          <w:rFonts w:ascii="Times New Roman" w:eastAsia="Times New Roman" w:hAnsi="Times New Roman" w:cs="Times New Roman"/>
          <w:sz w:val="28"/>
          <w:szCs w:val="28"/>
          <w:lang w:eastAsia="ru-RU"/>
        </w:rPr>
        <w:lastRenderedPageBreak/>
        <w:t>портал государственных и муниципальных услуг поступило 98 запросов (в 2020 году – 25 запросов). В рамках соглашения с государственным учреждением – Управлением Пенсионного фонда Российской Федерации в городе Ханты-Мансийске ведется электронный обмен информацией (документами) социально-правового характера.</w:t>
      </w:r>
    </w:p>
    <w:p w14:paraId="6537E86D"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 xml:space="preserve">По телекоммуникационным каналам связи из Пенсионного фонда поступило 497 запросов (в 2020 году – 526 запросов). В течение 2021 года от граждан и организаций в муниципальный архив поступило 711 запросов (в 2020 году – 777 запросов), из них – 650 запросов социально-правового характера, 61 тематический запрос (в 2020 году – 726/51). С положительным результатом исполнено 385 запросов, подготовлено 736 справок и 324 копии документов (в 2020 году с положительным результатом исполнено 440 запросов, подготовлено 816 справок и 251 копия документов). </w:t>
      </w:r>
    </w:p>
    <w:p w14:paraId="0969F6F0" w14:textId="0EEC12B1"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Для наполнения регионального информационного ресурса «Победа одна на всех» в фондах архивного отдела выявлено, оцифровано и зашифровано 99 документов периода Великой Отечественной войны, документы направлены в Архивную службу Югры.</w:t>
      </w:r>
      <w:r w:rsidR="00925DE6">
        <w:rPr>
          <w:rFonts w:ascii="Times New Roman" w:eastAsia="Times New Roman" w:hAnsi="Times New Roman" w:cs="Times New Roman"/>
          <w:sz w:val="28"/>
          <w:szCs w:val="28"/>
          <w:lang w:eastAsia="ru-RU"/>
        </w:rPr>
        <w:t xml:space="preserve"> </w:t>
      </w:r>
      <w:r w:rsidRPr="00F560FB">
        <w:rPr>
          <w:rFonts w:ascii="Times New Roman" w:eastAsia="Times New Roman" w:hAnsi="Times New Roman" w:cs="Times New Roman"/>
          <w:sz w:val="28"/>
          <w:szCs w:val="28"/>
          <w:lang w:eastAsia="ru-RU"/>
        </w:rPr>
        <w:t>На странице архивного отдела на Официальном информационном портале органов местного самоуправления города Ханты-Мансийска размещено 45 информаций для разных рубрик. В социальных сетях «Одноклассники», «ВКонтакте» размещено 102 и</w:t>
      </w:r>
      <w:r w:rsidR="00925DE6">
        <w:rPr>
          <w:rFonts w:ascii="Times New Roman" w:eastAsia="Times New Roman" w:hAnsi="Times New Roman" w:cs="Times New Roman"/>
          <w:sz w:val="28"/>
          <w:szCs w:val="28"/>
          <w:lang w:eastAsia="ru-RU"/>
        </w:rPr>
        <w:t xml:space="preserve">нформации (47 505 просмотров). </w:t>
      </w:r>
      <w:r w:rsidRPr="00F560FB">
        <w:rPr>
          <w:rFonts w:ascii="Times New Roman" w:eastAsia="Times New Roman" w:hAnsi="Times New Roman" w:cs="Times New Roman"/>
          <w:sz w:val="28"/>
          <w:szCs w:val="28"/>
          <w:lang w:eastAsia="ru-RU"/>
        </w:rPr>
        <w:t>В журнале «Архивы Югры» опубликованы статьи «Забвению не подлежит…» об опыте участия специалистов архивного отдела в поисковом движении России «Спасибо тебе, Дед!» (вспоминания внуков о Е.И. Бернштейне, участнике Великой Отечественной войны, главном механике Самаровского рыбоконсервного комбината). В газете «Самарово - Ханты-Мансийск» опубликована статья «Здесь всё хранится вечно…», приуроченная ко Дню архивов.</w:t>
      </w:r>
      <w:r w:rsidR="00925DE6">
        <w:rPr>
          <w:rFonts w:ascii="Times New Roman" w:eastAsia="Times New Roman" w:hAnsi="Times New Roman" w:cs="Times New Roman"/>
          <w:sz w:val="28"/>
          <w:szCs w:val="28"/>
          <w:lang w:eastAsia="ru-RU"/>
        </w:rPr>
        <w:t xml:space="preserve"> </w:t>
      </w:r>
      <w:r w:rsidRPr="00F560FB">
        <w:rPr>
          <w:rFonts w:ascii="Times New Roman" w:eastAsia="Times New Roman" w:hAnsi="Times New Roman" w:cs="Times New Roman"/>
          <w:sz w:val="28"/>
          <w:szCs w:val="28"/>
          <w:lang w:eastAsia="ru-RU"/>
        </w:rPr>
        <w:t>В помещении архивного отдела оформлены архивные выставки:</w:t>
      </w:r>
    </w:p>
    <w:p w14:paraId="41330178"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«Планета по имени Школа», посвященная 80-летию МБОУ «СОШ №2»;</w:t>
      </w:r>
    </w:p>
    <w:p w14:paraId="5CCC3FD8"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«Симфония мужества блокадного Ленинграда»;</w:t>
      </w:r>
    </w:p>
    <w:p w14:paraId="22BA26D9"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«Мы – Зыряновы» (по документам личного происхождения), посвященная семье Зыряновых, ветеранам Великой Отечественной войны.</w:t>
      </w:r>
    </w:p>
    <w:p w14:paraId="5A712374"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 xml:space="preserve">Подготовлены виртуальные выставки архивных документов «Школьная планета»; «Память сильнее времени», посвященная 76-ой годовщине со дня Победы в Великой Отечественной войне; «Край сильных духом, талантливых людей», посвященная 65-летию Курикова Владимира Михайловича, заслуженного экономиста Российской Федерации, фондообразователя архивного отдела. Виртуальные выставки размещены на сайте Службы по делам архивов Ханты-Мансийского автономного округа – Югры, на </w:t>
      </w:r>
      <w:r w:rsidRPr="00F560FB">
        <w:rPr>
          <w:rFonts w:ascii="Times New Roman" w:eastAsia="Times New Roman" w:hAnsi="Times New Roman" w:cs="Times New Roman"/>
          <w:sz w:val="28"/>
          <w:szCs w:val="28"/>
          <w:lang w:eastAsia="ru-RU"/>
        </w:rPr>
        <w:lastRenderedPageBreak/>
        <w:t>Официальном информационном портале органов местного самоуправления города Ханты-Мансийска, в социальных сетях.</w:t>
      </w:r>
    </w:p>
    <w:p w14:paraId="416A0410"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В 2021 году в архивном отделе активизировалась волонтерская деятельность. Состоялась встреча с волонтерами Победы МБОУ «Средняя общеобразовательная школа №1 имени Ю.Г. Созонова», которые занимались поиском родственников Игловикова Александра Григорьевича, участника Великой Отечественной войны, призванного Самаровским райвоенкоматом. Специалистами архивного отдела проведен семинар на тему «Организация поиска родственников воинов, погибших в годы Великой Отечественной войны 1941-1945 гг., по архивным документам, воспоминаниям очевидцев и базам данных», определены направления волонтерской деятельности. По итогам совместной поисковой работы родственники Игловикова Александра Григорьевича были найдены в городе Ханты-Мансийске.</w:t>
      </w:r>
    </w:p>
    <w:p w14:paraId="1B2ABB5F"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Совместно с МБУ «Молодежный центр» организована работа архивных волонтеров, определены направления их деятельности по оказанию помощи специалистам архивного отдела. Всего в течение года в архивном отделе работало 8 волонтеров – учащихся образовательных организаций города. Они изучали документы фонда Ханты-Мансийского рыбоконсервного комбината с целью выявления работников предприятия – участников Финской, Великой Отечественной войн, войны с Японией; составляли список книжного фонда; оказывали помощь в проверке наличия и состояния архивных документов, соответствия учетным документам; в сканировании архивных документов; в составлении алфавитного указателя.</w:t>
      </w:r>
    </w:p>
    <w:p w14:paraId="5162F205"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 xml:space="preserve">Приоритетные направления деятельности архива являются: </w:t>
      </w:r>
    </w:p>
    <w:p w14:paraId="5BEB80BB"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 xml:space="preserve">продолжение работы по качественному пополнению Архивного фонда Российской Федерации управленческими документами организаций – источников комплектования архивного отдела, фото- и видеодокументами, документами личного происхождения собственников и владельцев архивных документов; </w:t>
      </w:r>
    </w:p>
    <w:p w14:paraId="74B67ABE"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сохранение и повышение безопасности архивных документов;</w:t>
      </w:r>
    </w:p>
    <w:p w14:paraId="178FD20C"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повышение качества информационного обслуживания населения, внедрение инновационных форм использования архивных документов.</w:t>
      </w:r>
    </w:p>
    <w:p w14:paraId="0379D5FA"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Во исполнение Указа Президента Российской Федерации от 09.05.2017 №203 «О Стратегии развития информационного общества в Российской Федерации на 2017 – 2030 годы» достигнуты следующие значения показателей:</w:t>
      </w:r>
    </w:p>
    <w:p w14:paraId="74129376"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t>средняя численность пользователей архивной информацией на 10 тыс. населения составила 224 человека;</w:t>
      </w:r>
    </w:p>
    <w:p w14:paraId="07B00630" w14:textId="77777777" w:rsidR="00F560FB" w:rsidRPr="00F560FB" w:rsidRDefault="00F560FB" w:rsidP="00F560FB">
      <w:pPr>
        <w:spacing w:after="0" w:line="276" w:lineRule="auto"/>
        <w:ind w:firstLine="709"/>
        <w:jc w:val="both"/>
        <w:rPr>
          <w:rFonts w:ascii="Times New Roman" w:eastAsia="Times New Roman" w:hAnsi="Times New Roman" w:cs="Times New Roman"/>
          <w:sz w:val="28"/>
          <w:szCs w:val="28"/>
          <w:lang w:eastAsia="ru-RU"/>
        </w:rPr>
      </w:pPr>
      <w:r w:rsidRPr="00F560FB">
        <w:rPr>
          <w:rFonts w:ascii="Times New Roman" w:eastAsia="Times New Roman" w:hAnsi="Times New Roman" w:cs="Times New Roman"/>
          <w:sz w:val="28"/>
          <w:szCs w:val="28"/>
          <w:lang w:eastAsia="ru-RU"/>
        </w:rPr>
        <w:lastRenderedPageBreak/>
        <w:t>доля архивных дел Ханты-Мансийского автономного округа – Югры, находящихся в удовлетворительном физическом состоянии, от общего объема принятых архивных документов – 100%.</w:t>
      </w:r>
    </w:p>
    <w:p w14:paraId="331950DF" w14:textId="77777777" w:rsidR="009B00FC" w:rsidRPr="009B00FC" w:rsidRDefault="009B00FC" w:rsidP="009B00FC">
      <w:pPr>
        <w:spacing w:after="0" w:line="276" w:lineRule="auto"/>
        <w:rPr>
          <w:rFonts w:ascii="Times New Roman" w:hAnsi="Times New Roman" w:cs="Times New Roman"/>
          <w:sz w:val="28"/>
          <w:szCs w:val="28"/>
        </w:rPr>
      </w:pPr>
    </w:p>
    <w:p w14:paraId="6D403873" w14:textId="77777777" w:rsidR="00275C1D" w:rsidRPr="007910C5" w:rsidRDefault="00275C1D" w:rsidP="002106FD">
      <w:pPr>
        <w:pStyle w:val="2"/>
        <w:spacing w:before="0" w:after="0"/>
        <w:ind w:firstLine="709"/>
      </w:pPr>
      <w:bookmarkStart w:id="231" w:name="_Toc64487245"/>
      <w:r w:rsidRPr="007910C5">
        <w:t xml:space="preserve">18. Осуществление </w:t>
      </w:r>
      <w:bookmarkEnd w:id="221"/>
      <w:bookmarkEnd w:id="222"/>
      <w:r w:rsidRPr="007910C5">
        <w:t>полномочий по определению поставщиков (подрядчиков)</w:t>
      </w:r>
      <w:bookmarkEnd w:id="223"/>
      <w:bookmarkEnd w:id="224"/>
      <w:bookmarkEnd w:id="225"/>
      <w:bookmarkEnd w:id="226"/>
      <w:bookmarkEnd w:id="227"/>
      <w:bookmarkEnd w:id="228"/>
      <w:bookmarkEnd w:id="229"/>
      <w:bookmarkEnd w:id="230"/>
      <w:bookmarkEnd w:id="231"/>
    </w:p>
    <w:p w14:paraId="53C291E1" w14:textId="77777777" w:rsidR="00275C1D" w:rsidRPr="00CB2306" w:rsidRDefault="00275C1D" w:rsidP="00DD3077">
      <w:pPr>
        <w:spacing w:after="0" w:line="276" w:lineRule="auto"/>
        <w:ind w:firstLine="708"/>
        <w:jc w:val="both"/>
        <w:rPr>
          <w:rFonts w:ascii="Times New Roman" w:hAnsi="Times New Roman" w:cs="Times New Roman"/>
          <w:kern w:val="24"/>
          <w:sz w:val="30"/>
          <w:szCs w:val="30"/>
          <w:highlight w:val="green"/>
        </w:rPr>
      </w:pPr>
    </w:p>
    <w:bookmarkEnd w:id="125"/>
    <w:bookmarkEnd w:id="126"/>
    <w:bookmarkEnd w:id="127"/>
    <w:bookmarkEnd w:id="128"/>
    <w:bookmarkEnd w:id="129"/>
    <w:bookmarkEnd w:id="130"/>
    <w:p w14:paraId="4A64DBB7" w14:textId="059D0C63" w:rsidR="00141147" w:rsidRPr="007910C5" w:rsidRDefault="00141147" w:rsidP="00925DE6">
      <w:pPr>
        <w:spacing w:after="0" w:line="276" w:lineRule="auto"/>
        <w:ind w:firstLine="851"/>
        <w:jc w:val="both"/>
        <w:rPr>
          <w:rFonts w:ascii="Times New Roman" w:hAnsi="Times New Roman" w:cs="Times New Roman"/>
          <w:sz w:val="28"/>
          <w:szCs w:val="28"/>
        </w:rPr>
      </w:pPr>
      <w:r w:rsidRPr="00141147">
        <w:rPr>
          <w:rFonts w:ascii="Times New Roman" w:eastAsia="Calibri" w:hAnsi="Times New Roman" w:cs="Times New Roman"/>
          <w:sz w:val="28"/>
          <w:szCs w:val="28"/>
        </w:rPr>
        <w:t xml:space="preserve">Контрактная система в сфере закупок товаров, работ, услуг </w:t>
      </w:r>
      <w:r w:rsidRPr="00141147">
        <w:rPr>
          <w:rFonts w:ascii="Times New Roman" w:eastAsia="Calibri" w:hAnsi="Times New Roman" w:cs="Times New Roman"/>
          <w:kern w:val="24"/>
          <w:sz w:val="28"/>
          <w:szCs w:val="28"/>
        </w:rPr>
        <w:t xml:space="preserve">является одним из важнейших инструментов реализации социально-экономической политики муниципального образования. </w:t>
      </w:r>
      <w:r w:rsidRPr="00141147">
        <w:rPr>
          <w:rFonts w:ascii="Times New Roman" w:eastAsia="Calibri" w:hAnsi="Times New Roman" w:cs="Times New Roman"/>
          <w:sz w:val="28"/>
          <w:szCs w:val="28"/>
        </w:rPr>
        <w:t>Учитывая необходимость обеспечения более высоких темпов экономического роста, реализации национальных проектов и достижения национальных целей развития, вопросы повышения прозрачности системы закупок приобретают особое значение.</w:t>
      </w:r>
      <w:r w:rsidR="001C3E4F">
        <w:rPr>
          <w:rFonts w:ascii="Times New Roman" w:eastAsia="Calibri" w:hAnsi="Times New Roman" w:cs="Times New Roman"/>
          <w:sz w:val="28"/>
          <w:szCs w:val="28"/>
        </w:rPr>
        <w:t xml:space="preserve"> </w:t>
      </w:r>
      <w:r w:rsidRPr="00141147">
        <w:rPr>
          <w:rFonts w:ascii="Times New Roman" w:eastAsia="Calibri" w:hAnsi="Times New Roman" w:cs="Times New Roman"/>
          <w:sz w:val="28"/>
          <w:szCs w:val="28"/>
        </w:rPr>
        <w:t xml:space="preserve">Важнейшим элементом системы закупок </w:t>
      </w:r>
      <w:r w:rsidRPr="00141147">
        <w:rPr>
          <w:rFonts w:ascii="Times New Roman" w:hAnsi="Times New Roman" w:cs="Times New Roman"/>
          <w:sz w:val="28"/>
          <w:szCs w:val="28"/>
          <w:lang w:eastAsia="ru-RU"/>
        </w:rPr>
        <w:t xml:space="preserve">является планирование с учетом установленных требований по обоснованию и нормированию закупок. План муниципального заказа города Ханты-Мансийска на </w:t>
      </w:r>
      <w:r w:rsidRPr="00141147">
        <w:rPr>
          <w:rFonts w:ascii="Times New Roman" w:hAnsi="Times New Roman" w:cs="Times New Roman"/>
          <w:sz w:val="28"/>
          <w:szCs w:val="28"/>
        </w:rPr>
        <w:t>2021-2023 годы сформирован на сумму 9</w:t>
      </w:r>
      <w:r w:rsidR="00BB6062">
        <w:rPr>
          <w:rFonts w:ascii="Times New Roman" w:hAnsi="Times New Roman" w:cs="Times New Roman"/>
          <w:sz w:val="28"/>
          <w:szCs w:val="28"/>
        </w:rPr>
        <w:t> </w:t>
      </w:r>
      <w:r w:rsidRPr="00141147">
        <w:rPr>
          <w:rFonts w:ascii="Times New Roman" w:hAnsi="Times New Roman" w:cs="Times New Roman"/>
          <w:sz w:val="28"/>
          <w:szCs w:val="28"/>
        </w:rPr>
        <w:t>070</w:t>
      </w:r>
      <w:r w:rsidR="00BB6062">
        <w:rPr>
          <w:rFonts w:ascii="Times New Roman" w:hAnsi="Times New Roman" w:cs="Times New Roman"/>
          <w:sz w:val="28"/>
          <w:szCs w:val="28"/>
        </w:rPr>
        <w:t> </w:t>
      </w:r>
      <w:r w:rsidR="0037040E">
        <w:rPr>
          <w:rFonts w:ascii="Times New Roman" w:hAnsi="Times New Roman" w:cs="Times New Roman"/>
          <w:sz w:val="28"/>
          <w:szCs w:val="28"/>
        </w:rPr>
        <w:t xml:space="preserve">130,3 тыс. </w:t>
      </w:r>
      <w:r w:rsidRPr="00141147">
        <w:rPr>
          <w:rFonts w:ascii="Times New Roman" w:eastAsia="Times New Roman" w:hAnsi="Times New Roman" w:cs="Times New Roman"/>
          <w:sz w:val="28"/>
          <w:szCs w:val="28"/>
          <w:lang w:eastAsia="ru-RU"/>
        </w:rPr>
        <w:t>рублей.</w:t>
      </w:r>
      <w:r w:rsidR="00925DE6">
        <w:rPr>
          <w:rFonts w:ascii="Times New Roman" w:eastAsia="Times New Roman" w:hAnsi="Times New Roman" w:cs="Times New Roman"/>
          <w:sz w:val="28"/>
          <w:szCs w:val="28"/>
          <w:lang w:eastAsia="ru-RU"/>
        </w:rPr>
        <w:t xml:space="preserve"> </w:t>
      </w:r>
      <w:r w:rsidRPr="00141147">
        <w:rPr>
          <w:rFonts w:ascii="Times New Roman" w:hAnsi="Times New Roman" w:cs="Times New Roman"/>
          <w:sz w:val="28"/>
          <w:szCs w:val="28"/>
        </w:rPr>
        <w:t>Приоритетными направлениями муниципальных закупок</w:t>
      </w:r>
      <w:r w:rsidR="00BB6062">
        <w:rPr>
          <w:rFonts w:ascii="Times New Roman" w:hAnsi="Times New Roman" w:cs="Times New Roman"/>
          <w:sz w:val="28"/>
          <w:szCs w:val="28"/>
        </w:rPr>
        <w:t xml:space="preserve"> в 2021 году стали</w:t>
      </w:r>
      <w:r w:rsidRPr="00141147">
        <w:rPr>
          <w:rFonts w:ascii="Times New Roman" w:hAnsi="Times New Roman" w:cs="Times New Roman"/>
          <w:sz w:val="28"/>
          <w:szCs w:val="28"/>
        </w:rPr>
        <w:t xml:space="preserve"> </w:t>
      </w:r>
      <w:r w:rsidR="00BB6062">
        <w:rPr>
          <w:rFonts w:ascii="Times New Roman" w:hAnsi="Times New Roman" w:cs="Times New Roman"/>
          <w:sz w:val="28"/>
          <w:szCs w:val="28"/>
        </w:rPr>
        <w:t>создание</w:t>
      </w:r>
      <w:r w:rsidRPr="00141147">
        <w:rPr>
          <w:rFonts w:ascii="Times New Roman" w:hAnsi="Times New Roman" w:cs="Times New Roman"/>
          <w:sz w:val="28"/>
          <w:szCs w:val="28"/>
        </w:rPr>
        <w:t xml:space="preserve"> благоприятной, доступной и комфортной городской среды для жизнедеятельности и проживания граждан: благоустройство территории города, содержание дорог и внутриквартальных площадей, осуществление регулярных перевозок пассажиров, проектирование и строительные работы по объектам капитального строительства</w:t>
      </w:r>
      <w:r w:rsidR="00BB6062">
        <w:rPr>
          <w:rFonts w:ascii="Times New Roman" w:hAnsi="Times New Roman" w:cs="Times New Roman"/>
          <w:sz w:val="28"/>
          <w:szCs w:val="28"/>
        </w:rPr>
        <w:t>. Они в совокупности определили</w:t>
      </w:r>
      <w:r w:rsidRPr="00141147">
        <w:rPr>
          <w:rFonts w:ascii="Times New Roman" w:hAnsi="Times New Roman" w:cs="Times New Roman"/>
          <w:sz w:val="28"/>
          <w:szCs w:val="28"/>
        </w:rPr>
        <w:t xml:space="preserve"> более 80% от общего объема закупок </w:t>
      </w:r>
      <w:r w:rsidRPr="007910C5">
        <w:rPr>
          <w:rFonts w:ascii="Times New Roman" w:hAnsi="Times New Roman" w:cs="Times New Roman"/>
          <w:sz w:val="28"/>
          <w:szCs w:val="28"/>
        </w:rPr>
        <w:t>(</w:t>
      </w:r>
      <w:r w:rsidR="00B23B76">
        <w:rPr>
          <w:rFonts w:ascii="Times New Roman" w:hAnsi="Times New Roman" w:cs="Times New Roman"/>
          <w:sz w:val="28"/>
          <w:szCs w:val="28"/>
        </w:rPr>
        <w:t>т</w:t>
      </w:r>
      <w:r w:rsidRPr="007910C5">
        <w:rPr>
          <w:rFonts w:ascii="Times New Roman" w:hAnsi="Times New Roman" w:cs="Times New Roman"/>
          <w:sz w:val="28"/>
          <w:szCs w:val="28"/>
        </w:rPr>
        <w:t xml:space="preserve">аблица </w:t>
      </w:r>
      <w:r w:rsidR="0008589A">
        <w:rPr>
          <w:rFonts w:ascii="Times New Roman" w:hAnsi="Times New Roman" w:cs="Times New Roman"/>
          <w:sz w:val="28"/>
          <w:szCs w:val="28"/>
        </w:rPr>
        <w:t>7</w:t>
      </w:r>
      <w:r w:rsidRPr="007910C5">
        <w:rPr>
          <w:rFonts w:ascii="Times New Roman" w:hAnsi="Times New Roman" w:cs="Times New Roman"/>
          <w:sz w:val="28"/>
          <w:szCs w:val="28"/>
        </w:rPr>
        <w:t xml:space="preserve">). </w:t>
      </w:r>
    </w:p>
    <w:p w14:paraId="3836D9D4" w14:textId="0C749BF7" w:rsidR="00141147" w:rsidRDefault="00141147" w:rsidP="00141147">
      <w:pPr>
        <w:spacing w:after="0" w:line="240" w:lineRule="auto"/>
        <w:ind w:firstLine="851"/>
        <w:jc w:val="right"/>
        <w:rPr>
          <w:rFonts w:ascii="Times New Roman" w:hAnsi="Times New Roman" w:cs="Times New Roman"/>
          <w:sz w:val="28"/>
          <w:szCs w:val="28"/>
        </w:rPr>
      </w:pPr>
      <w:r w:rsidRPr="007910C5">
        <w:rPr>
          <w:rFonts w:ascii="Times New Roman" w:hAnsi="Times New Roman" w:cs="Times New Roman"/>
          <w:sz w:val="28"/>
          <w:szCs w:val="28"/>
        </w:rPr>
        <w:t xml:space="preserve">Таблица </w:t>
      </w:r>
      <w:r w:rsidR="0008589A">
        <w:rPr>
          <w:rFonts w:ascii="Times New Roman" w:hAnsi="Times New Roman" w:cs="Times New Roman"/>
          <w:sz w:val="28"/>
          <w:szCs w:val="28"/>
        </w:rPr>
        <w:t>7</w:t>
      </w:r>
      <w:r w:rsidRPr="007910C5">
        <w:rPr>
          <w:rFonts w:ascii="Times New Roman" w:hAnsi="Times New Roman" w:cs="Times New Roman"/>
          <w:sz w:val="28"/>
          <w:szCs w:val="28"/>
        </w:rPr>
        <w:t xml:space="preserve">  </w:t>
      </w:r>
    </w:p>
    <w:tbl>
      <w:tblPr>
        <w:tblW w:w="9499" w:type="dxa"/>
        <w:jc w:val="center"/>
        <w:tblInd w:w="-139" w:type="dxa"/>
        <w:tblLayout w:type="fixed"/>
        <w:tblLook w:val="04A0" w:firstRow="1" w:lastRow="0" w:firstColumn="1" w:lastColumn="0" w:noHBand="0" w:noVBand="1"/>
      </w:tblPr>
      <w:tblGrid>
        <w:gridCol w:w="4392"/>
        <w:gridCol w:w="1277"/>
        <w:gridCol w:w="1277"/>
        <w:gridCol w:w="1277"/>
        <w:gridCol w:w="1276"/>
      </w:tblGrid>
      <w:tr w:rsidR="00141147" w:rsidRPr="00141147" w14:paraId="390B16E3" w14:textId="77777777" w:rsidTr="00925DE6">
        <w:trPr>
          <w:trHeight w:val="407"/>
          <w:jc w:val="center"/>
        </w:trPr>
        <w:tc>
          <w:tcPr>
            <w:tcW w:w="4392" w:type="dxa"/>
            <w:vMerge w:val="restart"/>
            <w:tcBorders>
              <w:top w:val="single" w:sz="4" w:space="0" w:color="auto"/>
              <w:left w:val="single" w:sz="4" w:space="0" w:color="auto"/>
              <w:bottom w:val="single" w:sz="4" w:space="0" w:color="auto"/>
              <w:right w:val="single" w:sz="4" w:space="0" w:color="auto"/>
            </w:tcBorders>
            <w:vAlign w:val="center"/>
            <w:hideMark/>
          </w:tcPr>
          <w:p w14:paraId="2B4F768E" w14:textId="77777777" w:rsidR="00141147" w:rsidRPr="00141147" w:rsidRDefault="00141147" w:rsidP="00141147">
            <w:pPr>
              <w:spacing w:after="0" w:line="240" w:lineRule="auto"/>
              <w:rPr>
                <w:rFonts w:ascii="Times New Roman" w:hAnsi="Times New Roman" w:cs="Times New Roman"/>
                <w:b/>
                <w:bCs/>
                <w:sz w:val="24"/>
                <w:szCs w:val="24"/>
              </w:rPr>
            </w:pPr>
            <w:r w:rsidRPr="00141147">
              <w:rPr>
                <w:rFonts w:ascii="Times New Roman" w:hAnsi="Times New Roman" w:cs="Times New Roman"/>
                <w:b/>
                <w:bCs/>
                <w:sz w:val="24"/>
                <w:szCs w:val="24"/>
              </w:rPr>
              <w:t>Наименование вида закупки</w:t>
            </w:r>
          </w:p>
        </w:tc>
        <w:tc>
          <w:tcPr>
            <w:tcW w:w="5107" w:type="dxa"/>
            <w:gridSpan w:val="4"/>
            <w:tcBorders>
              <w:top w:val="single" w:sz="4" w:space="0" w:color="auto"/>
              <w:left w:val="single" w:sz="4" w:space="0" w:color="auto"/>
              <w:bottom w:val="single" w:sz="4" w:space="0" w:color="auto"/>
              <w:right w:val="single" w:sz="4" w:space="0" w:color="auto"/>
            </w:tcBorders>
            <w:vAlign w:val="center"/>
            <w:hideMark/>
          </w:tcPr>
          <w:p w14:paraId="2283E594" w14:textId="77777777" w:rsidR="00141147" w:rsidRPr="00141147" w:rsidRDefault="00141147" w:rsidP="00141147">
            <w:pPr>
              <w:spacing w:after="0" w:line="240" w:lineRule="auto"/>
              <w:jc w:val="center"/>
              <w:rPr>
                <w:rFonts w:ascii="Times New Roman" w:hAnsi="Times New Roman" w:cs="Times New Roman"/>
                <w:b/>
                <w:bCs/>
                <w:sz w:val="24"/>
                <w:szCs w:val="24"/>
              </w:rPr>
            </w:pPr>
            <w:r w:rsidRPr="00141147">
              <w:rPr>
                <w:rFonts w:ascii="Times New Roman" w:hAnsi="Times New Roman" w:cs="Times New Roman"/>
                <w:b/>
                <w:bCs/>
                <w:sz w:val="24"/>
                <w:szCs w:val="24"/>
              </w:rPr>
              <w:t>Доля закупок в общей сумме, %</w:t>
            </w:r>
          </w:p>
        </w:tc>
      </w:tr>
      <w:tr w:rsidR="00141147" w:rsidRPr="00141147" w14:paraId="71430A27" w14:textId="77777777" w:rsidTr="00925DE6">
        <w:trPr>
          <w:trHeight w:val="407"/>
          <w:jc w:val="center"/>
        </w:trPr>
        <w:tc>
          <w:tcPr>
            <w:tcW w:w="4392" w:type="dxa"/>
            <w:vMerge/>
            <w:tcBorders>
              <w:top w:val="single" w:sz="4" w:space="0" w:color="auto"/>
              <w:left w:val="single" w:sz="4" w:space="0" w:color="auto"/>
              <w:bottom w:val="single" w:sz="4" w:space="0" w:color="auto"/>
              <w:right w:val="single" w:sz="4" w:space="0" w:color="auto"/>
            </w:tcBorders>
            <w:vAlign w:val="center"/>
            <w:hideMark/>
          </w:tcPr>
          <w:p w14:paraId="7979DE2D" w14:textId="77777777" w:rsidR="00141147" w:rsidRPr="00141147" w:rsidRDefault="00141147" w:rsidP="00141147">
            <w:pPr>
              <w:spacing w:after="0" w:line="240" w:lineRule="auto"/>
              <w:rPr>
                <w:rFonts w:ascii="Times New Roman" w:hAnsi="Times New Roman" w:cs="Times New Roman"/>
                <w:b/>
                <w:bCs/>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534D4AC6" w14:textId="77777777" w:rsidR="00141147" w:rsidRPr="00141147" w:rsidRDefault="00141147" w:rsidP="00141147">
            <w:pPr>
              <w:spacing w:after="0" w:line="240" w:lineRule="auto"/>
              <w:jc w:val="center"/>
              <w:rPr>
                <w:rFonts w:ascii="Times New Roman" w:eastAsia="Times New Roman" w:hAnsi="Times New Roman" w:cs="Times New Roman"/>
                <w:b/>
                <w:bCs/>
                <w:sz w:val="24"/>
                <w:szCs w:val="24"/>
                <w:lang w:eastAsia="ru-RU"/>
              </w:rPr>
            </w:pPr>
            <w:r w:rsidRPr="00141147">
              <w:rPr>
                <w:rFonts w:ascii="Times New Roman" w:hAnsi="Times New Roman" w:cs="Times New Roman"/>
                <w:b/>
                <w:bCs/>
                <w:sz w:val="24"/>
                <w:szCs w:val="24"/>
              </w:rPr>
              <w:t>2018 год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73A7375" w14:textId="77777777" w:rsidR="00141147" w:rsidRPr="00141147" w:rsidRDefault="00141147" w:rsidP="00141147">
            <w:pPr>
              <w:spacing w:after="0" w:line="240" w:lineRule="auto"/>
              <w:jc w:val="center"/>
              <w:rPr>
                <w:rFonts w:ascii="Times New Roman" w:eastAsia="Times New Roman" w:hAnsi="Times New Roman" w:cs="Times New Roman"/>
                <w:b/>
                <w:bCs/>
                <w:sz w:val="24"/>
                <w:szCs w:val="24"/>
                <w:lang w:eastAsia="ru-RU"/>
              </w:rPr>
            </w:pPr>
            <w:r w:rsidRPr="00141147">
              <w:rPr>
                <w:rFonts w:ascii="Times New Roman" w:hAnsi="Times New Roman" w:cs="Times New Roman"/>
                <w:b/>
                <w:bCs/>
                <w:sz w:val="24"/>
                <w:szCs w:val="24"/>
              </w:rPr>
              <w:t>2019 год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86C2E0F" w14:textId="77777777" w:rsidR="00141147" w:rsidRPr="00141147" w:rsidRDefault="00141147" w:rsidP="00141147">
            <w:pPr>
              <w:spacing w:after="0" w:line="240" w:lineRule="auto"/>
              <w:jc w:val="center"/>
              <w:rPr>
                <w:rFonts w:ascii="Times New Roman" w:eastAsia="Times New Roman" w:hAnsi="Times New Roman" w:cs="Times New Roman"/>
                <w:b/>
                <w:bCs/>
                <w:sz w:val="24"/>
                <w:szCs w:val="24"/>
                <w:lang w:eastAsia="ru-RU"/>
              </w:rPr>
            </w:pPr>
            <w:r w:rsidRPr="00141147">
              <w:rPr>
                <w:rFonts w:ascii="Times New Roman" w:hAnsi="Times New Roman" w:cs="Times New Roman"/>
                <w:b/>
                <w:bCs/>
                <w:sz w:val="24"/>
                <w:szCs w:val="24"/>
              </w:rPr>
              <w:t>2020 год</w:t>
            </w:r>
          </w:p>
        </w:tc>
        <w:tc>
          <w:tcPr>
            <w:tcW w:w="1276" w:type="dxa"/>
            <w:tcBorders>
              <w:top w:val="single" w:sz="4" w:space="0" w:color="auto"/>
              <w:left w:val="nil"/>
              <w:bottom w:val="single" w:sz="4" w:space="0" w:color="auto"/>
              <w:right w:val="single" w:sz="4" w:space="0" w:color="auto"/>
            </w:tcBorders>
            <w:vAlign w:val="center"/>
            <w:hideMark/>
          </w:tcPr>
          <w:p w14:paraId="692FFE7E" w14:textId="77777777" w:rsidR="00141147" w:rsidRPr="00141147" w:rsidRDefault="00141147" w:rsidP="00141147">
            <w:pPr>
              <w:spacing w:after="0" w:line="240" w:lineRule="auto"/>
              <w:jc w:val="center"/>
              <w:rPr>
                <w:rFonts w:ascii="Times New Roman" w:eastAsia="Times New Roman" w:hAnsi="Times New Roman" w:cs="Times New Roman"/>
                <w:b/>
                <w:bCs/>
                <w:sz w:val="24"/>
                <w:szCs w:val="24"/>
                <w:lang w:eastAsia="ru-RU"/>
              </w:rPr>
            </w:pPr>
            <w:r w:rsidRPr="00141147">
              <w:rPr>
                <w:rFonts w:ascii="Times New Roman" w:hAnsi="Times New Roman" w:cs="Times New Roman"/>
                <w:b/>
                <w:bCs/>
                <w:sz w:val="24"/>
                <w:szCs w:val="24"/>
              </w:rPr>
              <w:t>2021 год</w:t>
            </w:r>
          </w:p>
        </w:tc>
      </w:tr>
      <w:tr w:rsidR="00141147" w:rsidRPr="00141147" w14:paraId="6E7C522F" w14:textId="77777777" w:rsidTr="00925DE6">
        <w:trPr>
          <w:trHeight w:val="945"/>
          <w:jc w:val="center"/>
        </w:trPr>
        <w:tc>
          <w:tcPr>
            <w:tcW w:w="4392" w:type="dxa"/>
            <w:tcBorders>
              <w:top w:val="nil"/>
              <w:left w:val="single" w:sz="4" w:space="0" w:color="auto"/>
              <w:bottom w:val="single" w:sz="4" w:space="0" w:color="auto"/>
              <w:right w:val="single" w:sz="4" w:space="0" w:color="auto"/>
            </w:tcBorders>
            <w:vAlign w:val="center"/>
            <w:hideMark/>
          </w:tcPr>
          <w:p w14:paraId="33E966F7" w14:textId="77777777" w:rsidR="00141147" w:rsidRPr="00141147" w:rsidRDefault="00141147" w:rsidP="00141147">
            <w:pPr>
              <w:spacing w:after="0" w:line="240" w:lineRule="auto"/>
              <w:rPr>
                <w:rFonts w:ascii="Times New Roman" w:eastAsia="Times New Roman" w:hAnsi="Times New Roman" w:cs="Times New Roman"/>
                <w:sz w:val="24"/>
                <w:szCs w:val="24"/>
                <w:lang w:eastAsia="ru-RU"/>
              </w:rPr>
            </w:pPr>
            <w:r w:rsidRPr="00141147">
              <w:rPr>
                <w:rFonts w:ascii="Times New Roman" w:eastAsia="Times New Roman" w:hAnsi="Times New Roman" w:cs="Times New Roman"/>
                <w:sz w:val="24"/>
                <w:szCs w:val="24"/>
                <w:lang w:eastAsia="ru-RU"/>
              </w:rPr>
              <w:t>Проектирование, строительство, реконструкция, капитальный ремонт объектов</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C1FE1AE"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16,3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E21A2C9"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23,8</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B6EB2F1"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58,2</w:t>
            </w:r>
          </w:p>
        </w:tc>
        <w:tc>
          <w:tcPr>
            <w:tcW w:w="1276" w:type="dxa"/>
            <w:tcBorders>
              <w:top w:val="nil"/>
              <w:left w:val="single" w:sz="4" w:space="0" w:color="auto"/>
              <w:bottom w:val="single" w:sz="4" w:space="0" w:color="auto"/>
              <w:right w:val="single" w:sz="4" w:space="0" w:color="auto"/>
            </w:tcBorders>
            <w:vAlign w:val="center"/>
            <w:hideMark/>
          </w:tcPr>
          <w:p w14:paraId="20D38AB0" w14:textId="77777777" w:rsidR="00141147" w:rsidRPr="00141147" w:rsidRDefault="00141147" w:rsidP="00141147">
            <w:pPr>
              <w:spacing w:after="0" w:line="240" w:lineRule="auto"/>
              <w:jc w:val="center"/>
              <w:rPr>
                <w:rFonts w:ascii="Times New Roman" w:eastAsia="Times New Roman" w:hAnsi="Times New Roman" w:cs="Times New Roman"/>
                <w:color w:val="FF0000"/>
                <w:sz w:val="24"/>
                <w:szCs w:val="24"/>
                <w:lang w:eastAsia="ru-RU"/>
              </w:rPr>
            </w:pPr>
            <w:r w:rsidRPr="00141147">
              <w:rPr>
                <w:rFonts w:ascii="Times New Roman" w:eastAsia="Times New Roman" w:hAnsi="Times New Roman" w:cs="Times New Roman"/>
                <w:sz w:val="24"/>
                <w:szCs w:val="24"/>
                <w:lang w:eastAsia="ru-RU"/>
              </w:rPr>
              <w:t>41,2</w:t>
            </w:r>
          </w:p>
        </w:tc>
      </w:tr>
      <w:tr w:rsidR="00141147" w:rsidRPr="00141147" w14:paraId="45D12998" w14:textId="77777777" w:rsidTr="00925DE6">
        <w:trPr>
          <w:trHeight w:val="589"/>
          <w:jc w:val="center"/>
        </w:trPr>
        <w:tc>
          <w:tcPr>
            <w:tcW w:w="4392" w:type="dxa"/>
            <w:tcBorders>
              <w:top w:val="nil"/>
              <w:left w:val="single" w:sz="4" w:space="0" w:color="auto"/>
              <w:bottom w:val="single" w:sz="4" w:space="0" w:color="auto"/>
              <w:right w:val="single" w:sz="4" w:space="0" w:color="auto"/>
            </w:tcBorders>
            <w:vAlign w:val="center"/>
            <w:hideMark/>
          </w:tcPr>
          <w:p w14:paraId="3269C385" w14:textId="77777777" w:rsidR="00141147" w:rsidRPr="00141147" w:rsidRDefault="00141147" w:rsidP="00141147">
            <w:pPr>
              <w:spacing w:after="0" w:line="240" w:lineRule="auto"/>
              <w:rPr>
                <w:rFonts w:ascii="Times New Roman" w:eastAsia="Times New Roman" w:hAnsi="Times New Roman" w:cs="Times New Roman"/>
                <w:sz w:val="24"/>
                <w:szCs w:val="24"/>
                <w:lang w:eastAsia="ru-RU"/>
              </w:rPr>
            </w:pPr>
            <w:r w:rsidRPr="00141147">
              <w:rPr>
                <w:rFonts w:ascii="Times New Roman" w:eastAsia="Times New Roman" w:hAnsi="Times New Roman" w:cs="Times New Roman"/>
                <w:sz w:val="24"/>
                <w:szCs w:val="24"/>
                <w:lang w:eastAsia="ru-RU"/>
              </w:rPr>
              <w:t>Содержание и благоустройство территории города</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E7E9544"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31,8</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9312445"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36,6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D4971B6"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25,6</w:t>
            </w:r>
          </w:p>
        </w:tc>
        <w:tc>
          <w:tcPr>
            <w:tcW w:w="1276" w:type="dxa"/>
            <w:tcBorders>
              <w:top w:val="nil"/>
              <w:left w:val="single" w:sz="4" w:space="0" w:color="auto"/>
              <w:bottom w:val="single" w:sz="4" w:space="0" w:color="auto"/>
              <w:right w:val="single" w:sz="4" w:space="0" w:color="auto"/>
            </w:tcBorders>
            <w:vAlign w:val="center"/>
            <w:hideMark/>
          </w:tcPr>
          <w:p w14:paraId="359C3CB1" w14:textId="77777777" w:rsidR="00141147" w:rsidRPr="00141147" w:rsidRDefault="00141147" w:rsidP="00141147">
            <w:pPr>
              <w:spacing w:after="0" w:line="240" w:lineRule="auto"/>
              <w:jc w:val="center"/>
              <w:rPr>
                <w:rFonts w:ascii="Times New Roman" w:eastAsia="Times New Roman" w:hAnsi="Times New Roman" w:cs="Times New Roman"/>
                <w:color w:val="FF0000"/>
                <w:sz w:val="24"/>
                <w:szCs w:val="24"/>
                <w:lang w:eastAsia="ru-RU"/>
              </w:rPr>
            </w:pPr>
            <w:r w:rsidRPr="00141147">
              <w:rPr>
                <w:rFonts w:ascii="Times New Roman" w:eastAsia="Times New Roman" w:hAnsi="Times New Roman" w:cs="Times New Roman"/>
                <w:sz w:val="24"/>
                <w:szCs w:val="24"/>
                <w:lang w:eastAsia="ru-RU"/>
              </w:rPr>
              <w:t>29,1</w:t>
            </w:r>
          </w:p>
        </w:tc>
      </w:tr>
      <w:tr w:rsidR="00141147" w:rsidRPr="00141147" w14:paraId="37101283" w14:textId="77777777" w:rsidTr="00925DE6">
        <w:trPr>
          <w:trHeight w:val="567"/>
          <w:jc w:val="center"/>
        </w:trPr>
        <w:tc>
          <w:tcPr>
            <w:tcW w:w="4392" w:type="dxa"/>
            <w:tcBorders>
              <w:top w:val="nil"/>
              <w:left w:val="single" w:sz="4" w:space="0" w:color="auto"/>
              <w:bottom w:val="single" w:sz="4" w:space="0" w:color="auto"/>
              <w:right w:val="single" w:sz="4" w:space="0" w:color="auto"/>
            </w:tcBorders>
            <w:vAlign w:val="center"/>
            <w:hideMark/>
          </w:tcPr>
          <w:p w14:paraId="04357727" w14:textId="77777777" w:rsidR="00141147" w:rsidRPr="00141147" w:rsidRDefault="00141147" w:rsidP="00141147">
            <w:pPr>
              <w:spacing w:after="0" w:line="240" w:lineRule="auto"/>
              <w:rPr>
                <w:rFonts w:ascii="Times New Roman" w:eastAsia="Times New Roman" w:hAnsi="Times New Roman" w:cs="Times New Roman"/>
                <w:sz w:val="24"/>
                <w:szCs w:val="24"/>
                <w:lang w:eastAsia="ru-RU"/>
              </w:rPr>
            </w:pPr>
            <w:r w:rsidRPr="00141147">
              <w:rPr>
                <w:rFonts w:ascii="Times New Roman" w:eastAsia="Times New Roman" w:hAnsi="Times New Roman" w:cs="Times New Roman"/>
                <w:sz w:val="24"/>
                <w:szCs w:val="24"/>
                <w:lang w:eastAsia="ru-RU"/>
              </w:rPr>
              <w:t>Осуществление регулярных перевозок пассажиров</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228B8DC" w14:textId="77777777" w:rsidR="00141147" w:rsidRPr="00141147" w:rsidRDefault="00141147" w:rsidP="00141147">
            <w:pPr>
              <w:spacing w:after="0" w:line="240" w:lineRule="auto"/>
              <w:jc w:val="center"/>
              <w:rPr>
                <w:rFonts w:ascii="Times New Roman" w:eastAsia="Times New Roman" w:hAnsi="Times New Roman" w:cs="Times New Roman"/>
                <w:sz w:val="24"/>
                <w:szCs w:val="24"/>
                <w:lang w:eastAsia="ru-RU"/>
              </w:rPr>
            </w:pPr>
            <w:r w:rsidRPr="00141147">
              <w:rPr>
                <w:rFonts w:ascii="Times New Roman" w:eastAsia="Times New Roman" w:hAnsi="Times New Roman" w:cs="Times New Roman"/>
                <w:sz w:val="24"/>
                <w:szCs w:val="24"/>
                <w:lang w:eastAsia="ru-RU"/>
              </w:rPr>
              <w:t>0,2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F489169" w14:textId="77777777" w:rsidR="00141147" w:rsidRPr="00141147" w:rsidRDefault="00141147" w:rsidP="00141147">
            <w:pPr>
              <w:spacing w:after="0" w:line="240" w:lineRule="auto"/>
              <w:jc w:val="center"/>
              <w:rPr>
                <w:rFonts w:ascii="Times New Roman" w:eastAsia="Times New Roman" w:hAnsi="Times New Roman" w:cs="Times New Roman"/>
                <w:sz w:val="24"/>
                <w:szCs w:val="24"/>
                <w:lang w:eastAsia="ru-RU"/>
              </w:rPr>
            </w:pPr>
            <w:r w:rsidRPr="00141147">
              <w:rPr>
                <w:rFonts w:ascii="Times New Roman" w:eastAsia="Times New Roman" w:hAnsi="Times New Roman" w:cs="Times New Roman"/>
                <w:sz w:val="24"/>
                <w:szCs w:val="24"/>
                <w:lang w:eastAsia="ru-RU"/>
              </w:rPr>
              <w:t>0,9</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DFF398B" w14:textId="77777777" w:rsidR="00141147" w:rsidRPr="00141147" w:rsidRDefault="00141147" w:rsidP="00141147">
            <w:pPr>
              <w:spacing w:after="0" w:line="240" w:lineRule="auto"/>
              <w:jc w:val="center"/>
              <w:rPr>
                <w:rFonts w:ascii="Times New Roman" w:eastAsia="Times New Roman" w:hAnsi="Times New Roman" w:cs="Times New Roman"/>
                <w:sz w:val="24"/>
                <w:szCs w:val="24"/>
                <w:lang w:eastAsia="ru-RU"/>
              </w:rPr>
            </w:pPr>
            <w:r w:rsidRPr="00141147">
              <w:rPr>
                <w:rFonts w:ascii="Times New Roman" w:eastAsia="Times New Roman" w:hAnsi="Times New Roman" w:cs="Times New Roman"/>
                <w:sz w:val="24"/>
                <w:szCs w:val="24"/>
                <w:lang w:eastAsia="ru-RU"/>
              </w:rPr>
              <w:t>3,4</w:t>
            </w:r>
          </w:p>
        </w:tc>
        <w:tc>
          <w:tcPr>
            <w:tcW w:w="1276" w:type="dxa"/>
            <w:tcBorders>
              <w:top w:val="nil"/>
              <w:left w:val="single" w:sz="4" w:space="0" w:color="auto"/>
              <w:bottom w:val="single" w:sz="4" w:space="0" w:color="auto"/>
              <w:right w:val="single" w:sz="4" w:space="0" w:color="auto"/>
            </w:tcBorders>
            <w:vAlign w:val="center"/>
            <w:hideMark/>
          </w:tcPr>
          <w:p w14:paraId="234F5F84" w14:textId="77777777" w:rsidR="00141147" w:rsidRPr="00141147" w:rsidRDefault="00141147" w:rsidP="00141147">
            <w:pPr>
              <w:spacing w:after="0" w:line="240" w:lineRule="auto"/>
              <w:jc w:val="center"/>
              <w:rPr>
                <w:rFonts w:ascii="Times New Roman" w:eastAsia="Times New Roman" w:hAnsi="Times New Roman" w:cs="Times New Roman"/>
                <w:color w:val="FF0000"/>
                <w:sz w:val="24"/>
                <w:szCs w:val="24"/>
                <w:lang w:eastAsia="ru-RU"/>
              </w:rPr>
            </w:pPr>
            <w:r w:rsidRPr="00141147">
              <w:rPr>
                <w:rFonts w:ascii="Times New Roman" w:eastAsia="Times New Roman" w:hAnsi="Times New Roman" w:cs="Times New Roman"/>
                <w:sz w:val="24"/>
                <w:szCs w:val="24"/>
                <w:lang w:eastAsia="ru-RU"/>
              </w:rPr>
              <w:t>12,0</w:t>
            </w:r>
          </w:p>
        </w:tc>
      </w:tr>
      <w:tr w:rsidR="00141147" w:rsidRPr="00141147" w14:paraId="3F47BA96" w14:textId="77777777" w:rsidTr="00925DE6">
        <w:trPr>
          <w:trHeight w:val="547"/>
          <w:jc w:val="center"/>
        </w:trPr>
        <w:tc>
          <w:tcPr>
            <w:tcW w:w="4392" w:type="dxa"/>
            <w:tcBorders>
              <w:top w:val="nil"/>
              <w:left w:val="single" w:sz="4" w:space="0" w:color="auto"/>
              <w:bottom w:val="single" w:sz="4" w:space="0" w:color="auto"/>
              <w:right w:val="single" w:sz="4" w:space="0" w:color="auto"/>
            </w:tcBorders>
            <w:vAlign w:val="center"/>
            <w:hideMark/>
          </w:tcPr>
          <w:p w14:paraId="7EA2F0F8" w14:textId="77777777" w:rsidR="00141147" w:rsidRPr="00141147" w:rsidRDefault="00141147" w:rsidP="00141147">
            <w:pPr>
              <w:spacing w:after="0" w:line="240" w:lineRule="auto"/>
              <w:rPr>
                <w:rFonts w:ascii="Times New Roman" w:eastAsia="Times New Roman" w:hAnsi="Times New Roman" w:cs="Times New Roman"/>
                <w:sz w:val="24"/>
                <w:szCs w:val="24"/>
                <w:lang w:eastAsia="ru-RU"/>
              </w:rPr>
            </w:pPr>
            <w:r w:rsidRPr="00141147">
              <w:rPr>
                <w:rFonts w:ascii="Times New Roman" w:eastAsia="Times New Roman" w:hAnsi="Times New Roman" w:cs="Times New Roman"/>
                <w:sz w:val="24"/>
                <w:szCs w:val="24"/>
                <w:lang w:eastAsia="ru-RU"/>
              </w:rPr>
              <w:t>Приобретение жилых помещений (квартир)</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C0361F0"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32,7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8D11A2A"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28,7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8E59F44"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4,7</w:t>
            </w:r>
          </w:p>
        </w:tc>
        <w:tc>
          <w:tcPr>
            <w:tcW w:w="1276" w:type="dxa"/>
            <w:tcBorders>
              <w:top w:val="nil"/>
              <w:left w:val="single" w:sz="4" w:space="0" w:color="auto"/>
              <w:bottom w:val="single" w:sz="4" w:space="0" w:color="auto"/>
              <w:right w:val="single" w:sz="4" w:space="0" w:color="auto"/>
            </w:tcBorders>
            <w:vAlign w:val="center"/>
            <w:hideMark/>
          </w:tcPr>
          <w:p w14:paraId="2C1BBDA9" w14:textId="77777777" w:rsidR="00141147" w:rsidRPr="00141147" w:rsidRDefault="00141147" w:rsidP="00141147">
            <w:pPr>
              <w:spacing w:after="0" w:line="240" w:lineRule="auto"/>
              <w:jc w:val="center"/>
              <w:rPr>
                <w:rFonts w:ascii="Times New Roman" w:eastAsia="Times New Roman" w:hAnsi="Times New Roman" w:cs="Times New Roman"/>
                <w:color w:val="FF0000"/>
                <w:sz w:val="24"/>
                <w:szCs w:val="24"/>
                <w:lang w:eastAsia="ru-RU"/>
              </w:rPr>
            </w:pPr>
            <w:r w:rsidRPr="00141147">
              <w:rPr>
                <w:rFonts w:ascii="Times New Roman" w:eastAsia="Times New Roman" w:hAnsi="Times New Roman" w:cs="Times New Roman"/>
                <w:sz w:val="24"/>
                <w:szCs w:val="24"/>
                <w:lang w:eastAsia="ru-RU"/>
              </w:rPr>
              <w:t>4,8</w:t>
            </w:r>
          </w:p>
        </w:tc>
      </w:tr>
      <w:tr w:rsidR="00141147" w:rsidRPr="00141147" w14:paraId="6C2ABB1C" w14:textId="77777777" w:rsidTr="00925DE6">
        <w:trPr>
          <w:trHeight w:val="408"/>
          <w:jc w:val="center"/>
        </w:trPr>
        <w:tc>
          <w:tcPr>
            <w:tcW w:w="4392" w:type="dxa"/>
            <w:tcBorders>
              <w:top w:val="single" w:sz="4" w:space="0" w:color="auto"/>
              <w:left w:val="single" w:sz="4" w:space="0" w:color="auto"/>
              <w:bottom w:val="single" w:sz="4" w:space="0" w:color="auto"/>
              <w:right w:val="single" w:sz="4" w:space="0" w:color="auto"/>
            </w:tcBorders>
            <w:vAlign w:val="center"/>
            <w:hideMark/>
          </w:tcPr>
          <w:p w14:paraId="3DCDDD31" w14:textId="77777777" w:rsidR="00141147" w:rsidRPr="00141147" w:rsidRDefault="00141147" w:rsidP="00141147">
            <w:pPr>
              <w:spacing w:after="0" w:line="240" w:lineRule="auto"/>
              <w:rPr>
                <w:rFonts w:ascii="Times New Roman" w:eastAsia="Times New Roman" w:hAnsi="Times New Roman" w:cs="Times New Roman"/>
                <w:sz w:val="24"/>
                <w:szCs w:val="24"/>
                <w:lang w:eastAsia="ru-RU"/>
              </w:rPr>
            </w:pPr>
            <w:r w:rsidRPr="00141147">
              <w:rPr>
                <w:rFonts w:ascii="Times New Roman" w:eastAsia="Times New Roman" w:hAnsi="Times New Roman" w:cs="Times New Roman"/>
                <w:sz w:val="24"/>
                <w:szCs w:val="24"/>
                <w:lang w:eastAsia="ru-RU"/>
              </w:rPr>
              <w:t>Поставка продуктов питания</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DAB6C55"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4,9</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467AFF3"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3,7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8D5EA86"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92EA13" w14:textId="77777777" w:rsidR="00141147" w:rsidRPr="00141147" w:rsidRDefault="00141147" w:rsidP="00141147">
            <w:pPr>
              <w:spacing w:after="0" w:line="240" w:lineRule="auto"/>
              <w:jc w:val="center"/>
              <w:rPr>
                <w:rFonts w:ascii="Times New Roman" w:eastAsia="Times New Roman" w:hAnsi="Times New Roman" w:cs="Times New Roman"/>
                <w:color w:val="FF0000"/>
                <w:sz w:val="24"/>
                <w:szCs w:val="24"/>
                <w:lang w:eastAsia="ru-RU"/>
              </w:rPr>
            </w:pPr>
            <w:r w:rsidRPr="00141147">
              <w:rPr>
                <w:rFonts w:ascii="Times New Roman" w:eastAsia="Times New Roman" w:hAnsi="Times New Roman" w:cs="Times New Roman"/>
                <w:sz w:val="24"/>
                <w:szCs w:val="24"/>
                <w:lang w:eastAsia="ru-RU"/>
              </w:rPr>
              <w:t>4,1</w:t>
            </w:r>
          </w:p>
        </w:tc>
      </w:tr>
      <w:tr w:rsidR="00141147" w:rsidRPr="00141147" w14:paraId="7EA08713" w14:textId="77777777" w:rsidTr="00925DE6">
        <w:trPr>
          <w:trHeight w:val="390"/>
          <w:jc w:val="center"/>
        </w:trPr>
        <w:tc>
          <w:tcPr>
            <w:tcW w:w="4392" w:type="dxa"/>
            <w:tcBorders>
              <w:top w:val="single" w:sz="4" w:space="0" w:color="auto"/>
              <w:left w:val="single" w:sz="4" w:space="0" w:color="auto"/>
              <w:bottom w:val="single" w:sz="4" w:space="0" w:color="auto"/>
              <w:right w:val="single" w:sz="4" w:space="0" w:color="auto"/>
            </w:tcBorders>
            <w:vAlign w:val="center"/>
            <w:hideMark/>
          </w:tcPr>
          <w:p w14:paraId="3E5903B4" w14:textId="77777777" w:rsidR="00141147" w:rsidRPr="00141147" w:rsidRDefault="00141147" w:rsidP="00141147">
            <w:pPr>
              <w:spacing w:after="0" w:line="240" w:lineRule="auto"/>
              <w:rPr>
                <w:rFonts w:ascii="Times New Roman" w:eastAsia="Times New Roman" w:hAnsi="Times New Roman" w:cs="Times New Roman"/>
                <w:sz w:val="24"/>
                <w:szCs w:val="24"/>
                <w:lang w:eastAsia="ru-RU"/>
              </w:rPr>
            </w:pPr>
            <w:r w:rsidRPr="00141147">
              <w:rPr>
                <w:rFonts w:ascii="Times New Roman" w:eastAsia="Times New Roman" w:hAnsi="Times New Roman" w:cs="Times New Roman"/>
                <w:sz w:val="24"/>
                <w:szCs w:val="24"/>
                <w:lang w:eastAsia="ru-RU"/>
              </w:rPr>
              <w:t>Техническое обслуживание, текущий ремонт объектов</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7EFE4D5"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0,9</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92AB46B"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2,0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6583C39"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0B17E6" w14:textId="77777777" w:rsidR="00141147" w:rsidRPr="00141147" w:rsidRDefault="00141147" w:rsidP="00141147">
            <w:pPr>
              <w:spacing w:after="0" w:line="240" w:lineRule="auto"/>
              <w:jc w:val="center"/>
              <w:rPr>
                <w:rFonts w:ascii="Times New Roman" w:eastAsia="Times New Roman" w:hAnsi="Times New Roman" w:cs="Times New Roman"/>
                <w:color w:val="FF0000"/>
                <w:sz w:val="24"/>
                <w:szCs w:val="24"/>
                <w:lang w:eastAsia="ru-RU"/>
              </w:rPr>
            </w:pPr>
            <w:r w:rsidRPr="00141147">
              <w:rPr>
                <w:rFonts w:ascii="Times New Roman" w:eastAsia="Times New Roman" w:hAnsi="Times New Roman" w:cs="Times New Roman"/>
                <w:sz w:val="24"/>
                <w:szCs w:val="24"/>
                <w:lang w:eastAsia="ru-RU"/>
              </w:rPr>
              <w:t>2,5</w:t>
            </w:r>
          </w:p>
        </w:tc>
      </w:tr>
      <w:tr w:rsidR="00141147" w:rsidRPr="00141147" w14:paraId="1EC6F8F0" w14:textId="77777777" w:rsidTr="00925DE6">
        <w:trPr>
          <w:trHeight w:val="410"/>
          <w:jc w:val="center"/>
        </w:trPr>
        <w:tc>
          <w:tcPr>
            <w:tcW w:w="4392" w:type="dxa"/>
            <w:tcBorders>
              <w:top w:val="nil"/>
              <w:left w:val="single" w:sz="4" w:space="0" w:color="auto"/>
              <w:bottom w:val="single" w:sz="4" w:space="0" w:color="auto"/>
              <w:right w:val="single" w:sz="4" w:space="0" w:color="auto"/>
            </w:tcBorders>
            <w:vAlign w:val="center"/>
            <w:hideMark/>
          </w:tcPr>
          <w:p w14:paraId="6F6AF0C4" w14:textId="77777777" w:rsidR="00141147" w:rsidRPr="00141147" w:rsidRDefault="00141147" w:rsidP="00141147">
            <w:pPr>
              <w:spacing w:after="0" w:line="240" w:lineRule="auto"/>
              <w:rPr>
                <w:rFonts w:ascii="Times New Roman" w:eastAsia="Times New Roman" w:hAnsi="Times New Roman" w:cs="Times New Roman"/>
                <w:sz w:val="24"/>
                <w:szCs w:val="24"/>
                <w:lang w:eastAsia="ru-RU"/>
              </w:rPr>
            </w:pPr>
            <w:r w:rsidRPr="00141147">
              <w:rPr>
                <w:rFonts w:ascii="Times New Roman" w:eastAsia="Times New Roman" w:hAnsi="Times New Roman" w:cs="Times New Roman"/>
                <w:sz w:val="24"/>
                <w:szCs w:val="24"/>
                <w:lang w:eastAsia="ru-RU"/>
              </w:rPr>
              <w:t>Закупки в области информатизации</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4A392B3"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2,0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23FD4D6"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0,7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5D500AB"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1,3</w:t>
            </w:r>
          </w:p>
        </w:tc>
        <w:tc>
          <w:tcPr>
            <w:tcW w:w="1276" w:type="dxa"/>
            <w:tcBorders>
              <w:top w:val="nil"/>
              <w:left w:val="single" w:sz="4" w:space="0" w:color="auto"/>
              <w:bottom w:val="single" w:sz="4" w:space="0" w:color="auto"/>
              <w:right w:val="single" w:sz="4" w:space="0" w:color="auto"/>
            </w:tcBorders>
            <w:vAlign w:val="center"/>
            <w:hideMark/>
          </w:tcPr>
          <w:p w14:paraId="77875B50" w14:textId="77777777" w:rsidR="00141147" w:rsidRPr="00141147" w:rsidRDefault="00141147" w:rsidP="00141147">
            <w:pPr>
              <w:spacing w:after="0" w:line="240" w:lineRule="auto"/>
              <w:jc w:val="center"/>
              <w:rPr>
                <w:rFonts w:ascii="Times New Roman" w:eastAsia="Times New Roman" w:hAnsi="Times New Roman" w:cs="Times New Roman"/>
                <w:sz w:val="24"/>
                <w:szCs w:val="24"/>
                <w:lang w:eastAsia="ru-RU"/>
              </w:rPr>
            </w:pPr>
            <w:r w:rsidRPr="00141147">
              <w:rPr>
                <w:rFonts w:ascii="Times New Roman" w:eastAsia="Times New Roman" w:hAnsi="Times New Roman" w:cs="Times New Roman"/>
                <w:sz w:val="24"/>
                <w:szCs w:val="24"/>
                <w:lang w:eastAsia="ru-RU"/>
              </w:rPr>
              <w:t>2,3</w:t>
            </w:r>
          </w:p>
        </w:tc>
      </w:tr>
      <w:tr w:rsidR="00141147" w:rsidRPr="00141147" w14:paraId="340B15F2" w14:textId="77777777" w:rsidTr="00925DE6">
        <w:trPr>
          <w:trHeight w:val="377"/>
          <w:jc w:val="center"/>
        </w:trPr>
        <w:tc>
          <w:tcPr>
            <w:tcW w:w="4392" w:type="dxa"/>
            <w:tcBorders>
              <w:top w:val="nil"/>
              <w:left w:val="single" w:sz="4" w:space="0" w:color="auto"/>
              <w:bottom w:val="single" w:sz="4" w:space="0" w:color="auto"/>
              <w:right w:val="single" w:sz="4" w:space="0" w:color="auto"/>
            </w:tcBorders>
            <w:vAlign w:val="center"/>
            <w:hideMark/>
          </w:tcPr>
          <w:p w14:paraId="5248BFD1" w14:textId="77777777" w:rsidR="00141147" w:rsidRPr="00141147" w:rsidRDefault="00141147" w:rsidP="00141147">
            <w:pPr>
              <w:spacing w:after="0" w:line="240" w:lineRule="auto"/>
              <w:rPr>
                <w:rFonts w:ascii="Times New Roman" w:eastAsia="Times New Roman" w:hAnsi="Times New Roman" w:cs="Times New Roman"/>
                <w:sz w:val="24"/>
                <w:szCs w:val="24"/>
                <w:lang w:eastAsia="ru-RU"/>
              </w:rPr>
            </w:pPr>
            <w:r w:rsidRPr="00141147">
              <w:rPr>
                <w:rFonts w:ascii="Times New Roman" w:eastAsia="Times New Roman" w:hAnsi="Times New Roman" w:cs="Times New Roman"/>
                <w:sz w:val="24"/>
                <w:szCs w:val="24"/>
                <w:lang w:eastAsia="ru-RU"/>
              </w:rPr>
              <w:t>Прочие закупки</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BF38A58"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11,2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90F2E81"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3,6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677F137" w14:textId="77777777" w:rsidR="00141147" w:rsidRPr="00141147" w:rsidRDefault="00141147" w:rsidP="00141147">
            <w:pPr>
              <w:tabs>
                <w:tab w:val="left" w:pos="851"/>
              </w:tabs>
              <w:spacing w:after="0" w:line="240" w:lineRule="auto"/>
              <w:jc w:val="center"/>
              <w:rPr>
                <w:rFonts w:ascii="Times New Roman" w:eastAsia="Times New Roman" w:hAnsi="Times New Roman" w:cs="Times New Roman"/>
                <w:sz w:val="24"/>
                <w:szCs w:val="24"/>
              </w:rPr>
            </w:pPr>
            <w:r w:rsidRPr="00141147">
              <w:rPr>
                <w:rFonts w:ascii="Times New Roman" w:eastAsia="Times New Roman" w:hAnsi="Times New Roman" w:cs="Times New Roman"/>
                <w:sz w:val="24"/>
                <w:szCs w:val="24"/>
              </w:rPr>
              <w:t>4,2</w:t>
            </w:r>
          </w:p>
        </w:tc>
        <w:tc>
          <w:tcPr>
            <w:tcW w:w="1276" w:type="dxa"/>
            <w:tcBorders>
              <w:top w:val="nil"/>
              <w:left w:val="single" w:sz="4" w:space="0" w:color="auto"/>
              <w:bottom w:val="single" w:sz="4" w:space="0" w:color="auto"/>
              <w:right w:val="single" w:sz="4" w:space="0" w:color="auto"/>
            </w:tcBorders>
            <w:vAlign w:val="center"/>
            <w:hideMark/>
          </w:tcPr>
          <w:p w14:paraId="326DA977" w14:textId="77777777" w:rsidR="00141147" w:rsidRPr="00141147" w:rsidRDefault="00141147" w:rsidP="00141147">
            <w:pPr>
              <w:spacing w:after="0" w:line="240" w:lineRule="auto"/>
              <w:jc w:val="center"/>
              <w:rPr>
                <w:rFonts w:ascii="Times New Roman" w:eastAsia="Times New Roman" w:hAnsi="Times New Roman" w:cs="Times New Roman"/>
                <w:sz w:val="24"/>
                <w:szCs w:val="24"/>
                <w:lang w:eastAsia="ru-RU"/>
              </w:rPr>
            </w:pPr>
            <w:r w:rsidRPr="00141147">
              <w:rPr>
                <w:rFonts w:ascii="Times New Roman" w:eastAsia="Times New Roman" w:hAnsi="Times New Roman" w:cs="Times New Roman"/>
                <w:sz w:val="24"/>
                <w:szCs w:val="24"/>
                <w:lang w:eastAsia="ru-RU"/>
              </w:rPr>
              <w:t>4,0</w:t>
            </w:r>
          </w:p>
        </w:tc>
      </w:tr>
      <w:tr w:rsidR="00141147" w:rsidRPr="00141147" w14:paraId="79DDCBC1" w14:textId="77777777" w:rsidTr="00925DE6">
        <w:trPr>
          <w:trHeight w:val="360"/>
          <w:jc w:val="center"/>
        </w:trPr>
        <w:tc>
          <w:tcPr>
            <w:tcW w:w="4392" w:type="dxa"/>
            <w:tcBorders>
              <w:top w:val="nil"/>
              <w:left w:val="single" w:sz="4" w:space="0" w:color="auto"/>
              <w:bottom w:val="single" w:sz="4" w:space="0" w:color="auto"/>
              <w:right w:val="single" w:sz="4" w:space="0" w:color="auto"/>
            </w:tcBorders>
            <w:vAlign w:val="center"/>
            <w:hideMark/>
          </w:tcPr>
          <w:p w14:paraId="2855A4FB" w14:textId="77777777" w:rsidR="00141147" w:rsidRPr="00141147" w:rsidRDefault="00141147" w:rsidP="00141147">
            <w:pPr>
              <w:spacing w:after="0" w:line="240" w:lineRule="auto"/>
              <w:rPr>
                <w:rFonts w:ascii="Times New Roman" w:eastAsia="Times New Roman" w:hAnsi="Times New Roman" w:cs="Times New Roman"/>
                <w:b/>
                <w:bCs/>
                <w:sz w:val="24"/>
                <w:szCs w:val="24"/>
                <w:lang w:eastAsia="ru-RU"/>
              </w:rPr>
            </w:pPr>
            <w:r w:rsidRPr="00141147">
              <w:rPr>
                <w:rFonts w:ascii="Times New Roman" w:eastAsia="Times New Roman" w:hAnsi="Times New Roman" w:cs="Times New Roman"/>
                <w:b/>
                <w:bCs/>
                <w:sz w:val="24"/>
                <w:szCs w:val="24"/>
                <w:lang w:eastAsia="ru-RU"/>
              </w:rPr>
              <w:t>ИТОГО</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8A6F045" w14:textId="77777777" w:rsidR="00141147" w:rsidRPr="00141147" w:rsidRDefault="00141147" w:rsidP="00141147">
            <w:pPr>
              <w:tabs>
                <w:tab w:val="left" w:pos="851"/>
              </w:tabs>
              <w:spacing w:after="0" w:line="240" w:lineRule="auto"/>
              <w:jc w:val="center"/>
              <w:rPr>
                <w:rFonts w:ascii="Times New Roman" w:hAnsi="Times New Roman" w:cs="Times New Roman"/>
                <w:b/>
                <w:bCs/>
                <w:sz w:val="24"/>
                <w:szCs w:val="24"/>
              </w:rPr>
            </w:pPr>
            <w:r w:rsidRPr="00141147">
              <w:rPr>
                <w:rFonts w:ascii="Times New Roman" w:hAnsi="Times New Roman" w:cs="Times New Roman"/>
                <w:b/>
                <w:bCs/>
                <w:sz w:val="24"/>
                <w:szCs w:val="24"/>
              </w:rPr>
              <w:t>100,0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75C8506" w14:textId="77777777" w:rsidR="00141147" w:rsidRPr="00141147" w:rsidRDefault="00141147" w:rsidP="00141147">
            <w:pPr>
              <w:tabs>
                <w:tab w:val="left" w:pos="851"/>
              </w:tabs>
              <w:spacing w:after="0" w:line="240" w:lineRule="auto"/>
              <w:jc w:val="center"/>
              <w:rPr>
                <w:rFonts w:ascii="Times New Roman" w:eastAsia="Calibri" w:hAnsi="Times New Roman" w:cs="Times New Roman"/>
                <w:b/>
                <w:bCs/>
                <w:sz w:val="24"/>
                <w:szCs w:val="24"/>
              </w:rPr>
            </w:pPr>
            <w:r w:rsidRPr="00141147">
              <w:rPr>
                <w:rFonts w:ascii="Times New Roman" w:hAnsi="Times New Roman" w:cs="Times New Roman"/>
                <w:b/>
                <w:bCs/>
                <w:sz w:val="24"/>
                <w:szCs w:val="24"/>
              </w:rPr>
              <w:t>100,0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367F7B1" w14:textId="77777777" w:rsidR="00141147" w:rsidRPr="00141147" w:rsidRDefault="00141147" w:rsidP="00141147">
            <w:pPr>
              <w:tabs>
                <w:tab w:val="left" w:pos="851"/>
              </w:tabs>
              <w:spacing w:after="0" w:line="240" w:lineRule="auto"/>
              <w:jc w:val="center"/>
              <w:rPr>
                <w:rFonts w:ascii="Times New Roman" w:eastAsia="Calibri" w:hAnsi="Times New Roman" w:cs="Times New Roman"/>
                <w:b/>
                <w:bCs/>
                <w:sz w:val="24"/>
                <w:szCs w:val="24"/>
              </w:rPr>
            </w:pPr>
            <w:r w:rsidRPr="00141147">
              <w:rPr>
                <w:rFonts w:ascii="Times New Roman" w:hAnsi="Times New Roman" w:cs="Times New Roman"/>
                <w:b/>
                <w:bCs/>
                <w:sz w:val="24"/>
                <w:szCs w:val="24"/>
              </w:rPr>
              <w:t>100,0</w:t>
            </w:r>
          </w:p>
        </w:tc>
        <w:tc>
          <w:tcPr>
            <w:tcW w:w="1276" w:type="dxa"/>
            <w:tcBorders>
              <w:top w:val="single" w:sz="4" w:space="0" w:color="auto"/>
              <w:left w:val="nil"/>
              <w:bottom w:val="single" w:sz="4" w:space="0" w:color="auto"/>
              <w:right w:val="single" w:sz="4" w:space="0" w:color="auto"/>
            </w:tcBorders>
            <w:vAlign w:val="center"/>
            <w:hideMark/>
          </w:tcPr>
          <w:p w14:paraId="76962A33" w14:textId="77777777" w:rsidR="00141147" w:rsidRPr="00141147" w:rsidRDefault="00141147" w:rsidP="00141147">
            <w:pPr>
              <w:spacing w:after="0" w:line="240" w:lineRule="auto"/>
              <w:jc w:val="center"/>
              <w:rPr>
                <w:rFonts w:ascii="Times New Roman" w:eastAsia="Times New Roman" w:hAnsi="Times New Roman" w:cs="Times New Roman"/>
                <w:b/>
                <w:bCs/>
                <w:sz w:val="24"/>
                <w:szCs w:val="24"/>
                <w:lang w:eastAsia="ru-RU"/>
              </w:rPr>
            </w:pPr>
            <w:r w:rsidRPr="00141147">
              <w:rPr>
                <w:rFonts w:ascii="Times New Roman" w:eastAsia="Times New Roman" w:hAnsi="Times New Roman" w:cs="Times New Roman"/>
                <w:b/>
                <w:bCs/>
                <w:sz w:val="24"/>
                <w:szCs w:val="24"/>
                <w:lang w:eastAsia="ru-RU"/>
              </w:rPr>
              <w:t>100,0</w:t>
            </w:r>
          </w:p>
        </w:tc>
      </w:tr>
    </w:tbl>
    <w:p w14:paraId="4CDE943D" w14:textId="77777777" w:rsidR="00141147" w:rsidRPr="00141147" w:rsidRDefault="00141147" w:rsidP="00141147">
      <w:pPr>
        <w:spacing w:after="0" w:line="240" w:lineRule="auto"/>
        <w:ind w:firstLine="851"/>
        <w:jc w:val="right"/>
        <w:rPr>
          <w:rFonts w:ascii="Times New Roman" w:hAnsi="Times New Roman" w:cs="Times New Roman"/>
          <w:color w:val="FF0000"/>
          <w:sz w:val="28"/>
          <w:szCs w:val="28"/>
        </w:rPr>
      </w:pPr>
    </w:p>
    <w:p w14:paraId="11E9BC02" w14:textId="702D73CB" w:rsidR="00141147" w:rsidRPr="007910C5" w:rsidRDefault="00141147" w:rsidP="00141147">
      <w:pPr>
        <w:tabs>
          <w:tab w:val="left" w:pos="284"/>
        </w:tabs>
        <w:spacing w:after="0" w:line="276" w:lineRule="auto"/>
        <w:ind w:right="142" w:firstLine="851"/>
        <w:jc w:val="both"/>
        <w:rPr>
          <w:rFonts w:ascii="Times New Roman" w:eastAsia="Times New Roman" w:hAnsi="Times New Roman" w:cs="Times New Roman"/>
          <w:sz w:val="28"/>
          <w:szCs w:val="28"/>
          <w:lang w:eastAsia="ru-RU"/>
        </w:rPr>
      </w:pPr>
      <w:r w:rsidRPr="00141147">
        <w:rPr>
          <w:rFonts w:ascii="Times New Roman" w:hAnsi="Times New Roman" w:cs="Times New Roman"/>
          <w:sz w:val="28"/>
          <w:szCs w:val="28"/>
        </w:rPr>
        <w:t>В общей структуре осуществленных закупок наибольш</w:t>
      </w:r>
      <w:r w:rsidR="00BB6062">
        <w:rPr>
          <w:rFonts w:ascii="Times New Roman" w:hAnsi="Times New Roman" w:cs="Times New Roman"/>
          <w:sz w:val="28"/>
          <w:szCs w:val="28"/>
        </w:rPr>
        <w:t>ую</w:t>
      </w:r>
      <w:r w:rsidRPr="00141147">
        <w:rPr>
          <w:rFonts w:ascii="Times New Roman" w:hAnsi="Times New Roman" w:cs="Times New Roman"/>
          <w:sz w:val="28"/>
          <w:szCs w:val="28"/>
        </w:rPr>
        <w:t xml:space="preserve"> </w:t>
      </w:r>
      <w:r w:rsidR="00BB6062">
        <w:rPr>
          <w:rFonts w:ascii="Times New Roman" w:hAnsi="Times New Roman" w:cs="Times New Roman"/>
          <w:sz w:val="28"/>
          <w:szCs w:val="28"/>
        </w:rPr>
        <w:t>долю</w:t>
      </w:r>
      <w:r w:rsidRPr="00141147">
        <w:rPr>
          <w:rFonts w:ascii="Times New Roman" w:hAnsi="Times New Roman" w:cs="Times New Roman"/>
          <w:sz w:val="28"/>
          <w:szCs w:val="28"/>
        </w:rPr>
        <w:t xml:space="preserve"> занимают закупки на конкурентной основе - более 82%, что характеризует высокий уровень прозрачности и доступности закупок в городе Ханты-Мансийске.</w:t>
      </w:r>
      <w:r w:rsidR="007910C5">
        <w:rPr>
          <w:rFonts w:ascii="Times New Roman" w:hAnsi="Times New Roman" w:cs="Times New Roman"/>
          <w:sz w:val="28"/>
          <w:szCs w:val="28"/>
        </w:rPr>
        <w:t xml:space="preserve"> </w:t>
      </w:r>
      <w:r w:rsidRPr="00141147">
        <w:rPr>
          <w:rFonts w:ascii="Times New Roman" w:eastAsia="Times New Roman" w:hAnsi="Times New Roman" w:cs="Times New Roman"/>
          <w:sz w:val="28"/>
          <w:szCs w:val="28"/>
          <w:lang w:eastAsia="ru-RU"/>
        </w:rPr>
        <w:t xml:space="preserve">Структура закупок по способам их осуществления в 2021 году в сравнении с 2020 годом представлена на </w:t>
      </w:r>
      <w:r w:rsidRPr="007910C5">
        <w:rPr>
          <w:rFonts w:ascii="Times New Roman" w:eastAsia="Times New Roman" w:hAnsi="Times New Roman" w:cs="Times New Roman"/>
          <w:sz w:val="28"/>
          <w:szCs w:val="28"/>
          <w:lang w:eastAsia="ru-RU"/>
        </w:rPr>
        <w:t xml:space="preserve">рисунке </w:t>
      </w:r>
      <w:r w:rsidR="00AA0957">
        <w:rPr>
          <w:rFonts w:ascii="Times New Roman" w:eastAsia="Times New Roman" w:hAnsi="Times New Roman" w:cs="Times New Roman"/>
          <w:sz w:val="28"/>
          <w:szCs w:val="28"/>
          <w:lang w:eastAsia="ru-RU"/>
        </w:rPr>
        <w:t>1</w:t>
      </w:r>
      <w:r w:rsidR="0008589A">
        <w:rPr>
          <w:rFonts w:ascii="Times New Roman" w:eastAsia="Times New Roman" w:hAnsi="Times New Roman" w:cs="Times New Roman"/>
          <w:sz w:val="28"/>
          <w:szCs w:val="28"/>
          <w:lang w:eastAsia="ru-RU"/>
        </w:rPr>
        <w:t>7</w:t>
      </w:r>
      <w:r w:rsidRPr="007910C5">
        <w:rPr>
          <w:rFonts w:ascii="Times New Roman" w:eastAsia="Times New Roman" w:hAnsi="Times New Roman" w:cs="Times New Roman"/>
          <w:sz w:val="28"/>
          <w:szCs w:val="28"/>
          <w:lang w:eastAsia="ru-RU"/>
        </w:rPr>
        <w:t>.</w:t>
      </w:r>
    </w:p>
    <w:p w14:paraId="4EDE5604" w14:textId="56649495" w:rsidR="00141147" w:rsidRPr="007910C5" w:rsidRDefault="00141147" w:rsidP="00141147">
      <w:pPr>
        <w:tabs>
          <w:tab w:val="left" w:pos="851"/>
        </w:tabs>
        <w:spacing w:after="0" w:line="240" w:lineRule="auto"/>
        <w:ind w:right="142" w:firstLine="567"/>
        <w:jc w:val="right"/>
        <w:rPr>
          <w:rFonts w:ascii="Times New Roman" w:eastAsia="Times New Roman" w:hAnsi="Times New Roman" w:cs="Times New Roman"/>
          <w:sz w:val="28"/>
          <w:szCs w:val="28"/>
          <w:lang w:eastAsia="ru-RU"/>
        </w:rPr>
      </w:pPr>
      <w:r w:rsidRPr="007910C5">
        <w:rPr>
          <w:rFonts w:ascii="Times New Roman" w:eastAsia="Times New Roman" w:hAnsi="Times New Roman" w:cs="Times New Roman"/>
          <w:sz w:val="28"/>
          <w:szCs w:val="28"/>
          <w:lang w:eastAsia="ru-RU"/>
        </w:rPr>
        <w:t xml:space="preserve">Рисунок </w:t>
      </w:r>
      <w:r w:rsidR="00AA0957">
        <w:rPr>
          <w:rFonts w:ascii="Times New Roman" w:eastAsia="Times New Roman" w:hAnsi="Times New Roman" w:cs="Times New Roman"/>
          <w:sz w:val="28"/>
          <w:szCs w:val="28"/>
          <w:lang w:eastAsia="ru-RU"/>
        </w:rPr>
        <w:t>1</w:t>
      </w:r>
      <w:r w:rsidR="0008589A">
        <w:rPr>
          <w:rFonts w:ascii="Times New Roman" w:eastAsia="Times New Roman" w:hAnsi="Times New Roman" w:cs="Times New Roman"/>
          <w:sz w:val="28"/>
          <w:szCs w:val="28"/>
          <w:lang w:eastAsia="ru-RU"/>
        </w:rPr>
        <w:t>7</w:t>
      </w:r>
    </w:p>
    <w:p w14:paraId="2D74F561" w14:textId="77777777" w:rsidR="00141147" w:rsidRPr="00141147" w:rsidRDefault="00141147" w:rsidP="00141147">
      <w:pPr>
        <w:spacing w:after="200" w:line="276" w:lineRule="auto"/>
        <w:ind w:right="-284"/>
        <w:rPr>
          <w:color w:val="FF0000"/>
          <w:highlight w:val="green"/>
        </w:rPr>
      </w:pPr>
      <w:r w:rsidRPr="00141147">
        <w:rPr>
          <w:noProof/>
          <w:color w:val="FF0000"/>
          <w:lang w:eastAsia="ru-RU"/>
        </w:rPr>
        <w:drawing>
          <wp:inline distT="0" distB="0" distL="0" distR="0" wp14:anchorId="148B9EC8" wp14:editId="44CABD89">
            <wp:extent cx="2912013" cy="3432517"/>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141147">
        <w:rPr>
          <w:noProof/>
          <w:color w:val="FF0000"/>
          <w:lang w:eastAsia="ru-RU"/>
        </w:rPr>
        <w:drawing>
          <wp:inline distT="0" distB="0" distL="0" distR="0" wp14:anchorId="68C97837" wp14:editId="4BF6BC63">
            <wp:extent cx="3024553" cy="3305908"/>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CCAEE0A" w14:textId="53A6114F" w:rsidR="00F81C24" w:rsidRDefault="00141147" w:rsidP="001C3E4F">
      <w:pPr>
        <w:spacing w:after="0" w:line="276" w:lineRule="auto"/>
        <w:ind w:firstLine="851"/>
        <w:jc w:val="both"/>
        <w:rPr>
          <w:rFonts w:ascii="Times New Roman" w:eastAsia="Times New Roman" w:hAnsi="Times New Roman" w:cs="Times New Roman"/>
          <w:sz w:val="28"/>
          <w:szCs w:val="28"/>
          <w:lang w:eastAsia="ru-RU"/>
        </w:rPr>
      </w:pPr>
      <w:r w:rsidRPr="00141147">
        <w:rPr>
          <w:rFonts w:ascii="Times New Roman" w:hAnsi="Times New Roman" w:cs="Times New Roman"/>
          <w:sz w:val="28"/>
          <w:szCs w:val="28"/>
        </w:rPr>
        <w:t>Одним из главных результатов проведения конкурентных закупок является экономия бюджетных средств</w:t>
      </w:r>
      <w:r w:rsidR="00BB6062">
        <w:rPr>
          <w:rFonts w:ascii="Times New Roman" w:hAnsi="Times New Roman" w:cs="Times New Roman"/>
          <w:sz w:val="28"/>
          <w:szCs w:val="28"/>
        </w:rPr>
        <w:t>:</w:t>
      </w:r>
      <w:r w:rsidRPr="00141147">
        <w:rPr>
          <w:rFonts w:ascii="Times New Roman" w:hAnsi="Times New Roman" w:cs="Times New Roman"/>
          <w:sz w:val="28"/>
          <w:szCs w:val="28"/>
        </w:rPr>
        <w:t xml:space="preserve"> по результатам проведенных электронных закупок </w:t>
      </w:r>
      <w:r w:rsidR="00BB6062">
        <w:rPr>
          <w:rFonts w:ascii="Times New Roman" w:hAnsi="Times New Roman" w:cs="Times New Roman"/>
          <w:sz w:val="28"/>
          <w:szCs w:val="28"/>
        </w:rPr>
        <w:t xml:space="preserve">в 2021 году она </w:t>
      </w:r>
      <w:r w:rsidR="00BB6062" w:rsidRPr="00141147">
        <w:rPr>
          <w:rFonts w:ascii="Times New Roman" w:hAnsi="Times New Roman" w:cs="Times New Roman"/>
          <w:sz w:val="28"/>
          <w:szCs w:val="28"/>
        </w:rPr>
        <w:t>у</w:t>
      </w:r>
      <w:r w:rsidR="00BB6062">
        <w:rPr>
          <w:rFonts w:ascii="Times New Roman" w:hAnsi="Times New Roman" w:cs="Times New Roman"/>
          <w:sz w:val="28"/>
          <w:szCs w:val="28"/>
        </w:rPr>
        <w:t xml:space="preserve">величилась на 67 817,2 тыс. рублей </w:t>
      </w:r>
      <w:r w:rsidRPr="00141147">
        <w:rPr>
          <w:rFonts w:ascii="Times New Roman" w:hAnsi="Times New Roman" w:cs="Times New Roman"/>
          <w:sz w:val="28"/>
          <w:szCs w:val="28"/>
        </w:rPr>
        <w:t>в сравнении с 2020 годом</w:t>
      </w:r>
      <w:r w:rsidR="00BB6062">
        <w:rPr>
          <w:rFonts w:ascii="Times New Roman" w:hAnsi="Times New Roman" w:cs="Times New Roman"/>
          <w:sz w:val="28"/>
          <w:szCs w:val="28"/>
        </w:rPr>
        <w:t>, составив</w:t>
      </w:r>
      <w:r w:rsidR="0037040E">
        <w:rPr>
          <w:rFonts w:ascii="Times New Roman" w:hAnsi="Times New Roman" w:cs="Times New Roman"/>
          <w:sz w:val="28"/>
          <w:szCs w:val="28"/>
        </w:rPr>
        <w:t xml:space="preserve"> 337</w:t>
      </w:r>
      <w:r w:rsidR="00BB6062">
        <w:rPr>
          <w:rFonts w:ascii="Times New Roman" w:hAnsi="Times New Roman" w:cs="Times New Roman"/>
          <w:sz w:val="28"/>
          <w:szCs w:val="28"/>
        </w:rPr>
        <w:t> </w:t>
      </w:r>
      <w:r w:rsidR="0037040E">
        <w:rPr>
          <w:rFonts w:ascii="Times New Roman" w:hAnsi="Times New Roman" w:cs="Times New Roman"/>
          <w:sz w:val="28"/>
          <w:szCs w:val="28"/>
        </w:rPr>
        <w:t>260,5 тыс. рублей</w:t>
      </w:r>
      <w:r w:rsidRPr="00141147">
        <w:rPr>
          <w:rFonts w:ascii="Times New Roman" w:hAnsi="Times New Roman" w:cs="Times New Roman"/>
          <w:sz w:val="28"/>
          <w:szCs w:val="28"/>
        </w:rPr>
        <w:t xml:space="preserve"> </w:t>
      </w:r>
      <w:r w:rsidRPr="007910C5">
        <w:rPr>
          <w:rFonts w:ascii="Times New Roman" w:hAnsi="Times New Roman" w:cs="Times New Roman"/>
          <w:sz w:val="28"/>
          <w:szCs w:val="28"/>
        </w:rPr>
        <w:t>(</w:t>
      </w:r>
      <w:r w:rsidR="002C1240">
        <w:rPr>
          <w:rFonts w:ascii="Times New Roman" w:hAnsi="Times New Roman" w:cs="Times New Roman"/>
          <w:sz w:val="28"/>
          <w:szCs w:val="28"/>
        </w:rPr>
        <w:t>р</w:t>
      </w:r>
      <w:r w:rsidRPr="007910C5">
        <w:rPr>
          <w:rFonts w:ascii="Times New Roman" w:eastAsia="Times New Roman" w:hAnsi="Times New Roman" w:cs="Times New Roman"/>
          <w:sz w:val="28"/>
          <w:szCs w:val="28"/>
          <w:lang w:eastAsia="ru-RU"/>
        </w:rPr>
        <w:t xml:space="preserve">исунок </w:t>
      </w:r>
      <w:r w:rsidR="0008589A">
        <w:rPr>
          <w:rFonts w:ascii="Times New Roman" w:eastAsia="Times New Roman" w:hAnsi="Times New Roman" w:cs="Times New Roman"/>
          <w:sz w:val="28"/>
          <w:szCs w:val="28"/>
          <w:lang w:eastAsia="ru-RU"/>
        </w:rPr>
        <w:t>18</w:t>
      </w:r>
      <w:r w:rsidRPr="007910C5">
        <w:rPr>
          <w:rFonts w:ascii="Times New Roman" w:eastAsia="Times New Roman" w:hAnsi="Times New Roman" w:cs="Times New Roman"/>
          <w:sz w:val="28"/>
          <w:szCs w:val="28"/>
          <w:lang w:eastAsia="ru-RU"/>
        </w:rPr>
        <w:t>).</w:t>
      </w:r>
    </w:p>
    <w:p w14:paraId="0C7174E2" w14:textId="77777777" w:rsidR="00925DE6" w:rsidRDefault="00925DE6" w:rsidP="00141147">
      <w:pPr>
        <w:tabs>
          <w:tab w:val="left" w:pos="851"/>
        </w:tabs>
        <w:spacing w:after="0" w:line="240" w:lineRule="auto"/>
        <w:ind w:right="142" w:firstLine="567"/>
        <w:jc w:val="right"/>
        <w:rPr>
          <w:rFonts w:ascii="Times New Roman" w:eastAsia="Times New Roman" w:hAnsi="Times New Roman" w:cs="Times New Roman"/>
          <w:sz w:val="28"/>
          <w:szCs w:val="28"/>
          <w:lang w:eastAsia="ru-RU"/>
        </w:rPr>
      </w:pPr>
    </w:p>
    <w:p w14:paraId="001ACD4E" w14:textId="51941AE2" w:rsidR="00141147" w:rsidRPr="007910C5" w:rsidRDefault="00141147" w:rsidP="00141147">
      <w:pPr>
        <w:tabs>
          <w:tab w:val="left" w:pos="851"/>
        </w:tabs>
        <w:spacing w:after="0" w:line="240" w:lineRule="auto"/>
        <w:ind w:right="142" w:firstLine="567"/>
        <w:jc w:val="right"/>
        <w:rPr>
          <w:rFonts w:ascii="Times New Roman" w:eastAsia="Times New Roman" w:hAnsi="Times New Roman" w:cs="Times New Roman"/>
          <w:sz w:val="28"/>
          <w:szCs w:val="28"/>
          <w:lang w:eastAsia="ru-RU"/>
        </w:rPr>
      </w:pPr>
      <w:r w:rsidRPr="007910C5">
        <w:rPr>
          <w:rFonts w:ascii="Times New Roman" w:eastAsia="Times New Roman" w:hAnsi="Times New Roman" w:cs="Times New Roman"/>
          <w:sz w:val="28"/>
          <w:szCs w:val="28"/>
          <w:lang w:eastAsia="ru-RU"/>
        </w:rPr>
        <w:t xml:space="preserve">Рисунок </w:t>
      </w:r>
      <w:r w:rsidR="0008589A">
        <w:rPr>
          <w:rFonts w:ascii="Times New Roman" w:eastAsia="Times New Roman" w:hAnsi="Times New Roman" w:cs="Times New Roman"/>
          <w:sz w:val="28"/>
          <w:szCs w:val="28"/>
          <w:lang w:eastAsia="ru-RU"/>
        </w:rPr>
        <w:t>18</w:t>
      </w:r>
    </w:p>
    <w:p w14:paraId="1F42CA62" w14:textId="77777777" w:rsidR="00141147" w:rsidRPr="00141147" w:rsidRDefault="00141147" w:rsidP="00141147">
      <w:pPr>
        <w:tabs>
          <w:tab w:val="left" w:pos="851"/>
        </w:tabs>
        <w:spacing w:after="0" w:line="240" w:lineRule="auto"/>
        <w:ind w:right="142"/>
        <w:jc w:val="right"/>
        <w:rPr>
          <w:rFonts w:ascii="Times New Roman" w:eastAsia="Times New Roman" w:hAnsi="Times New Roman" w:cs="Times New Roman"/>
          <w:color w:val="FF0000"/>
          <w:sz w:val="24"/>
          <w:szCs w:val="24"/>
          <w:lang w:eastAsia="ru-RU"/>
        </w:rPr>
      </w:pPr>
      <w:r w:rsidRPr="00141147">
        <w:rPr>
          <w:noProof/>
          <w:color w:val="FF0000"/>
          <w:lang w:eastAsia="ru-RU"/>
        </w:rPr>
        <w:drawing>
          <wp:inline distT="0" distB="0" distL="0" distR="0" wp14:anchorId="242881DC" wp14:editId="78881DB8">
            <wp:extent cx="5947576" cy="2170706"/>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05AC90C" w14:textId="77777777" w:rsidR="00141147" w:rsidRPr="00141147" w:rsidRDefault="00141147" w:rsidP="00141147">
      <w:pPr>
        <w:tabs>
          <w:tab w:val="left" w:pos="284"/>
        </w:tabs>
        <w:spacing w:after="0" w:line="276" w:lineRule="auto"/>
        <w:ind w:right="142" w:firstLine="851"/>
        <w:jc w:val="both"/>
        <w:rPr>
          <w:rFonts w:ascii="Times New Roman" w:hAnsi="Times New Roman" w:cs="Times New Roman"/>
          <w:color w:val="FF0000"/>
          <w:sz w:val="28"/>
          <w:szCs w:val="28"/>
        </w:rPr>
      </w:pPr>
    </w:p>
    <w:p w14:paraId="15DFC979" w14:textId="3C92A21B" w:rsidR="00141147" w:rsidRPr="00141147" w:rsidRDefault="00BB6062" w:rsidP="00141147">
      <w:pPr>
        <w:tabs>
          <w:tab w:val="left" w:pos="284"/>
        </w:tabs>
        <w:spacing w:after="0" w:line="276" w:lineRule="auto"/>
        <w:ind w:right="142"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И</w:t>
      </w:r>
      <w:r w:rsidR="00141147" w:rsidRPr="00141147">
        <w:rPr>
          <w:rFonts w:ascii="Times New Roman" w:hAnsi="Times New Roman" w:cs="Times New Roman"/>
          <w:sz w:val="28"/>
          <w:szCs w:val="28"/>
        </w:rPr>
        <w:t xml:space="preserve">звещений о проведении электронных закупок </w:t>
      </w:r>
      <w:r>
        <w:rPr>
          <w:rFonts w:ascii="Times New Roman" w:hAnsi="Times New Roman" w:cs="Times New Roman"/>
          <w:sz w:val="28"/>
          <w:szCs w:val="28"/>
        </w:rPr>
        <w:t xml:space="preserve">размещались </w:t>
      </w:r>
      <w:r w:rsidR="00141147" w:rsidRPr="00141147">
        <w:rPr>
          <w:rFonts w:ascii="Times New Roman" w:hAnsi="Times New Roman" w:cs="Times New Roman"/>
          <w:sz w:val="28"/>
          <w:szCs w:val="28"/>
        </w:rPr>
        <w:t>с использованием функционала пяти электро</w:t>
      </w:r>
      <w:r w:rsidR="00295AB4">
        <w:rPr>
          <w:rFonts w:ascii="Times New Roman" w:hAnsi="Times New Roman" w:cs="Times New Roman"/>
          <w:sz w:val="28"/>
          <w:szCs w:val="28"/>
        </w:rPr>
        <w:t>нных торговых площадок: ООО «РТС – тендер», АО «</w:t>
      </w:r>
      <w:r w:rsidR="00141147" w:rsidRPr="00141147">
        <w:rPr>
          <w:rFonts w:ascii="Times New Roman" w:hAnsi="Times New Roman" w:cs="Times New Roman"/>
          <w:sz w:val="28"/>
          <w:szCs w:val="28"/>
        </w:rPr>
        <w:t>Сбербанк - Ав</w:t>
      </w:r>
      <w:r w:rsidR="00295AB4">
        <w:rPr>
          <w:rFonts w:ascii="Times New Roman" w:hAnsi="Times New Roman" w:cs="Times New Roman"/>
          <w:sz w:val="28"/>
          <w:szCs w:val="28"/>
        </w:rPr>
        <w:t>томатизированная система торгов», АО «</w:t>
      </w:r>
      <w:r w:rsidR="00141147" w:rsidRPr="00141147">
        <w:rPr>
          <w:rFonts w:ascii="Times New Roman" w:hAnsi="Times New Roman" w:cs="Times New Roman"/>
          <w:sz w:val="28"/>
          <w:szCs w:val="28"/>
        </w:rPr>
        <w:t>Едина</w:t>
      </w:r>
      <w:r w:rsidR="00295AB4">
        <w:rPr>
          <w:rFonts w:ascii="Times New Roman" w:hAnsi="Times New Roman" w:cs="Times New Roman"/>
          <w:sz w:val="28"/>
          <w:szCs w:val="28"/>
        </w:rPr>
        <w:t>я электронная торговая площадка», АО «ТЭК – Торг»</w:t>
      </w:r>
      <w:r w:rsidR="00504971">
        <w:rPr>
          <w:rFonts w:ascii="Times New Roman" w:hAnsi="Times New Roman" w:cs="Times New Roman"/>
          <w:sz w:val="28"/>
          <w:szCs w:val="28"/>
        </w:rPr>
        <w:t>, АО «</w:t>
      </w:r>
      <w:r w:rsidR="00141147" w:rsidRPr="00141147">
        <w:rPr>
          <w:rFonts w:ascii="Times New Roman" w:hAnsi="Times New Roman" w:cs="Times New Roman"/>
          <w:sz w:val="28"/>
          <w:szCs w:val="28"/>
        </w:rPr>
        <w:t>Агентство по государственн</w:t>
      </w:r>
      <w:r w:rsidR="00504971">
        <w:rPr>
          <w:rFonts w:ascii="Times New Roman" w:hAnsi="Times New Roman" w:cs="Times New Roman"/>
          <w:sz w:val="28"/>
          <w:szCs w:val="28"/>
        </w:rPr>
        <w:t>ому заказу Республики Татарстан»</w:t>
      </w:r>
      <w:r w:rsidR="00141147" w:rsidRPr="00141147">
        <w:rPr>
          <w:rFonts w:ascii="Times New Roman" w:eastAsia="Times New Roman" w:hAnsi="Times New Roman" w:cs="Times New Roman"/>
          <w:sz w:val="28"/>
          <w:szCs w:val="28"/>
          <w:lang w:eastAsia="ru-RU"/>
        </w:rPr>
        <w:t>.</w:t>
      </w:r>
    </w:p>
    <w:p w14:paraId="18E911DC" w14:textId="77777777" w:rsidR="00925DE6" w:rsidRDefault="00141147" w:rsidP="00141147">
      <w:pPr>
        <w:spacing w:after="0" w:line="276" w:lineRule="auto"/>
        <w:ind w:firstLine="567"/>
        <w:jc w:val="both"/>
        <w:rPr>
          <w:rFonts w:ascii="Times New Roman" w:eastAsia="Times New Roman" w:hAnsi="Times New Roman" w:cs="Times New Roman"/>
          <w:sz w:val="28"/>
          <w:szCs w:val="28"/>
          <w:lang w:eastAsia="ru-RU"/>
        </w:rPr>
      </w:pPr>
      <w:r w:rsidRPr="00141147">
        <w:rPr>
          <w:rFonts w:ascii="Times New Roman" w:hAnsi="Times New Roman" w:cs="Times New Roman"/>
          <w:sz w:val="28"/>
          <w:szCs w:val="28"/>
        </w:rPr>
        <w:t xml:space="preserve">В </w:t>
      </w:r>
      <w:r w:rsidR="00BB6062">
        <w:rPr>
          <w:rFonts w:ascii="Times New Roman" w:hAnsi="Times New Roman" w:cs="Times New Roman"/>
          <w:sz w:val="28"/>
          <w:szCs w:val="28"/>
        </w:rPr>
        <w:t>2021 году</w:t>
      </w:r>
      <w:r w:rsidRPr="00141147">
        <w:rPr>
          <w:rFonts w:ascii="Times New Roman" w:hAnsi="Times New Roman" w:cs="Times New Roman"/>
          <w:sz w:val="28"/>
          <w:szCs w:val="28"/>
        </w:rPr>
        <w:t xml:space="preserve"> в целях повышения прозрачности и доступности закупок в муниципалитете внедрен механизм осуществления закупок малого объема через «электронные магазины» с использованием региональной информационной системы (далее – закупки через электронный магазин), что позволило бумажные неконкурентные закупки у единственного поставщика перевести в электронный вид, </w:t>
      </w:r>
      <w:r w:rsidRPr="00141147">
        <w:rPr>
          <w:rFonts w:ascii="Times New Roman" w:hAnsi="Times New Roman" w:cs="Times New Roman"/>
          <w:sz w:val="28"/>
          <w:szCs w:val="28"/>
          <w:shd w:val="clear" w:color="auto" w:fill="FFFFFF"/>
        </w:rPr>
        <w:t xml:space="preserve">добиться повышения конкуренции и экономии бюджетных средств, </w:t>
      </w:r>
      <w:r w:rsidRPr="00141147">
        <w:rPr>
          <w:rFonts w:ascii="Times New Roman" w:eastAsia="Times New Roman" w:hAnsi="Times New Roman" w:cs="Times New Roman"/>
          <w:sz w:val="28"/>
          <w:szCs w:val="28"/>
          <w:lang w:eastAsia="ru-RU"/>
        </w:rPr>
        <w:t>автоматизировать весь закупочный процесс</w:t>
      </w:r>
      <w:r w:rsidR="00345408">
        <w:rPr>
          <w:rFonts w:ascii="Times New Roman" w:eastAsia="Times New Roman" w:hAnsi="Times New Roman" w:cs="Times New Roman"/>
          <w:sz w:val="28"/>
          <w:szCs w:val="28"/>
          <w:lang w:eastAsia="ru-RU"/>
        </w:rPr>
        <w:t xml:space="preserve">, </w:t>
      </w:r>
      <w:r w:rsidRPr="00141147">
        <w:rPr>
          <w:rFonts w:ascii="Times New Roman" w:eastAsia="Times New Roman" w:hAnsi="Times New Roman" w:cs="Times New Roman"/>
          <w:sz w:val="28"/>
          <w:szCs w:val="28"/>
          <w:lang w:eastAsia="ru-RU"/>
        </w:rPr>
        <w:t>сдела</w:t>
      </w:r>
      <w:r w:rsidR="00345408">
        <w:rPr>
          <w:rFonts w:ascii="Times New Roman" w:eastAsia="Times New Roman" w:hAnsi="Times New Roman" w:cs="Times New Roman"/>
          <w:sz w:val="28"/>
          <w:szCs w:val="28"/>
          <w:lang w:eastAsia="ru-RU"/>
        </w:rPr>
        <w:t>в</w:t>
      </w:r>
      <w:r w:rsidRPr="00141147">
        <w:rPr>
          <w:rFonts w:ascii="Times New Roman" w:eastAsia="Times New Roman" w:hAnsi="Times New Roman" w:cs="Times New Roman"/>
          <w:sz w:val="28"/>
          <w:szCs w:val="28"/>
          <w:lang w:eastAsia="ru-RU"/>
        </w:rPr>
        <w:t xml:space="preserve"> его максимально прозрачным.</w:t>
      </w:r>
    </w:p>
    <w:p w14:paraId="4540E0F4" w14:textId="121F0D0A" w:rsidR="00141147" w:rsidRPr="00141147" w:rsidRDefault="00141147" w:rsidP="00141147">
      <w:pPr>
        <w:spacing w:after="0" w:line="276" w:lineRule="auto"/>
        <w:ind w:firstLine="567"/>
        <w:jc w:val="both"/>
        <w:rPr>
          <w:rFonts w:ascii="Times New Roman" w:eastAsia="Times New Roman" w:hAnsi="Times New Roman" w:cs="Times New Roman"/>
          <w:color w:val="FF0000"/>
          <w:sz w:val="28"/>
          <w:szCs w:val="28"/>
          <w:lang w:eastAsia="ru-RU"/>
        </w:rPr>
      </w:pPr>
      <w:r w:rsidRPr="00141147">
        <w:rPr>
          <w:rFonts w:ascii="Times New Roman" w:eastAsia="Times New Roman" w:hAnsi="Times New Roman" w:cs="Times New Roman"/>
          <w:sz w:val="28"/>
          <w:szCs w:val="28"/>
          <w:lang w:eastAsia="ru-RU"/>
        </w:rPr>
        <w:t>По результатам осуществления закупок через электронные магазины заказчиками заключено 406 контра</w:t>
      </w:r>
      <w:r w:rsidR="0037040E">
        <w:rPr>
          <w:rFonts w:ascii="Times New Roman" w:eastAsia="Times New Roman" w:hAnsi="Times New Roman" w:cs="Times New Roman"/>
          <w:sz w:val="28"/>
          <w:szCs w:val="28"/>
          <w:lang w:eastAsia="ru-RU"/>
        </w:rPr>
        <w:t>ктов на сумму 92</w:t>
      </w:r>
      <w:r w:rsidR="00345408">
        <w:rPr>
          <w:rFonts w:ascii="Times New Roman" w:eastAsia="Times New Roman" w:hAnsi="Times New Roman" w:cs="Times New Roman"/>
          <w:sz w:val="28"/>
          <w:szCs w:val="28"/>
          <w:lang w:eastAsia="ru-RU"/>
        </w:rPr>
        <w:t> </w:t>
      </w:r>
      <w:r w:rsidR="0037040E">
        <w:rPr>
          <w:rFonts w:ascii="Times New Roman" w:eastAsia="Times New Roman" w:hAnsi="Times New Roman" w:cs="Times New Roman"/>
          <w:sz w:val="28"/>
          <w:szCs w:val="28"/>
          <w:lang w:eastAsia="ru-RU"/>
        </w:rPr>
        <w:t>827,7 тыс. рублей</w:t>
      </w:r>
      <w:r w:rsidRPr="00141147">
        <w:rPr>
          <w:rFonts w:ascii="Times New Roman" w:eastAsia="Times New Roman" w:hAnsi="Times New Roman" w:cs="Times New Roman"/>
          <w:sz w:val="28"/>
          <w:szCs w:val="28"/>
          <w:lang w:eastAsia="ru-RU"/>
        </w:rPr>
        <w:t>, экономия сред</w:t>
      </w:r>
      <w:r w:rsidR="0037040E">
        <w:rPr>
          <w:rFonts w:ascii="Times New Roman" w:eastAsia="Times New Roman" w:hAnsi="Times New Roman" w:cs="Times New Roman"/>
          <w:sz w:val="28"/>
          <w:szCs w:val="28"/>
          <w:lang w:eastAsia="ru-RU"/>
        </w:rPr>
        <w:t>ств составила 22</w:t>
      </w:r>
      <w:r w:rsidR="00345408">
        <w:rPr>
          <w:rFonts w:ascii="Times New Roman" w:eastAsia="Times New Roman" w:hAnsi="Times New Roman" w:cs="Times New Roman"/>
          <w:sz w:val="28"/>
          <w:szCs w:val="28"/>
          <w:lang w:eastAsia="ru-RU"/>
        </w:rPr>
        <w:t> </w:t>
      </w:r>
      <w:r w:rsidR="0037040E">
        <w:rPr>
          <w:rFonts w:ascii="Times New Roman" w:eastAsia="Times New Roman" w:hAnsi="Times New Roman" w:cs="Times New Roman"/>
          <w:sz w:val="28"/>
          <w:szCs w:val="28"/>
          <w:lang w:eastAsia="ru-RU"/>
        </w:rPr>
        <w:t>671,6 тыс. рублей.</w:t>
      </w:r>
      <w:r w:rsidRPr="00141147">
        <w:rPr>
          <w:rFonts w:ascii="Times New Roman" w:eastAsia="Times New Roman" w:hAnsi="Times New Roman" w:cs="Times New Roman"/>
          <w:sz w:val="28"/>
          <w:szCs w:val="28"/>
          <w:lang w:eastAsia="ru-RU"/>
        </w:rPr>
        <w:t xml:space="preserve"> </w:t>
      </w:r>
    </w:p>
    <w:p w14:paraId="4ED58564" w14:textId="77777777" w:rsidR="00F560FB" w:rsidRDefault="00141147" w:rsidP="00141147">
      <w:pPr>
        <w:spacing w:after="0" w:line="276" w:lineRule="auto"/>
        <w:ind w:firstLine="567"/>
        <w:jc w:val="both"/>
        <w:rPr>
          <w:rFonts w:ascii="Times New Roman" w:hAnsi="Times New Roman" w:cs="Times New Roman"/>
          <w:bCs/>
          <w:sz w:val="28"/>
          <w:szCs w:val="28"/>
        </w:rPr>
      </w:pPr>
      <w:r w:rsidRPr="00141147">
        <w:rPr>
          <w:rFonts w:ascii="Times New Roman" w:eastAsia="Times New Roman" w:hAnsi="Times New Roman" w:cs="Times New Roman"/>
          <w:sz w:val="28"/>
          <w:szCs w:val="28"/>
        </w:rPr>
        <w:t xml:space="preserve">Важным инструментом </w:t>
      </w:r>
      <w:r w:rsidRPr="00141147">
        <w:rPr>
          <w:rFonts w:ascii="Times New Roman" w:hAnsi="Times New Roman" w:cs="Times New Roman"/>
          <w:bCs/>
          <w:sz w:val="28"/>
          <w:szCs w:val="28"/>
        </w:rPr>
        <w:t>оптимизации расходов</w:t>
      </w:r>
      <w:r w:rsidRPr="00141147">
        <w:rPr>
          <w:rFonts w:ascii="Times New Roman" w:hAnsi="Times New Roman" w:cs="Times New Roman"/>
          <w:sz w:val="28"/>
          <w:szCs w:val="28"/>
        </w:rPr>
        <w:t xml:space="preserve"> бюджета города на закупки товаров (работ, услуг)</w:t>
      </w:r>
      <w:r w:rsidRPr="00141147">
        <w:rPr>
          <w:rFonts w:ascii="Times New Roman" w:hAnsi="Times New Roman" w:cs="Times New Roman"/>
          <w:bCs/>
          <w:sz w:val="28"/>
          <w:szCs w:val="28"/>
        </w:rPr>
        <w:t xml:space="preserve">, повышения эффективности и результативности </w:t>
      </w:r>
      <w:r w:rsidRPr="00141147">
        <w:rPr>
          <w:rFonts w:ascii="Times New Roman" w:hAnsi="Times New Roman" w:cs="Times New Roman"/>
          <w:sz w:val="28"/>
          <w:szCs w:val="28"/>
        </w:rPr>
        <w:t>закупок</w:t>
      </w:r>
      <w:r w:rsidRPr="00141147">
        <w:rPr>
          <w:rFonts w:ascii="Times New Roman" w:hAnsi="Times New Roman" w:cs="Times New Roman"/>
          <w:bCs/>
          <w:sz w:val="28"/>
          <w:szCs w:val="28"/>
        </w:rPr>
        <w:t xml:space="preserve"> в муниципалитете является практика проведения совместных закупок. </w:t>
      </w:r>
    </w:p>
    <w:p w14:paraId="5CDE0ADB" w14:textId="77777777" w:rsidR="00F560FB" w:rsidRDefault="00141147" w:rsidP="00141147">
      <w:pPr>
        <w:spacing w:after="0" w:line="276" w:lineRule="auto"/>
        <w:ind w:firstLine="567"/>
        <w:jc w:val="both"/>
        <w:rPr>
          <w:rFonts w:ascii="Times New Roman" w:eastAsia="Times New Roman" w:hAnsi="Times New Roman" w:cs="Times New Roman"/>
          <w:sz w:val="28"/>
          <w:szCs w:val="28"/>
          <w:lang w:eastAsia="ru-RU"/>
        </w:rPr>
      </w:pPr>
      <w:r w:rsidRPr="00141147">
        <w:rPr>
          <w:rFonts w:ascii="Times New Roman" w:hAnsi="Times New Roman" w:cs="Times New Roman"/>
          <w:bCs/>
          <w:sz w:val="28"/>
          <w:szCs w:val="28"/>
        </w:rPr>
        <w:t>Совместные закупки</w:t>
      </w:r>
      <w:r w:rsidRPr="00141147">
        <w:rPr>
          <w:rFonts w:ascii="Times New Roman" w:eastAsia="Times New Roman" w:hAnsi="Times New Roman"/>
          <w:sz w:val="28"/>
          <w:szCs w:val="28"/>
        </w:rPr>
        <w:t xml:space="preserve"> позволяют объединить потребности нескольких заказчиков в одну закупку, определить единого поставщика на весь объем поставки</w:t>
      </w:r>
      <w:r w:rsidR="00345408">
        <w:rPr>
          <w:rFonts w:ascii="Times New Roman" w:eastAsia="Times New Roman" w:hAnsi="Times New Roman"/>
          <w:sz w:val="28"/>
          <w:szCs w:val="28"/>
        </w:rPr>
        <w:t xml:space="preserve">. В результате </w:t>
      </w:r>
      <w:r w:rsidRPr="00141147">
        <w:rPr>
          <w:rFonts w:ascii="Times New Roman" w:eastAsia="Times New Roman" w:hAnsi="Times New Roman"/>
          <w:sz w:val="28"/>
          <w:szCs w:val="28"/>
        </w:rPr>
        <w:t xml:space="preserve">повышается </w:t>
      </w:r>
      <w:r w:rsidRPr="00141147">
        <w:rPr>
          <w:rFonts w:ascii="Times New Roman" w:hAnsi="Times New Roman" w:cs="Times New Roman"/>
          <w:bCs/>
          <w:sz w:val="28"/>
          <w:szCs w:val="28"/>
        </w:rPr>
        <w:t>коммерческая</w:t>
      </w:r>
      <w:r w:rsidRPr="00141147">
        <w:rPr>
          <w:rFonts w:ascii="Times New Roman" w:eastAsia="Times New Roman" w:hAnsi="Times New Roman"/>
          <w:sz w:val="28"/>
          <w:szCs w:val="28"/>
        </w:rPr>
        <w:t xml:space="preserve"> привлекательность таких закупок для поставщиков</w:t>
      </w:r>
      <w:r w:rsidRPr="00141147">
        <w:rPr>
          <w:rFonts w:ascii="Times New Roman" w:eastAsia="Times New Roman" w:hAnsi="Times New Roman" w:cs="Times New Roman"/>
          <w:sz w:val="28"/>
          <w:szCs w:val="28"/>
          <w:lang w:eastAsia="ru-RU"/>
        </w:rPr>
        <w:t xml:space="preserve">, </w:t>
      </w:r>
      <w:r w:rsidR="00345408">
        <w:rPr>
          <w:rFonts w:ascii="Times New Roman" w:eastAsia="Times New Roman" w:hAnsi="Times New Roman" w:cs="Times New Roman"/>
          <w:sz w:val="28"/>
          <w:szCs w:val="28"/>
          <w:lang w:eastAsia="ru-RU"/>
        </w:rPr>
        <w:t>растет</w:t>
      </w:r>
      <w:r w:rsidRPr="00141147">
        <w:rPr>
          <w:rFonts w:ascii="Times New Roman" w:eastAsia="Times New Roman" w:hAnsi="Times New Roman" w:cs="Times New Roman"/>
          <w:sz w:val="28"/>
          <w:szCs w:val="28"/>
          <w:lang w:eastAsia="ru-RU"/>
        </w:rPr>
        <w:t xml:space="preserve"> конкуренция и, как следствие, </w:t>
      </w:r>
      <w:r w:rsidR="00345408">
        <w:rPr>
          <w:rFonts w:ascii="Times New Roman" w:eastAsia="Times New Roman" w:hAnsi="Times New Roman" w:cs="Times New Roman"/>
          <w:sz w:val="28"/>
          <w:szCs w:val="28"/>
          <w:lang w:eastAsia="ru-RU"/>
        </w:rPr>
        <w:t xml:space="preserve">достигается </w:t>
      </w:r>
      <w:r w:rsidRPr="00141147">
        <w:rPr>
          <w:rFonts w:ascii="Times New Roman" w:eastAsia="Times New Roman" w:hAnsi="Times New Roman" w:cs="Times New Roman"/>
          <w:sz w:val="28"/>
          <w:szCs w:val="28"/>
          <w:lang w:eastAsia="ru-RU"/>
        </w:rPr>
        <w:t xml:space="preserve">экономия бюджетных средств. </w:t>
      </w:r>
    </w:p>
    <w:p w14:paraId="12FD6F00" w14:textId="77777777" w:rsidR="00F560FB" w:rsidRDefault="00141147" w:rsidP="00141147">
      <w:pPr>
        <w:spacing w:after="0" w:line="276" w:lineRule="auto"/>
        <w:ind w:firstLine="567"/>
        <w:jc w:val="both"/>
        <w:rPr>
          <w:rFonts w:ascii="Times New Roman" w:eastAsia="Times New Roman" w:hAnsi="Times New Roman" w:cs="Times New Roman"/>
          <w:sz w:val="28"/>
          <w:szCs w:val="28"/>
          <w:lang w:eastAsia="ru-RU"/>
        </w:rPr>
      </w:pPr>
      <w:r w:rsidRPr="00141147">
        <w:rPr>
          <w:rFonts w:ascii="Times New Roman" w:hAnsi="Times New Roman" w:cs="Times New Roman"/>
          <w:bCs/>
          <w:sz w:val="28"/>
          <w:szCs w:val="28"/>
        </w:rPr>
        <w:t xml:space="preserve">Так, в 2021 году объявлен 41 совместный аукцион, </w:t>
      </w:r>
      <w:r w:rsidR="00345408">
        <w:rPr>
          <w:rFonts w:ascii="Times New Roman" w:hAnsi="Times New Roman" w:cs="Times New Roman"/>
          <w:bCs/>
          <w:sz w:val="28"/>
          <w:szCs w:val="28"/>
        </w:rPr>
        <w:t>объединивший</w:t>
      </w:r>
      <w:r w:rsidRPr="00141147">
        <w:rPr>
          <w:rFonts w:ascii="Times New Roman" w:hAnsi="Times New Roman" w:cs="Times New Roman"/>
          <w:bCs/>
          <w:sz w:val="28"/>
          <w:szCs w:val="28"/>
        </w:rPr>
        <w:t xml:space="preserve"> 417 закупок заказчиков на общую сумму</w:t>
      </w:r>
      <w:r w:rsidRPr="00141147">
        <w:rPr>
          <w:rFonts w:ascii="Times New Roman" w:eastAsia="Times New Roman" w:hAnsi="Times New Roman" w:cs="Times New Roman"/>
          <w:sz w:val="28"/>
          <w:szCs w:val="28"/>
          <w:lang w:eastAsia="ru-RU"/>
        </w:rPr>
        <w:t xml:space="preserve"> начальных (м</w:t>
      </w:r>
      <w:r w:rsidR="00504971">
        <w:rPr>
          <w:rFonts w:ascii="Times New Roman" w:eastAsia="Times New Roman" w:hAnsi="Times New Roman" w:cs="Times New Roman"/>
          <w:sz w:val="28"/>
          <w:szCs w:val="28"/>
          <w:lang w:eastAsia="ru-RU"/>
        </w:rPr>
        <w:t>аксимальных) цен контрактов 374</w:t>
      </w:r>
      <w:r w:rsidR="00345408">
        <w:rPr>
          <w:rFonts w:ascii="Times New Roman" w:hAnsi="Times New Roman" w:cs="Times New Roman"/>
          <w:sz w:val="28"/>
          <w:szCs w:val="28"/>
        </w:rPr>
        <w:t> </w:t>
      </w:r>
      <w:r w:rsidR="0037040E">
        <w:rPr>
          <w:rFonts w:ascii="Times New Roman" w:eastAsia="Times New Roman" w:hAnsi="Times New Roman" w:cs="Times New Roman"/>
          <w:sz w:val="28"/>
          <w:szCs w:val="28"/>
          <w:lang w:eastAsia="ru-RU"/>
        </w:rPr>
        <w:t>009,0 тыс. рублей</w:t>
      </w:r>
      <w:r w:rsidR="00345408">
        <w:rPr>
          <w:rFonts w:ascii="Times New Roman" w:eastAsia="Times New Roman" w:hAnsi="Times New Roman" w:cs="Times New Roman"/>
          <w:sz w:val="28"/>
          <w:szCs w:val="28"/>
          <w:lang w:eastAsia="ru-RU"/>
        </w:rPr>
        <w:t>.</w:t>
      </w:r>
      <w:r w:rsidRPr="00141147">
        <w:rPr>
          <w:rFonts w:ascii="Times New Roman" w:eastAsia="Times New Roman" w:hAnsi="Times New Roman" w:cs="Times New Roman"/>
          <w:sz w:val="28"/>
          <w:szCs w:val="28"/>
          <w:lang w:eastAsia="ru-RU"/>
        </w:rPr>
        <w:t xml:space="preserve"> </w:t>
      </w:r>
    </w:p>
    <w:p w14:paraId="2900682E" w14:textId="77777777" w:rsidR="00F560FB" w:rsidRDefault="00141147" w:rsidP="00141147">
      <w:pPr>
        <w:spacing w:after="0" w:line="276" w:lineRule="auto"/>
        <w:ind w:firstLine="567"/>
        <w:jc w:val="both"/>
        <w:rPr>
          <w:rFonts w:ascii="Times New Roman" w:eastAsia="Times New Roman" w:hAnsi="Times New Roman" w:cs="Times New Roman"/>
          <w:sz w:val="28"/>
          <w:szCs w:val="28"/>
        </w:rPr>
      </w:pPr>
      <w:r w:rsidRPr="00141147">
        <w:rPr>
          <w:rFonts w:ascii="Times New Roman" w:eastAsia="Times New Roman" w:hAnsi="Times New Roman" w:cs="Times New Roman"/>
          <w:sz w:val="28"/>
          <w:szCs w:val="28"/>
          <w:lang w:eastAsia="ru-RU"/>
        </w:rPr>
        <w:t xml:space="preserve">Основная доля в совместных закупках приходится на закупки продуктов питания для нужд образовательных учреждений города (школ, детских садов). </w:t>
      </w:r>
      <w:r w:rsidRPr="00141147">
        <w:rPr>
          <w:rFonts w:ascii="Times New Roman" w:hAnsi="Times New Roman" w:cs="Times New Roman"/>
          <w:bCs/>
          <w:sz w:val="28"/>
          <w:szCs w:val="28"/>
        </w:rPr>
        <w:t>Э</w:t>
      </w:r>
      <w:r w:rsidRPr="00141147">
        <w:rPr>
          <w:rFonts w:ascii="Times New Roman" w:hAnsi="Times New Roman" w:cs="Times New Roman"/>
          <w:sz w:val="28"/>
          <w:szCs w:val="28"/>
        </w:rPr>
        <w:t>кономия от проведенных совместных закупок составила 90</w:t>
      </w:r>
      <w:r w:rsidR="00345408">
        <w:rPr>
          <w:rFonts w:ascii="Times New Roman" w:hAnsi="Times New Roman" w:cs="Times New Roman"/>
          <w:sz w:val="28"/>
          <w:szCs w:val="28"/>
        </w:rPr>
        <w:t> </w:t>
      </w:r>
      <w:r w:rsidRPr="00141147">
        <w:rPr>
          <w:rFonts w:ascii="Times New Roman" w:hAnsi="Times New Roman" w:cs="Times New Roman"/>
          <w:sz w:val="28"/>
          <w:szCs w:val="28"/>
        </w:rPr>
        <w:t>655,5 тыс. рублей</w:t>
      </w:r>
      <w:r w:rsidRPr="00141147">
        <w:rPr>
          <w:rFonts w:ascii="Times New Roman" w:hAnsi="Times New Roman" w:cs="Times New Roman"/>
          <w:bCs/>
          <w:sz w:val="28"/>
          <w:szCs w:val="28"/>
        </w:rPr>
        <w:t>.</w:t>
      </w:r>
      <w:bookmarkStart w:id="232" w:name="_Toc354487748"/>
      <w:bookmarkStart w:id="233" w:name="_Toc416735679"/>
      <w:bookmarkStart w:id="234" w:name="_Toc445285266"/>
      <w:bookmarkStart w:id="235" w:name="_Toc446597385"/>
      <w:bookmarkStart w:id="236" w:name="_Toc474846601"/>
      <w:bookmarkStart w:id="237" w:name="_Toc474855491"/>
      <w:bookmarkEnd w:id="232"/>
      <w:bookmarkEnd w:id="233"/>
      <w:bookmarkEnd w:id="234"/>
      <w:bookmarkEnd w:id="235"/>
      <w:bookmarkEnd w:id="236"/>
      <w:bookmarkEnd w:id="237"/>
      <w:r w:rsidRPr="00141147">
        <w:rPr>
          <w:rFonts w:ascii="Times New Roman" w:hAnsi="Times New Roman" w:cs="Times New Roman"/>
          <w:bCs/>
          <w:sz w:val="28"/>
          <w:szCs w:val="28"/>
        </w:rPr>
        <w:t xml:space="preserve"> </w:t>
      </w:r>
      <w:r w:rsidRPr="00141147">
        <w:rPr>
          <w:rFonts w:ascii="Times New Roman" w:eastAsia="Times New Roman" w:hAnsi="Times New Roman" w:cs="Times New Roman"/>
          <w:sz w:val="28"/>
          <w:szCs w:val="28"/>
        </w:rPr>
        <w:t>Уровень конкуренции по данным закупкам составил 7 участников на одну закупку при сложившемся среднем уровне в муниципалитете</w:t>
      </w:r>
      <w:r w:rsidR="00345408">
        <w:rPr>
          <w:rFonts w:ascii="Times New Roman" w:eastAsia="Times New Roman" w:hAnsi="Times New Roman" w:cs="Times New Roman"/>
          <w:sz w:val="28"/>
          <w:szCs w:val="28"/>
        </w:rPr>
        <w:t>, равном</w:t>
      </w:r>
      <w:r w:rsidRPr="00141147">
        <w:rPr>
          <w:rFonts w:ascii="Times New Roman" w:eastAsia="Times New Roman" w:hAnsi="Times New Roman" w:cs="Times New Roman"/>
          <w:sz w:val="28"/>
          <w:szCs w:val="28"/>
        </w:rPr>
        <w:t xml:space="preserve"> </w:t>
      </w:r>
      <w:r w:rsidR="00345408">
        <w:rPr>
          <w:rFonts w:ascii="Times New Roman" w:eastAsia="Times New Roman" w:hAnsi="Times New Roman" w:cs="Times New Roman"/>
          <w:sz w:val="28"/>
          <w:szCs w:val="28"/>
        </w:rPr>
        <w:t>трем</w:t>
      </w:r>
      <w:r w:rsidRPr="00141147">
        <w:rPr>
          <w:rFonts w:ascii="Times New Roman" w:eastAsia="Times New Roman" w:hAnsi="Times New Roman" w:cs="Times New Roman"/>
          <w:sz w:val="28"/>
          <w:szCs w:val="28"/>
        </w:rPr>
        <w:t xml:space="preserve"> заявк</w:t>
      </w:r>
      <w:r w:rsidR="00345408">
        <w:rPr>
          <w:rFonts w:ascii="Times New Roman" w:eastAsia="Times New Roman" w:hAnsi="Times New Roman" w:cs="Times New Roman"/>
          <w:sz w:val="28"/>
          <w:szCs w:val="28"/>
        </w:rPr>
        <w:t>ам</w:t>
      </w:r>
      <w:r w:rsidRPr="00141147">
        <w:rPr>
          <w:rFonts w:ascii="Times New Roman" w:eastAsia="Times New Roman" w:hAnsi="Times New Roman" w:cs="Times New Roman"/>
          <w:sz w:val="28"/>
          <w:szCs w:val="28"/>
        </w:rPr>
        <w:t xml:space="preserve"> на </w:t>
      </w:r>
      <w:r w:rsidR="00345408">
        <w:rPr>
          <w:rFonts w:ascii="Times New Roman" w:eastAsia="Times New Roman" w:hAnsi="Times New Roman" w:cs="Times New Roman"/>
          <w:sz w:val="28"/>
          <w:szCs w:val="28"/>
        </w:rPr>
        <w:t>одну</w:t>
      </w:r>
      <w:r w:rsidRPr="00141147">
        <w:rPr>
          <w:rFonts w:ascii="Times New Roman" w:eastAsia="Times New Roman" w:hAnsi="Times New Roman" w:cs="Times New Roman"/>
          <w:sz w:val="28"/>
          <w:szCs w:val="28"/>
        </w:rPr>
        <w:t xml:space="preserve"> закупку. </w:t>
      </w:r>
    </w:p>
    <w:p w14:paraId="6502BABE" w14:textId="0FA975C5" w:rsidR="00141147" w:rsidRPr="007910C5" w:rsidRDefault="00141147" w:rsidP="00141147">
      <w:pPr>
        <w:spacing w:after="0" w:line="276" w:lineRule="auto"/>
        <w:ind w:firstLine="567"/>
        <w:jc w:val="both"/>
        <w:rPr>
          <w:rFonts w:ascii="Times New Roman" w:hAnsi="Times New Roman" w:cs="Times New Roman"/>
          <w:sz w:val="28"/>
          <w:szCs w:val="28"/>
        </w:rPr>
      </w:pPr>
      <w:r w:rsidRPr="00141147">
        <w:rPr>
          <w:rFonts w:ascii="Times New Roman" w:hAnsi="Times New Roman" w:cs="Times New Roman"/>
          <w:sz w:val="28"/>
          <w:szCs w:val="28"/>
        </w:rPr>
        <w:t xml:space="preserve">Информация об объявленных совместных закупках за 2018-2021 годы приведена </w:t>
      </w:r>
      <w:r w:rsidRPr="007910C5">
        <w:rPr>
          <w:rFonts w:ascii="Times New Roman" w:hAnsi="Times New Roman" w:cs="Times New Roman"/>
          <w:sz w:val="28"/>
          <w:szCs w:val="28"/>
        </w:rPr>
        <w:t>на</w:t>
      </w:r>
      <w:r w:rsidR="009411DE">
        <w:rPr>
          <w:rFonts w:ascii="Times New Roman" w:hAnsi="Times New Roman" w:cs="Times New Roman"/>
          <w:sz w:val="28"/>
          <w:szCs w:val="28"/>
        </w:rPr>
        <w:t xml:space="preserve"> рисунке </w:t>
      </w:r>
      <w:r w:rsidR="0008589A">
        <w:rPr>
          <w:rFonts w:ascii="Times New Roman" w:hAnsi="Times New Roman" w:cs="Times New Roman"/>
          <w:sz w:val="28"/>
          <w:szCs w:val="28"/>
        </w:rPr>
        <w:t>19</w:t>
      </w:r>
      <w:r w:rsidRPr="007910C5">
        <w:rPr>
          <w:rFonts w:ascii="Times New Roman" w:hAnsi="Times New Roman" w:cs="Times New Roman"/>
          <w:sz w:val="28"/>
          <w:szCs w:val="28"/>
        </w:rPr>
        <w:t>.</w:t>
      </w:r>
    </w:p>
    <w:p w14:paraId="4C43F626" w14:textId="77777777" w:rsidR="00925DE6" w:rsidRDefault="00925DE6" w:rsidP="00141147">
      <w:pPr>
        <w:tabs>
          <w:tab w:val="left" w:pos="851"/>
        </w:tabs>
        <w:spacing w:after="0" w:line="240" w:lineRule="auto"/>
        <w:ind w:right="142" w:firstLine="567"/>
        <w:jc w:val="right"/>
        <w:rPr>
          <w:rFonts w:ascii="Times New Roman" w:eastAsia="Times New Roman" w:hAnsi="Times New Roman" w:cs="Times New Roman"/>
          <w:sz w:val="28"/>
          <w:szCs w:val="28"/>
          <w:lang w:eastAsia="ru-RU"/>
        </w:rPr>
      </w:pPr>
    </w:p>
    <w:p w14:paraId="6646EE83" w14:textId="77777777" w:rsidR="00925DE6" w:rsidRDefault="00925DE6" w:rsidP="00141147">
      <w:pPr>
        <w:tabs>
          <w:tab w:val="left" w:pos="851"/>
        </w:tabs>
        <w:spacing w:after="0" w:line="240" w:lineRule="auto"/>
        <w:ind w:right="142" w:firstLine="567"/>
        <w:jc w:val="right"/>
        <w:rPr>
          <w:rFonts w:ascii="Times New Roman" w:eastAsia="Times New Roman" w:hAnsi="Times New Roman" w:cs="Times New Roman"/>
          <w:sz w:val="28"/>
          <w:szCs w:val="28"/>
          <w:lang w:eastAsia="ru-RU"/>
        </w:rPr>
      </w:pPr>
    </w:p>
    <w:p w14:paraId="4A390835" w14:textId="77777777" w:rsidR="00925DE6" w:rsidRDefault="00925DE6" w:rsidP="00141147">
      <w:pPr>
        <w:tabs>
          <w:tab w:val="left" w:pos="851"/>
        </w:tabs>
        <w:spacing w:after="0" w:line="240" w:lineRule="auto"/>
        <w:ind w:right="142" w:firstLine="567"/>
        <w:jc w:val="right"/>
        <w:rPr>
          <w:rFonts w:ascii="Times New Roman" w:eastAsia="Times New Roman" w:hAnsi="Times New Roman" w:cs="Times New Roman"/>
          <w:sz w:val="28"/>
          <w:szCs w:val="28"/>
          <w:lang w:eastAsia="ru-RU"/>
        </w:rPr>
      </w:pPr>
    </w:p>
    <w:p w14:paraId="08FCB352" w14:textId="77777777" w:rsidR="00925DE6" w:rsidRDefault="00925DE6" w:rsidP="00141147">
      <w:pPr>
        <w:tabs>
          <w:tab w:val="left" w:pos="851"/>
        </w:tabs>
        <w:spacing w:after="0" w:line="240" w:lineRule="auto"/>
        <w:ind w:right="142" w:firstLine="567"/>
        <w:jc w:val="right"/>
        <w:rPr>
          <w:rFonts w:ascii="Times New Roman" w:eastAsia="Times New Roman" w:hAnsi="Times New Roman" w:cs="Times New Roman"/>
          <w:sz w:val="28"/>
          <w:szCs w:val="28"/>
          <w:lang w:eastAsia="ru-RU"/>
        </w:rPr>
      </w:pPr>
    </w:p>
    <w:p w14:paraId="61781100" w14:textId="77777777" w:rsidR="00925DE6" w:rsidRDefault="00925DE6" w:rsidP="00141147">
      <w:pPr>
        <w:tabs>
          <w:tab w:val="left" w:pos="851"/>
        </w:tabs>
        <w:spacing w:after="0" w:line="240" w:lineRule="auto"/>
        <w:ind w:right="142" w:firstLine="567"/>
        <w:jc w:val="right"/>
        <w:rPr>
          <w:rFonts w:ascii="Times New Roman" w:eastAsia="Times New Roman" w:hAnsi="Times New Roman" w:cs="Times New Roman"/>
          <w:sz w:val="28"/>
          <w:szCs w:val="28"/>
          <w:lang w:eastAsia="ru-RU"/>
        </w:rPr>
      </w:pPr>
    </w:p>
    <w:p w14:paraId="37847969" w14:textId="2DAC15DA" w:rsidR="00141147" w:rsidRPr="007910C5" w:rsidRDefault="00141147" w:rsidP="00141147">
      <w:pPr>
        <w:tabs>
          <w:tab w:val="left" w:pos="851"/>
        </w:tabs>
        <w:spacing w:after="0" w:line="240" w:lineRule="auto"/>
        <w:ind w:right="142" w:firstLine="567"/>
        <w:jc w:val="right"/>
        <w:rPr>
          <w:rFonts w:ascii="Times New Roman" w:eastAsia="Times New Roman" w:hAnsi="Times New Roman" w:cs="Times New Roman"/>
          <w:sz w:val="28"/>
          <w:szCs w:val="28"/>
          <w:lang w:eastAsia="ru-RU"/>
        </w:rPr>
      </w:pPr>
      <w:r w:rsidRPr="007910C5">
        <w:rPr>
          <w:rFonts w:ascii="Times New Roman" w:eastAsia="Times New Roman" w:hAnsi="Times New Roman" w:cs="Times New Roman"/>
          <w:sz w:val="28"/>
          <w:szCs w:val="28"/>
          <w:lang w:eastAsia="ru-RU"/>
        </w:rPr>
        <w:lastRenderedPageBreak/>
        <w:t xml:space="preserve">Рисунок </w:t>
      </w:r>
      <w:r w:rsidR="0008589A">
        <w:rPr>
          <w:rFonts w:ascii="Times New Roman" w:eastAsia="Times New Roman" w:hAnsi="Times New Roman" w:cs="Times New Roman"/>
          <w:sz w:val="28"/>
          <w:szCs w:val="28"/>
          <w:lang w:eastAsia="ru-RU"/>
        </w:rPr>
        <w:t>19</w:t>
      </w:r>
    </w:p>
    <w:p w14:paraId="70327D6B" w14:textId="77777777" w:rsidR="00141147" w:rsidRPr="00141147" w:rsidRDefault="00141147" w:rsidP="00141147">
      <w:pPr>
        <w:spacing w:after="0" w:line="240" w:lineRule="auto"/>
        <w:jc w:val="center"/>
        <w:rPr>
          <w:rFonts w:ascii="Times New Roman" w:eastAsia="Calibri" w:hAnsi="Times New Roman" w:cs="Times New Roman"/>
          <w:color w:val="FF0000"/>
          <w:sz w:val="28"/>
          <w:szCs w:val="28"/>
          <w:highlight w:val="green"/>
          <w:lang w:eastAsia="ru-RU"/>
        </w:rPr>
      </w:pPr>
      <w:r w:rsidRPr="00141147">
        <w:rPr>
          <w:noProof/>
          <w:color w:val="FF0000"/>
          <w:lang w:eastAsia="ru-RU"/>
        </w:rPr>
        <w:drawing>
          <wp:inline distT="0" distB="0" distL="0" distR="0" wp14:anchorId="5146E75D" wp14:editId="33167E7A">
            <wp:extent cx="5935851" cy="2820692"/>
            <wp:effectExtent l="0" t="0" r="825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026EA0" w14:textId="77777777" w:rsidR="00141147" w:rsidRPr="00141147" w:rsidRDefault="00141147" w:rsidP="00141147">
      <w:pPr>
        <w:spacing w:after="0" w:line="276" w:lineRule="auto"/>
        <w:ind w:firstLine="708"/>
        <w:jc w:val="both"/>
        <w:rPr>
          <w:rFonts w:ascii="Times New Roman" w:eastAsia="Calibri" w:hAnsi="Times New Roman" w:cs="Times New Roman"/>
          <w:color w:val="FF0000"/>
          <w:sz w:val="28"/>
          <w:szCs w:val="28"/>
          <w:lang w:eastAsia="ru-RU"/>
        </w:rPr>
      </w:pPr>
    </w:p>
    <w:p w14:paraId="645ADA99" w14:textId="60173341" w:rsidR="00141147" w:rsidRPr="007910C5" w:rsidRDefault="00141147" w:rsidP="00141147">
      <w:pPr>
        <w:spacing w:after="0" w:line="276" w:lineRule="auto"/>
        <w:ind w:firstLine="708"/>
        <w:jc w:val="both"/>
        <w:rPr>
          <w:rFonts w:ascii="Times New Roman" w:hAnsi="Times New Roman" w:cs="Times New Roman"/>
          <w:sz w:val="28"/>
          <w:szCs w:val="28"/>
        </w:rPr>
      </w:pPr>
      <w:r w:rsidRPr="00141147">
        <w:rPr>
          <w:rFonts w:ascii="Times New Roman" w:eastAsia="Calibri" w:hAnsi="Times New Roman" w:cs="Times New Roman"/>
          <w:sz w:val="28"/>
          <w:szCs w:val="28"/>
          <w:lang w:eastAsia="ru-RU"/>
        </w:rPr>
        <w:t xml:space="preserve">В целях поддержки </w:t>
      </w:r>
      <w:r w:rsidRPr="00141147">
        <w:rPr>
          <w:rFonts w:ascii="Times New Roman" w:eastAsia="Times New Roman" w:hAnsi="Times New Roman" w:cs="Times New Roman"/>
          <w:sz w:val="28"/>
          <w:szCs w:val="28"/>
          <w:lang w:eastAsia="ru-RU"/>
        </w:rPr>
        <w:t xml:space="preserve">субъектов малого предпринимательства (СМП) и социально-ориентированных некоммерческих организаций (СОНКО), данной категории участников </w:t>
      </w:r>
      <w:r w:rsidRPr="00141147">
        <w:rPr>
          <w:rFonts w:ascii="Times New Roman" w:eastAsia="Calibri" w:hAnsi="Times New Roman" w:cs="Times New Roman"/>
          <w:sz w:val="28"/>
          <w:szCs w:val="28"/>
          <w:lang w:eastAsia="ru-RU"/>
        </w:rPr>
        <w:t>предоставляются преференции при проведении конкурентных закупок. Доля</w:t>
      </w:r>
      <w:r w:rsidRPr="00141147">
        <w:rPr>
          <w:rFonts w:ascii="Times New Roman" w:hAnsi="Times New Roman" w:cs="Times New Roman"/>
          <w:sz w:val="28"/>
          <w:szCs w:val="28"/>
        </w:rPr>
        <w:t xml:space="preserve"> закупок с предусмотренными преимуществами для СМП и СОНКО в сравнении по годам представлена в </w:t>
      </w:r>
      <w:r w:rsidR="00B23B76">
        <w:rPr>
          <w:rFonts w:ascii="Times New Roman" w:hAnsi="Times New Roman" w:cs="Times New Roman"/>
          <w:sz w:val="28"/>
          <w:szCs w:val="28"/>
        </w:rPr>
        <w:t>т</w:t>
      </w:r>
      <w:r w:rsidRPr="007910C5">
        <w:rPr>
          <w:rFonts w:ascii="Times New Roman" w:hAnsi="Times New Roman" w:cs="Times New Roman"/>
          <w:sz w:val="28"/>
          <w:szCs w:val="28"/>
        </w:rPr>
        <w:t xml:space="preserve">аблице </w:t>
      </w:r>
      <w:r w:rsidR="0008589A">
        <w:rPr>
          <w:rFonts w:ascii="Times New Roman" w:hAnsi="Times New Roman" w:cs="Times New Roman"/>
          <w:sz w:val="28"/>
          <w:szCs w:val="28"/>
        </w:rPr>
        <w:t>8</w:t>
      </w:r>
      <w:r w:rsidR="00345408">
        <w:rPr>
          <w:rFonts w:ascii="Times New Roman" w:hAnsi="Times New Roman" w:cs="Times New Roman"/>
          <w:sz w:val="28"/>
          <w:szCs w:val="28"/>
        </w:rPr>
        <w:t>.</w:t>
      </w:r>
    </w:p>
    <w:p w14:paraId="0C80FDB2" w14:textId="6C281EFC" w:rsidR="00141147" w:rsidRDefault="00141147" w:rsidP="00141147">
      <w:pPr>
        <w:spacing w:after="0" w:line="240" w:lineRule="auto"/>
        <w:ind w:firstLine="708"/>
        <w:jc w:val="right"/>
        <w:rPr>
          <w:rFonts w:ascii="Times New Roman" w:hAnsi="Times New Roman" w:cs="Times New Roman"/>
          <w:sz w:val="28"/>
          <w:szCs w:val="28"/>
        </w:rPr>
      </w:pPr>
      <w:r w:rsidRPr="007910C5">
        <w:rPr>
          <w:rFonts w:ascii="Times New Roman" w:hAnsi="Times New Roman" w:cs="Times New Roman"/>
          <w:sz w:val="28"/>
          <w:szCs w:val="28"/>
        </w:rPr>
        <w:t xml:space="preserve">Таблица </w:t>
      </w:r>
      <w:r w:rsidR="0008589A">
        <w:rPr>
          <w:rFonts w:ascii="Times New Roman" w:hAnsi="Times New Roman" w:cs="Times New Roman"/>
          <w:sz w:val="28"/>
          <w:szCs w:val="28"/>
        </w:rPr>
        <w:t>8</w:t>
      </w:r>
      <w:r w:rsidRPr="007910C5">
        <w:rPr>
          <w:rFonts w:ascii="Times New Roman" w:hAnsi="Times New Roman" w:cs="Times New Roman"/>
          <w:sz w:val="28"/>
          <w:szCs w:val="28"/>
        </w:rPr>
        <w:t xml:space="preserve"> </w:t>
      </w:r>
    </w:p>
    <w:p w14:paraId="2B93C56F" w14:textId="48A13935" w:rsidR="00345408" w:rsidRPr="001B26B4" w:rsidRDefault="00345408" w:rsidP="00345408">
      <w:pPr>
        <w:spacing w:after="0" w:line="240" w:lineRule="auto"/>
        <w:ind w:firstLine="708"/>
        <w:jc w:val="center"/>
        <w:rPr>
          <w:rFonts w:ascii="Times New Roman" w:hAnsi="Times New Roman" w:cs="Times New Roman"/>
          <w:sz w:val="24"/>
          <w:szCs w:val="24"/>
        </w:rPr>
      </w:pPr>
      <w:r w:rsidRPr="001B26B4">
        <w:rPr>
          <w:rFonts w:ascii="Times New Roman" w:eastAsia="Calibri" w:hAnsi="Times New Roman" w:cs="Times New Roman"/>
          <w:sz w:val="24"/>
          <w:szCs w:val="24"/>
          <w:lang w:eastAsia="ru-RU"/>
        </w:rPr>
        <w:t>Доля</w:t>
      </w:r>
      <w:r w:rsidRPr="001B26B4">
        <w:rPr>
          <w:rFonts w:ascii="Times New Roman" w:hAnsi="Times New Roman" w:cs="Times New Roman"/>
          <w:sz w:val="24"/>
          <w:szCs w:val="24"/>
        </w:rPr>
        <w:t xml:space="preserve"> закупок с предусмотренными преимуществами для СМП и СОНКО</w:t>
      </w:r>
      <w:r w:rsidR="001B26B4">
        <w:rPr>
          <w:rFonts w:ascii="Times New Roman" w:hAnsi="Times New Roman" w:cs="Times New Roman"/>
          <w:sz w:val="24"/>
          <w:szCs w:val="24"/>
        </w:rPr>
        <w:t xml:space="preserve"> в 2018-2021 гг.</w:t>
      </w:r>
    </w:p>
    <w:p w14:paraId="4B914E89" w14:textId="77777777" w:rsidR="00141147" w:rsidRPr="00141147" w:rsidRDefault="00141147" w:rsidP="00141147">
      <w:pPr>
        <w:spacing w:after="0" w:line="240" w:lineRule="auto"/>
        <w:ind w:firstLine="708"/>
        <w:jc w:val="right"/>
        <w:rPr>
          <w:rFonts w:ascii="Times New Roman" w:hAnsi="Times New Roman" w:cs="Times New Roman"/>
          <w:sz w:val="4"/>
          <w:szCs w:val="4"/>
        </w:rPr>
      </w:pPr>
    </w:p>
    <w:tbl>
      <w:tblPr>
        <w:tblStyle w:val="171"/>
        <w:tblW w:w="9405" w:type="dxa"/>
        <w:jc w:val="center"/>
        <w:tblLook w:val="04A0" w:firstRow="1" w:lastRow="0" w:firstColumn="1" w:lastColumn="0" w:noHBand="0" w:noVBand="1"/>
      </w:tblPr>
      <w:tblGrid>
        <w:gridCol w:w="3261"/>
        <w:gridCol w:w="920"/>
        <w:gridCol w:w="1271"/>
        <w:gridCol w:w="1320"/>
        <w:gridCol w:w="1337"/>
        <w:gridCol w:w="1296"/>
      </w:tblGrid>
      <w:tr w:rsidR="00141147" w:rsidRPr="00141147" w14:paraId="54D5EBD2" w14:textId="77777777" w:rsidTr="007910C5">
        <w:trPr>
          <w:jc w:val="center"/>
        </w:trPr>
        <w:tc>
          <w:tcPr>
            <w:tcW w:w="3261" w:type="dxa"/>
            <w:vAlign w:val="center"/>
          </w:tcPr>
          <w:p w14:paraId="207EB271" w14:textId="77777777" w:rsidR="00141147" w:rsidRPr="00141147" w:rsidRDefault="00141147" w:rsidP="00141147">
            <w:pPr>
              <w:spacing w:after="0" w:line="240" w:lineRule="auto"/>
              <w:jc w:val="center"/>
              <w:rPr>
                <w:rFonts w:eastAsia="Calibri"/>
                <w:b/>
                <w:sz w:val="24"/>
                <w:szCs w:val="24"/>
              </w:rPr>
            </w:pPr>
            <w:r w:rsidRPr="00141147">
              <w:rPr>
                <w:rFonts w:eastAsia="Calibri"/>
                <w:b/>
                <w:sz w:val="24"/>
                <w:szCs w:val="24"/>
              </w:rPr>
              <w:t>Наименование показателей</w:t>
            </w:r>
          </w:p>
        </w:tc>
        <w:tc>
          <w:tcPr>
            <w:tcW w:w="920" w:type="dxa"/>
            <w:vAlign w:val="center"/>
          </w:tcPr>
          <w:p w14:paraId="37905645" w14:textId="77777777" w:rsidR="00141147" w:rsidRPr="00141147" w:rsidRDefault="00141147" w:rsidP="00141147">
            <w:pPr>
              <w:spacing w:after="0" w:line="240" w:lineRule="auto"/>
              <w:jc w:val="center"/>
              <w:rPr>
                <w:rFonts w:eastAsia="Calibri"/>
                <w:b/>
                <w:sz w:val="24"/>
                <w:szCs w:val="24"/>
              </w:rPr>
            </w:pPr>
            <w:r w:rsidRPr="00141147">
              <w:rPr>
                <w:rFonts w:eastAsia="Calibri"/>
                <w:b/>
                <w:sz w:val="24"/>
                <w:szCs w:val="24"/>
              </w:rPr>
              <w:t>Ед. изм.</w:t>
            </w:r>
          </w:p>
        </w:tc>
        <w:tc>
          <w:tcPr>
            <w:tcW w:w="1271" w:type="dxa"/>
            <w:vAlign w:val="center"/>
          </w:tcPr>
          <w:p w14:paraId="374A57E7" w14:textId="77777777" w:rsidR="00141147" w:rsidRPr="00141147" w:rsidRDefault="00141147" w:rsidP="00141147">
            <w:pPr>
              <w:spacing w:after="0" w:line="240" w:lineRule="auto"/>
              <w:jc w:val="center"/>
              <w:rPr>
                <w:rFonts w:eastAsia="Calibri"/>
                <w:b/>
                <w:sz w:val="24"/>
                <w:szCs w:val="24"/>
              </w:rPr>
            </w:pPr>
            <w:r w:rsidRPr="00141147">
              <w:rPr>
                <w:rFonts w:eastAsia="Calibri"/>
                <w:b/>
                <w:sz w:val="24"/>
                <w:szCs w:val="24"/>
              </w:rPr>
              <w:t>2018 год</w:t>
            </w:r>
          </w:p>
        </w:tc>
        <w:tc>
          <w:tcPr>
            <w:tcW w:w="1320" w:type="dxa"/>
            <w:vAlign w:val="center"/>
          </w:tcPr>
          <w:p w14:paraId="3A1B13A8" w14:textId="77777777" w:rsidR="00141147" w:rsidRPr="00141147" w:rsidRDefault="00141147" w:rsidP="00141147">
            <w:pPr>
              <w:spacing w:after="0" w:line="240" w:lineRule="auto"/>
              <w:jc w:val="center"/>
              <w:rPr>
                <w:rFonts w:eastAsia="Calibri"/>
                <w:b/>
                <w:sz w:val="24"/>
                <w:szCs w:val="24"/>
              </w:rPr>
            </w:pPr>
            <w:r w:rsidRPr="00141147">
              <w:rPr>
                <w:rFonts w:eastAsia="Calibri"/>
                <w:b/>
                <w:sz w:val="24"/>
                <w:szCs w:val="24"/>
              </w:rPr>
              <w:t>2019 год</w:t>
            </w:r>
          </w:p>
        </w:tc>
        <w:tc>
          <w:tcPr>
            <w:tcW w:w="1337" w:type="dxa"/>
            <w:vAlign w:val="center"/>
          </w:tcPr>
          <w:p w14:paraId="3BCDEC99" w14:textId="77777777" w:rsidR="00141147" w:rsidRPr="00141147" w:rsidRDefault="00141147" w:rsidP="00141147">
            <w:pPr>
              <w:spacing w:after="0" w:line="240" w:lineRule="auto"/>
              <w:jc w:val="center"/>
              <w:rPr>
                <w:rFonts w:eastAsia="Calibri"/>
                <w:b/>
                <w:sz w:val="24"/>
                <w:szCs w:val="24"/>
              </w:rPr>
            </w:pPr>
            <w:r w:rsidRPr="00141147">
              <w:rPr>
                <w:rFonts w:eastAsia="Calibri"/>
                <w:b/>
                <w:sz w:val="24"/>
                <w:szCs w:val="24"/>
              </w:rPr>
              <w:t>2020 год</w:t>
            </w:r>
          </w:p>
        </w:tc>
        <w:tc>
          <w:tcPr>
            <w:tcW w:w="1296" w:type="dxa"/>
            <w:vAlign w:val="center"/>
          </w:tcPr>
          <w:p w14:paraId="65FA77E1" w14:textId="77777777" w:rsidR="00141147" w:rsidRPr="00141147" w:rsidRDefault="00141147" w:rsidP="00141147">
            <w:pPr>
              <w:spacing w:after="0" w:line="240" w:lineRule="auto"/>
              <w:jc w:val="center"/>
              <w:rPr>
                <w:rFonts w:eastAsia="Calibri"/>
                <w:b/>
                <w:sz w:val="24"/>
                <w:szCs w:val="24"/>
              </w:rPr>
            </w:pPr>
            <w:r w:rsidRPr="00141147">
              <w:rPr>
                <w:rFonts w:eastAsia="Calibri"/>
                <w:b/>
                <w:sz w:val="24"/>
                <w:szCs w:val="24"/>
              </w:rPr>
              <w:t xml:space="preserve">2021 год </w:t>
            </w:r>
          </w:p>
        </w:tc>
      </w:tr>
      <w:tr w:rsidR="00141147" w:rsidRPr="00141147" w14:paraId="7DB9E884" w14:textId="77777777" w:rsidTr="007910C5">
        <w:trPr>
          <w:trHeight w:val="723"/>
          <w:jc w:val="center"/>
        </w:trPr>
        <w:tc>
          <w:tcPr>
            <w:tcW w:w="3261" w:type="dxa"/>
          </w:tcPr>
          <w:p w14:paraId="2DC4C583" w14:textId="77777777" w:rsidR="00141147" w:rsidRPr="00141147" w:rsidRDefault="00141147" w:rsidP="00141147">
            <w:pPr>
              <w:spacing w:after="0" w:line="240" w:lineRule="auto"/>
              <w:rPr>
                <w:rFonts w:eastAsia="Calibri"/>
                <w:sz w:val="24"/>
                <w:szCs w:val="24"/>
              </w:rPr>
            </w:pPr>
            <w:r w:rsidRPr="00141147">
              <w:rPr>
                <w:rFonts w:eastAsia="Calibri"/>
                <w:sz w:val="24"/>
                <w:szCs w:val="24"/>
              </w:rPr>
              <w:t xml:space="preserve">Доля закупок, осуществленная у СМП, СОНКО </w:t>
            </w:r>
          </w:p>
        </w:tc>
        <w:tc>
          <w:tcPr>
            <w:tcW w:w="920" w:type="dxa"/>
            <w:vAlign w:val="center"/>
          </w:tcPr>
          <w:p w14:paraId="70D9ED7B" w14:textId="77777777" w:rsidR="00141147" w:rsidRPr="00141147" w:rsidRDefault="00141147" w:rsidP="00141147">
            <w:pPr>
              <w:spacing w:after="0" w:line="240" w:lineRule="auto"/>
              <w:jc w:val="center"/>
              <w:rPr>
                <w:rFonts w:eastAsia="Calibri"/>
                <w:sz w:val="24"/>
                <w:szCs w:val="24"/>
              </w:rPr>
            </w:pPr>
            <w:r w:rsidRPr="00141147">
              <w:rPr>
                <w:rFonts w:eastAsia="Calibri"/>
                <w:sz w:val="24"/>
                <w:szCs w:val="24"/>
              </w:rPr>
              <w:t>%</w:t>
            </w:r>
          </w:p>
        </w:tc>
        <w:tc>
          <w:tcPr>
            <w:tcW w:w="1271" w:type="dxa"/>
            <w:vAlign w:val="center"/>
          </w:tcPr>
          <w:p w14:paraId="73787F0B" w14:textId="77777777" w:rsidR="00141147" w:rsidRPr="00141147" w:rsidRDefault="00141147" w:rsidP="00141147">
            <w:pPr>
              <w:spacing w:after="0" w:line="240" w:lineRule="auto"/>
              <w:jc w:val="center"/>
              <w:rPr>
                <w:sz w:val="24"/>
                <w:szCs w:val="24"/>
              </w:rPr>
            </w:pPr>
            <w:r w:rsidRPr="00141147">
              <w:rPr>
                <w:sz w:val="24"/>
                <w:szCs w:val="24"/>
              </w:rPr>
              <w:t>60,1</w:t>
            </w:r>
          </w:p>
        </w:tc>
        <w:tc>
          <w:tcPr>
            <w:tcW w:w="1320" w:type="dxa"/>
            <w:vAlign w:val="center"/>
          </w:tcPr>
          <w:p w14:paraId="70AEB078" w14:textId="77777777" w:rsidR="00141147" w:rsidRPr="00141147" w:rsidRDefault="00141147" w:rsidP="00141147">
            <w:pPr>
              <w:spacing w:after="0" w:line="240" w:lineRule="auto"/>
              <w:jc w:val="center"/>
              <w:rPr>
                <w:sz w:val="24"/>
                <w:szCs w:val="24"/>
              </w:rPr>
            </w:pPr>
            <w:r w:rsidRPr="00141147">
              <w:rPr>
                <w:sz w:val="24"/>
                <w:szCs w:val="24"/>
              </w:rPr>
              <w:t>67,3</w:t>
            </w:r>
          </w:p>
        </w:tc>
        <w:tc>
          <w:tcPr>
            <w:tcW w:w="1337" w:type="dxa"/>
            <w:vAlign w:val="center"/>
          </w:tcPr>
          <w:p w14:paraId="78B4E5F3" w14:textId="77777777" w:rsidR="00141147" w:rsidRPr="00141147" w:rsidRDefault="00141147" w:rsidP="00141147">
            <w:pPr>
              <w:spacing w:after="0" w:line="240" w:lineRule="auto"/>
              <w:jc w:val="center"/>
              <w:rPr>
                <w:sz w:val="24"/>
                <w:szCs w:val="24"/>
              </w:rPr>
            </w:pPr>
            <w:r w:rsidRPr="00141147">
              <w:rPr>
                <w:sz w:val="24"/>
                <w:szCs w:val="24"/>
              </w:rPr>
              <w:t>67,4</w:t>
            </w:r>
          </w:p>
        </w:tc>
        <w:tc>
          <w:tcPr>
            <w:tcW w:w="1296" w:type="dxa"/>
            <w:vAlign w:val="center"/>
          </w:tcPr>
          <w:p w14:paraId="4EE68CF1" w14:textId="77777777" w:rsidR="00141147" w:rsidRPr="00141147" w:rsidRDefault="00141147" w:rsidP="00141147">
            <w:pPr>
              <w:spacing w:after="0" w:line="240" w:lineRule="auto"/>
              <w:jc w:val="center"/>
              <w:rPr>
                <w:sz w:val="24"/>
                <w:szCs w:val="24"/>
              </w:rPr>
            </w:pPr>
            <w:r w:rsidRPr="00141147">
              <w:rPr>
                <w:sz w:val="24"/>
                <w:szCs w:val="24"/>
              </w:rPr>
              <w:t>84,2</w:t>
            </w:r>
          </w:p>
        </w:tc>
      </w:tr>
    </w:tbl>
    <w:p w14:paraId="601A1087" w14:textId="77777777" w:rsidR="00141147" w:rsidRPr="00141147" w:rsidRDefault="00141147" w:rsidP="00141147">
      <w:pPr>
        <w:spacing w:after="0" w:line="240" w:lineRule="auto"/>
        <w:ind w:firstLine="709"/>
        <w:jc w:val="both"/>
        <w:rPr>
          <w:rFonts w:ascii="Times New Roman" w:hAnsi="Times New Roman" w:cs="Times New Roman"/>
          <w:sz w:val="28"/>
        </w:rPr>
      </w:pPr>
    </w:p>
    <w:p w14:paraId="62F8FF8E" w14:textId="77777777" w:rsidR="00141147" w:rsidRPr="00141147" w:rsidRDefault="00141147" w:rsidP="00504971">
      <w:pPr>
        <w:spacing w:after="0" w:line="276" w:lineRule="auto"/>
        <w:ind w:firstLine="709"/>
        <w:jc w:val="both"/>
        <w:rPr>
          <w:rFonts w:ascii="Times New Roman" w:hAnsi="Times New Roman" w:cs="Times New Roman"/>
          <w:sz w:val="28"/>
        </w:rPr>
      </w:pPr>
      <w:r w:rsidRPr="00141147">
        <w:rPr>
          <w:rFonts w:ascii="Times New Roman" w:hAnsi="Times New Roman" w:cs="Times New Roman"/>
          <w:sz w:val="28"/>
        </w:rPr>
        <w:t xml:space="preserve">В отчетном периоде участниками закупок подана 21 жалоба на положения документации об осуществлении закупок, действия конкурсных, аукционных комиссий. По итогам рассмотрения контрольным органом закупки муниципального образования признаны соответствующими требованиям законодательства РФ в сфере закупок. </w:t>
      </w:r>
    </w:p>
    <w:p w14:paraId="0570D5BD" w14:textId="479674AE" w:rsidR="00141147" w:rsidRPr="00141147" w:rsidRDefault="00141147" w:rsidP="00141147">
      <w:pPr>
        <w:spacing w:after="0" w:line="276" w:lineRule="auto"/>
        <w:ind w:firstLine="709"/>
        <w:jc w:val="both"/>
        <w:rPr>
          <w:rFonts w:ascii="Times New Roman" w:hAnsi="Times New Roman" w:cs="Times New Roman"/>
          <w:sz w:val="28"/>
          <w:szCs w:val="28"/>
        </w:rPr>
      </w:pPr>
      <w:r w:rsidRPr="00141147">
        <w:rPr>
          <w:rFonts w:ascii="Times New Roman" w:hAnsi="Times New Roman" w:cs="Times New Roman"/>
          <w:sz w:val="28"/>
          <w:szCs w:val="28"/>
        </w:rPr>
        <w:t>В соответствии с законодательством Российской Федерации контрактная система в сфере закупок товаров, работ, услуг предусматривает осуществление деятельности заказчика на профессиональной основе с привлечением квалифицированных специалистов, обладающих теоретическими знаниями и навыками</w:t>
      </w:r>
      <w:r w:rsidR="001B26B4">
        <w:rPr>
          <w:rFonts w:ascii="Times New Roman" w:hAnsi="Times New Roman" w:cs="Times New Roman"/>
          <w:sz w:val="28"/>
          <w:szCs w:val="28"/>
        </w:rPr>
        <w:t>.</w:t>
      </w:r>
      <w:r w:rsidRPr="00141147">
        <w:rPr>
          <w:rFonts w:ascii="Times New Roman" w:hAnsi="Times New Roman" w:cs="Times New Roman"/>
          <w:sz w:val="28"/>
          <w:szCs w:val="28"/>
        </w:rPr>
        <w:t xml:space="preserve"> </w:t>
      </w:r>
      <w:r w:rsidR="001B26B4">
        <w:rPr>
          <w:rFonts w:ascii="Times New Roman" w:hAnsi="Times New Roman" w:cs="Times New Roman"/>
          <w:sz w:val="28"/>
          <w:szCs w:val="28"/>
        </w:rPr>
        <w:t>В</w:t>
      </w:r>
      <w:r w:rsidRPr="00141147">
        <w:rPr>
          <w:rFonts w:ascii="Times New Roman" w:hAnsi="Times New Roman" w:cs="Times New Roman"/>
          <w:sz w:val="28"/>
          <w:szCs w:val="28"/>
        </w:rPr>
        <w:t xml:space="preserve"> муниципальном образовании </w:t>
      </w:r>
      <w:r w:rsidR="001B26B4">
        <w:rPr>
          <w:rFonts w:ascii="Times New Roman" w:hAnsi="Times New Roman" w:cs="Times New Roman"/>
          <w:sz w:val="28"/>
          <w:szCs w:val="28"/>
        </w:rPr>
        <w:t xml:space="preserve">насчитывается более ста </w:t>
      </w:r>
      <w:r w:rsidRPr="00141147">
        <w:rPr>
          <w:rFonts w:ascii="Times New Roman" w:hAnsi="Times New Roman" w:cs="Times New Roman"/>
          <w:sz w:val="28"/>
          <w:szCs w:val="28"/>
        </w:rPr>
        <w:t>таких специалистов.</w:t>
      </w:r>
    </w:p>
    <w:p w14:paraId="54C45D65" w14:textId="43E573E2" w:rsidR="00141147" w:rsidRPr="00141147" w:rsidRDefault="00141147" w:rsidP="00141147">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41147">
        <w:rPr>
          <w:rFonts w:ascii="Times New Roman" w:hAnsi="Times New Roman" w:cs="Times New Roman"/>
          <w:sz w:val="28"/>
          <w:szCs w:val="28"/>
        </w:rPr>
        <w:t xml:space="preserve">В </w:t>
      </w:r>
      <w:r w:rsidR="001B26B4">
        <w:rPr>
          <w:rFonts w:ascii="Times New Roman" w:hAnsi="Times New Roman" w:cs="Times New Roman"/>
          <w:sz w:val="28"/>
          <w:szCs w:val="28"/>
        </w:rPr>
        <w:t>2021 году</w:t>
      </w:r>
      <w:r w:rsidRPr="00141147">
        <w:rPr>
          <w:rFonts w:ascii="Times New Roman" w:hAnsi="Times New Roman" w:cs="Times New Roman"/>
          <w:sz w:val="28"/>
          <w:szCs w:val="28"/>
        </w:rPr>
        <w:t xml:space="preserve"> </w:t>
      </w:r>
      <w:r w:rsidR="001B26B4">
        <w:rPr>
          <w:rFonts w:ascii="Times New Roman" w:hAnsi="Times New Roman" w:cs="Times New Roman"/>
          <w:sz w:val="28"/>
          <w:szCs w:val="28"/>
        </w:rPr>
        <w:t>во</w:t>
      </w:r>
      <w:r w:rsidRPr="00141147">
        <w:rPr>
          <w:rFonts w:ascii="Times New Roman" w:hAnsi="Times New Roman" w:cs="Times New Roman"/>
          <w:sz w:val="28"/>
          <w:szCs w:val="28"/>
        </w:rPr>
        <w:t xml:space="preserve"> взаимодействии с представителями электронных торговых площадок и информационных систем организовано бесплатное обучение 79 </w:t>
      </w:r>
      <w:r w:rsidRPr="00141147">
        <w:rPr>
          <w:rFonts w:ascii="Times New Roman" w:hAnsi="Times New Roman" w:cs="Times New Roman"/>
          <w:sz w:val="28"/>
          <w:szCs w:val="28"/>
        </w:rPr>
        <w:lastRenderedPageBreak/>
        <w:t>специалистов муниципалитета с получением дипломов и удостоверений о повышении квалификации в сфере закупок. На регулярной</w:t>
      </w:r>
      <w:r w:rsidRPr="00141147">
        <w:rPr>
          <w:rFonts w:ascii="Times New Roman" w:eastAsia="Times New Roman" w:hAnsi="Times New Roman" w:cs="Times New Roman"/>
          <w:sz w:val="28"/>
          <w:szCs w:val="28"/>
          <w:lang w:eastAsia="ru-RU"/>
        </w:rPr>
        <w:t xml:space="preserve"> основе организуется проведение для заказчиков муниципалитета обучающих семинаров и </w:t>
      </w:r>
      <w:r w:rsidRPr="00141147">
        <w:rPr>
          <w:rFonts w:ascii="Times New Roman" w:eastAsia="Calibri" w:hAnsi="Times New Roman" w:cs="Times New Roman"/>
          <w:sz w:val="28"/>
          <w:szCs w:val="28"/>
        </w:rPr>
        <w:t>онлайн</w:t>
      </w:r>
      <w:r w:rsidR="001B26B4">
        <w:rPr>
          <w:rFonts w:ascii="Times New Roman" w:eastAsia="Times New Roman" w:hAnsi="Times New Roman" w:cs="Times New Roman"/>
          <w:sz w:val="28"/>
          <w:szCs w:val="28"/>
          <w:lang w:eastAsia="ru-RU"/>
        </w:rPr>
        <w:t>-</w:t>
      </w:r>
      <w:r w:rsidRPr="00141147">
        <w:rPr>
          <w:rFonts w:ascii="Times New Roman" w:eastAsia="Times New Roman" w:hAnsi="Times New Roman" w:cs="Times New Roman"/>
          <w:sz w:val="28"/>
          <w:szCs w:val="28"/>
          <w:lang w:eastAsia="ru-RU"/>
        </w:rPr>
        <w:t>вебинаров</w:t>
      </w:r>
      <w:r w:rsidR="001B26B4">
        <w:rPr>
          <w:rFonts w:ascii="Times New Roman" w:eastAsia="Times New Roman" w:hAnsi="Times New Roman" w:cs="Times New Roman"/>
          <w:sz w:val="28"/>
          <w:szCs w:val="28"/>
          <w:lang w:eastAsia="ru-RU"/>
        </w:rPr>
        <w:t>.</w:t>
      </w:r>
      <w:r w:rsidRPr="00141147">
        <w:rPr>
          <w:rFonts w:ascii="Times New Roman" w:eastAsia="Times New Roman" w:hAnsi="Times New Roman" w:cs="Times New Roman"/>
          <w:sz w:val="28"/>
          <w:szCs w:val="28"/>
          <w:lang w:eastAsia="ru-RU"/>
        </w:rPr>
        <w:t xml:space="preserve"> </w:t>
      </w:r>
      <w:r w:rsidR="001B26B4">
        <w:rPr>
          <w:rFonts w:ascii="Times New Roman" w:eastAsia="Times New Roman" w:hAnsi="Times New Roman" w:cs="Times New Roman"/>
          <w:sz w:val="28"/>
          <w:szCs w:val="28"/>
          <w:lang w:eastAsia="ru-RU"/>
        </w:rPr>
        <w:t>В</w:t>
      </w:r>
      <w:r w:rsidRPr="00141147">
        <w:rPr>
          <w:rFonts w:ascii="Times New Roman" w:eastAsia="Times New Roman" w:hAnsi="Times New Roman" w:cs="Times New Roman"/>
          <w:sz w:val="28"/>
          <w:szCs w:val="28"/>
          <w:lang w:eastAsia="ru-RU"/>
        </w:rPr>
        <w:t xml:space="preserve"> 2021 году организован</w:t>
      </w:r>
      <w:r w:rsidR="001B26B4">
        <w:rPr>
          <w:rFonts w:ascii="Times New Roman" w:eastAsia="Times New Roman" w:hAnsi="Times New Roman" w:cs="Times New Roman"/>
          <w:sz w:val="28"/>
          <w:szCs w:val="28"/>
          <w:lang w:eastAsia="ru-RU"/>
        </w:rPr>
        <w:t>ы следующие мероприятия</w:t>
      </w:r>
      <w:r w:rsidRPr="00141147">
        <w:rPr>
          <w:rFonts w:ascii="Times New Roman" w:eastAsia="Times New Roman" w:hAnsi="Times New Roman" w:cs="Times New Roman"/>
          <w:sz w:val="28"/>
          <w:szCs w:val="28"/>
          <w:lang w:eastAsia="ru-RU"/>
        </w:rPr>
        <w:t>:</w:t>
      </w:r>
    </w:p>
    <w:p w14:paraId="0C3FCC34" w14:textId="55DC3C3E" w:rsidR="00141147" w:rsidRPr="00141147" w:rsidRDefault="00141147" w:rsidP="00B70DAD">
      <w:pPr>
        <w:numPr>
          <w:ilvl w:val="0"/>
          <w:numId w:val="23"/>
        </w:numPr>
        <w:spacing w:after="0" w:line="276" w:lineRule="auto"/>
        <w:ind w:left="0" w:firstLine="709"/>
        <w:contextualSpacing/>
        <w:jc w:val="both"/>
        <w:rPr>
          <w:rFonts w:ascii="Times New Roman" w:eastAsia="Calibri" w:hAnsi="Times New Roman" w:cs="Times New Roman"/>
          <w:sz w:val="28"/>
          <w:szCs w:val="28"/>
        </w:rPr>
      </w:pPr>
      <w:r w:rsidRPr="00141147">
        <w:rPr>
          <w:rFonts w:ascii="Times New Roman" w:eastAsia="Calibri" w:hAnsi="Times New Roman" w:cs="Times New Roman"/>
          <w:sz w:val="28"/>
          <w:szCs w:val="28"/>
        </w:rPr>
        <w:t>51 обучающи</w:t>
      </w:r>
      <w:r w:rsidR="001B26B4">
        <w:rPr>
          <w:rFonts w:ascii="Times New Roman" w:eastAsia="Calibri" w:hAnsi="Times New Roman" w:cs="Times New Roman"/>
          <w:sz w:val="28"/>
          <w:szCs w:val="28"/>
        </w:rPr>
        <w:t>й</w:t>
      </w:r>
      <w:r w:rsidRPr="00141147">
        <w:rPr>
          <w:rFonts w:ascii="Times New Roman" w:eastAsia="Calibri" w:hAnsi="Times New Roman" w:cs="Times New Roman"/>
          <w:sz w:val="28"/>
          <w:szCs w:val="28"/>
        </w:rPr>
        <w:t xml:space="preserve"> онлайн</w:t>
      </w:r>
      <w:r w:rsidR="001B26B4">
        <w:rPr>
          <w:rFonts w:ascii="Times New Roman" w:eastAsia="Calibri" w:hAnsi="Times New Roman" w:cs="Times New Roman"/>
          <w:sz w:val="28"/>
          <w:szCs w:val="28"/>
        </w:rPr>
        <w:t>-</w:t>
      </w:r>
      <w:r w:rsidRPr="00141147">
        <w:rPr>
          <w:rFonts w:ascii="Times New Roman" w:eastAsia="Calibri" w:hAnsi="Times New Roman" w:cs="Times New Roman"/>
          <w:sz w:val="28"/>
          <w:szCs w:val="28"/>
        </w:rPr>
        <w:t>вебинар по вопросам правоприменительной практики Федеральной антимонопольной службы, применения национального режима, квотирования, электронной приемки, заключения и исполнения контракта, последни</w:t>
      </w:r>
      <w:r w:rsidR="001B26B4">
        <w:rPr>
          <w:rFonts w:ascii="Times New Roman" w:eastAsia="Calibri" w:hAnsi="Times New Roman" w:cs="Times New Roman"/>
          <w:sz w:val="28"/>
          <w:szCs w:val="28"/>
        </w:rPr>
        <w:t>х</w:t>
      </w:r>
      <w:r w:rsidRPr="00141147">
        <w:rPr>
          <w:rFonts w:ascii="Times New Roman" w:eastAsia="Calibri" w:hAnsi="Times New Roman" w:cs="Times New Roman"/>
          <w:sz w:val="28"/>
          <w:szCs w:val="28"/>
        </w:rPr>
        <w:t xml:space="preserve"> изменен</w:t>
      </w:r>
      <w:r w:rsidR="001B26B4">
        <w:rPr>
          <w:rFonts w:ascii="Times New Roman" w:eastAsia="Calibri" w:hAnsi="Times New Roman" w:cs="Times New Roman"/>
          <w:sz w:val="28"/>
          <w:szCs w:val="28"/>
        </w:rPr>
        <w:t>ий</w:t>
      </w:r>
      <w:r w:rsidRPr="00141147">
        <w:rPr>
          <w:rFonts w:ascii="Times New Roman" w:eastAsia="Calibri" w:hAnsi="Times New Roman" w:cs="Times New Roman"/>
          <w:sz w:val="28"/>
          <w:szCs w:val="28"/>
        </w:rPr>
        <w:t xml:space="preserve"> законодательства в сфере осуществления государственных и муниципальных закупок в соответствии с Законом о контрактной системе;</w:t>
      </w:r>
    </w:p>
    <w:p w14:paraId="06899892" w14:textId="7CFFE8F1" w:rsidR="00141147" w:rsidRPr="00141147" w:rsidRDefault="00141147" w:rsidP="00B70DAD">
      <w:pPr>
        <w:numPr>
          <w:ilvl w:val="0"/>
          <w:numId w:val="23"/>
        </w:numPr>
        <w:spacing w:after="0" w:line="276" w:lineRule="auto"/>
        <w:ind w:left="0" w:firstLine="709"/>
        <w:contextualSpacing/>
        <w:jc w:val="both"/>
        <w:rPr>
          <w:rFonts w:ascii="Times New Roman" w:eastAsia="Times New Roman" w:hAnsi="Times New Roman" w:cs="Times New Roman"/>
          <w:sz w:val="28"/>
          <w:szCs w:val="28"/>
          <w:lang w:eastAsia="ru-RU"/>
        </w:rPr>
      </w:pPr>
      <w:r w:rsidRPr="00141147">
        <w:rPr>
          <w:rFonts w:ascii="Times New Roman" w:eastAsia="Calibri" w:hAnsi="Times New Roman" w:cs="Times New Roman"/>
          <w:sz w:val="28"/>
          <w:szCs w:val="28"/>
        </w:rPr>
        <w:t xml:space="preserve">2 практических </w:t>
      </w:r>
      <w:r w:rsidRPr="00141147">
        <w:rPr>
          <w:rFonts w:ascii="Times New Roman" w:eastAsia="Times New Roman" w:hAnsi="Times New Roman" w:cs="Times New Roman"/>
          <w:sz w:val="28"/>
          <w:szCs w:val="28"/>
          <w:lang w:eastAsia="ru-RU"/>
        </w:rPr>
        <w:t xml:space="preserve">семинара в формате круглого стола на тему «Изменения в законодательстве «О контрактной системе в сфере закупок товаров, работ, услуг 44-ФЗ (Оптимизация закупок)». </w:t>
      </w:r>
    </w:p>
    <w:p w14:paraId="67AEDCEC" w14:textId="77777777" w:rsidR="00141147" w:rsidRPr="00141147" w:rsidRDefault="00141147" w:rsidP="00141147">
      <w:pPr>
        <w:spacing w:after="0" w:line="276" w:lineRule="auto"/>
        <w:ind w:firstLine="709"/>
        <w:jc w:val="both"/>
        <w:rPr>
          <w:rFonts w:ascii="Times New Roman" w:eastAsia="Times New Roman" w:hAnsi="Times New Roman" w:cs="Times New Roman"/>
          <w:sz w:val="28"/>
          <w:szCs w:val="28"/>
          <w:lang w:eastAsia="ru-RU"/>
        </w:rPr>
      </w:pPr>
      <w:r w:rsidRPr="00141147">
        <w:rPr>
          <w:rFonts w:ascii="Times New Roman" w:hAnsi="Times New Roman" w:cs="Times New Roman"/>
          <w:sz w:val="28"/>
          <w:szCs w:val="28"/>
        </w:rPr>
        <w:t xml:space="preserve">На постоянной основе проводится мониторинг изменений законодательства РФ в сфере закупок и правоприменительной практики. В целях недопущения заказчиками нарушений законодательства РФ в сфере закупок, а также своевременного реагирования на практику рассмотрения спорных ситуаций контрольными и судебными органами, управлением разрабатываются рекомендации по вопросам планирования и осуществления закупок товаров, работ, услуг, доводятся до заказчиков обзоры изменений законодательства в сфере закупок, где освещаются основные положения принятых нормативных актов, порядок применения, а также сроки вступления в силу. </w:t>
      </w:r>
      <w:r w:rsidRPr="00141147">
        <w:rPr>
          <w:rFonts w:ascii="Times New Roman" w:eastAsia="Times New Roman" w:hAnsi="Times New Roman" w:cs="Times New Roman"/>
          <w:sz w:val="28"/>
          <w:szCs w:val="28"/>
          <w:lang w:eastAsia="ru-RU"/>
        </w:rPr>
        <w:t>Кроме того, ежеквартально проводятся совещания с заказчиками города, на которых подводятся итоги закупочной деятельности, озвучиваются нововведения в законодательстве в сфере закупок, обсуждаются проблемы и пути их решения.</w:t>
      </w:r>
    </w:p>
    <w:p w14:paraId="3A5E394E" w14:textId="1CA4D537" w:rsidR="00141147" w:rsidRPr="00141147" w:rsidRDefault="00141147" w:rsidP="00141147">
      <w:pPr>
        <w:spacing w:after="0" w:line="276" w:lineRule="auto"/>
        <w:ind w:firstLine="709"/>
        <w:jc w:val="both"/>
        <w:rPr>
          <w:rFonts w:ascii="Times New Roman" w:eastAsia="Times New Roman" w:hAnsi="Times New Roman" w:cs="Times New Roman"/>
          <w:sz w:val="28"/>
          <w:szCs w:val="28"/>
          <w:lang w:eastAsia="ru-RU"/>
        </w:rPr>
      </w:pPr>
      <w:r w:rsidRPr="00141147">
        <w:rPr>
          <w:rFonts w:ascii="Times New Roman" w:eastAsia="Calibri" w:hAnsi="Times New Roman" w:cs="Times New Roman"/>
          <w:sz w:val="28"/>
          <w:szCs w:val="28"/>
        </w:rPr>
        <w:t xml:space="preserve">Информация об изменениях действующего законодательства, подзаконных актов </w:t>
      </w:r>
      <w:r w:rsidR="00C762D5">
        <w:rPr>
          <w:rFonts w:ascii="Times New Roman" w:eastAsia="Calibri" w:hAnsi="Times New Roman" w:cs="Times New Roman"/>
          <w:sz w:val="28"/>
          <w:szCs w:val="28"/>
        </w:rPr>
        <w:t>в сфере закупок размещается на О</w:t>
      </w:r>
      <w:r w:rsidRPr="00141147">
        <w:rPr>
          <w:rFonts w:ascii="Times New Roman" w:eastAsia="Calibri" w:hAnsi="Times New Roman" w:cs="Times New Roman"/>
          <w:sz w:val="28"/>
          <w:szCs w:val="28"/>
        </w:rPr>
        <w:t>фициальном информационном портале органов местного самоуправления в разделе «Контрактная система».</w:t>
      </w:r>
    </w:p>
    <w:p w14:paraId="4BC92A92" w14:textId="77777777" w:rsidR="00141147" w:rsidRPr="00141147" w:rsidRDefault="00141147" w:rsidP="00141147">
      <w:pPr>
        <w:tabs>
          <w:tab w:val="left" w:pos="284"/>
        </w:tabs>
        <w:spacing w:after="0" w:line="276" w:lineRule="auto"/>
        <w:ind w:right="142" w:firstLine="709"/>
        <w:contextualSpacing/>
        <w:jc w:val="both"/>
        <w:rPr>
          <w:rFonts w:ascii="Times New Roman" w:hAnsi="Times New Roman" w:cs="Times New Roman"/>
          <w:sz w:val="28"/>
          <w:szCs w:val="28"/>
          <w:shd w:val="clear" w:color="auto" w:fill="FBFBFB"/>
        </w:rPr>
      </w:pPr>
      <w:r w:rsidRPr="00141147">
        <w:rPr>
          <w:rFonts w:ascii="Times New Roman" w:hAnsi="Times New Roman" w:cs="Times New Roman"/>
          <w:sz w:val="28"/>
          <w:szCs w:val="28"/>
        </w:rPr>
        <w:t>В целях сохранения достигнутых показателей, дальнейшего развития контрактной системы города, предотвращения нарушений норм действующего законодательства в сфере закупок необходимо продолжить работу, обеспечив</w:t>
      </w:r>
      <w:r w:rsidRPr="00141147">
        <w:rPr>
          <w:rFonts w:ascii="Times New Roman" w:hAnsi="Times New Roman" w:cs="Times New Roman"/>
          <w:sz w:val="28"/>
          <w:szCs w:val="28"/>
          <w:shd w:val="clear" w:color="auto" w:fill="FBFBFB"/>
        </w:rPr>
        <w:t>:</w:t>
      </w:r>
    </w:p>
    <w:p w14:paraId="7F72F695" w14:textId="77777777" w:rsidR="00141147" w:rsidRPr="00141147" w:rsidRDefault="00141147" w:rsidP="00B70DAD">
      <w:pPr>
        <w:numPr>
          <w:ilvl w:val="0"/>
          <w:numId w:val="23"/>
        </w:numPr>
        <w:spacing w:after="0" w:line="276" w:lineRule="auto"/>
        <w:ind w:left="0" w:firstLine="709"/>
        <w:contextualSpacing/>
        <w:jc w:val="both"/>
        <w:rPr>
          <w:rFonts w:ascii="Times New Roman" w:eastAsia="Calibri" w:hAnsi="Times New Roman" w:cs="Times New Roman"/>
          <w:sz w:val="28"/>
          <w:szCs w:val="28"/>
        </w:rPr>
      </w:pPr>
      <w:r w:rsidRPr="00141147">
        <w:rPr>
          <w:rFonts w:ascii="Times New Roman" w:eastAsia="Calibri" w:hAnsi="Times New Roman" w:cs="Times New Roman"/>
          <w:sz w:val="28"/>
          <w:szCs w:val="28"/>
        </w:rPr>
        <w:t>вывод закупок у единственного поставщика в конкурентные закупки: увеличение доли закупок малого объема через электронные магазины;</w:t>
      </w:r>
    </w:p>
    <w:p w14:paraId="786AA045" w14:textId="77777777" w:rsidR="00141147" w:rsidRPr="00141147" w:rsidRDefault="00141147" w:rsidP="00B70DAD">
      <w:pPr>
        <w:numPr>
          <w:ilvl w:val="0"/>
          <w:numId w:val="23"/>
        </w:numPr>
        <w:spacing w:after="0" w:line="276" w:lineRule="auto"/>
        <w:ind w:left="0" w:firstLine="709"/>
        <w:contextualSpacing/>
        <w:jc w:val="both"/>
        <w:rPr>
          <w:rFonts w:ascii="Times New Roman" w:eastAsia="Calibri" w:hAnsi="Times New Roman" w:cs="Times New Roman"/>
          <w:sz w:val="28"/>
          <w:szCs w:val="28"/>
        </w:rPr>
      </w:pPr>
      <w:r w:rsidRPr="00141147">
        <w:rPr>
          <w:rFonts w:ascii="Times New Roman" w:eastAsia="Calibri" w:hAnsi="Times New Roman" w:cs="Times New Roman"/>
          <w:sz w:val="28"/>
          <w:szCs w:val="28"/>
        </w:rPr>
        <w:t>продолжение муниципальной практики по организации и проведению совместных закупок;</w:t>
      </w:r>
    </w:p>
    <w:p w14:paraId="2D9377DF" w14:textId="77777777" w:rsidR="00141147" w:rsidRPr="00141147" w:rsidRDefault="00141147" w:rsidP="00B70DAD">
      <w:pPr>
        <w:numPr>
          <w:ilvl w:val="0"/>
          <w:numId w:val="23"/>
        </w:numPr>
        <w:spacing w:after="0" w:line="276" w:lineRule="auto"/>
        <w:ind w:left="0" w:firstLine="709"/>
        <w:contextualSpacing/>
        <w:jc w:val="both"/>
        <w:rPr>
          <w:rFonts w:ascii="Times New Roman" w:eastAsia="Calibri" w:hAnsi="Times New Roman" w:cs="Times New Roman"/>
          <w:sz w:val="28"/>
          <w:szCs w:val="28"/>
        </w:rPr>
      </w:pPr>
      <w:r w:rsidRPr="00141147">
        <w:rPr>
          <w:rFonts w:ascii="Times New Roman" w:eastAsia="Calibri" w:hAnsi="Times New Roman" w:cs="Times New Roman"/>
          <w:sz w:val="28"/>
          <w:szCs w:val="28"/>
        </w:rPr>
        <w:t>увеличение доли закупок у СМП, СОНКО;</w:t>
      </w:r>
    </w:p>
    <w:p w14:paraId="0D6A62C8" w14:textId="77777777" w:rsidR="00141147" w:rsidRPr="00141147" w:rsidRDefault="00141147" w:rsidP="00B70DAD">
      <w:pPr>
        <w:numPr>
          <w:ilvl w:val="0"/>
          <w:numId w:val="23"/>
        </w:numPr>
        <w:spacing w:after="0" w:line="276" w:lineRule="auto"/>
        <w:ind w:left="0" w:firstLine="709"/>
        <w:contextualSpacing/>
        <w:jc w:val="both"/>
        <w:rPr>
          <w:rFonts w:ascii="Times New Roman" w:eastAsia="Calibri" w:hAnsi="Times New Roman" w:cs="Times New Roman"/>
          <w:sz w:val="28"/>
          <w:szCs w:val="28"/>
        </w:rPr>
      </w:pPr>
      <w:r w:rsidRPr="00141147">
        <w:rPr>
          <w:rFonts w:ascii="Times New Roman" w:eastAsia="Calibri" w:hAnsi="Times New Roman" w:cs="Times New Roman"/>
          <w:sz w:val="28"/>
          <w:szCs w:val="28"/>
        </w:rPr>
        <w:lastRenderedPageBreak/>
        <w:t>поддержание профессионального уровня контрактных управляющих, сотрудников контрактных служб, а также его повышение путем организации семинаров, вебинаров, курсов повышения квалификации;</w:t>
      </w:r>
    </w:p>
    <w:p w14:paraId="455C520C" w14:textId="77777777" w:rsidR="00141147" w:rsidRPr="00141147" w:rsidRDefault="00141147" w:rsidP="00B70DAD">
      <w:pPr>
        <w:numPr>
          <w:ilvl w:val="0"/>
          <w:numId w:val="23"/>
        </w:numPr>
        <w:spacing w:after="0" w:line="276" w:lineRule="auto"/>
        <w:ind w:left="0" w:firstLine="709"/>
        <w:contextualSpacing/>
        <w:jc w:val="both"/>
        <w:rPr>
          <w:rFonts w:ascii="Times New Roman" w:eastAsia="Calibri" w:hAnsi="Times New Roman" w:cs="Times New Roman"/>
          <w:sz w:val="28"/>
          <w:szCs w:val="28"/>
          <w:shd w:val="clear" w:color="auto" w:fill="FBFBFB"/>
        </w:rPr>
      </w:pPr>
      <w:r w:rsidRPr="00141147">
        <w:rPr>
          <w:rFonts w:ascii="Times New Roman" w:eastAsia="Calibri" w:hAnsi="Times New Roman" w:cs="Times New Roman"/>
          <w:sz w:val="28"/>
          <w:szCs w:val="28"/>
        </w:rPr>
        <w:t>дальнейшее взаимодействие с электронными площадками для получения доступа к проведению бесплатных вебинаров, курсов</w:t>
      </w:r>
      <w:r w:rsidRPr="00141147">
        <w:rPr>
          <w:rFonts w:ascii="Times New Roman" w:eastAsia="Times New Roman" w:hAnsi="Times New Roman" w:cs="Times New Roman"/>
          <w:sz w:val="28"/>
          <w:szCs w:val="28"/>
        </w:rPr>
        <w:t xml:space="preserve"> повышения квалификации для заказчиков города Ханты-Мансийска.</w:t>
      </w:r>
    </w:p>
    <w:p w14:paraId="01C46377" w14:textId="77777777" w:rsidR="00141147" w:rsidRPr="00141147" w:rsidRDefault="00141147" w:rsidP="00141147">
      <w:pPr>
        <w:rPr>
          <w:color w:val="FF0000"/>
        </w:rPr>
      </w:pPr>
    </w:p>
    <w:p w14:paraId="66287C2F" w14:textId="77777777" w:rsidR="00CA1047" w:rsidRPr="00530222" w:rsidRDefault="00CA1047" w:rsidP="00D81857">
      <w:pPr>
        <w:pStyle w:val="2"/>
        <w:spacing w:before="0" w:after="0" w:line="276" w:lineRule="auto"/>
        <w:ind w:firstLine="709"/>
      </w:pPr>
      <w:bookmarkStart w:id="238" w:name="_Toc533760048"/>
      <w:bookmarkStart w:id="239" w:name="_Toc535576547"/>
      <w:bookmarkStart w:id="240" w:name="_Toc29543620"/>
      <w:bookmarkStart w:id="241" w:name="_Toc64487246"/>
      <w:r w:rsidRPr="00530222">
        <w:t>19. Осуществление мер по противодействию коррупции</w:t>
      </w:r>
      <w:bookmarkEnd w:id="238"/>
      <w:bookmarkEnd w:id="239"/>
      <w:bookmarkEnd w:id="240"/>
      <w:bookmarkEnd w:id="241"/>
    </w:p>
    <w:p w14:paraId="3A30FA82" w14:textId="77777777" w:rsidR="00CA1047" w:rsidRPr="00530222" w:rsidRDefault="00CA1047" w:rsidP="00D81857">
      <w:pPr>
        <w:widowControl w:val="0"/>
        <w:spacing w:after="0" w:line="276" w:lineRule="auto"/>
        <w:ind w:firstLine="709"/>
        <w:jc w:val="both"/>
        <w:rPr>
          <w:rFonts w:ascii="Times New Roman" w:eastAsia="Calibri" w:hAnsi="Times New Roman" w:cs="Times New Roman"/>
          <w:sz w:val="28"/>
          <w:szCs w:val="28"/>
        </w:rPr>
      </w:pPr>
    </w:p>
    <w:p w14:paraId="46351563" w14:textId="77777777" w:rsidR="00CC0F29" w:rsidRPr="00925DE6" w:rsidRDefault="00CC0F29" w:rsidP="00CC0F29">
      <w:pPr>
        <w:autoSpaceDE w:val="0"/>
        <w:autoSpaceDN w:val="0"/>
        <w:spacing w:after="0" w:line="276" w:lineRule="auto"/>
        <w:ind w:left="57" w:firstLine="709"/>
        <w:jc w:val="both"/>
        <w:rPr>
          <w:rFonts w:ascii="Times New Roman" w:eastAsia="Times New Roman" w:hAnsi="Times New Roman" w:cs="Times New Roman"/>
          <w:sz w:val="28"/>
          <w:szCs w:val="28"/>
          <w:lang w:eastAsia="ru-RU"/>
        </w:rPr>
      </w:pPr>
      <w:bookmarkStart w:id="242" w:name="_Toc533760049"/>
      <w:bookmarkStart w:id="243" w:name="_Toc535576548"/>
      <w:r w:rsidRPr="00925DE6">
        <w:rPr>
          <w:rFonts w:ascii="Times New Roman" w:eastAsia="Times New Roman" w:hAnsi="Times New Roman" w:cs="Times New Roman"/>
          <w:sz w:val="28"/>
          <w:szCs w:val="28"/>
          <w:lang w:eastAsia="ru-RU"/>
        </w:rPr>
        <w:t xml:space="preserve">В 2021 году с соблюдением ограничительных мер, связанных с предупреждением распространения новой коронавирусной инфекции, и применением дистанционных образовательных технологий также организовано проведение практических семинаров (вебинаров), направленных на формирование у служащих отрицательного отношения к коррупции, на которых обсуждались основные новеллы в законодательстве о противодействии коррупции, разъяснялись порядки заполнения формы справки о доходах, расходах, об имуществе и обязательствах имущественного характера с использованием СПО «Справки БК», уведомления муниципальными служащими представителя нанимателя (работодателя) о намерении выполнять иную оплачиваемую работу, алгоритм действий в случае обращения к муниципальному служащему лиц с обещанием, предложением или передачей незаконного вознаграждения, а также в целях склонения к совершению иных коррупционных правонарушений, обсуждались меры ответственности за предоставление неполных и (или) недостоверных сведений о доходах, расходах, об имуществе и обязательствах имущественного характера. Участие в указанных мероприятиях приняли 172 человека. </w:t>
      </w:r>
    </w:p>
    <w:p w14:paraId="7317BDDC" w14:textId="77777777" w:rsidR="00F560FB" w:rsidRPr="00925DE6" w:rsidRDefault="00CC0F29" w:rsidP="00CC0F29">
      <w:pPr>
        <w:autoSpaceDE w:val="0"/>
        <w:autoSpaceDN w:val="0"/>
        <w:spacing w:after="0" w:line="276" w:lineRule="auto"/>
        <w:ind w:left="57" w:firstLine="709"/>
        <w:jc w:val="both"/>
        <w:rPr>
          <w:rFonts w:ascii="Times New Roman" w:eastAsia="Times New Roman" w:hAnsi="Times New Roman" w:cs="Times New Roman"/>
          <w:sz w:val="28"/>
          <w:szCs w:val="28"/>
          <w:lang w:eastAsia="ru-RU"/>
        </w:rPr>
      </w:pPr>
      <w:r w:rsidRPr="00925DE6">
        <w:rPr>
          <w:rFonts w:ascii="Times New Roman" w:eastAsia="Times New Roman" w:hAnsi="Times New Roman" w:cs="Times New Roman"/>
          <w:sz w:val="28"/>
          <w:szCs w:val="28"/>
          <w:lang w:eastAsia="ru-RU"/>
        </w:rPr>
        <w:t xml:space="preserve">Внедряются и эффективно реализовываются современные методы и технологии по профилактике коррупции. В целях популяризации в обществе антикоррупционных стандартов и развития общественного правосознания для учащихся старших классов общеобразовательных школ города Ханты-Мансийска в 2021 году проведены недели правовых знаний, классные часы и уроки правовой грамотности по теме «Каждый правый, имеет право!», организовано проведение факультативных занятий, направленных на раскрытие современных подходов к противодействию коррупции. </w:t>
      </w:r>
    </w:p>
    <w:p w14:paraId="7D824BC8" w14:textId="70DBA312" w:rsidR="00CC0F29" w:rsidRPr="00925DE6" w:rsidRDefault="00CC0F29" w:rsidP="00CC0F29">
      <w:pPr>
        <w:autoSpaceDE w:val="0"/>
        <w:autoSpaceDN w:val="0"/>
        <w:spacing w:after="0" w:line="276" w:lineRule="auto"/>
        <w:ind w:left="57" w:firstLine="709"/>
        <w:jc w:val="both"/>
        <w:rPr>
          <w:rFonts w:ascii="Times New Roman" w:eastAsia="Times New Roman" w:hAnsi="Times New Roman" w:cs="Times New Roman"/>
          <w:sz w:val="28"/>
          <w:szCs w:val="28"/>
          <w:lang w:eastAsia="ru-RU"/>
        </w:rPr>
      </w:pPr>
      <w:r w:rsidRPr="00925DE6">
        <w:rPr>
          <w:rFonts w:ascii="Times New Roman" w:eastAsia="Times New Roman" w:hAnsi="Times New Roman" w:cs="Times New Roman"/>
          <w:sz w:val="28"/>
          <w:szCs w:val="28"/>
          <w:lang w:eastAsia="ru-RU"/>
        </w:rPr>
        <w:t xml:space="preserve">В рамках внеурочной, внеклассной работы в дистанционном формате проведен ряд мероприятий, направленных на формирование антикоррупционного мировоззрения у подрастающего поколения. В каждом общеобразовательном учреждении оформлены стенды для размещения материалов антикоррупционной тематики. С учетом введенных </w:t>
      </w:r>
      <w:r w:rsidRPr="00925DE6">
        <w:rPr>
          <w:rFonts w:ascii="Times New Roman" w:eastAsia="Times New Roman" w:hAnsi="Times New Roman" w:cs="Times New Roman"/>
          <w:sz w:val="28"/>
          <w:szCs w:val="28"/>
          <w:lang w:eastAsia="ru-RU"/>
        </w:rPr>
        <w:lastRenderedPageBreak/>
        <w:t xml:space="preserve">ограничительных мероприятий, направленных на предупреждение распространения новой коронавирусной инфекции, материалы, связанные с противодействием коррупции, размещались также в группах мессенджеров и социальных сетях («Инстаграм», «ВКонтакте» и др.). </w:t>
      </w:r>
    </w:p>
    <w:p w14:paraId="0AA2292D" w14:textId="77777777" w:rsidR="00CC0F29" w:rsidRPr="00925DE6" w:rsidRDefault="00CC0F29" w:rsidP="00CC0F29">
      <w:pPr>
        <w:autoSpaceDE w:val="0"/>
        <w:autoSpaceDN w:val="0"/>
        <w:spacing w:after="0" w:line="276" w:lineRule="auto"/>
        <w:ind w:left="57" w:firstLine="709"/>
        <w:jc w:val="both"/>
        <w:rPr>
          <w:rFonts w:ascii="Times New Roman" w:eastAsia="Times New Roman" w:hAnsi="Times New Roman" w:cs="Times New Roman"/>
          <w:sz w:val="28"/>
          <w:szCs w:val="28"/>
          <w:lang w:eastAsia="ru-RU"/>
        </w:rPr>
      </w:pPr>
      <w:r w:rsidRPr="00925DE6">
        <w:rPr>
          <w:rFonts w:ascii="Times New Roman" w:eastAsia="Times New Roman" w:hAnsi="Times New Roman" w:cs="Times New Roman"/>
          <w:sz w:val="28"/>
          <w:szCs w:val="28"/>
          <w:lang w:eastAsia="ru-RU"/>
        </w:rPr>
        <w:t>Традиционным стало проведение среди учащихся школ олимпиад на знание основ законодательства, участие обучающихся в ежегодном Международном молодежном конкурсе социальной антикоррупционной рекламы «Вместе против коррупции!».</w:t>
      </w:r>
    </w:p>
    <w:p w14:paraId="0A125E05" w14:textId="77777777" w:rsidR="00CC0F29" w:rsidRPr="00925DE6" w:rsidRDefault="00CC0F29" w:rsidP="00CC0F29">
      <w:pPr>
        <w:autoSpaceDE w:val="0"/>
        <w:autoSpaceDN w:val="0"/>
        <w:spacing w:after="0" w:line="276" w:lineRule="auto"/>
        <w:ind w:left="57" w:firstLine="709"/>
        <w:jc w:val="both"/>
        <w:rPr>
          <w:rFonts w:ascii="Times New Roman" w:eastAsia="Times New Roman" w:hAnsi="Times New Roman" w:cs="Times New Roman"/>
          <w:sz w:val="28"/>
          <w:szCs w:val="28"/>
          <w:lang w:eastAsia="ru-RU"/>
        </w:rPr>
      </w:pPr>
      <w:r w:rsidRPr="00925DE6">
        <w:rPr>
          <w:rFonts w:ascii="Times New Roman" w:eastAsia="Times New Roman" w:hAnsi="Times New Roman" w:cs="Times New Roman"/>
          <w:sz w:val="28"/>
          <w:szCs w:val="28"/>
          <w:lang w:eastAsia="ru-RU"/>
        </w:rPr>
        <w:t>В соответствии с Национальным планом противодействия коррупции на 2021–2024 годы, утвержденным Указом Президента Российской Федерации, в 2021 году для муниципальных служащих и лиц, впервые поступивших на муниципальную службу, продолжено обязательное обучение по образовательным программам в области противодействия коррупции. В 2021 году свои знания по указанной тематике повысили 57 муниципальных служащих, из них 4 служащих, впервые поступивших на муниципальную службу. Кроме того, ежегодно при проведении аттестации муниципальных служащих проводится тестирование на предмет оценки знаний антикоррупционного законодательства, в том числе запретов, ограничений и требований, установленных действующим законодательством в целях противодействия коррупции.</w:t>
      </w:r>
    </w:p>
    <w:p w14:paraId="7DADA1E8" w14:textId="59B3FD34" w:rsidR="00CC0F29" w:rsidRPr="00925DE6" w:rsidRDefault="00CC0F29" w:rsidP="00CC0F29">
      <w:pPr>
        <w:autoSpaceDE w:val="0"/>
        <w:autoSpaceDN w:val="0"/>
        <w:spacing w:after="0" w:line="276" w:lineRule="auto"/>
        <w:ind w:left="57" w:firstLine="709"/>
        <w:jc w:val="both"/>
        <w:rPr>
          <w:rFonts w:ascii="Times New Roman" w:eastAsia="Times New Roman" w:hAnsi="Times New Roman" w:cs="Times New Roman"/>
          <w:sz w:val="28"/>
          <w:szCs w:val="28"/>
          <w:lang w:eastAsia="ru-RU"/>
        </w:rPr>
      </w:pPr>
      <w:r w:rsidRPr="00925DE6">
        <w:rPr>
          <w:rFonts w:ascii="Times New Roman" w:eastAsia="Times New Roman" w:hAnsi="Times New Roman" w:cs="Times New Roman"/>
          <w:sz w:val="28"/>
          <w:szCs w:val="28"/>
          <w:lang w:eastAsia="ru-RU"/>
        </w:rPr>
        <w:t>В целях освещения деятельности органов местного самоуправления в сфере противодействия коррупции, информирования граждан о мерах по профилактике и противодействию коррупции на муниципаль</w:t>
      </w:r>
      <w:r w:rsidR="00C762D5" w:rsidRPr="00925DE6">
        <w:rPr>
          <w:rFonts w:ascii="Times New Roman" w:eastAsia="Times New Roman" w:hAnsi="Times New Roman" w:cs="Times New Roman"/>
          <w:sz w:val="28"/>
          <w:szCs w:val="28"/>
          <w:lang w:eastAsia="ru-RU"/>
        </w:rPr>
        <w:t>ной службе на главной странице О</w:t>
      </w:r>
      <w:r w:rsidRPr="00925DE6">
        <w:rPr>
          <w:rFonts w:ascii="Times New Roman" w:eastAsia="Times New Roman" w:hAnsi="Times New Roman" w:cs="Times New Roman"/>
          <w:sz w:val="28"/>
          <w:szCs w:val="28"/>
          <w:lang w:eastAsia="ru-RU"/>
        </w:rPr>
        <w:t>фициального информационного портала органов местного самоуправления города Ханты-Мансийска создан отдельный раздел, посвященный противодействию коррупции. В 2021 году в муниципальных средствах массовой информации города Ханты-Мансийска (включая официальные страницы в социальных сетях) размещены 50 информационных материалов антикоррупционной направленности.</w:t>
      </w:r>
    </w:p>
    <w:p w14:paraId="0929350D" w14:textId="77777777" w:rsidR="00CC0F29" w:rsidRPr="00925DE6" w:rsidRDefault="00CC0F29" w:rsidP="00CC0F29">
      <w:pPr>
        <w:autoSpaceDE w:val="0"/>
        <w:autoSpaceDN w:val="0"/>
        <w:spacing w:after="0" w:line="276" w:lineRule="auto"/>
        <w:ind w:left="57" w:firstLine="709"/>
        <w:jc w:val="both"/>
        <w:rPr>
          <w:rFonts w:ascii="Times New Roman" w:eastAsia="Times New Roman" w:hAnsi="Times New Roman" w:cs="Times New Roman"/>
          <w:sz w:val="28"/>
          <w:szCs w:val="28"/>
          <w:lang w:eastAsia="ru-RU"/>
        </w:rPr>
      </w:pPr>
      <w:r w:rsidRPr="00925DE6">
        <w:rPr>
          <w:rFonts w:ascii="Times New Roman" w:eastAsia="Times New Roman" w:hAnsi="Times New Roman" w:cs="Times New Roman"/>
          <w:sz w:val="28"/>
          <w:szCs w:val="28"/>
          <w:lang w:eastAsia="ru-RU"/>
        </w:rPr>
        <w:t xml:space="preserve">Мероприятия по профилактике коррупции проводятся при активном участии общественности. В составе комиссий по соблюдению требований к служебному поведению муниципальных служащих и урегулированию конфликта интересов, аттестационных комиссий, действующих в органах местного самоуправления города Ханты-Мансийска, принимают участие независимые эксперты. Важно, что с каждым годом количество мероприятий антикоррупционной направленности, проведенных совместно с представителями общественности, неизменно растет. В числе таких мероприятий: антикоррупционная экспертиза проектов муниципальных нормативных правовых актов, организация семинаров, круглых столов, </w:t>
      </w:r>
      <w:r w:rsidRPr="00925DE6">
        <w:rPr>
          <w:rFonts w:ascii="Times New Roman" w:eastAsia="Times New Roman" w:hAnsi="Times New Roman" w:cs="Times New Roman"/>
          <w:sz w:val="28"/>
          <w:szCs w:val="28"/>
          <w:lang w:eastAsia="ru-RU"/>
        </w:rPr>
        <w:lastRenderedPageBreak/>
        <w:t>заседаний общественных советов по вопросам профилактики коррупции, сбор и аналитика предложений. За текущий период проведено более 20 мероприятий с участием представителей общественности и независимых экспертов.</w:t>
      </w:r>
    </w:p>
    <w:p w14:paraId="0CE4D944" w14:textId="77777777" w:rsidR="00CC0F29" w:rsidRPr="00925DE6" w:rsidRDefault="00CC0F29" w:rsidP="00CC0F29">
      <w:pPr>
        <w:autoSpaceDE w:val="0"/>
        <w:autoSpaceDN w:val="0"/>
        <w:spacing w:after="0" w:line="276" w:lineRule="auto"/>
        <w:ind w:left="57" w:firstLine="709"/>
        <w:jc w:val="both"/>
        <w:rPr>
          <w:rFonts w:ascii="Times New Roman" w:eastAsia="Times New Roman" w:hAnsi="Times New Roman" w:cs="Times New Roman"/>
          <w:sz w:val="28"/>
          <w:szCs w:val="28"/>
          <w:lang w:eastAsia="ru-RU"/>
        </w:rPr>
      </w:pPr>
      <w:r w:rsidRPr="00925DE6">
        <w:rPr>
          <w:rFonts w:ascii="Times New Roman" w:eastAsia="Times New Roman" w:hAnsi="Times New Roman" w:cs="Times New Roman"/>
          <w:sz w:val="28"/>
          <w:szCs w:val="28"/>
          <w:lang w:eastAsia="ru-RU"/>
        </w:rPr>
        <w:t>В установленный законодательством срок сведения о доходах, расходах, об имуществе и обязательствах имущественного характера представили все руководители учреждений, подведомственных Администрации города, и 229 муниципальных служащих, замещающих должности, включенные в соответствующий перечень.</w:t>
      </w:r>
    </w:p>
    <w:p w14:paraId="426FB941" w14:textId="77777777" w:rsidR="00CC0F29" w:rsidRPr="00925DE6" w:rsidRDefault="00CC0F29" w:rsidP="00CC0F29">
      <w:pPr>
        <w:autoSpaceDE w:val="0"/>
        <w:autoSpaceDN w:val="0"/>
        <w:spacing w:after="0" w:line="276" w:lineRule="auto"/>
        <w:ind w:left="57" w:firstLine="709"/>
        <w:jc w:val="both"/>
        <w:rPr>
          <w:rFonts w:ascii="Times New Roman" w:eastAsia="Times New Roman" w:hAnsi="Times New Roman" w:cs="Times New Roman"/>
          <w:sz w:val="28"/>
          <w:szCs w:val="28"/>
          <w:lang w:eastAsia="ru-RU"/>
        </w:rPr>
      </w:pPr>
      <w:r w:rsidRPr="00925DE6">
        <w:rPr>
          <w:rFonts w:ascii="Times New Roman" w:eastAsia="Times New Roman" w:hAnsi="Times New Roman" w:cs="Times New Roman"/>
          <w:sz w:val="28"/>
          <w:szCs w:val="28"/>
          <w:lang w:eastAsia="ru-RU"/>
        </w:rPr>
        <w:t>Задачи на 2022 год:</w:t>
      </w:r>
    </w:p>
    <w:p w14:paraId="5322CB41" w14:textId="6593B366" w:rsidR="00CC0F29" w:rsidRPr="00925DE6" w:rsidRDefault="00CC0F29" w:rsidP="00CC0F29">
      <w:pPr>
        <w:autoSpaceDE w:val="0"/>
        <w:autoSpaceDN w:val="0"/>
        <w:spacing w:after="0" w:line="276" w:lineRule="auto"/>
        <w:ind w:left="57" w:firstLine="709"/>
        <w:jc w:val="both"/>
        <w:rPr>
          <w:rFonts w:ascii="Times New Roman" w:eastAsia="Times New Roman" w:hAnsi="Times New Roman" w:cs="Times New Roman"/>
          <w:sz w:val="28"/>
          <w:szCs w:val="28"/>
          <w:lang w:eastAsia="ru-RU"/>
        </w:rPr>
      </w:pPr>
      <w:r w:rsidRPr="00925DE6">
        <w:rPr>
          <w:rFonts w:ascii="Times New Roman" w:eastAsia="Times New Roman" w:hAnsi="Times New Roman" w:cs="Times New Roman"/>
          <w:sz w:val="28"/>
          <w:szCs w:val="28"/>
          <w:lang w:eastAsia="ru-RU"/>
        </w:rPr>
        <w:t>Разработка и внедрение механизмов отбора руководителей главной группы должностей с целью формирования качественного кадрового резерва на управленческие должности Администрации города и муницип</w:t>
      </w:r>
      <w:r w:rsidR="00925DE6">
        <w:rPr>
          <w:rFonts w:ascii="Times New Roman" w:eastAsia="Times New Roman" w:hAnsi="Times New Roman" w:cs="Times New Roman"/>
          <w:sz w:val="28"/>
          <w:szCs w:val="28"/>
          <w:lang w:eastAsia="ru-RU"/>
        </w:rPr>
        <w:t>альных учреждений и предприятий.</w:t>
      </w:r>
    </w:p>
    <w:p w14:paraId="78DC51E1" w14:textId="6E562AF1" w:rsidR="00CC0F29" w:rsidRPr="00925DE6" w:rsidRDefault="00CC0F29" w:rsidP="00CC0F29">
      <w:pPr>
        <w:autoSpaceDE w:val="0"/>
        <w:autoSpaceDN w:val="0"/>
        <w:spacing w:after="0" w:line="276" w:lineRule="auto"/>
        <w:ind w:left="57" w:firstLine="709"/>
        <w:jc w:val="both"/>
        <w:rPr>
          <w:rFonts w:ascii="Times New Roman" w:eastAsia="Times New Roman" w:hAnsi="Times New Roman" w:cs="Times New Roman"/>
          <w:sz w:val="28"/>
          <w:szCs w:val="28"/>
          <w:lang w:eastAsia="ru-RU"/>
        </w:rPr>
      </w:pPr>
      <w:r w:rsidRPr="00925DE6">
        <w:rPr>
          <w:rFonts w:ascii="Times New Roman" w:eastAsia="Times New Roman" w:hAnsi="Times New Roman" w:cs="Times New Roman"/>
          <w:sz w:val="28"/>
          <w:szCs w:val="28"/>
          <w:lang w:eastAsia="ru-RU"/>
        </w:rPr>
        <w:t>Разработка и внедрение риск-ориентированных подходов в противодействии коррупции с учетом отраслевых особенностей</w:t>
      </w:r>
      <w:r w:rsidR="00925DE6">
        <w:rPr>
          <w:rFonts w:ascii="Times New Roman" w:eastAsia="Times New Roman" w:hAnsi="Times New Roman" w:cs="Times New Roman"/>
          <w:sz w:val="28"/>
          <w:szCs w:val="28"/>
          <w:lang w:eastAsia="ru-RU"/>
        </w:rPr>
        <w:t>.</w:t>
      </w:r>
    </w:p>
    <w:p w14:paraId="373E19B4" w14:textId="7ABA460D" w:rsidR="00CC0F29" w:rsidRPr="00925DE6" w:rsidRDefault="00CC0F29" w:rsidP="00CC0F29">
      <w:pPr>
        <w:autoSpaceDE w:val="0"/>
        <w:autoSpaceDN w:val="0"/>
        <w:spacing w:after="0" w:line="276" w:lineRule="auto"/>
        <w:ind w:left="57" w:firstLine="709"/>
        <w:jc w:val="both"/>
        <w:rPr>
          <w:rFonts w:ascii="Times New Roman" w:eastAsia="Times New Roman" w:hAnsi="Times New Roman" w:cs="Times New Roman"/>
          <w:sz w:val="28"/>
          <w:szCs w:val="28"/>
          <w:lang w:eastAsia="ru-RU"/>
        </w:rPr>
      </w:pPr>
      <w:r w:rsidRPr="00925DE6">
        <w:rPr>
          <w:rFonts w:ascii="Times New Roman" w:eastAsia="Times New Roman" w:hAnsi="Times New Roman" w:cs="Times New Roman"/>
          <w:sz w:val="28"/>
          <w:szCs w:val="28"/>
          <w:lang w:eastAsia="ru-RU"/>
        </w:rPr>
        <w:t>Расширение направлений взаимодействия с ЮГУ в части планирования карьерной линии студентов с учетом структурных особенностей органа местного самоуправления города Ханты-Мансийска и темпов его развития</w:t>
      </w:r>
      <w:r w:rsidR="00925DE6">
        <w:rPr>
          <w:rFonts w:ascii="Times New Roman" w:eastAsia="Times New Roman" w:hAnsi="Times New Roman" w:cs="Times New Roman"/>
          <w:sz w:val="28"/>
          <w:szCs w:val="28"/>
          <w:lang w:eastAsia="ru-RU"/>
        </w:rPr>
        <w:t>.</w:t>
      </w:r>
      <w:r w:rsidRPr="00925DE6">
        <w:rPr>
          <w:rFonts w:ascii="Times New Roman" w:eastAsia="Times New Roman" w:hAnsi="Times New Roman" w:cs="Times New Roman"/>
          <w:sz w:val="28"/>
          <w:szCs w:val="28"/>
          <w:lang w:eastAsia="ru-RU"/>
        </w:rPr>
        <w:t xml:space="preserve"> </w:t>
      </w:r>
    </w:p>
    <w:p w14:paraId="646CD6B2" w14:textId="571E4D25" w:rsidR="00CC0F29" w:rsidRPr="00925DE6" w:rsidRDefault="00CC0F29" w:rsidP="00CC0F29">
      <w:pPr>
        <w:autoSpaceDE w:val="0"/>
        <w:autoSpaceDN w:val="0"/>
        <w:spacing w:after="0" w:line="276" w:lineRule="auto"/>
        <w:ind w:left="57" w:firstLine="709"/>
        <w:jc w:val="both"/>
        <w:rPr>
          <w:rFonts w:ascii="Times New Roman" w:eastAsia="Times New Roman" w:hAnsi="Times New Roman" w:cs="Times New Roman"/>
          <w:sz w:val="28"/>
          <w:szCs w:val="28"/>
          <w:lang w:eastAsia="ru-RU"/>
        </w:rPr>
      </w:pPr>
      <w:r w:rsidRPr="00925DE6">
        <w:rPr>
          <w:rFonts w:ascii="Times New Roman" w:eastAsia="Times New Roman" w:hAnsi="Times New Roman" w:cs="Times New Roman"/>
          <w:sz w:val="28"/>
          <w:szCs w:val="28"/>
          <w:lang w:eastAsia="ru-RU"/>
        </w:rPr>
        <w:t>Разработка и применение механизмов развития командных компетенций работников органов местного самоуправления города Ханты-Мансийска</w:t>
      </w:r>
      <w:r w:rsidR="00925DE6">
        <w:rPr>
          <w:rFonts w:ascii="Times New Roman" w:eastAsia="Times New Roman" w:hAnsi="Times New Roman" w:cs="Times New Roman"/>
          <w:sz w:val="28"/>
          <w:szCs w:val="28"/>
          <w:lang w:eastAsia="ru-RU"/>
        </w:rPr>
        <w:t>.</w:t>
      </w:r>
    </w:p>
    <w:p w14:paraId="3E754F5E" w14:textId="408257FD" w:rsidR="00CC0F29" w:rsidRPr="00925DE6" w:rsidRDefault="00CC0F29" w:rsidP="00CC0F29">
      <w:pPr>
        <w:autoSpaceDE w:val="0"/>
        <w:autoSpaceDN w:val="0"/>
        <w:spacing w:after="0" w:line="276" w:lineRule="auto"/>
        <w:ind w:left="57" w:firstLine="709"/>
        <w:jc w:val="both"/>
        <w:rPr>
          <w:rFonts w:ascii="Times New Roman" w:eastAsia="Times New Roman" w:hAnsi="Times New Roman" w:cs="Times New Roman"/>
          <w:sz w:val="28"/>
          <w:szCs w:val="28"/>
          <w:lang w:eastAsia="ru-RU"/>
        </w:rPr>
      </w:pPr>
      <w:r w:rsidRPr="00925DE6">
        <w:rPr>
          <w:rFonts w:ascii="Times New Roman" w:eastAsia="Times New Roman" w:hAnsi="Times New Roman" w:cs="Times New Roman"/>
          <w:sz w:val="28"/>
          <w:szCs w:val="28"/>
          <w:lang w:eastAsia="ru-RU"/>
        </w:rPr>
        <w:t>Внедрение новых методов работы с гражданами, состоящими в резерве управленческих кадров, позволяющих обеспечить оценку готовности к назначению на должности</w:t>
      </w:r>
      <w:r w:rsidR="00925DE6">
        <w:rPr>
          <w:rFonts w:ascii="Times New Roman" w:eastAsia="Times New Roman" w:hAnsi="Times New Roman" w:cs="Times New Roman"/>
          <w:sz w:val="28"/>
          <w:szCs w:val="28"/>
          <w:lang w:eastAsia="ru-RU"/>
        </w:rPr>
        <w:t>.</w:t>
      </w:r>
    </w:p>
    <w:p w14:paraId="1CECFF26" w14:textId="07D66032" w:rsidR="0094110C" w:rsidRPr="00D81857" w:rsidRDefault="0094110C" w:rsidP="001C6569">
      <w:pPr>
        <w:widowControl w:val="0"/>
        <w:tabs>
          <w:tab w:val="left" w:pos="9923"/>
        </w:tabs>
        <w:spacing w:after="0" w:line="271" w:lineRule="auto"/>
        <w:ind w:firstLine="709"/>
        <w:jc w:val="both"/>
        <w:rPr>
          <w:rFonts w:ascii="Times New Roman" w:eastAsia="Times New Roman" w:hAnsi="Times New Roman" w:cs="Times New Roman"/>
          <w:sz w:val="28"/>
          <w:szCs w:val="28"/>
          <w:lang w:eastAsia="ru-RU"/>
        </w:rPr>
      </w:pPr>
    </w:p>
    <w:p w14:paraId="1BB0FD1B" w14:textId="77777777" w:rsidR="00B45BA0" w:rsidRPr="00530222" w:rsidRDefault="003C58F7" w:rsidP="00CD3D1A">
      <w:pPr>
        <w:pStyle w:val="2"/>
        <w:spacing w:before="0" w:after="0"/>
        <w:ind w:firstLine="709"/>
      </w:pPr>
      <w:bookmarkStart w:id="244" w:name="_Toc29543621"/>
      <w:bookmarkStart w:id="245" w:name="_Toc64487247"/>
      <w:r w:rsidRPr="00530222">
        <w:t xml:space="preserve">20. </w:t>
      </w:r>
      <w:r w:rsidR="00B45BA0" w:rsidRPr="00530222">
        <w:t>Меры социальной поддержки и социальной помощи отдельным категориям граждан</w:t>
      </w:r>
      <w:bookmarkEnd w:id="242"/>
      <w:bookmarkEnd w:id="243"/>
      <w:bookmarkEnd w:id="244"/>
      <w:bookmarkEnd w:id="245"/>
    </w:p>
    <w:p w14:paraId="6FEAB7B8" w14:textId="77777777" w:rsidR="00B45BA0" w:rsidRPr="00530222" w:rsidRDefault="00B45BA0" w:rsidP="00CD3D1A">
      <w:pPr>
        <w:widowControl w:val="0"/>
        <w:spacing w:after="0" w:line="276" w:lineRule="auto"/>
        <w:ind w:firstLine="709"/>
        <w:jc w:val="both"/>
        <w:rPr>
          <w:rFonts w:ascii="Times New Roman" w:hAnsi="Times New Roman" w:cs="Times New Roman"/>
          <w:sz w:val="28"/>
          <w:szCs w:val="28"/>
        </w:rPr>
      </w:pPr>
    </w:p>
    <w:p w14:paraId="1A96EF8E" w14:textId="1D265876" w:rsidR="00465C11" w:rsidRPr="00FB5999" w:rsidRDefault="00465C11" w:rsidP="00450CDD">
      <w:pPr>
        <w:spacing w:after="0" w:line="276" w:lineRule="auto"/>
        <w:ind w:firstLine="567"/>
        <w:jc w:val="both"/>
        <w:rPr>
          <w:rFonts w:ascii="Times New Roman" w:eastAsia="Times New Roman" w:hAnsi="Times New Roman" w:cs="Times New Roman"/>
          <w:sz w:val="28"/>
          <w:szCs w:val="28"/>
          <w:lang w:eastAsia="ru-RU"/>
        </w:rPr>
      </w:pPr>
      <w:bookmarkStart w:id="246" w:name="_2_20__Обеспечение_осуществления"/>
      <w:bookmarkStart w:id="247" w:name="_Toc533760050"/>
      <w:bookmarkStart w:id="248" w:name="_Toc535576549"/>
      <w:bookmarkStart w:id="249" w:name="_Toc29543622"/>
      <w:bookmarkEnd w:id="246"/>
      <w:r w:rsidRPr="00FB5999">
        <w:rPr>
          <w:rFonts w:ascii="Times New Roman" w:eastAsia="Times New Roman" w:hAnsi="Times New Roman" w:cs="Times New Roman"/>
          <w:sz w:val="28"/>
          <w:szCs w:val="28"/>
          <w:lang w:eastAsia="ru-RU"/>
        </w:rPr>
        <w:t>Улучшение материального благополучия и обеспечение достойной жизни гражданам старшего поколения, повышение доступности и качества социальных услуг для населения города Ханты-Мансийска явля</w:t>
      </w:r>
      <w:r w:rsidR="00F560FB">
        <w:rPr>
          <w:rFonts w:ascii="Times New Roman" w:eastAsia="Times New Roman" w:hAnsi="Times New Roman" w:cs="Times New Roman"/>
          <w:sz w:val="28"/>
          <w:szCs w:val="28"/>
          <w:lang w:eastAsia="ru-RU"/>
        </w:rPr>
        <w:t>ю</w:t>
      </w:r>
      <w:r w:rsidRPr="00FB5999">
        <w:rPr>
          <w:rFonts w:ascii="Times New Roman" w:eastAsia="Times New Roman" w:hAnsi="Times New Roman" w:cs="Times New Roman"/>
          <w:sz w:val="28"/>
          <w:szCs w:val="28"/>
          <w:lang w:eastAsia="ru-RU"/>
        </w:rPr>
        <w:t>тся важны</w:t>
      </w:r>
      <w:r w:rsidR="00F560FB">
        <w:rPr>
          <w:rFonts w:ascii="Times New Roman" w:eastAsia="Times New Roman" w:hAnsi="Times New Roman" w:cs="Times New Roman"/>
          <w:sz w:val="28"/>
          <w:szCs w:val="28"/>
          <w:lang w:eastAsia="ru-RU"/>
        </w:rPr>
        <w:t>ми</w:t>
      </w:r>
      <w:r w:rsidRPr="00FB5999">
        <w:rPr>
          <w:rFonts w:ascii="Times New Roman" w:eastAsia="Times New Roman" w:hAnsi="Times New Roman" w:cs="Times New Roman"/>
          <w:sz w:val="28"/>
          <w:szCs w:val="28"/>
          <w:lang w:eastAsia="ru-RU"/>
        </w:rPr>
        <w:t xml:space="preserve"> направлени</w:t>
      </w:r>
      <w:r w:rsidR="00F560FB">
        <w:rPr>
          <w:rFonts w:ascii="Times New Roman" w:eastAsia="Times New Roman" w:hAnsi="Times New Roman" w:cs="Times New Roman"/>
          <w:sz w:val="28"/>
          <w:szCs w:val="28"/>
          <w:lang w:eastAsia="ru-RU"/>
        </w:rPr>
        <w:t>ями</w:t>
      </w:r>
      <w:r w:rsidRPr="00FB5999">
        <w:rPr>
          <w:rFonts w:ascii="Times New Roman" w:eastAsia="Times New Roman" w:hAnsi="Times New Roman" w:cs="Times New Roman"/>
          <w:sz w:val="28"/>
          <w:szCs w:val="28"/>
          <w:lang w:eastAsia="ru-RU"/>
        </w:rPr>
        <w:t xml:space="preserve"> деятельности Администрации города.</w:t>
      </w:r>
      <w:r w:rsidR="00FB5999" w:rsidRPr="00FB5999">
        <w:rPr>
          <w:rFonts w:ascii="Times New Roman" w:eastAsia="Times New Roman" w:hAnsi="Times New Roman" w:cs="Times New Roman"/>
          <w:sz w:val="28"/>
          <w:szCs w:val="28"/>
          <w:lang w:eastAsia="ru-RU"/>
        </w:rPr>
        <w:t xml:space="preserve"> </w:t>
      </w:r>
      <w:r w:rsidRPr="00FB5999">
        <w:rPr>
          <w:rFonts w:ascii="Times New Roman" w:eastAsia="Times New Roman" w:hAnsi="Times New Roman" w:cs="Times New Roman"/>
          <w:sz w:val="28"/>
          <w:szCs w:val="28"/>
          <w:lang w:eastAsia="ru-RU"/>
        </w:rPr>
        <w:t>На решение этих задач направлена муниципальная программа «Развитие гражданского общества в городе Ханты-Мансийске»,</w:t>
      </w:r>
      <w:r w:rsidRPr="00FB5999">
        <w:rPr>
          <w:rFonts w:ascii="Times New Roman" w:eastAsia="Times New Roman" w:hAnsi="Times New Roman" w:cs="Times New Roman"/>
          <w:b/>
          <w:sz w:val="28"/>
          <w:szCs w:val="28"/>
          <w:lang w:eastAsia="ru-RU"/>
        </w:rPr>
        <w:t xml:space="preserve"> </w:t>
      </w:r>
      <w:r w:rsidRPr="00FB5999">
        <w:rPr>
          <w:rFonts w:ascii="Times New Roman" w:eastAsia="Times New Roman" w:hAnsi="Times New Roman" w:cs="Times New Roman"/>
          <w:sz w:val="28"/>
          <w:szCs w:val="28"/>
          <w:lang w:eastAsia="ru-RU"/>
        </w:rPr>
        <w:t xml:space="preserve">которая предусматривает дополнительные меры социальной поддержки ветеранам Великой Отечественной войны,  неработающим пенсионерам и инвалидам. </w:t>
      </w:r>
    </w:p>
    <w:p w14:paraId="2B70C8AB" w14:textId="6AC77153" w:rsidR="00465C11" w:rsidRPr="00FB5999" w:rsidRDefault="00465C11" w:rsidP="00450CDD">
      <w:pPr>
        <w:spacing w:after="0" w:line="276" w:lineRule="auto"/>
        <w:ind w:firstLine="709"/>
        <w:jc w:val="both"/>
        <w:rPr>
          <w:rFonts w:ascii="Times New Roman" w:eastAsia="Times New Roman" w:hAnsi="Times New Roman" w:cs="Times New Roman"/>
          <w:sz w:val="28"/>
          <w:szCs w:val="28"/>
          <w:lang w:eastAsia="ru-RU"/>
        </w:rPr>
      </w:pPr>
      <w:r w:rsidRPr="00FB5999">
        <w:rPr>
          <w:rFonts w:ascii="Times New Roman" w:eastAsia="Times New Roman" w:hAnsi="Times New Roman" w:cs="Times New Roman"/>
          <w:sz w:val="28"/>
          <w:szCs w:val="28"/>
          <w:lang w:eastAsia="ru-RU"/>
        </w:rPr>
        <w:t>В течение 2021 года 8</w:t>
      </w:r>
      <w:r w:rsidR="00AB1BC8">
        <w:rPr>
          <w:rFonts w:ascii="Times New Roman" w:eastAsia="Times New Roman" w:hAnsi="Times New Roman" w:cs="Times New Roman"/>
          <w:sz w:val="28"/>
          <w:szCs w:val="28"/>
          <w:lang w:eastAsia="ru-RU"/>
        </w:rPr>
        <w:t> </w:t>
      </w:r>
      <w:r w:rsidRPr="00FB5999">
        <w:rPr>
          <w:rFonts w:ascii="Times New Roman" w:eastAsia="Times New Roman" w:hAnsi="Times New Roman" w:cs="Times New Roman"/>
          <w:sz w:val="28"/>
          <w:szCs w:val="28"/>
          <w:lang w:eastAsia="ru-RU"/>
        </w:rPr>
        <w:t>908 человек получили меры социальной поддержки за счет средств бюджета города (2020 год – 8</w:t>
      </w:r>
      <w:r w:rsidR="00AB1BC8">
        <w:rPr>
          <w:rFonts w:ascii="Times New Roman" w:eastAsia="Times New Roman" w:hAnsi="Times New Roman" w:cs="Times New Roman"/>
          <w:sz w:val="28"/>
          <w:szCs w:val="28"/>
          <w:lang w:eastAsia="ru-RU"/>
        </w:rPr>
        <w:t> </w:t>
      </w:r>
      <w:r w:rsidRPr="00FB5999">
        <w:rPr>
          <w:rFonts w:ascii="Times New Roman" w:eastAsia="Times New Roman" w:hAnsi="Times New Roman" w:cs="Times New Roman"/>
          <w:sz w:val="28"/>
          <w:szCs w:val="28"/>
          <w:lang w:eastAsia="ru-RU"/>
        </w:rPr>
        <w:t>704 человека, 2019 год – 8</w:t>
      </w:r>
      <w:r w:rsidR="00AB1BC8">
        <w:rPr>
          <w:rFonts w:ascii="Times New Roman" w:eastAsia="Times New Roman" w:hAnsi="Times New Roman" w:cs="Times New Roman"/>
          <w:sz w:val="28"/>
          <w:szCs w:val="28"/>
          <w:lang w:eastAsia="ru-RU"/>
        </w:rPr>
        <w:t> </w:t>
      </w:r>
      <w:r w:rsidRPr="00FB5999">
        <w:rPr>
          <w:rFonts w:ascii="Times New Roman" w:eastAsia="Times New Roman" w:hAnsi="Times New Roman" w:cs="Times New Roman"/>
          <w:sz w:val="28"/>
          <w:szCs w:val="28"/>
          <w:lang w:eastAsia="ru-RU"/>
        </w:rPr>
        <w:t xml:space="preserve">531 </w:t>
      </w:r>
      <w:r w:rsidRPr="00FB5999">
        <w:rPr>
          <w:rFonts w:ascii="Times New Roman" w:eastAsia="Times New Roman" w:hAnsi="Times New Roman" w:cs="Times New Roman"/>
          <w:sz w:val="28"/>
          <w:szCs w:val="28"/>
          <w:lang w:eastAsia="ru-RU"/>
        </w:rPr>
        <w:lastRenderedPageBreak/>
        <w:t xml:space="preserve">человек), </w:t>
      </w:r>
      <w:r w:rsidR="00AB1BC8">
        <w:rPr>
          <w:rFonts w:ascii="Times New Roman" w:eastAsia="Times New Roman" w:hAnsi="Times New Roman" w:cs="Times New Roman"/>
          <w:sz w:val="28"/>
          <w:szCs w:val="28"/>
          <w:lang w:eastAsia="ru-RU"/>
        </w:rPr>
        <w:t>в том числе</w:t>
      </w:r>
      <w:r w:rsidRPr="00FB5999">
        <w:rPr>
          <w:rFonts w:ascii="Times New Roman" w:eastAsia="Times New Roman" w:hAnsi="Times New Roman" w:cs="Times New Roman"/>
          <w:sz w:val="28"/>
          <w:szCs w:val="28"/>
          <w:lang w:eastAsia="ru-RU"/>
        </w:rPr>
        <w:t xml:space="preserve"> ветераны Великой Отечественной войны – 122 человека, </w:t>
      </w:r>
      <w:r w:rsidR="00AB1BC8">
        <w:rPr>
          <w:rFonts w:ascii="Times New Roman" w:eastAsia="Times New Roman" w:hAnsi="Times New Roman" w:cs="Times New Roman"/>
          <w:sz w:val="28"/>
          <w:szCs w:val="28"/>
          <w:lang w:eastAsia="ru-RU"/>
        </w:rPr>
        <w:t>а именно</w:t>
      </w:r>
      <w:r w:rsidRPr="00FB5999">
        <w:rPr>
          <w:rFonts w:ascii="Times New Roman" w:eastAsia="Times New Roman" w:hAnsi="Times New Roman" w:cs="Times New Roman"/>
          <w:sz w:val="28"/>
          <w:szCs w:val="28"/>
          <w:lang w:eastAsia="ru-RU"/>
        </w:rPr>
        <w:t>:</w:t>
      </w:r>
    </w:p>
    <w:p w14:paraId="20CF16CC" w14:textId="629C2FC5" w:rsidR="00465C11" w:rsidRPr="00FB5999" w:rsidRDefault="00AB1BC8" w:rsidP="00B70DAD">
      <w:pPr>
        <w:pStyle w:val="a3"/>
        <w:numPr>
          <w:ilvl w:val="0"/>
          <w:numId w:val="23"/>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00465C11" w:rsidRPr="00FB5999">
        <w:rPr>
          <w:rFonts w:ascii="Times New Roman" w:hAnsi="Times New Roman"/>
          <w:sz w:val="28"/>
          <w:szCs w:val="28"/>
          <w:lang w:eastAsia="ru-RU"/>
        </w:rPr>
        <w:t>участник</w:t>
      </w:r>
      <w:r>
        <w:rPr>
          <w:rFonts w:ascii="Times New Roman" w:hAnsi="Times New Roman"/>
          <w:sz w:val="28"/>
          <w:szCs w:val="28"/>
          <w:lang w:eastAsia="ru-RU"/>
        </w:rPr>
        <w:t>а</w:t>
      </w:r>
      <w:r w:rsidR="00465C11" w:rsidRPr="00FB5999">
        <w:rPr>
          <w:rFonts w:ascii="Times New Roman" w:hAnsi="Times New Roman"/>
          <w:sz w:val="28"/>
          <w:szCs w:val="28"/>
          <w:lang w:eastAsia="ru-RU"/>
        </w:rPr>
        <w:t xml:space="preserve"> Великой Отечественной войны;</w:t>
      </w:r>
    </w:p>
    <w:p w14:paraId="43AA5F4F" w14:textId="5568FE13" w:rsidR="00465C11" w:rsidRPr="00FB5999" w:rsidRDefault="00AB1BC8" w:rsidP="00B70DAD">
      <w:pPr>
        <w:pStyle w:val="a3"/>
        <w:widowControl w:val="0"/>
        <w:numPr>
          <w:ilvl w:val="0"/>
          <w:numId w:val="23"/>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11 </w:t>
      </w:r>
      <w:r w:rsidR="00465C11" w:rsidRPr="00FB5999">
        <w:rPr>
          <w:rFonts w:ascii="Times New Roman" w:hAnsi="Times New Roman"/>
          <w:sz w:val="28"/>
          <w:szCs w:val="28"/>
          <w:lang w:eastAsia="ru-RU"/>
        </w:rPr>
        <w:t>жител</w:t>
      </w:r>
      <w:r>
        <w:rPr>
          <w:rFonts w:ascii="Times New Roman" w:hAnsi="Times New Roman"/>
          <w:sz w:val="28"/>
          <w:szCs w:val="28"/>
          <w:lang w:eastAsia="ru-RU"/>
        </w:rPr>
        <w:t>ей</w:t>
      </w:r>
      <w:r w:rsidR="00465C11" w:rsidRPr="00FB5999">
        <w:rPr>
          <w:rFonts w:ascii="Times New Roman" w:hAnsi="Times New Roman"/>
          <w:sz w:val="28"/>
          <w:szCs w:val="28"/>
          <w:lang w:eastAsia="ru-RU"/>
        </w:rPr>
        <w:t xml:space="preserve"> блокадного Ленинграда;</w:t>
      </w:r>
    </w:p>
    <w:p w14:paraId="7A17334F" w14:textId="101F2496" w:rsidR="00465C11" w:rsidRPr="00FB5999" w:rsidRDefault="00AB1BC8" w:rsidP="00B70DAD">
      <w:pPr>
        <w:pStyle w:val="a3"/>
        <w:widowControl w:val="0"/>
        <w:numPr>
          <w:ilvl w:val="0"/>
          <w:numId w:val="23"/>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4 </w:t>
      </w:r>
      <w:r w:rsidR="00465C11" w:rsidRPr="00FB5999">
        <w:rPr>
          <w:rFonts w:ascii="Times New Roman" w:hAnsi="Times New Roman"/>
          <w:sz w:val="28"/>
          <w:szCs w:val="28"/>
          <w:lang w:eastAsia="ru-RU"/>
        </w:rPr>
        <w:t>узник</w:t>
      </w:r>
      <w:r>
        <w:rPr>
          <w:rFonts w:ascii="Times New Roman" w:hAnsi="Times New Roman"/>
          <w:sz w:val="28"/>
          <w:szCs w:val="28"/>
          <w:lang w:eastAsia="ru-RU"/>
        </w:rPr>
        <w:t>а</w:t>
      </w:r>
      <w:r w:rsidR="00465C11" w:rsidRPr="00FB5999">
        <w:rPr>
          <w:rFonts w:ascii="Times New Roman" w:hAnsi="Times New Roman"/>
          <w:sz w:val="28"/>
          <w:szCs w:val="28"/>
          <w:lang w:eastAsia="ru-RU"/>
        </w:rPr>
        <w:t xml:space="preserve"> фашистских концлагерей;</w:t>
      </w:r>
    </w:p>
    <w:p w14:paraId="67186731" w14:textId="0054185C" w:rsidR="00465C11" w:rsidRPr="00FB5999" w:rsidRDefault="00AB1BC8" w:rsidP="00B70DAD">
      <w:pPr>
        <w:pStyle w:val="a3"/>
        <w:widowControl w:val="0"/>
        <w:numPr>
          <w:ilvl w:val="0"/>
          <w:numId w:val="23"/>
        </w:numPr>
        <w:tabs>
          <w:tab w:val="left" w:pos="993"/>
        </w:tabs>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104 </w:t>
      </w:r>
      <w:r w:rsidR="00465C11" w:rsidRPr="00FB5999">
        <w:rPr>
          <w:rFonts w:ascii="Times New Roman" w:hAnsi="Times New Roman"/>
          <w:sz w:val="28"/>
          <w:szCs w:val="28"/>
          <w:lang w:eastAsia="ru-RU"/>
        </w:rPr>
        <w:t>труженик</w:t>
      </w:r>
      <w:r>
        <w:rPr>
          <w:rFonts w:ascii="Times New Roman" w:hAnsi="Times New Roman"/>
          <w:sz w:val="28"/>
          <w:szCs w:val="28"/>
          <w:lang w:eastAsia="ru-RU"/>
        </w:rPr>
        <w:t>а</w:t>
      </w:r>
      <w:r w:rsidR="00465C11" w:rsidRPr="00FB5999">
        <w:rPr>
          <w:rFonts w:ascii="Times New Roman" w:hAnsi="Times New Roman"/>
          <w:sz w:val="28"/>
          <w:szCs w:val="28"/>
          <w:lang w:eastAsia="ru-RU"/>
        </w:rPr>
        <w:t xml:space="preserve"> тыла.</w:t>
      </w:r>
    </w:p>
    <w:p w14:paraId="2E3BA8A1" w14:textId="022C95B5" w:rsidR="00465C11" w:rsidRPr="00FB5999" w:rsidRDefault="00465C11" w:rsidP="00450CDD">
      <w:pPr>
        <w:widowControl w:val="0"/>
        <w:spacing w:after="0" w:line="276" w:lineRule="auto"/>
        <w:ind w:firstLine="709"/>
        <w:jc w:val="both"/>
        <w:rPr>
          <w:rFonts w:ascii="Times New Roman" w:eastAsia="Times New Roman" w:hAnsi="Times New Roman" w:cs="Times New Roman"/>
          <w:sz w:val="28"/>
          <w:szCs w:val="28"/>
          <w:lang w:eastAsia="ru-RU"/>
        </w:rPr>
      </w:pPr>
      <w:r w:rsidRPr="00FB5999">
        <w:rPr>
          <w:rFonts w:ascii="Times New Roman" w:eastAsia="Times New Roman" w:hAnsi="Times New Roman" w:cs="Times New Roman"/>
          <w:sz w:val="28"/>
          <w:szCs w:val="28"/>
          <w:lang w:eastAsia="ru-RU"/>
        </w:rPr>
        <w:t xml:space="preserve">Численность неработающих пенсионеров - получателей дополнительных мер социальной поддержки </w:t>
      </w:r>
      <w:r w:rsidR="00AB1BC8">
        <w:rPr>
          <w:rFonts w:ascii="Times New Roman" w:eastAsia="Times New Roman" w:hAnsi="Times New Roman" w:cs="Times New Roman"/>
          <w:sz w:val="28"/>
          <w:szCs w:val="28"/>
          <w:lang w:eastAsia="ru-RU"/>
        </w:rPr>
        <w:t xml:space="preserve">за 2021 год </w:t>
      </w:r>
      <w:r w:rsidR="00F560FB">
        <w:rPr>
          <w:rFonts w:ascii="Times New Roman" w:eastAsia="Times New Roman" w:hAnsi="Times New Roman" w:cs="Times New Roman"/>
          <w:sz w:val="28"/>
          <w:szCs w:val="28"/>
          <w:lang w:eastAsia="ru-RU"/>
        </w:rPr>
        <w:t>увеличилось</w:t>
      </w:r>
      <w:r w:rsidRPr="00FB5999">
        <w:rPr>
          <w:rFonts w:ascii="Times New Roman" w:eastAsia="Times New Roman" w:hAnsi="Times New Roman" w:cs="Times New Roman"/>
          <w:sz w:val="28"/>
          <w:szCs w:val="28"/>
          <w:lang w:eastAsia="ru-RU"/>
        </w:rPr>
        <w:t xml:space="preserve"> на 204 человека.</w:t>
      </w:r>
    </w:p>
    <w:p w14:paraId="41C0FC8F" w14:textId="77777777" w:rsidR="00FB5999" w:rsidRPr="00FB5999" w:rsidRDefault="00465C11" w:rsidP="00450CDD">
      <w:pPr>
        <w:widowControl w:val="0"/>
        <w:spacing w:after="0" w:line="276" w:lineRule="auto"/>
        <w:ind w:firstLine="709"/>
        <w:jc w:val="both"/>
        <w:rPr>
          <w:rFonts w:ascii="Times New Roman" w:eastAsia="Times New Roman" w:hAnsi="Times New Roman" w:cs="Times New Roman"/>
          <w:sz w:val="28"/>
          <w:szCs w:val="28"/>
          <w:lang w:eastAsia="ru-RU"/>
        </w:rPr>
      </w:pPr>
      <w:r w:rsidRPr="00FB5999">
        <w:rPr>
          <w:rFonts w:ascii="Times New Roman" w:eastAsia="Times New Roman" w:hAnsi="Times New Roman" w:cs="Times New Roman"/>
          <w:sz w:val="28"/>
          <w:szCs w:val="28"/>
          <w:lang w:eastAsia="ru-RU"/>
        </w:rPr>
        <w:t>Реализация мероприятий муниципальной программы в 2021 году позволила:</w:t>
      </w:r>
    </w:p>
    <w:p w14:paraId="23A5CC26" w14:textId="23424D94" w:rsidR="00465C11" w:rsidRPr="00FB5999" w:rsidRDefault="00F560FB" w:rsidP="00B70DAD">
      <w:pPr>
        <w:pStyle w:val="a3"/>
        <w:widowControl w:val="0"/>
        <w:numPr>
          <w:ilvl w:val="0"/>
          <w:numId w:val="23"/>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осуществить</w:t>
      </w:r>
      <w:r w:rsidR="00465C11" w:rsidRPr="00FB5999">
        <w:rPr>
          <w:rFonts w:ascii="Times New Roman" w:eastAsia="Times New Roman" w:hAnsi="Times New Roman"/>
          <w:sz w:val="28"/>
          <w:szCs w:val="28"/>
          <w:lang w:eastAsia="ru-RU"/>
        </w:rPr>
        <w:t xml:space="preserve"> выплаты единовременной социальной помощи ко Дню защитника Отечества</w:t>
      </w:r>
      <w:r w:rsidR="00AB1BC8">
        <w:rPr>
          <w:rFonts w:ascii="Times New Roman" w:eastAsia="Times New Roman" w:hAnsi="Times New Roman"/>
          <w:sz w:val="28"/>
          <w:szCs w:val="28"/>
          <w:lang w:eastAsia="ru-RU"/>
        </w:rPr>
        <w:t>,</w:t>
      </w:r>
      <w:r w:rsidR="00465C11" w:rsidRPr="00FB5999">
        <w:rPr>
          <w:rFonts w:ascii="Times New Roman" w:eastAsia="Times New Roman" w:hAnsi="Times New Roman"/>
          <w:sz w:val="28"/>
          <w:szCs w:val="28"/>
          <w:lang w:eastAsia="ru-RU"/>
        </w:rPr>
        <w:t xml:space="preserve"> Международному женскому </w:t>
      </w:r>
      <w:r w:rsidR="00AB1BC8">
        <w:rPr>
          <w:rFonts w:ascii="Times New Roman" w:eastAsia="Times New Roman" w:hAnsi="Times New Roman"/>
          <w:sz w:val="28"/>
          <w:szCs w:val="28"/>
          <w:lang w:eastAsia="ru-RU"/>
        </w:rPr>
        <w:t>д</w:t>
      </w:r>
      <w:r w:rsidR="00465C11" w:rsidRPr="00FB5999">
        <w:rPr>
          <w:rFonts w:ascii="Times New Roman" w:eastAsia="Times New Roman" w:hAnsi="Times New Roman"/>
          <w:sz w:val="28"/>
          <w:szCs w:val="28"/>
          <w:lang w:eastAsia="ru-RU"/>
        </w:rPr>
        <w:t xml:space="preserve">ню, Дню Победы в Великой Отечественной войне 1941-1945 гг., Дню города, Международному Дню пожилых людей, ежеквартальной выплаты; </w:t>
      </w:r>
    </w:p>
    <w:p w14:paraId="2A958B3F" w14:textId="3D5DA3A5" w:rsidR="00465C11" w:rsidRPr="00FB5999" w:rsidRDefault="00465C11" w:rsidP="00B70DAD">
      <w:pPr>
        <w:pStyle w:val="a3"/>
        <w:numPr>
          <w:ilvl w:val="0"/>
          <w:numId w:val="23"/>
        </w:numPr>
        <w:spacing w:after="0"/>
        <w:ind w:left="0" w:firstLine="709"/>
        <w:jc w:val="both"/>
        <w:rPr>
          <w:rFonts w:ascii="Times New Roman" w:hAnsi="Times New Roman"/>
          <w:sz w:val="28"/>
          <w:szCs w:val="28"/>
          <w:lang w:eastAsia="ru-RU"/>
        </w:rPr>
      </w:pPr>
      <w:r w:rsidRPr="00FB5999">
        <w:rPr>
          <w:rFonts w:ascii="Times New Roman" w:hAnsi="Times New Roman"/>
          <w:sz w:val="28"/>
          <w:szCs w:val="28"/>
          <w:lang w:eastAsia="ru-RU"/>
        </w:rPr>
        <w:t xml:space="preserve">улучшить жилищно-бытовые условия проживания </w:t>
      </w:r>
      <w:r w:rsidR="00AB1BC8">
        <w:rPr>
          <w:rFonts w:ascii="Times New Roman" w:hAnsi="Times New Roman"/>
          <w:sz w:val="28"/>
          <w:szCs w:val="28"/>
          <w:lang w:eastAsia="ru-RU"/>
        </w:rPr>
        <w:t>трех</w:t>
      </w:r>
      <w:r w:rsidRPr="00FB5999">
        <w:rPr>
          <w:rFonts w:ascii="Times New Roman" w:hAnsi="Times New Roman"/>
          <w:sz w:val="28"/>
          <w:szCs w:val="28"/>
          <w:lang w:eastAsia="ru-RU"/>
        </w:rPr>
        <w:t xml:space="preserve"> неработающих пенсионеров путем оказания социальной помощи на подключение жилья к сетям водо- и газоснабжения; </w:t>
      </w:r>
    </w:p>
    <w:p w14:paraId="0BC8A63F" w14:textId="43CC092E" w:rsidR="0069501D" w:rsidRPr="0069501D" w:rsidRDefault="00465C11" w:rsidP="0069501D">
      <w:pPr>
        <w:pStyle w:val="a3"/>
        <w:numPr>
          <w:ilvl w:val="0"/>
          <w:numId w:val="23"/>
        </w:numPr>
        <w:spacing w:after="0"/>
        <w:ind w:left="0" w:right="-1" w:firstLine="708"/>
        <w:jc w:val="both"/>
        <w:rPr>
          <w:rFonts w:ascii="Times New Roman" w:eastAsia="Times New Roman" w:hAnsi="Times New Roman"/>
          <w:sz w:val="28"/>
          <w:szCs w:val="28"/>
          <w:lang w:eastAsia="ru-RU"/>
        </w:rPr>
      </w:pPr>
      <w:r w:rsidRPr="0069501D">
        <w:rPr>
          <w:rFonts w:ascii="Times New Roman" w:hAnsi="Times New Roman"/>
          <w:sz w:val="28"/>
          <w:szCs w:val="28"/>
          <w:lang w:eastAsia="ru-RU"/>
        </w:rPr>
        <w:t xml:space="preserve">обеспечить транспортную доступность </w:t>
      </w:r>
      <w:r w:rsidR="00AB1BC8" w:rsidRPr="0069501D">
        <w:rPr>
          <w:rFonts w:ascii="Times New Roman" w:hAnsi="Times New Roman"/>
          <w:sz w:val="28"/>
          <w:szCs w:val="28"/>
          <w:lang w:eastAsia="ru-RU"/>
        </w:rPr>
        <w:t xml:space="preserve">для </w:t>
      </w:r>
      <w:r w:rsidRPr="0069501D">
        <w:rPr>
          <w:rFonts w:ascii="Times New Roman" w:hAnsi="Times New Roman"/>
          <w:sz w:val="28"/>
          <w:szCs w:val="28"/>
          <w:lang w:eastAsia="ru-RU"/>
        </w:rPr>
        <w:t xml:space="preserve">более </w:t>
      </w:r>
      <w:r w:rsidR="00AB1BC8" w:rsidRPr="0069501D">
        <w:rPr>
          <w:rFonts w:ascii="Times New Roman" w:hAnsi="Times New Roman"/>
          <w:sz w:val="28"/>
          <w:szCs w:val="28"/>
          <w:lang w:eastAsia="ru-RU"/>
        </w:rPr>
        <w:t xml:space="preserve">чем </w:t>
      </w:r>
      <w:r w:rsidRPr="0069501D">
        <w:rPr>
          <w:rFonts w:ascii="Times New Roman" w:hAnsi="Times New Roman"/>
          <w:sz w:val="28"/>
          <w:szCs w:val="28"/>
          <w:lang w:eastAsia="ru-RU"/>
        </w:rPr>
        <w:t xml:space="preserve">4 </w:t>
      </w:r>
      <w:r w:rsidR="00AB1BC8" w:rsidRPr="0069501D">
        <w:rPr>
          <w:rFonts w:ascii="Times New Roman" w:hAnsi="Times New Roman"/>
          <w:sz w:val="28"/>
          <w:szCs w:val="28"/>
          <w:lang w:eastAsia="ru-RU"/>
        </w:rPr>
        <w:t>тыс.</w:t>
      </w:r>
      <w:r w:rsidRPr="0069501D">
        <w:rPr>
          <w:rFonts w:ascii="Times New Roman" w:hAnsi="Times New Roman"/>
          <w:sz w:val="28"/>
          <w:szCs w:val="28"/>
          <w:lang w:eastAsia="ru-RU"/>
        </w:rPr>
        <w:t xml:space="preserve"> неработающи</w:t>
      </w:r>
      <w:r w:rsidR="00AB1BC8" w:rsidRPr="0069501D">
        <w:rPr>
          <w:rFonts w:ascii="Times New Roman" w:hAnsi="Times New Roman"/>
          <w:sz w:val="28"/>
          <w:szCs w:val="28"/>
          <w:lang w:eastAsia="ru-RU"/>
        </w:rPr>
        <w:t>х</w:t>
      </w:r>
      <w:r w:rsidRPr="0069501D">
        <w:rPr>
          <w:rFonts w:ascii="Times New Roman" w:hAnsi="Times New Roman"/>
          <w:sz w:val="28"/>
          <w:szCs w:val="28"/>
          <w:lang w:eastAsia="ru-RU"/>
        </w:rPr>
        <w:t xml:space="preserve"> пенсионер</w:t>
      </w:r>
      <w:r w:rsidR="00AB1BC8" w:rsidRPr="0069501D">
        <w:rPr>
          <w:rFonts w:ascii="Times New Roman" w:hAnsi="Times New Roman"/>
          <w:sz w:val="28"/>
          <w:szCs w:val="28"/>
          <w:lang w:eastAsia="ru-RU"/>
        </w:rPr>
        <w:t>ов</w:t>
      </w:r>
      <w:r w:rsidRPr="0069501D">
        <w:rPr>
          <w:rFonts w:ascii="Times New Roman" w:hAnsi="Times New Roman"/>
          <w:sz w:val="28"/>
          <w:szCs w:val="28"/>
          <w:lang w:eastAsia="ru-RU"/>
        </w:rPr>
        <w:t xml:space="preserve"> путем предоставления бесплатного проезда по маршруту «Дачный» автомобильным и водным транспортом, а также проезда на городском пассажирском транспорте (автобус) по социальному проездному билету. В 2021 году запущен пилотный проект, </w:t>
      </w:r>
      <w:r w:rsidR="00AB1BC8" w:rsidRPr="0069501D">
        <w:rPr>
          <w:rFonts w:ascii="Times New Roman" w:hAnsi="Times New Roman"/>
          <w:sz w:val="28"/>
          <w:szCs w:val="28"/>
          <w:lang w:eastAsia="ru-RU"/>
        </w:rPr>
        <w:t>предусматривающий</w:t>
      </w:r>
      <w:r w:rsidRPr="0069501D">
        <w:rPr>
          <w:rFonts w:ascii="Times New Roman" w:hAnsi="Times New Roman"/>
          <w:sz w:val="28"/>
          <w:szCs w:val="28"/>
          <w:lang w:eastAsia="ru-RU"/>
        </w:rPr>
        <w:t xml:space="preserve"> замену социальных проездных билетов льготного (бесплатного) </w:t>
      </w:r>
      <w:r w:rsidRPr="0069501D">
        <w:rPr>
          <w:rFonts w:ascii="Times New Roman" w:eastAsia="Times New Roman" w:hAnsi="Times New Roman"/>
          <w:sz w:val="28"/>
          <w:szCs w:val="28"/>
          <w:lang w:eastAsia="ru-RU"/>
        </w:rPr>
        <w:t>проезда в городском пассажирском транспорте (автобус) отдельных категорий граждан, проживающих в городе Ханты-Мансийске</w:t>
      </w:r>
      <w:r w:rsidR="00AB1BC8" w:rsidRPr="0069501D">
        <w:rPr>
          <w:rFonts w:ascii="Times New Roman" w:eastAsia="Times New Roman" w:hAnsi="Times New Roman"/>
          <w:sz w:val="28"/>
          <w:szCs w:val="28"/>
          <w:lang w:eastAsia="ru-RU"/>
        </w:rPr>
        <w:t>,</w:t>
      </w:r>
      <w:r w:rsidRPr="0069501D">
        <w:rPr>
          <w:rFonts w:ascii="Times New Roman" w:eastAsia="Times New Roman" w:hAnsi="Times New Roman"/>
          <w:sz w:val="28"/>
          <w:szCs w:val="28"/>
          <w:lang w:eastAsia="ru-RU"/>
        </w:rPr>
        <w:t xml:space="preserve"> на транспортную карту</w:t>
      </w:r>
      <w:r w:rsidR="00AB1BC8" w:rsidRPr="0069501D">
        <w:rPr>
          <w:rFonts w:ascii="Times New Roman" w:eastAsia="Times New Roman" w:hAnsi="Times New Roman"/>
          <w:sz w:val="28"/>
          <w:szCs w:val="28"/>
          <w:lang w:eastAsia="ru-RU"/>
        </w:rPr>
        <w:t xml:space="preserve"> </w:t>
      </w:r>
      <w:r w:rsidRPr="0069501D">
        <w:rPr>
          <w:rFonts w:ascii="Times New Roman" w:eastAsia="Times New Roman" w:hAnsi="Times New Roman"/>
          <w:sz w:val="28"/>
          <w:szCs w:val="28"/>
          <w:lang w:eastAsia="ru-RU"/>
        </w:rPr>
        <w:t xml:space="preserve">в 2022 году. </w:t>
      </w:r>
      <w:r w:rsidR="0069501D" w:rsidRPr="0069501D">
        <w:rPr>
          <w:rFonts w:ascii="Times New Roman" w:eastAsia="Times New Roman" w:hAnsi="Times New Roman"/>
          <w:sz w:val="28"/>
          <w:szCs w:val="28"/>
          <w:lang w:eastAsia="ru-RU"/>
        </w:rPr>
        <w:t xml:space="preserve">По итогам пилотного проекта будет принято решение </w:t>
      </w:r>
      <w:r w:rsidR="00246AE7">
        <w:rPr>
          <w:rFonts w:ascii="Times New Roman" w:eastAsia="Times New Roman" w:hAnsi="Times New Roman"/>
          <w:sz w:val="28"/>
          <w:szCs w:val="28"/>
          <w:lang w:eastAsia="ru-RU"/>
        </w:rPr>
        <w:t>возможности</w:t>
      </w:r>
      <w:r w:rsidR="0069501D" w:rsidRPr="0069501D">
        <w:rPr>
          <w:rFonts w:ascii="Times New Roman" w:eastAsia="Times New Roman" w:hAnsi="Times New Roman"/>
          <w:sz w:val="28"/>
          <w:szCs w:val="28"/>
          <w:lang w:eastAsia="ru-RU"/>
        </w:rPr>
        <w:t xml:space="preserve"> использования транспортных карт отдельными категориями граждан;</w:t>
      </w:r>
    </w:p>
    <w:p w14:paraId="1D16ACFA" w14:textId="377B2F0C" w:rsidR="00465C11" w:rsidRPr="0069501D" w:rsidRDefault="00465C11" w:rsidP="00B70DAD">
      <w:pPr>
        <w:pStyle w:val="a3"/>
        <w:numPr>
          <w:ilvl w:val="0"/>
          <w:numId w:val="23"/>
        </w:numPr>
        <w:spacing w:after="0"/>
        <w:ind w:left="0" w:right="-1" w:firstLine="709"/>
        <w:jc w:val="both"/>
        <w:rPr>
          <w:rFonts w:ascii="Times New Roman" w:hAnsi="Times New Roman"/>
          <w:sz w:val="28"/>
          <w:szCs w:val="28"/>
          <w:lang w:eastAsia="ru-RU"/>
        </w:rPr>
      </w:pPr>
      <w:r w:rsidRPr="0069501D">
        <w:rPr>
          <w:rFonts w:ascii="Times New Roman" w:hAnsi="Times New Roman"/>
          <w:sz w:val="28"/>
          <w:szCs w:val="28"/>
          <w:lang w:eastAsia="ru-RU"/>
        </w:rPr>
        <w:t>помочь решить жизненно важные проблемы в экстремальной жизненной ситуации, оказав еди</w:t>
      </w:r>
      <w:r w:rsidR="0069501D" w:rsidRPr="0069501D">
        <w:rPr>
          <w:rFonts w:ascii="Times New Roman" w:hAnsi="Times New Roman"/>
          <w:sz w:val="28"/>
          <w:szCs w:val="28"/>
          <w:lang w:eastAsia="ru-RU"/>
        </w:rPr>
        <w:t>новременную социальную помощь 41 жителю</w:t>
      </w:r>
      <w:r w:rsidRPr="0069501D">
        <w:rPr>
          <w:rFonts w:ascii="Times New Roman" w:hAnsi="Times New Roman"/>
          <w:sz w:val="28"/>
          <w:szCs w:val="28"/>
          <w:lang w:eastAsia="ru-RU"/>
        </w:rPr>
        <w:t xml:space="preserve"> города; </w:t>
      </w:r>
    </w:p>
    <w:p w14:paraId="09F6B68F" w14:textId="0B14B464" w:rsidR="00465C11" w:rsidRPr="00FB5999" w:rsidRDefault="0069501D" w:rsidP="00B70DAD">
      <w:pPr>
        <w:pStyle w:val="a3"/>
        <w:numPr>
          <w:ilvl w:val="0"/>
          <w:numId w:val="23"/>
        </w:numPr>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поздравить 818</w:t>
      </w:r>
      <w:r w:rsidR="00465C11" w:rsidRPr="00FB5999">
        <w:rPr>
          <w:rFonts w:ascii="Times New Roman" w:hAnsi="Times New Roman"/>
          <w:sz w:val="28"/>
          <w:szCs w:val="28"/>
          <w:lang w:eastAsia="ru-RU"/>
        </w:rPr>
        <w:t xml:space="preserve"> граждан из числа неработающих пенсионеров путем выплаты им социальной помощи в связи с юбилейной датой со дня рождения  (2020 год – 709 человек);  </w:t>
      </w:r>
    </w:p>
    <w:p w14:paraId="58C64737" w14:textId="05C94334" w:rsidR="00465C11" w:rsidRPr="00FB5999" w:rsidRDefault="00465C11" w:rsidP="00B70DAD">
      <w:pPr>
        <w:pStyle w:val="a3"/>
        <w:widowControl w:val="0"/>
        <w:numPr>
          <w:ilvl w:val="0"/>
          <w:numId w:val="23"/>
        </w:numPr>
        <w:tabs>
          <w:tab w:val="left" w:pos="0"/>
        </w:tabs>
        <w:spacing w:after="0"/>
        <w:ind w:left="0" w:firstLine="709"/>
        <w:jc w:val="both"/>
        <w:rPr>
          <w:rFonts w:ascii="Times New Roman" w:hAnsi="Times New Roman"/>
          <w:sz w:val="28"/>
          <w:szCs w:val="28"/>
        </w:rPr>
      </w:pPr>
      <w:r w:rsidRPr="0069501D">
        <w:rPr>
          <w:rFonts w:ascii="Times New Roman" w:hAnsi="Times New Roman"/>
          <w:sz w:val="28"/>
          <w:szCs w:val="28"/>
        </w:rPr>
        <w:t>о</w:t>
      </w:r>
      <w:r w:rsidRPr="00FB5999">
        <w:rPr>
          <w:rFonts w:ascii="Times New Roman" w:hAnsi="Times New Roman"/>
          <w:sz w:val="28"/>
          <w:szCs w:val="28"/>
        </w:rPr>
        <w:t>беспечить доступность 6</w:t>
      </w:r>
      <w:r w:rsidR="00DC3A81">
        <w:rPr>
          <w:rFonts w:ascii="Times New Roman" w:hAnsi="Times New Roman"/>
          <w:sz w:val="28"/>
          <w:szCs w:val="28"/>
        </w:rPr>
        <w:t> </w:t>
      </w:r>
      <w:r w:rsidRPr="00FB5999">
        <w:rPr>
          <w:rFonts w:ascii="Times New Roman" w:hAnsi="Times New Roman"/>
          <w:sz w:val="28"/>
          <w:szCs w:val="28"/>
        </w:rPr>
        <w:t>600 неработающих пенсионеров к средствам массовой информации в виде организации бесплатной подписки и адресной доставки городской газеты «Самарово – Ханты-Мансийск».</w:t>
      </w:r>
    </w:p>
    <w:p w14:paraId="49A6FCD2" w14:textId="19DFF2C8" w:rsidR="00465C11" w:rsidRPr="00FB5999" w:rsidRDefault="00465C11" w:rsidP="00450CDD">
      <w:pPr>
        <w:widowControl w:val="0"/>
        <w:spacing w:after="0" w:line="276" w:lineRule="auto"/>
        <w:ind w:firstLine="709"/>
        <w:jc w:val="both"/>
        <w:rPr>
          <w:rFonts w:ascii="Times New Roman" w:eastAsia="Calibri" w:hAnsi="Times New Roman" w:cs="Times New Roman"/>
          <w:sz w:val="28"/>
          <w:szCs w:val="28"/>
        </w:rPr>
      </w:pPr>
      <w:r w:rsidRPr="00FB5999">
        <w:rPr>
          <w:rFonts w:ascii="Times New Roman" w:eastAsia="Calibri" w:hAnsi="Times New Roman" w:cs="Times New Roman"/>
          <w:sz w:val="28"/>
          <w:szCs w:val="28"/>
        </w:rPr>
        <w:t xml:space="preserve">В текущем году с личным участием представителей Администрации города Ханты-Мансийска организовано чествование 48 семейных пар, </w:t>
      </w:r>
      <w:r w:rsidRPr="00FB5999">
        <w:rPr>
          <w:rFonts w:ascii="Times New Roman" w:eastAsia="Calibri" w:hAnsi="Times New Roman" w:cs="Times New Roman"/>
          <w:sz w:val="28"/>
          <w:szCs w:val="28"/>
        </w:rPr>
        <w:lastRenderedPageBreak/>
        <w:t>отмечающих юбилей совместной жизни (50, 60 и 70 лет) с денежной выплатой, вручением приветственного адреса и цветов (2020 год – 35 семейных пар).</w:t>
      </w:r>
    </w:p>
    <w:p w14:paraId="263DD716" w14:textId="77777777" w:rsidR="00465C11" w:rsidRPr="00FB5999" w:rsidRDefault="00465C11" w:rsidP="00925DE6">
      <w:pPr>
        <w:spacing w:after="0" w:line="276" w:lineRule="auto"/>
        <w:ind w:firstLine="709"/>
        <w:jc w:val="both"/>
        <w:rPr>
          <w:rFonts w:ascii="Times New Roman" w:eastAsia="Calibri" w:hAnsi="Times New Roman" w:cs="Times New Roman"/>
          <w:sz w:val="28"/>
          <w:szCs w:val="28"/>
          <w:lang w:eastAsia="ru-RU"/>
        </w:rPr>
      </w:pPr>
      <w:r w:rsidRPr="00FB5999">
        <w:rPr>
          <w:rFonts w:ascii="Times New Roman" w:eastAsia="Calibri" w:hAnsi="Times New Roman" w:cs="Times New Roman"/>
          <w:sz w:val="28"/>
          <w:szCs w:val="28"/>
          <w:lang w:eastAsia="ru-RU"/>
        </w:rPr>
        <w:t xml:space="preserve">Предоставлены меры социальной поддержки в виде ежемесячных и единовременных выплат 14 гражданам, удостоенным звания «Почетный житель города Ханты-Мансийска». </w:t>
      </w:r>
    </w:p>
    <w:p w14:paraId="5F91957C" w14:textId="77777777" w:rsidR="00246AE7" w:rsidRDefault="00246AE7" w:rsidP="00925DE6">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65C11" w:rsidRPr="00FB5999">
        <w:rPr>
          <w:rFonts w:ascii="Times New Roman" w:eastAsia="Times New Roman" w:hAnsi="Times New Roman" w:cs="Times New Roman"/>
          <w:sz w:val="28"/>
          <w:szCs w:val="28"/>
          <w:lang w:eastAsia="ru-RU"/>
        </w:rPr>
        <w:t xml:space="preserve"> перечень дополнительных мер социальной поддержки включена единовременная выплата социальной помощи инвалидам 1 и 2 группы, семьям, имеющих детей-инвалидов</w:t>
      </w:r>
      <w:r w:rsidR="00DC3A81">
        <w:rPr>
          <w:rFonts w:ascii="Times New Roman" w:eastAsia="Times New Roman" w:hAnsi="Times New Roman" w:cs="Times New Roman"/>
          <w:sz w:val="28"/>
          <w:szCs w:val="28"/>
          <w:lang w:eastAsia="ru-RU"/>
        </w:rPr>
        <w:t>,</w:t>
      </w:r>
      <w:r w:rsidR="00465C11" w:rsidRPr="00FB5999">
        <w:rPr>
          <w:rFonts w:ascii="Times New Roman" w:eastAsia="Times New Roman" w:hAnsi="Times New Roman" w:cs="Times New Roman"/>
          <w:sz w:val="28"/>
          <w:szCs w:val="28"/>
          <w:lang w:eastAsia="ru-RU"/>
        </w:rPr>
        <w:t xml:space="preserve"> на переоборудование (адаптацию) занимаемых жилых помещений в целях </w:t>
      </w:r>
      <w:r w:rsidR="00DC3A81" w:rsidRPr="00FB5999">
        <w:rPr>
          <w:rFonts w:ascii="Times New Roman" w:eastAsia="Times New Roman" w:hAnsi="Times New Roman" w:cs="Times New Roman"/>
          <w:sz w:val="28"/>
          <w:szCs w:val="28"/>
          <w:lang w:eastAsia="ru-RU"/>
        </w:rPr>
        <w:t xml:space="preserve">их </w:t>
      </w:r>
      <w:r w:rsidR="00465C11" w:rsidRPr="00FB5999">
        <w:rPr>
          <w:rFonts w:ascii="Times New Roman" w:eastAsia="Times New Roman" w:hAnsi="Times New Roman" w:cs="Times New Roman"/>
          <w:sz w:val="28"/>
          <w:szCs w:val="28"/>
          <w:lang w:eastAsia="ru-RU"/>
        </w:rPr>
        <w:t>приспособления с учетом потребностей инвалидов (до 400 тыс. руб</w:t>
      </w:r>
      <w:r w:rsidR="0037040E">
        <w:rPr>
          <w:rFonts w:ascii="Times New Roman" w:eastAsia="Times New Roman" w:hAnsi="Times New Roman" w:cs="Times New Roman"/>
          <w:sz w:val="28"/>
          <w:szCs w:val="28"/>
          <w:lang w:eastAsia="ru-RU"/>
        </w:rPr>
        <w:t>лей</w:t>
      </w:r>
      <w:r w:rsidR="00465C11" w:rsidRPr="00FB5999">
        <w:rPr>
          <w:rFonts w:ascii="Times New Roman" w:eastAsia="Times New Roman" w:hAnsi="Times New Roman" w:cs="Times New Roman"/>
          <w:sz w:val="28"/>
          <w:szCs w:val="28"/>
          <w:lang w:eastAsia="ru-RU"/>
        </w:rPr>
        <w:t xml:space="preserve">). </w:t>
      </w:r>
    </w:p>
    <w:p w14:paraId="2D7135D1" w14:textId="1936F91B" w:rsidR="00465C11" w:rsidRDefault="00246AE7" w:rsidP="00925DE6">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65C11" w:rsidRPr="00FB5999">
        <w:rPr>
          <w:rFonts w:ascii="Times New Roman" w:eastAsia="Times New Roman" w:hAnsi="Times New Roman" w:cs="Times New Roman"/>
          <w:sz w:val="28"/>
          <w:szCs w:val="28"/>
          <w:lang w:eastAsia="ru-RU"/>
        </w:rPr>
        <w:t xml:space="preserve"> городе реализуется проект «Умная квартира», который направлен на решение проблем доступности жилых помещений. В </w:t>
      </w:r>
      <w:r w:rsidR="00301563">
        <w:rPr>
          <w:rFonts w:ascii="Times New Roman" w:eastAsia="Times New Roman" w:hAnsi="Times New Roman" w:cs="Times New Roman"/>
          <w:sz w:val="28"/>
          <w:szCs w:val="28"/>
          <w:lang w:eastAsia="ru-RU"/>
        </w:rPr>
        <w:t>2021</w:t>
      </w:r>
      <w:r w:rsidR="00465C11" w:rsidRPr="00FB5999">
        <w:rPr>
          <w:rFonts w:ascii="Times New Roman" w:eastAsia="Times New Roman" w:hAnsi="Times New Roman" w:cs="Times New Roman"/>
          <w:sz w:val="28"/>
          <w:szCs w:val="28"/>
          <w:lang w:eastAsia="ru-RU"/>
        </w:rPr>
        <w:t xml:space="preserve"> году </w:t>
      </w:r>
      <w:r w:rsidR="00DC3A81">
        <w:rPr>
          <w:rFonts w:ascii="Times New Roman" w:eastAsia="Times New Roman" w:hAnsi="Times New Roman" w:cs="Times New Roman"/>
          <w:sz w:val="28"/>
          <w:szCs w:val="28"/>
          <w:lang w:eastAsia="ru-RU"/>
        </w:rPr>
        <w:t>два</w:t>
      </w:r>
      <w:r w:rsidR="00465C11" w:rsidRPr="00FB5999">
        <w:rPr>
          <w:rFonts w:ascii="Times New Roman" w:eastAsia="Times New Roman" w:hAnsi="Times New Roman" w:cs="Times New Roman"/>
          <w:sz w:val="28"/>
          <w:szCs w:val="28"/>
          <w:lang w:eastAsia="ru-RU"/>
        </w:rPr>
        <w:t xml:space="preserve"> человека с ограниченными возможностями здоровья воспользовались социальной помощью на адаптацию своих квартир в рамках проекта.</w:t>
      </w:r>
    </w:p>
    <w:p w14:paraId="1518A525" w14:textId="77777777" w:rsidR="00A7339E" w:rsidRPr="00A7339E" w:rsidRDefault="00A7339E" w:rsidP="00246AE7">
      <w:pPr>
        <w:spacing w:after="0" w:line="276" w:lineRule="auto"/>
        <w:ind w:firstLine="709"/>
        <w:jc w:val="both"/>
        <w:rPr>
          <w:rFonts w:ascii="Times New Roman" w:eastAsia="Calibri" w:hAnsi="Times New Roman" w:cs="Times New Roman"/>
          <w:sz w:val="28"/>
          <w:szCs w:val="28"/>
        </w:rPr>
      </w:pPr>
      <w:r w:rsidRPr="00A7339E">
        <w:rPr>
          <w:rFonts w:ascii="Times New Roman" w:hAnsi="Times New Roman" w:cs="Times New Roman"/>
          <w:sz w:val="28"/>
          <w:szCs w:val="28"/>
        </w:rPr>
        <w:t xml:space="preserve">В целях организации досуга граждан пожилого возраста </w:t>
      </w:r>
      <w:r w:rsidRPr="00A7339E">
        <w:rPr>
          <w:rFonts w:ascii="Times New Roman" w:eastAsia="Calibri" w:hAnsi="Times New Roman" w:cs="Times New Roman"/>
          <w:sz w:val="28"/>
          <w:szCs w:val="28"/>
        </w:rPr>
        <w:t xml:space="preserve">Администрацией города Ханты-Мансийска совместно с городским советом ветеранов проводится работа по вовлечению их в культурно массовые мероприятия города (посещение концертов, театральных постановок, выставок, праздничных мероприятий). </w:t>
      </w:r>
      <w:r w:rsidRPr="00A7339E">
        <w:rPr>
          <w:rFonts w:ascii="Times New Roman" w:hAnsi="Times New Roman" w:cs="Times New Roman"/>
          <w:sz w:val="28"/>
          <w:szCs w:val="28"/>
        </w:rPr>
        <w:t>Для людей старшего возраста функционируют пять клубов по интересам в библиотеках: «Уют» (ул. Шевченко, 36А), «От всей души» (ул. Берёзовская, 35), «Собеседник» (ул. Рознина, 16), «Встречи для души» (ул. Осенняя, 1) и «Золотой возраст» (ул. Краснопартизанская, 2).</w:t>
      </w:r>
    </w:p>
    <w:p w14:paraId="6D842919" w14:textId="77777777" w:rsidR="00A7339E" w:rsidRPr="00A7339E" w:rsidRDefault="00A7339E" w:rsidP="00246AE7">
      <w:pPr>
        <w:spacing w:after="0" w:line="276" w:lineRule="auto"/>
        <w:ind w:firstLine="709"/>
        <w:jc w:val="both"/>
        <w:rPr>
          <w:rFonts w:ascii="Times New Roman" w:eastAsia="Calibri" w:hAnsi="Times New Roman" w:cs="Times New Roman"/>
          <w:sz w:val="28"/>
          <w:szCs w:val="28"/>
        </w:rPr>
      </w:pPr>
      <w:r w:rsidRPr="00A7339E">
        <w:rPr>
          <w:rFonts w:ascii="Times New Roman" w:eastAsia="Calibri" w:hAnsi="Times New Roman" w:cs="Times New Roman"/>
          <w:sz w:val="28"/>
          <w:szCs w:val="28"/>
        </w:rPr>
        <w:t>Организуются экскурсии в музеи, выезды на природу для общения и расширения кругозора. Ежегодно проводятся шахматно-шашечные турниры между пенсионерами города.</w:t>
      </w:r>
    </w:p>
    <w:p w14:paraId="022987D1" w14:textId="77777777" w:rsidR="00A7339E" w:rsidRPr="00A7339E" w:rsidRDefault="00A7339E" w:rsidP="00246AE7">
      <w:pPr>
        <w:spacing w:after="0" w:line="276" w:lineRule="auto"/>
        <w:ind w:firstLine="709"/>
        <w:jc w:val="both"/>
        <w:rPr>
          <w:rFonts w:ascii="Times New Roman" w:hAnsi="Times New Roman" w:cs="Times New Roman"/>
          <w:sz w:val="28"/>
          <w:szCs w:val="28"/>
        </w:rPr>
      </w:pPr>
      <w:r w:rsidRPr="00A7339E">
        <w:rPr>
          <w:rFonts w:ascii="Times New Roman" w:hAnsi="Times New Roman" w:cs="Times New Roman"/>
          <w:sz w:val="28"/>
          <w:szCs w:val="28"/>
        </w:rPr>
        <w:t>С 2019 года в рамках инициативного бюджетирования реализуется проект «Сибирское долголетие. Здоровье легким шагом».Три дня в неделю пенсионеры собираются в Долине ручьев, чтобы укрепить свое здоровье и, конечно, приятно провести время. В детской библиотеке успешно реализуют проект «Связь поколений». Волонтеры «серебряного» возраста принимают участие в мастер-классах для  детей, дают массу новых возможностей, знаний и умений. На базе Центра общественного доступа организованы курсы по обучению компьютерной грамотности граждан старшего поколения «Электронный гражданин". С 2019 года  активисты городского краудсорсингового проекта «Мы вместе!» проводят городские соревнования по интернет-серфингу среди граждан старшего возраста. На постоянной основе проводятся благотворительные акции, концертные  программы,  поздравления  пожилых людей.</w:t>
      </w:r>
    </w:p>
    <w:p w14:paraId="238612F0" w14:textId="2ACF4CA3" w:rsidR="002663E6" w:rsidRDefault="00465C11" w:rsidP="00246AE7">
      <w:pPr>
        <w:spacing w:after="0" w:line="276" w:lineRule="auto"/>
        <w:ind w:firstLine="709"/>
        <w:jc w:val="both"/>
        <w:rPr>
          <w:rFonts w:ascii="Times New Roman" w:eastAsia="Times New Roman" w:hAnsi="Times New Roman" w:cs="Times New Roman"/>
          <w:sz w:val="28"/>
          <w:szCs w:val="28"/>
          <w:lang w:eastAsia="ru-RU"/>
        </w:rPr>
      </w:pPr>
      <w:r w:rsidRPr="00450CDD">
        <w:rPr>
          <w:rFonts w:ascii="Times New Roman" w:eastAsia="Times New Roman" w:hAnsi="Times New Roman" w:cs="Times New Roman"/>
          <w:sz w:val="28"/>
          <w:szCs w:val="28"/>
          <w:lang w:eastAsia="ru-RU"/>
        </w:rPr>
        <w:lastRenderedPageBreak/>
        <w:t>Одной из активн</w:t>
      </w:r>
      <w:r w:rsidR="00DC3A81">
        <w:rPr>
          <w:rFonts w:ascii="Times New Roman" w:eastAsia="Times New Roman" w:hAnsi="Times New Roman" w:cs="Times New Roman"/>
          <w:sz w:val="28"/>
          <w:szCs w:val="28"/>
          <w:lang w:eastAsia="ru-RU"/>
        </w:rPr>
        <w:t>о</w:t>
      </w:r>
      <w:r w:rsidRPr="00450CDD">
        <w:rPr>
          <w:rFonts w:ascii="Times New Roman" w:eastAsia="Times New Roman" w:hAnsi="Times New Roman" w:cs="Times New Roman"/>
          <w:sz w:val="28"/>
          <w:szCs w:val="28"/>
          <w:lang w:eastAsia="ru-RU"/>
        </w:rPr>
        <w:t xml:space="preserve"> реализуемых инициатив по поддержке ветеранов войны является проект «Наставничество». За всеми ветеранами Великой Отечественной войны закреплены наставники (кураторы) из числа руководителей органов Администрации города и директоров муниципальных предприятий для выявления нуждаемости и оперативного решения возникших вопросов.</w:t>
      </w:r>
      <w:r w:rsidR="00246AE7" w:rsidRPr="00246AE7">
        <w:t xml:space="preserve"> </w:t>
      </w:r>
      <w:r w:rsidR="00246AE7" w:rsidRPr="00246AE7">
        <w:rPr>
          <w:rFonts w:ascii="Times New Roman" w:eastAsia="Times New Roman" w:hAnsi="Times New Roman" w:cs="Times New Roman"/>
          <w:sz w:val="28"/>
          <w:szCs w:val="28"/>
          <w:lang w:eastAsia="ru-RU"/>
        </w:rPr>
        <w:t>По результатам работы наставников оказаны такие виды помощи, как проведение ремонта, помощь в обеспечении слуховым аппаратом, сопровождении по личным нуждам и другие.</w:t>
      </w:r>
    </w:p>
    <w:p w14:paraId="3AC6DA1B" w14:textId="7147BF44" w:rsidR="00465C11" w:rsidRPr="00450CDD" w:rsidRDefault="00465C11" w:rsidP="00246AE7">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50CDD">
        <w:rPr>
          <w:rFonts w:ascii="Times New Roman" w:eastAsia="Times New Roman" w:hAnsi="Times New Roman" w:cs="Times New Roman"/>
          <w:sz w:val="28"/>
          <w:szCs w:val="28"/>
          <w:lang w:eastAsia="ru-RU"/>
        </w:rPr>
        <w:t>В соответствии с Планом мероприятий по подготовке и проведению в Ханты-Мансийском автономном округе – Югре 76-й годовщины Победы в Великой Отечественной войне 1941-1945</w:t>
      </w:r>
      <w:r w:rsidR="00DC3A81">
        <w:rPr>
          <w:rFonts w:ascii="Times New Roman" w:eastAsia="Times New Roman" w:hAnsi="Times New Roman" w:cs="Times New Roman"/>
          <w:sz w:val="28"/>
          <w:szCs w:val="28"/>
          <w:lang w:eastAsia="ru-RU"/>
        </w:rPr>
        <w:t xml:space="preserve"> </w:t>
      </w:r>
      <w:r w:rsidRPr="00450CDD">
        <w:rPr>
          <w:rFonts w:ascii="Times New Roman" w:eastAsia="Times New Roman" w:hAnsi="Times New Roman" w:cs="Times New Roman"/>
          <w:sz w:val="28"/>
          <w:szCs w:val="28"/>
          <w:lang w:eastAsia="ru-RU"/>
        </w:rPr>
        <w:t>гг.</w:t>
      </w:r>
      <w:r w:rsidR="00DC3A81">
        <w:rPr>
          <w:rFonts w:ascii="Times New Roman" w:eastAsia="Times New Roman" w:hAnsi="Times New Roman" w:cs="Times New Roman"/>
          <w:sz w:val="28"/>
          <w:szCs w:val="28"/>
          <w:lang w:eastAsia="ru-RU"/>
        </w:rPr>
        <w:t xml:space="preserve"> проведены следующие мероприятия</w:t>
      </w:r>
      <w:r w:rsidRPr="00450CDD">
        <w:rPr>
          <w:rFonts w:ascii="Times New Roman" w:eastAsia="Times New Roman" w:hAnsi="Times New Roman" w:cs="Times New Roman"/>
          <w:sz w:val="28"/>
          <w:szCs w:val="28"/>
          <w:lang w:eastAsia="ru-RU"/>
        </w:rPr>
        <w:t>:</w:t>
      </w:r>
    </w:p>
    <w:p w14:paraId="79AA0417" w14:textId="77777777" w:rsidR="00465C11" w:rsidRPr="00450CDD" w:rsidRDefault="00FB5999" w:rsidP="00B70DAD">
      <w:pPr>
        <w:pStyle w:val="a3"/>
        <w:numPr>
          <w:ilvl w:val="0"/>
          <w:numId w:val="23"/>
        </w:numPr>
        <w:autoSpaceDE w:val="0"/>
        <w:autoSpaceDN w:val="0"/>
        <w:adjustRightInd w:val="0"/>
        <w:spacing w:after="0"/>
        <w:ind w:left="0" w:firstLine="709"/>
        <w:jc w:val="both"/>
        <w:rPr>
          <w:rFonts w:ascii="Times New Roman" w:eastAsia="Times New Roman" w:hAnsi="Times New Roman"/>
          <w:sz w:val="28"/>
          <w:szCs w:val="28"/>
          <w:lang w:eastAsia="ru-RU"/>
        </w:rPr>
      </w:pPr>
      <w:r w:rsidRPr="00450CDD">
        <w:rPr>
          <w:rFonts w:ascii="Times New Roman" w:eastAsia="Times New Roman" w:hAnsi="Times New Roman"/>
          <w:sz w:val="28"/>
          <w:szCs w:val="28"/>
          <w:lang w:eastAsia="ru-RU"/>
        </w:rPr>
        <w:t xml:space="preserve">ветеранам </w:t>
      </w:r>
      <w:r w:rsidR="00465C11" w:rsidRPr="00450CDD">
        <w:rPr>
          <w:rFonts w:ascii="Times New Roman" w:eastAsia="Times New Roman" w:hAnsi="Times New Roman"/>
          <w:sz w:val="28"/>
          <w:szCs w:val="28"/>
          <w:lang w:eastAsia="ru-RU"/>
        </w:rPr>
        <w:t>Великой Отечественной войны при выезде на дом вручены подарки в виде продуктовой корзины,</w:t>
      </w:r>
      <w:r w:rsidR="00465C11" w:rsidRPr="00450CDD">
        <w:rPr>
          <w:rFonts w:ascii="Times New Roman" w:eastAsia="Times New Roman" w:hAnsi="Times New Roman"/>
          <w:sz w:val="24"/>
          <w:szCs w:val="24"/>
          <w:lang w:eastAsia="ru-RU"/>
        </w:rPr>
        <w:t xml:space="preserve"> </w:t>
      </w:r>
      <w:r w:rsidR="00465C11" w:rsidRPr="00450CDD">
        <w:rPr>
          <w:rFonts w:ascii="Times New Roman" w:eastAsia="Times New Roman" w:hAnsi="Times New Roman"/>
          <w:sz w:val="28"/>
          <w:szCs w:val="28"/>
          <w:lang w:eastAsia="ru-RU"/>
        </w:rPr>
        <w:t xml:space="preserve">персональные поздравления, цветы; </w:t>
      </w:r>
    </w:p>
    <w:p w14:paraId="0A6BCEBC" w14:textId="410E97B3" w:rsidR="00465C11" w:rsidRPr="00450CDD" w:rsidRDefault="00465C11" w:rsidP="00B70DAD">
      <w:pPr>
        <w:pStyle w:val="a3"/>
        <w:numPr>
          <w:ilvl w:val="0"/>
          <w:numId w:val="23"/>
        </w:numPr>
        <w:spacing w:after="0"/>
        <w:ind w:left="0" w:firstLine="709"/>
        <w:jc w:val="both"/>
        <w:rPr>
          <w:rFonts w:ascii="Times New Roman" w:eastAsia="Times New Roman" w:hAnsi="Times New Roman"/>
          <w:bCs/>
          <w:sz w:val="28"/>
          <w:szCs w:val="28"/>
          <w:lang w:eastAsia="ru-RU"/>
        </w:rPr>
      </w:pPr>
      <w:r w:rsidRPr="00450CDD">
        <w:rPr>
          <w:rFonts w:ascii="Times New Roman" w:eastAsia="Times New Roman" w:hAnsi="Times New Roman"/>
          <w:sz w:val="28"/>
          <w:szCs w:val="28"/>
          <w:lang w:eastAsia="ru-RU"/>
        </w:rPr>
        <w:t xml:space="preserve">согласно </w:t>
      </w:r>
      <w:r w:rsidRPr="00450CDD">
        <w:rPr>
          <w:rFonts w:ascii="Times New Roman" w:eastAsia="Times New Roman" w:hAnsi="Times New Roman"/>
          <w:bCs/>
          <w:sz w:val="28"/>
          <w:szCs w:val="28"/>
          <w:lang w:eastAsia="ru-RU"/>
        </w:rPr>
        <w:t xml:space="preserve">выявленной нуждаемости в ходе рейда «Как живешь ветеран?» приобретена и вручена 6 ветеранам </w:t>
      </w:r>
      <w:r w:rsidRPr="00450CDD">
        <w:rPr>
          <w:rFonts w:ascii="Times New Roman" w:eastAsia="Times New Roman" w:hAnsi="Times New Roman"/>
          <w:sz w:val="28"/>
          <w:szCs w:val="28"/>
          <w:lang w:eastAsia="ru-RU"/>
        </w:rPr>
        <w:t xml:space="preserve">войны </w:t>
      </w:r>
      <w:r w:rsidRPr="00450CDD">
        <w:rPr>
          <w:rFonts w:ascii="Times New Roman" w:eastAsia="Times New Roman" w:hAnsi="Times New Roman"/>
          <w:bCs/>
          <w:sz w:val="28"/>
          <w:szCs w:val="28"/>
          <w:lang w:eastAsia="ru-RU"/>
        </w:rPr>
        <w:t>бытовая</w:t>
      </w:r>
      <w:r w:rsidR="00DC3A81">
        <w:rPr>
          <w:rFonts w:ascii="Times New Roman" w:eastAsia="Times New Roman" w:hAnsi="Times New Roman"/>
          <w:bCs/>
          <w:sz w:val="28"/>
          <w:szCs w:val="28"/>
          <w:lang w:eastAsia="ru-RU"/>
        </w:rPr>
        <w:t xml:space="preserve"> техника</w:t>
      </w:r>
      <w:r w:rsidRPr="00450CDD">
        <w:rPr>
          <w:rFonts w:ascii="Times New Roman" w:eastAsia="Times New Roman" w:hAnsi="Times New Roman"/>
          <w:sz w:val="28"/>
          <w:szCs w:val="28"/>
          <w:lang w:eastAsia="ru-RU"/>
        </w:rPr>
        <w:t>;</w:t>
      </w:r>
    </w:p>
    <w:p w14:paraId="64E6B6D2" w14:textId="67DE9474" w:rsidR="00465C11" w:rsidRPr="00450CDD" w:rsidRDefault="00465C11" w:rsidP="00B70DAD">
      <w:pPr>
        <w:pStyle w:val="a3"/>
        <w:numPr>
          <w:ilvl w:val="0"/>
          <w:numId w:val="23"/>
        </w:numPr>
        <w:spacing w:after="0"/>
        <w:ind w:left="0" w:right="-1" w:firstLine="709"/>
        <w:jc w:val="both"/>
        <w:rPr>
          <w:rFonts w:ascii="Times New Roman" w:hAnsi="Times New Roman"/>
          <w:sz w:val="28"/>
          <w:szCs w:val="28"/>
        </w:rPr>
      </w:pPr>
      <w:r w:rsidRPr="00450CDD">
        <w:rPr>
          <w:rFonts w:ascii="Times New Roman" w:hAnsi="Times New Roman"/>
          <w:sz w:val="28"/>
          <w:szCs w:val="28"/>
        </w:rPr>
        <w:t>в день празднования Дня Победы ветеранам Великой Отечественной войны организована доставка вещмешков с обедом «полевой кухни».</w:t>
      </w:r>
    </w:p>
    <w:p w14:paraId="02BDCE03" w14:textId="77777777" w:rsidR="002663E6" w:rsidRDefault="00465C11" w:rsidP="00450CDD">
      <w:pPr>
        <w:spacing w:after="0" w:line="276" w:lineRule="auto"/>
        <w:ind w:right="-1" w:firstLine="709"/>
        <w:jc w:val="both"/>
        <w:rPr>
          <w:rFonts w:ascii="Times New Roman" w:hAnsi="Times New Roman"/>
          <w:color w:val="000000"/>
          <w:sz w:val="28"/>
          <w:szCs w:val="28"/>
        </w:rPr>
      </w:pPr>
      <w:r w:rsidRPr="00450CDD">
        <w:rPr>
          <w:rFonts w:ascii="Times New Roman" w:hAnsi="Times New Roman"/>
          <w:sz w:val="28"/>
          <w:szCs w:val="28"/>
        </w:rPr>
        <w:t xml:space="preserve">Организовано поздравление 26 </w:t>
      </w:r>
      <w:r w:rsidRPr="00450CDD">
        <w:rPr>
          <w:rFonts w:ascii="Times New Roman" w:hAnsi="Times New Roman"/>
          <w:color w:val="000000"/>
          <w:sz w:val="28"/>
          <w:szCs w:val="28"/>
        </w:rPr>
        <w:t>ветеранов</w:t>
      </w:r>
      <w:r w:rsidRPr="00450CDD">
        <w:rPr>
          <w:rFonts w:ascii="Times New Roman" w:hAnsi="Times New Roman"/>
          <w:sz w:val="28"/>
          <w:szCs w:val="28"/>
        </w:rPr>
        <w:t xml:space="preserve"> Великой Отечественной войны </w:t>
      </w:r>
      <w:r w:rsidRPr="00450CDD">
        <w:rPr>
          <w:rFonts w:ascii="Times New Roman" w:hAnsi="Times New Roman"/>
          <w:color w:val="000000"/>
          <w:sz w:val="28"/>
          <w:szCs w:val="28"/>
        </w:rPr>
        <w:t>с юбилейной датой со дня рождения (90, 95 лет и т.д.) с вручением памятного подарка, приветственного адреса, цветов и музыкального поздравления от творческих коллективов города.</w:t>
      </w:r>
    </w:p>
    <w:p w14:paraId="02007CCC" w14:textId="582E2DDB" w:rsidR="00465C11" w:rsidRPr="00450CDD" w:rsidRDefault="00465C11" w:rsidP="00450CDD">
      <w:pPr>
        <w:spacing w:after="0" w:line="276" w:lineRule="auto"/>
        <w:ind w:right="-1" w:firstLine="709"/>
        <w:jc w:val="both"/>
        <w:rPr>
          <w:rFonts w:ascii="Times New Roman" w:eastAsia="Calibri" w:hAnsi="Times New Roman" w:cs="Times New Roman"/>
          <w:sz w:val="28"/>
          <w:szCs w:val="28"/>
        </w:rPr>
      </w:pPr>
      <w:r w:rsidRPr="00450CDD">
        <w:rPr>
          <w:rFonts w:ascii="Times New Roman" w:eastAsia="Calibri" w:hAnsi="Times New Roman" w:cs="Times New Roman"/>
          <w:sz w:val="28"/>
          <w:szCs w:val="28"/>
        </w:rPr>
        <w:t>Делегация ветеранов войны города Ханты</w:t>
      </w:r>
      <w:r w:rsidR="00DC3A81">
        <w:rPr>
          <w:rFonts w:ascii="Times New Roman" w:eastAsia="Calibri" w:hAnsi="Times New Roman" w:cs="Times New Roman"/>
          <w:sz w:val="28"/>
          <w:szCs w:val="28"/>
        </w:rPr>
        <w:t>-</w:t>
      </w:r>
      <w:r w:rsidRPr="00450CDD">
        <w:rPr>
          <w:rFonts w:ascii="Times New Roman" w:eastAsia="Calibri" w:hAnsi="Times New Roman" w:cs="Times New Roman"/>
          <w:sz w:val="28"/>
          <w:szCs w:val="28"/>
        </w:rPr>
        <w:t>Мансийска в сопровождении волонтеров Победы принял</w:t>
      </w:r>
      <w:r w:rsidR="00DC3A81">
        <w:rPr>
          <w:rFonts w:ascii="Times New Roman" w:eastAsia="Calibri" w:hAnsi="Times New Roman" w:cs="Times New Roman"/>
          <w:sz w:val="28"/>
          <w:szCs w:val="28"/>
        </w:rPr>
        <w:t>а</w:t>
      </w:r>
      <w:r w:rsidRPr="00450CDD">
        <w:rPr>
          <w:rFonts w:ascii="Times New Roman" w:eastAsia="Calibri" w:hAnsi="Times New Roman" w:cs="Times New Roman"/>
          <w:sz w:val="28"/>
          <w:szCs w:val="28"/>
        </w:rPr>
        <w:t xml:space="preserve"> участие в возложении цветов к Мемориалу Славы, к бюстам хантымансийцев - </w:t>
      </w:r>
      <w:r w:rsidR="002156C7">
        <w:rPr>
          <w:rFonts w:ascii="Times New Roman" w:eastAsia="Calibri" w:hAnsi="Times New Roman" w:cs="Times New Roman"/>
          <w:sz w:val="28"/>
          <w:szCs w:val="28"/>
        </w:rPr>
        <w:t>г</w:t>
      </w:r>
      <w:r w:rsidRPr="00450CDD">
        <w:rPr>
          <w:rFonts w:ascii="Times New Roman" w:eastAsia="Calibri" w:hAnsi="Times New Roman" w:cs="Times New Roman"/>
          <w:sz w:val="28"/>
          <w:szCs w:val="28"/>
        </w:rPr>
        <w:t>ероев Советского  Союза, к памятникам труженикам тыла и жителям блокадного Ленинграда,</w:t>
      </w:r>
      <w:r w:rsidRPr="00450CDD">
        <w:rPr>
          <w:rFonts w:ascii="Calibri" w:eastAsia="Calibri" w:hAnsi="Calibri" w:cs="Times New Roman"/>
          <w:sz w:val="28"/>
          <w:szCs w:val="28"/>
        </w:rPr>
        <w:t xml:space="preserve"> </w:t>
      </w:r>
      <w:r w:rsidRPr="00450CDD">
        <w:rPr>
          <w:rFonts w:ascii="Times New Roman" w:eastAsia="Calibri" w:hAnsi="Times New Roman" w:cs="Times New Roman"/>
          <w:sz w:val="28"/>
          <w:szCs w:val="28"/>
        </w:rPr>
        <w:t>к Мемориалу жертвам политических репрессий, к монументу «Вечная память воинам Югры».</w:t>
      </w:r>
    </w:p>
    <w:p w14:paraId="67C03DCD" w14:textId="2EE96C5C" w:rsidR="00465C11" w:rsidRPr="00450CDD" w:rsidRDefault="00465C11" w:rsidP="00450CDD">
      <w:pPr>
        <w:spacing w:after="0" w:line="276" w:lineRule="auto"/>
        <w:ind w:right="-1" w:firstLine="709"/>
        <w:jc w:val="both"/>
        <w:rPr>
          <w:rFonts w:ascii="Times New Roman" w:eastAsia="Calibri" w:hAnsi="Times New Roman" w:cs="Times New Roman"/>
          <w:sz w:val="28"/>
          <w:szCs w:val="28"/>
        </w:rPr>
      </w:pPr>
      <w:r w:rsidRPr="00450CDD">
        <w:rPr>
          <w:rFonts w:ascii="Times New Roman" w:eastAsia="Calibri" w:hAnsi="Times New Roman" w:cs="Times New Roman"/>
          <w:sz w:val="28"/>
          <w:szCs w:val="28"/>
        </w:rPr>
        <w:t>Ежегодно проводится работа по благоустройству и уборке мест захоронения участников Великой Отечественной войны 1941-1945</w:t>
      </w:r>
      <w:r w:rsidR="002156C7">
        <w:rPr>
          <w:rFonts w:ascii="Times New Roman" w:eastAsia="Calibri" w:hAnsi="Times New Roman" w:cs="Times New Roman"/>
          <w:sz w:val="28"/>
          <w:szCs w:val="28"/>
        </w:rPr>
        <w:t xml:space="preserve"> </w:t>
      </w:r>
      <w:r w:rsidRPr="00450CDD">
        <w:rPr>
          <w:rFonts w:ascii="Times New Roman" w:eastAsia="Calibri" w:hAnsi="Times New Roman" w:cs="Times New Roman"/>
          <w:sz w:val="28"/>
          <w:szCs w:val="28"/>
        </w:rPr>
        <w:t>гг.</w:t>
      </w:r>
    </w:p>
    <w:p w14:paraId="550FDB4F" w14:textId="77777777" w:rsidR="00465C11" w:rsidRPr="00450CDD" w:rsidRDefault="00465C11" w:rsidP="00450CDD">
      <w:pPr>
        <w:spacing w:after="0" w:line="276" w:lineRule="auto"/>
        <w:ind w:right="-1" w:firstLine="709"/>
        <w:jc w:val="both"/>
        <w:rPr>
          <w:rFonts w:ascii="Times New Roman" w:eastAsia="Calibri" w:hAnsi="Times New Roman" w:cs="Times New Roman"/>
          <w:sz w:val="28"/>
          <w:szCs w:val="28"/>
        </w:rPr>
      </w:pPr>
      <w:r w:rsidRPr="00450CDD">
        <w:rPr>
          <w:rFonts w:ascii="Times New Roman" w:eastAsia="Calibri" w:hAnsi="Times New Roman" w:cs="Times New Roman"/>
          <w:sz w:val="28"/>
          <w:szCs w:val="28"/>
        </w:rPr>
        <w:t>Программа «Развитие гражданского общества в городе Ханты-Мансийске» включает мероприятия по поддержке социально ориентированных некоммерческих организаций.</w:t>
      </w:r>
    </w:p>
    <w:p w14:paraId="5B8D8527" w14:textId="77777777" w:rsidR="002663E6" w:rsidRDefault="00465C11" w:rsidP="00D85A55">
      <w:pPr>
        <w:spacing w:after="0" w:line="276" w:lineRule="auto"/>
        <w:ind w:firstLine="709"/>
        <w:jc w:val="both"/>
        <w:rPr>
          <w:rFonts w:ascii="Times New Roman" w:eastAsia="Times New Roman" w:hAnsi="Times New Roman" w:cs="Times New Roman"/>
          <w:sz w:val="28"/>
          <w:szCs w:val="28"/>
          <w:lang w:eastAsia="ru-RU"/>
        </w:rPr>
      </w:pPr>
      <w:r w:rsidRPr="00BE6BEC">
        <w:rPr>
          <w:rFonts w:ascii="Times New Roman" w:eastAsia="Times New Roman" w:hAnsi="Times New Roman" w:cs="Times New Roman"/>
          <w:sz w:val="28"/>
          <w:szCs w:val="28"/>
          <w:lang w:eastAsia="ru-RU"/>
        </w:rPr>
        <w:t xml:space="preserve">В отчетном периоде субсидию на приобретение оборудования, ремонт и аренду помещений, используемых для осуществления уставной деятельности, получили 6 организаций, деятельность которых связана с проведением социально значимых мероприятий для жителей города. </w:t>
      </w:r>
    </w:p>
    <w:p w14:paraId="5C5D3D84" w14:textId="5F3A0B8C" w:rsidR="00D85A55" w:rsidRPr="00BE6BEC" w:rsidRDefault="00465C11" w:rsidP="00D85A55">
      <w:pPr>
        <w:spacing w:after="0" w:line="276" w:lineRule="auto"/>
        <w:ind w:firstLine="709"/>
        <w:jc w:val="both"/>
        <w:rPr>
          <w:rFonts w:ascii="Times New Roman" w:eastAsia="Times New Roman" w:hAnsi="Times New Roman" w:cs="Times New Roman"/>
          <w:sz w:val="28"/>
          <w:szCs w:val="28"/>
          <w:lang w:eastAsia="ru-RU"/>
        </w:rPr>
      </w:pPr>
      <w:r w:rsidRPr="00BE6BEC">
        <w:rPr>
          <w:rFonts w:ascii="Times New Roman" w:eastAsia="Calibri" w:hAnsi="Times New Roman" w:cs="Times New Roman"/>
          <w:sz w:val="28"/>
          <w:szCs w:val="28"/>
        </w:rPr>
        <w:t xml:space="preserve">Двум общественным организациям, численность которых </w:t>
      </w:r>
      <w:r w:rsidR="002156C7">
        <w:rPr>
          <w:rFonts w:ascii="Times New Roman" w:eastAsia="Calibri" w:hAnsi="Times New Roman" w:cs="Times New Roman"/>
          <w:sz w:val="28"/>
          <w:szCs w:val="28"/>
        </w:rPr>
        <w:t xml:space="preserve">- </w:t>
      </w:r>
      <w:r w:rsidRPr="00BE6BEC">
        <w:rPr>
          <w:rFonts w:ascii="Times New Roman" w:eastAsia="Calibri" w:hAnsi="Times New Roman" w:cs="Times New Roman"/>
          <w:sz w:val="28"/>
          <w:szCs w:val="28"/>
        </w:rPr>
        <w:t>более 1</w:t>
      </w:r>
      <w:r w:rsidR="002156C7">
        <w:rPr>
          <w:rFonts w:ascii="Times New Roman" w:eastAsia="Calibri" w:hAnsi="Times New Roman" w:cs="Times New Roman"/>
          <w:sz w:val="28"/>
          <w:szCs w:val="28"/>
        </w:rPr>
        <w:t xml:space="preserve"> тыс.</w:t>
      </w:r>
      <w:r w:rsidRPr="00BE6BEC">
        <w:rPr>
          <w:rFonts w:ascii="Times New Roman" w:eastAsia="Calibri" w:hAnsi="Times New Roman" w:cs="Times New Roman"/>
          <w:sz w:val="28"/>
          <w:szCs w:val="28"/>
        </w:rPr>
        <w:t xml:space="preserve"> человек, выделена субсидия на проведение социально значимых общественных мероприятий, защиту законных прав и интересов ветеранов и инвалидов.</w:t>
      </w:r>
      <w:r w:rsidR="00D85A55" w:rsidRPr="00BE6BEC">
        <w:rPr>
          <w:rFonts w:ascii="Times New Roman" w:eastAsia="Calibri" w:hAnsi="Times New Roman" w:cs="Times New Roman"/>
          <w:sz w:val="28"/>
          <w:szCs w:val="28"/>
        </w:rPr>
        <w:t xml:space="preserve"> </w:t>
      </w:r>
      <w:r w:rsidRPr="00BE6BEC">
        <w:rPr>
          <w:rFonts w:ascii="Times New Roman" w:eastAsia="Times New Roman" w:hAnsi="Times New Roman" w:cs="Times New Roman"/>
          <w:sz w:val="28"/>
          <w:szCs w:val="28"/>
          <w:lang w:eastAsia="ru-RU"/>
        </w:rPr>
        <w:lastRenderedPageBreak/>
        <w:t>Данными общественными организациями проведены тематические встречи с представителями организаций и учреждений, предоставляющих меры с</w:t>
      </w:r>
      <w:r w:rsidR="00D85A55" w:rsidRPr="00BE6BEC">
        <w:rPr>
          <w:rFonts w:ascii="Times New Roman" w:eastAsia="Times New Roman" w:hAnsi="Times New Roman" w:cs="Times New Roman"/>
          <w:sz w:val="28"/>
          <w:szCs w:val="28"/>
          <w:lang w:eastAsia="ru-RU"/>
        </w:rPr>
        <w:t xml:space="preserve">оциальной поддержки населению. </w:t>
      </w:r>
    </w:p>
    <w:p w14:paraId="000DC64D" w14:textId="7EA21C39" w:rsidR="00D85A55" w:rsidRPr="00BE6BEC" w:rsidRDefault="00465C11" w:rsidP="00D85A55">
      <w:pPr>
        <w:spacing w:after="0" w:line="276" w:lineRule="auto"/>
        <w:ind w:firstLine="709"/>
        <w:jc w:val="both"/>
        <w:rPr>
          <w:rFonts w:ascii="Times New Roman" w:eastAsia="Times New Roman" w:hAnsi="Times New Roman" w:cs="Times New Roman"/>
          <w:sz w:val="28"/>
          <w:szCs w:val="28"/>
          <w:lang w:eastAsia="ru-RU"/>
        </w:rPr>
      </w:pPr>
      <w:r w:rsidRPr="00BE6BEC">
        <w:rPr>
          <w:rFonts w:ascii="Times New Roman" w:eastAsia="Times New Roman" w:hAnsi="Times New Roman" w:cs="Times New Roman"/>
          <w:sz w:val="28"/>
          <w:szCs w:val="28"/>
          <w:lang w:eastAsia="ru-RU"/>
        </w:rPr>
        <w:t xml:space="preserve">При поддержке Администрации города Ханты-Мансийска в рамках межмуниципального взаимодействия, с целью развития деловых и творческих контактов делегация ветеранов города приняла участие в форуме, </w:t>
      </w:r>
      <w:r w:rsidR="002156C7">
        <w:rPr>
          <w:rFonts w:ascii="Times New Roman" w:eastAsia="Times New Roman" w:hAnsi="Times New Roman" w:cs="Times New Roman"/>
          <w:sz w:val="28"/>
          <w:szCs w:val="28"/>
          <w:lang w:eastAsia="ru-RU"/>
        </w:rPr>
        <w:t>посвященном</w:t>
      </w:r>
      <w:r w:rsidRPr="00BE6BEC">
        <w:rPr>
          <w:rFonts w:ascii="Times New Roman" w:eastAsia="Times New Roman" w:hAnsi="Times New Roman" w:cs="Times New Roman"/>
          <w:sz w:val="28"/>
          <w:szCs w:val="28"/>
          <w:lang w:eastAsia="ru-RU"/>
        </w:rPr>
        <w:t xml:space="preserve"> развити</w:t>
      </w:r>
      <w:r w:rsidR="002156C7">
        <w:rPr>
          <w:rFonts w:ascii="Times New Roman" w:eastAsia="Times New Roman" w:hAnsi="Times New Roman" w:cs="Times New Roman"/>
          <w:sz w:val="28"/>
          <w:szCs w:val="28"/>
          <w:lang w:eastAsia="ru-RU"/>
        </w:rPr>
        <w:t>ю</w:t>
      </w:r>
      <w:r w:rsidRPr="00BE6BEC">
        <w:rPr>
          <w:rFonts w:ascii="Times New Roman" w:eastAsia="Times New Roman" w:hAnsi="Times New Roman" w:cs="Times New Roman"/>
          <w:sz w:val="28"/>
          <w:szCs w:val="28"/>
          <w:lang w:eastAsia="ru-RU"/>
        </w:rPr>
        <w:t xml:space="preserve"> ветеранского движения России </w:t>
      </w:r>
      <w:r w:rsidR="002156C7">
        <w:rPr>
          <w:rFonts w:ascii="Times New Roman" w:eastAsia="Times New Roman" w:hAnsi="Times New Roman" w:cs="Times New Roman"/>
          <w:sz w:val="28"/>
          <w:szCs w:val="28"/>
          <w:lang w:eastAsia="ru-RU"/>
        </w:rPr>
        <w:t>и</w:t>
      </w:r>
      <w:r w:rsidRPr="00BE6BEC">
        <w:rPr>
          <w:rFonts w:ascii="Times New Roman" w:eastAsia="Times New Roman" w:hAnsi="Times New Roman" w:cs="Times New Roman"/>
          <w:sz w:val="28"/>
          <w:szCs w:val="28"/>
          <w:lang w:eastAsia="ru-RU"/>
        </w:rPr>
        <w:t xml:space="preserve"> работе по сбережению наследия Великой Победы, который прошел в городе-герое Новороссийске.</w:t>
      </w:r>
    </w:p>
    <w:p w14:paraId="50D9E6A8" w14:textId="77777777" w:rsidR="002663E6" w:rsidRDefault="002156C7" w:rsidP="00D85A55">
      <w:pPr>
        <w:spacing w:after="0" w:line="276" w:lineRule="auto"/>
        <w:ind w:firstLine="709"/>
        <w:jc w:val="both"/>
        <w:rPr>
          <w:rFonts w:ascii="Times New Roman" w:eastAsia="Times New Roman" w:hAnsi="Times New Roman" w:cs="Times New Roman"/>
          <w:sz w:val="28"/>
          <w:szCs w:val="28"/>
          <w:lang w:eastAsia="ru-RU"/>
        </w:rPr>
      </w:pPr>
      <w:r w:rsidRPr="00BE6BEC">
        <w:rPr>
          <w:rFonts w:ascii="Times New Roman" w:eastAsia="Times New Roman" w:hAnsi="Times New Roman" w:cs="Times New Roman"/>
          <w:sz w:val="28"/>
          <w:szCs w:val="28"/>
          <w:lang w:eastAsia="ru-RU"/>
        </w:rPr>
        <w:t>Администрац</w:t>
      </w:r>
      <w:r>
        <w:rPr>
          <w:rFonts w:ascii="Times New Roman" w:eastAsia="Times New Roman" w:hAnsi="Times New Roman" w:cs="Times New Roman"/>
          <w:sz w:val="28"/>
          <w:szCs w:val="28"/>
          <w:lang w:eastAsia="ru-RU"/>
        </w:rPr>
        <w:t>ия</w:t>
      </w:r>
      <w:r w:rsidRPr="00BE6BEC">
        <w:rPr>
          <w:rFonts w:ascii="Times New Roman" w:eastAsia="Times New Roman" w:hAnsi="Times New Roman" w:cs="Times New Roman"/>
          <w:sz w:val="28"/>
          <w:szCs w:val="28"/>
          <w:lang w:eastAsia="ru-RU"/>
        </w:rPr>
        <w:t xml:space="preserve"> города ежегодно провод</w:t>
      </w:r>
      <w:r>
        <w:rPr>
          <w:rFonts w:ascii="Times New Roman" w:eastAsia="Times New Roman" w:hAnsi="Times New Roman" w:cs="Times New Roman"/>
          <w:sz w:val="28"/>
          <w:szCs w:val="28"/>
          <w:lang w:eastAsia="ru-RU"/>
        </w:rPr>
        <w:t>ит</w:t>
      </w:r>
      <w:r w:rsidRPr="00BE6BEC">
        <w:rPr>
          <w:rFonts w:ascii="Times New Roman" w:eastAsia="Times New Roman" w:hAnsi="Times New Roman" w:cs="Times New Roman"/>
          <w:sz w:val="28"/>
          <w:szCs w:val="28"/>
          <w:lang w:eastAsia="ru-RU"/>
        </w:rPr>
        <w:t xml:space="preserve"> конкурсы на соискание муниципальных грантов </w:t>
      </w:r>
      <w:r>
        <w:rPr>
          <w:rFonts w:ascii="Times New Roman" w:eastAsia="Times New Roman" w:hAnsi="Times New Roman" w:cs="Times New Roman"/>
          <w:sz w:val="28"/>
          <w:szCs w:val="28"/>
          <w:lang w:eastAsia="ru-RU"/>
        </w:rPr>
        <w:t>н</w:t>
      </w:r>
      <w:r w:rsidRPr="00BE6BEC">
        <w:rPr>
          <w:rFonts w:ascii="Times New Roman" w:eastAsia="Times New Roman" w:hAnsi="Times New Roman" w:cs="Times New Roman"/>
          <w:sz w:val="28"/>
          <w:szCs w:val="28"/>
          <w:lang w:eastAsia="ru-RU"/>
        </w:rPr>
        <w:t>а реализацию социально-значимых проектов</w:t>
      </w:r>
      <w:r w:rsidRPr="00BE6BEC">
        <w:rPr>
          <w:rFonts w:ascii="Times New Roman" w:eastAsia="Times New Roman" w:hAnsi="Times New Roman" w:cs="Times New Roman"/>
          <w:b/>
          <w:sz w:val="28"/>
          <w:szCs w:val="28"/>
          <w:lang w:eastAsia="ru-RU"/>
        </w:rPr>
        <w:t xml:space="preserve"> </w:t>
      </w:r>
      <w:r w:rsidRPr="00BE6BEC">
        <w:rPr>
          <w:rFonts w:ascii="Times New Roman" w:eastAsia="Times New Roman" w:hAnsi="Times New Roman" w:cs="Times New Roman"/>
          <w:sz w:val="28"/>
          <w:szCs w:val="28"/>
          <w:lang w:eastAsia="ru-RU"/>
        </w:rPr>
        <w:t xml:space="preserve">среди социально ориентированных некоммерческих организаций. </w:t>
      </w:r>
    </w:p>
    <w:p w14:paraId="2B7D272E" w14:textId="63A4A212" w:rsidR="00D85A55" w:rsidRPr="00BE6BEC" w:rsidRDefault="00465C11" w:rsidP="00D85A55">
      <w:pPr>
        <w:spacing w:after="0" w:line="276" w:lineRule="auto"/>
        <w:ind w:firstLine="709"/>
        <w:jc w:val="both"/>
        <w:rPr>
          <w:rFonts w:ascii="Times New Roman" w:eastAsia="Times New Roman" w:hAnsi="Times New Roman" w:cs="Times New Roman"/>
          <w:sz w:val="28"/>
          <w:szCs w:val="28"/>
          <w:lang w:eastAsia="ru-RU"/>
        </w:rPr>
      </w:pPr>
      <w:r w:rsidRPr="00BE6BEC">
        <w:rPr>
          <w:rFonts w:ascii="Times New Roman" w:eastAsia="Times New Roman" w:hAnsi="Times New Roman" w:cs="Times New Roman"/>
          <w:sz w:val="28"/>
          <w:szCs w:val="28"/>
          <w:lang w:eastAsia="ru-RU"/>
        </w:rPr>
        <w:t xml:space="preserve">В рамках исполнения мероприятия по итогам конкурсного отбора муниципальные гранты в форме субсидии были предоставлены </w:t>
      </w:r>
      <w:r w:rsidR="002156C7">
        <w:rPr>
          <w:rFonts w:ascii="Times New Roman" w:eastAsia="Times New Roman" w:hAnsi="Times New Roman" w:cs="Times New Roman"/>
          <w:sz w:val="28"/>
          <w:szCs w:val="28"/>
          <w:lang w:eastAsia="ru-RU"/>
        </w:rPr>
        <w:t>трем</w:t>
      </w:r>
      <w:r w:rsidRPr="00BE6BEC">
        <w:rPr>
          <w:rFonts w:ascii="Times New Roman" w:eastAsia="Times New Roman" w:hAnsi="Times New Roman" w:cs="Times New Roman"/>
          <w:sz w:val="28"/>
          <w:szCs w:val="28"/>
          <w:lang w:eastAsia="ru-RU"/>
        </w:rPr>
        <w:t xml:space="preserve"> социально ориентированным некоммерческим организациям, средства которых были направлены на реализацию социально значимых для жителей города мероприятий. В 2021 году гранты и субсидии получили 11 организаций на общую сумму 5</w:t>
      </w:r>
      <w:r w:rsidR="002156C7">
        <w:rPr>
          <w:rFonts w:ascii="Times New Roman" w:eastAsia="Times New Roman" w:hAnsi="Times New Roman" w:cs="Times New Roman"/>
          <w:sz w:val="28"/>
          <w:szCs w:val="28"/>
          <w:lang w:eastAsia="ru-RU"/>
        </w:rPr>
        <w:t> </w:t>
      </w:r>
      <w:r w:rsidRPr="00BE6BEC">
        <w:rPr>
          <w:rFonts w:ascii="Times New Roman" w:eastAsia="Times New Roman" w:hAnsi="Times New Roman" w:cs="Times New Roman"/>
          <w:sz w:val="28"/>
          <w:szCs w:val="28"/>
          <w:lang w:eastAsia="ru-RU"/>
        </w:rPr>
        <w:t>190</w:t>
      </w:r>
      <w:r w:rsidR="002156C7">
        <w:rPr>
          <w:rFonts w:ascii="Times New Roman" w:eastAsia="Times New Roman" w:hAnsi="Times New Roman" w:cs="Times New Roman"/>
          <w:sz w:val="28"/>
          <w:szCs w:val="28"/>
          <w:lang w:eastAsia="ru-RU"/>
        </w:rPr>
        <w:t> </w:t>
      </w:r>
      <w:r w:rsidR="00246AE7">
        <w:rPr>
          <w:rFonts w:ascii="Times New Roman" w:eastAsia="Times New Roman" w:hAnsi="Times New Roman" w:cs="Times New Roman"/>
          <w:sz w:val="28"/>
          <w:szCs w:val="28"/>
          <w:lang w:eastAsia="ru-RU"/>
        </w:rPr>
        <w:t>847</w:t>
      </w:r>
      <w:r w:rsidRPr="00BE6BEC">
        <w:rPr>
          <w:rFonts w:ascii="Times New Roman" w:eastAsia="Times New Roman" w:hAnsi="Times New Roman" w:cs="Times New Roman"/>
          <w:sz w:val="28"/>
          <w:szCs w:val="28"/>
          <w:lang w:eastAsia="ru-RU"/>
        </w:rPr>
        <w:t xml:space="preserve"> рублей. </w:t>
      </w:r>
    </w:p>
    <w:p w14:paraId="7B54D3D2" w14:textId="77777777" w:rsidR="00D85A55" w:rsidRPr="00BE6BEC" w:rsidRDefault="00465C11" w:rsidP="00D85A55">
      <w:pPr>
        <w:spacing w:after="0" w:line="276" w:lineRule="auto"/>
        <w:ind w:firstLine="709"/>
        <w:jc w:val="both"/>
        <w:rPr>
          <w:rFonts w:ascii="Times New Roman" w:eastAsia="Times New Roman" w:hAnsi="Times New Roman" w:cs="Times New Roman"/>
          <w:sz w:val="28"/>
          <w:szCs w:val="28"/>
          <w:lang w:eastAsia="ru-RU"/>
        </w:rPr>
      </w:pPr>
      <w:r w:rsidRPr="00BE6BEC">
        <w:rPr>
          <w:rFonts w:ascii="Times New Roman" w:eastAsia="Times New Roman" w:hAnsi="Times New Roman" w:cs="Times New Roman"/>
          <w:sz w:val="28"/>
          <w:szCs w:val="28"/>
          <w:lang w:eastAsia="ru-RU"/>
        </w:rPr>
        <w:t xml:space="preserve">В целях организации гражданского контроля и общественного участия в реализации мероприятий муниципальной программы «Развитие гражданского общества в городе Ханты-Мансийске» с 2015 года в муниципальном казенном учреждении «Служба социальной поддержки населения» работает Общественный совет, состоящий из представителей общественных организаций: городского совета ветеранов войны и труда, городского общества инвалидов, общественной организации инвалидов-колясочников «Преобразование», общества слепых. </w:t>
      </w:r>
    </w:p>
    <w:p w14:paraId="004F0B0A" w14:textId="56802083" w:rsidR="00D85A55" w:rsidRPr="00BE6BEC" w:rsidRDefault="00465C11" w:rsidP="00D85A55">
      <w:pPr>
        <w:spacing w:after="0" w:line="276" w:lineRule="auto"/>
        <w:ind w:firstLine="709"/>
        <w:jc w:val="both"/>
        <w:rPr>
          <w:rFonts w:ascii="Times New Roman" w:eastAsia="Times New Roman" w:hAnsi="Times New Roman" w:cs="Times New Roman"/>
          <w:sz w:val="28"/>
          <w:szCs w:val="28"/>
          <w:lang w:eastAsia="ru-RU"/>
        </w:rPr>
      </w:pPr>
      <w:r w:rsidRPr="00BE6BEC">
        <w:rPr>
          <w:rFonts w:ascii="Times New Roman" w:eastAsia="Times New Roman" w:hAnsi="Times New Roman" w:cs="Times New Roman"/>
          <w:sz w:val="28"/>
          <w:szCs w:val="28"/>
          <w:lang w:eastAsia="ru-RU"/>
        </w:rPr>
        <w:t xml:space="preserve">В 2021 году Общественным советом по результатам опроса получателей дополнительных мер социальной поддержки проведена независимая оценка качества предоставляемых услуг и определен уровень удовлетворенности получателей </w:t>
      </w:r>
      <w:r w:rsidR="002156C7">
        <w:rPr>
          <w:rFonts w:ascii="Times New Roman" w:eastAsia="Times New Roman" w:hAnsi="Times New Roman" w:cs="Times New Roman"/>
          <w:sz w:val="28"/>
          <w:szCs w:val="28"/>
          <w:lang w:eastAsia="ru-RU"/>
        </w:rPr>
        <w:t xml:space="preserve">дополнительных </w:t>
      </w:r>
      <w:r w:rsidRPr="00BE6BEC">
        <w:rPr>
          <w:rFonts w:ascii="Times New Roman" w:eastAsia="Times New Roman" w:hAnsi="Times New Roman" w:cs="Times New Roman"/>
          <w:sz w:val="28"/>
          <w:szCs w:val="28"/>
          <w:lang w:eastAsia="ru-RU"/>
        </w:rPr>
        <w:t>мер социальной поддержки реализацией мероприятий муниципальной программы, который составил 97%.</w:t>
      </w:r>
    </w:p>
    <w:p w14:paraId="736739E6" w14:textId="2B3E9797" w:rsidR="00D85A55" w:rsidRPr="00BE6BEC" w:rsidRDefault="00465C11" w:rsidP="00D85A55">
      <w:pPr>
        <w:spacing w:after="0" w:line="276" w:lineRule="auto"/>
        <w:ind w:firstLine="709"/>
        <w:jc w:val="both"/>
        <w:rPr>
          <w:rFonts w:ascii="Times New Roman" w:eastAsia="Times New Roman" w:hAnsi="Times New Roman" w:cs="Times New Roman"/>
          <w:sz w:val="28"/>
          <w:szCs w:val="28"/>
          <w:lang w:eastAsia="ru-RU"/>
        </w:rPr>
      </w:pPr>
      <w:r w:rsidRPr="00BE6BEC">
        <w:rPr>
          <w:rFonts w:ascii="Times New Roman" w:eastAsia="Times New Roman" w:hAnsi="Times New Roman" w:cs="Times New Roman"/>
          <w:sz w:val="28"/>
          <w:szCs w:val="28"/>
          <w:lang w:eastAsia="ru-RU"/>
        </w:rPr>
        <w:t xml:space="preserve">Запланированный показатель эффективности реализации мероприятий муниципальный программы «Развитие гражданского общества в городе Ханты-Мансийске» в 2021 году </w:t>
      </w:r>
      <w:r w:rsidR="002156C7">
        <w:rPr>
          <w:rFonts w:ascii="Times New Roman" w:eastAsia="Times New Roman" w:hAnsi="Times New Roman" w:cs="Times New Roman"/>
          <w:sz w:val="28"/>
          <w:szCs w:val="28"/>
          <w:lang w:eastAsia="ru-RU"/>
        </w:rPr>
        <w:t>достигнут</w:t>
      </w:r>
      <w:r w:rsidRPr="00BE6BEC">
        <w:rPr>
          <w:rFonts w:ascii="Times New Roman" w:eastAsia="Times New Roman" w:hAnsi="Times New Roman" w:cs="Times New Roman"/>
          <w:sz w:val="28"/>
          <w:szCs w:val="28"/>
          <w:lang w:eastAsia="ru-RU"/>
        </w:rPr>
        <w:t xml:space="preserve"> в полном объеме. </w:t>
      </w:r>
    </w:p>
    <w:p w14:paraId="5A252065" w14:textId="692222BF" w:rsidR="00D85A55" w:rsidRPr="00BE6BEC" w:rsidRDefault="00465C11" w:rsidP="00D85A55">
      <w:pPr>
        <w:spacing w:after="0" w:line="276" w:lineRule="auto"/>
        <w:ind w:firstLine="709"/>
        <w:jc w:val="both"/>
        <w:rPr>
          <w:rFonts w:ascii="Times New Roman" w:eastAsia="Calibri" w:hAnsi="Times New Roman" w:cs="Times New Roman"/>
          <w:sz w:val="28"/>
          <w:szCs w:val="28"/>
          <w:lang w:eastAsia="ru-RU"/>
        </w:rPr>
      </w:pPr>
      <w:r w:rsidRPr="00BE6BEC">
        <w:rPr>
          <w:rFonts w:ascii="Times New Roman" w:eastAsia="Times New Roman" w:hAnsi="Times New Roman" w:cs="Times New Roman"/>
          <w:sz w:val="28"/>
          <w:szCs w:val="28"/>
          <w:lang w:eastAsia="ru-RU"/>
        </w:rPr>
        <w:t>В условиях угрозы распространения новой корон</w:t>
      </w:r>
      <w:r w:rsidR="002156C7">
        <w:rPr>
          <w:rFonts w:ascii="Times New Roman" w:eastAsia="Times New Roman" w:hAnsi="Times New Roman" w:cs="Times New Roman"/>
          <w:sz w:val="28"/>
          <w:szCs w:val="28"/>
          <w:lang w:eastAsia="ru-RU"/>
        </w:rPr>
        <w:t>а</w:t>
      </w:r>
      <w:r w:rsidRPr="00BE6BEC">
        <w:rPr>
          <w:rFonts w:ascii="Times New Roman" w:eastAsia="Times New Roman" w:hAnsi="Times New Roman" w:cs="Times New Roman"/>
          <w:sz w:val="28"/>
          <w:szCs w:val="28"/>
          <w:lang w:eastAsia="ru-RU"/>
        </w:rPr>
        <w:t xml:space="preserve">вирусной инфекции, вызванной </w:t>
      </w:r>
      <w:r w:rsidRPr="00BE6BEC">
        <w:rPr>
          <w:rFonts w:ascii="Times New Roman" w:eastAsia="Times New Roman" w:hAnsi="Times New Roman" w:cs="Times New Roman"/>
          <w:sz w:val="28"/>
          <w:szCs w:val="28"/>
          <w:lang w:val="en-US" w:eastAsia="ru-RU"/>
        </w:rPr>
        <w:t>COVID</w:t>
      </w:r>
      <w:r w:rsidRPr="00BE6BEC">
        <w:rPr>
          <w:rFonts w:ascii="Times New Roman" w:eastAsia="Times New Roman" w:hAnsi="Times New Roman" w:cs="Times New Roman"/>
          <w:sz w:val="28"/>
          <w:szCs w:val="28"/>
          <w:lang w:eastAsia="ru-RU"/>
        </w:rPr>
        <w:t xml:space="preserve">-19, на базе муниципального казенного учреждения «Служба социальной поддержки населения» организован круглосуточный телефон «горячей линии» для граждан старшего поколения города Ханты-Мансийска </w:t>
      </w:r>
      <w:r w:rsidR="002156C7">
        <w:rPr>
          <w:rFonts w:ascii="Times New Roman" w:eastAsia="Times New Roman" w:hAnsi="Times New Roman" w:cs="Times New Roman"/>
          <w:sz w:val="28"/>
          <w:szCs w:val="28"/>
          <w:lang w:eastAsia="ru-RU"/>
        </w:rPr>
        <w:t>в целях</w:t>
      </w:r>
      <w:r w:rsidRPr="00BE6BEC">
        <w:rPr>
          <w:rFonts w:ascii="Times New Roman" w:eastAsia="Times New Roman" w:hAnsi="Times New Roman" w:cs="Times New Roman"/>
          <w:sz w:val="28"/>
          <w:szCs w:val="28"/>
          <w:lang w:eastAsia="ru-RU"/>
        </w:rPr>
        <w:t xml:space="preserve"> оказания информационной помощи по интересующим их вопросам.</w:t>
      </w:r>
      <w:r w:rsidR="00D85A55" w:rsidRPr="00BE6BEC">
        <w:rPr>
          <w:rFonts w:ascii="Times New Roman" w:eastAsia="Times New Roman" w:hAnsi="Times New Roman" w:cs="Times New Roman"/>
          <w:sz w:val="28"/>
          <w:szCs w:val="28"/>
          <w:lang w:eastAsia="ru-RU"/>
        </w:rPr>
        <w:t xml:space="preserve"> </w:t>
      </w:r>
      <w:r w:rsidRPr="00BE6BEC">
        <w:rPr>
          <w:rFonts w:ascii="Times New Roman" w:eastAsia="Times New Roman" w:hAnsi="Times New Roman" w:cs="Times New Roman"/>
          <w:sz w:val="28"/>
          <w:szCs w:val="28"/>
          <w:lang w:eastAsia="ru-RU"/>
        </w:rPr>
        <w:t>С</w:t>
      </w:r>
      <w:r w:rsidRPr="00BE6BEC">
        <w:rPr>
          <w:rFonts w:ascii="Times New Roman" w:eastAsia="Calibri" w:hAnsi="Times New Roman" w:cs="Times New Roman"/>
          <w:sz w:val="28"/>
          <w:szCs w:val="28"/>
          <w:lang w:eastAsia="ru-RU"/>
        </w:rPr>
        <w:t xml:space="preserve">пециалистами учреждения посредством телефонной связи проводится </w:t>
      </w:r>
      <w:r w:rsidRPr="00BE6BEC">
        <w:rPr>
          <w:rFonts w:ascii="Times New Roman" w:eastAsia="Calibri" w:hAnsi="Times New Roman" w:cs="Times New Roman"/>
          <w:sz w:val="28"/>
          <w:szCs w:val="28"/>
          <w:lang w:eastAsia="ru-RU"/>
        </w:rPr>
        <w:lastRenderedPageBreak/>
        <w:t xml:space="preserve">информирование граждан категории </w:t>
      </w:r>
      <w:r w:rsidR="008C6AB6">
        <w:rPr>
          <w:rFonts w:ascii="Times New Roman" w:eastAsia="Calibri" w:hAnsi="Times New Roman" w:cs="Times New Roman"/>
          <w:sz w:val="28"/>
          <w:szCs w:val="28"/>
          <w:lang w:eastAsia="ru-RU"/>
        </w:rPr>
        <w:t>«</w:t>
      </w:r>
      <w:r w:rsidRPr="00BE6BEC">
        <w:rPr>
          <w:rFonts w:ascii="Times New Roman" w:eastAsia="Calibri" w:hAnsi="Times New Roman" w:cs="Times New Roman"/>
          <w:sz w:val="28"/>
          <w:szCs w:val="28"/>
          <w:lang w:eastAsia="ru-RU"/>
        </w:rPr>
        <w:t>65+</w:t>
      </w:r>
      <w:r w:rsidR="008C6AB6">
        <w:rPr>
          <w:rFonts w:ascii="Times New Roman" w:eastAsia="Calibri" w:hAnsi="Times New Roman" w:cs="Times New Roman"/>
          <w:sz w:val="28"/>
          <w:szCs w:val="28"/>
          <w:lang w:eastAsia="ru-RU"/>
        </w:rPr>
        <w:t>»</w:t>
      </w:r>
      <w:r w:rsidRPr="00BE6BEC">
        <w:rPr>
          <w:rFonts w:ascii="Times New Roman" w:eastAsia="Calibri" w:hAnsi="Times New Roman" w:cs="Times New Roman"/>
          <w:sz w:val="28"/>
          <w:szCs w:val="28"/>
          <w:lang w:eastAsia="ru-RU"/>
        </w:rPr>
        <w:t xml:space="preserve"> с целью разъяснени</w:t>
      </w:r>
      <w:r w:rsidR="008C6AB6">
        <w:rPr>
          <w:rFonts w:ascii="Times New Roman" w:eastAsia="Calibri" w:hAnsi="Times New Roman" w:cs="Times New Roman"/>
          <w:sz w:val="28"/>
          <w:szCs w:val="28"/>
          <w:lang w:eastAsia="ru-RU"/>
        </w:rPr>
        <w:t>й</w:t>
      </w:r>
      <w:r w:rsidRPr="00BE6BEC">
        <w:rPr>
          <w:rFonts w:ascii="Times New Roman" w:eastAsia="Calibri" w:hAnsi="Times New Roman" w:cs="Times New Roman"/>
          <w:sz w:val="28"/>
          <w:szCs w:val="28"/>
          <w:lang w:eastAsia="ru-RU"/>
        </w:rPr>
        <w:t xml:space="preserve"> возможных способ</w:t>
      </w:r>
      <w:r w:rsidR="008C6AB6">
        <w:rPr>
          <w:rFonts w:ascii="Times New Roman" w:eastAsia="Calibri" w:hAnsi="Times New Roman" w:cs="Times New Roman"/>
          <w:sz w:val="28"/>
          <w:szCs w:val="28"/>
          <w:lang w:eastAsia="ru-RU"/>
        </w:rPr>
        <w:t>ов</w:t>
      </w:r>
      <w:r w:rsidRPr="00BE6BEC">
        <w:rPr>
          <w:rFonts w:ascii="Times New Roman" w:eastAsia="Calibri" w:hAnsi="Times New Roman" w:cs="Times New Roman"/>
          <w:sz w:val="28"/>
          <w:szCs w:val="28"/>
          <w:lang w:eastAsia="ru-RU"/>
        </w:rPr>
        <w:t xml:space="preserve"> получения адресной социальной помощи (доставка продуктов питания, лекарственных препаратов, средств первой необходимости, оказание помощи в оплате услуг ЖКХ). </w:t>
      </w:r>
    </w:p>
    <w:p w14:paraId="5D58A3DF" w14:textId="7D95DE42" w:rsidR="00465C11" w:rsidRPr="00BE6BEC" w:rsidRDefault="00246AE7" w:rsidP="00D85A55">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kern w:val="20"/>
          <w:sz w:val="28"/>
          <w:szCs w:val="28"/>
        </w:rPr>
        <w:t>С</w:t>
      </w:r>
      <w:r w:rsidR="00465C11" w:rsidRPr="00BE6BEC">
        <w:rPr>
          <w:rFonts w:ascii="Times New Roman" w:eastAsia="Calibri" w:hAnsi="Times New Roman" w:cs="Times New Roman"/>
          <w:sz w:val="28"/>
          <w:szCs w:val="28"/>
        </w:rPr>
        <w:t>истема социальной помощи</w:t>
      </w:r>
      <w:r>
        <w:rPr>
          <w:rFonts w:ascii="Times New Roman" w:eastAsia="Calibri" w:hAnsi="Times New Roman" w:cs="Times New Roman"/>
          <w:sz w:val="28"/>
          <w:szCs w:val="28"/>
        </w:rPr>
        <w:t xml:space="preserve"> выстроена</w:t>
      </w:r>
      <w:r w:rsidR="00465C11" w:rsidRPr="00BE6BEC">
        <w:rPr>
          <w:rFonts w:ascii="Times New Roman" w:eastAsia="Calibri" w:hAnsi="Times New Roman" w:cs="Times New Roman"/>
          <w:sz w:val="28"/>
          <w:szCs w:val="28"/>
        </w:rPr>
        <w:t xml:space="preserve"> на прин</w:t>
      </w:r>
      <w:r>
        <w:rPr>
          <w:rFonts w:ascii="Times New Roman" w:eastAsia="Calibri" w:hAnsi="Times New Roman" w:cs="Times New Roman"/>
          <w:sz w:val="28"/>
          <w:szCs w:val="28"/>
        </w:rPr>
        <w:t xml:space="preserve">ципах адресности и нуждаемости. </w:t>
      </w:r>
      <w:r w:rsidR="00465C11" w:rsidRPr="00BE6BEC">
        <w:rPr>
          <w:rFonts w:ascii="Times New Roman" w:eastAsia="Calibri" w:hAnsi="Times New Roman" w:cs="Times New Roman"/>
          <w:sz w:val="28"/>
          <w:szCs w:val="28"/>
        </w:rPr>
        <w:t xml:space="preserve">Первоочередными задачами </w:t>
      </w:r>
      <w:r>
        <w:rPr>
          <w:rFonts w:ascii="Times New Roman" w:eastAsia="Calibri" w:hAnsi="Times New Roman" w:cs="Times New Roman"/>
          <w:sz w:val="28"/>
          <w:szCs w:val="28"/>
        </w:rPr>
        <w:t>в этой сфере</w:t>
      </w:r>
      <w:r w:rsidR="00465C11" w:rsidRPr="00BE6BEC">
        <w:rPr>
          <w:rFonts w:ascii="Times New Roman" w:eastAsia="Calibri" w:hAnsi="Times New Roman" w:cs="Times New Roman"/>
          <w:sz w:val="28"/>
          <w:szCs w:val="28"/>
        </w:rPr>
        <w:t xml:space="preserve"> являются</w:t>
      </w:r>
      <w:r>
        <w:rPr>
          <w:rFonts w:ascii="Times New Roman" w:eastAsia="Calibri" w:hAnsi="Times New Roman" w:cs="Times New Roman"/>
          <w:sz w:val="28"/>
          <w:szCs w:val="28"/>
        </w:rPr>
        <w:t xml:space="preserve"> следующ</w:t>
      </w:r>
      <w:r w:rsidR="00291E01">
        <w:rPr>
          <w:rFonts w:ascii="Times New Roman" w:eastAsia="Calibri" w:hAnsi="Times New Roman" w:cs="Times New Roman"/>
          <w:sz w:val="28"/>
          <w:szCs w:val="28"/>
        </w:rPr>
        <w:t>и</w:t>
      </w:r>
      <w:r>
        <w:rPr>
          <w:rFonts w:ascii="Times New Roman" w:eastAsia="Calibri" w:hAnsi="Times New Roman" w:cs="Times New Roman"/>
          <w:sz w:val="28"/>
          <w:szCs w:val="28"/>
        </w:rPr>
        <w:t>е</w:t>
      </w:r>
      <w:r w:rsidR="00465C11" w:rsidRPr="00BE6BEC">
        <w:rPr>
          <w:rFonts w:ascii="Times New Roman" w:eastAsia="Calibri" w:hAnsi="Times New Roman" w:cs="Times New Roman"/>
          <w:sz w:val="28"/>
          <w:szCs w:val="28"/>
        </w:rPr>
        <w:t xml:space="preserve">: </w:t>
      </w:r>
    </w:p>
    <w:p w14:paraId="2C939268" w14:textId="77777777" w:rsidR="00465C11" w:rsidRPr="00BE6BEC" w:rsidRDefault="00465C11" w:rsidP="00B70DAD">
      <w:pPr>
        <w:pStyle w:val="a3"/>
        <w:numPr>
          <w:ilvl w:val="0"/>
          <w:numId w:val="23"/>
        </w:numPr>
        <w:spacing w:after="0"/>
        <w:ind w:left="0" w:firstLine="709"/>
        <w:jc w:val="both"/>
        <w:rPr>
          <w:rFonts w:ascii="Times New Roman" w:hAnsi="Times New Roman"/>
          <w:sz w:val="28"/>
          <w:szCs w:val="28"/>
        </w:rPr>
      </w:pPr>
      <w:r w:rsidRPr="00BE6BEC">
        <w:rPr>
          <w:rFonts w:ascii="Times New Roman" w:hAnsi="Times New Roman"/>
          <w:sz w:val="28"/>
          <w:szCs w:val="28"/>
        </w:rPr>
        <w:t>формирование инфраструктуры поддержки социально ориентированных некоммерческих организаций, объединений, инициативных граждан, осуществляющих общественно полезную и социально значимую деятельность на территории города Ханты-Мансийска;</w:t>
      </w:r>
    </w:p>
    <w:p w14:paraId="346464F1" w14:textId="2B833BFD" w:rsidR="00465C11" w:rsidRPr="00BE6BEC" w:rsidRDefault="00465C11" w:rsidP="00B70DAD">
      <w:pPr>
        <w:pStyle w:val="a3"/>
        <w:numPr>
          <w:ilvl w:val="0"/>
          <w:numId w:val="23"/>
        </w:numPr>
        <w:spacing w:after="0"/>
        <w:ind w:left="0" w:firstLine="709"/>
        <w:jc w:val="both"/>
        <w:rPr>
          <w:rFonts w:ascii="Times New Roman" w:hAnsi="Times New Roman"/>
          <w:sz w:val="28"/>
          <w:szCs w:val="28"/>
        </w:rPr>
      </w:pPr>
      <w:r w:rsidRPr="00BE6BEC">
        <w:rPr>
          <w:rFonts w:ascii="Times New Roman" w:hAnsi="Times New Roman"/>
          <w:sz w:val="28"/>
          <w:szCs w:val="28"/>
          <w:lang w:eastAsia="ru-RU"/>
        </w:rPr>
        <w:t xml:space="preserve">повышение материального благополучия посредством предоставления дополнительных мер социальной поддержки и помощи неработающим пенсионерам, </w:t>
      </w:r>
      <w:r w:rsidRPr="00BE6BEC">
        <w:rPr>
          <w:rFonts w:ascii="Times New Roman" w:hAnsi="Times New Roman"/>
          <w:sz w:val="28"/>
          <w:szCs w:val="28"/>
        </w:rPr>
        <w:t>а также путем включения социально-незащищенных групп населения в активную общественную жизнь;</w:t>
      </w:r>
    </w:p>
    <w:p w14:paraId="0A813E22" w14:textId="77777777" w:rsidR="00465C11" w:rsidRPr="00BE6BEC" w:rsidRDefault="00465C11" w:rsidP="00B70DAD">
      <w:pPr>
        <w:pStyle w:val="a3"/>
        <w:numPr>
          <w:ilvl w:val="0"/>
          <w:numId w:val="23"/>
        </w:numPr>
        <w:spacing w:after="0"/>
        <w:ind w:left="0" w:firstLine="709"/>
        <w:jc w:val="both"/>
        <w:rPr>
          <w:rFonts w:ascii="Times New Roman" w:hAnsi="Times New Roman"/>
          <w:sz w:val="28"/>
          <w:szCs w:val="28"/>
          <w:lang w:eastAsia="ru-RU"/>
        </w:rPr>
      </w:pPr>
      <w:r w:rsidRPr="00BE6BEC">
        <w:rPr>
          <w:rFonts w:ascii="Times New Roman" w:hAnsi="Times New Roman"/>
          <w:sz w:val="28"/>
          <w:szCs w:val="28"/>
        </w:rPr>
        <w:t xml:space="preserve">создание условий для поддержания стабильного качества жизни отдельных категорий граждан, </w:t>
      </w:r>
      <w:r w:rsidRPr="00BE6BEC">
        <w:rPr>
          <w:rFonts w:ascii="Times New Roman" w:hAnsi="Times New Roman"/>
          <w:sz w:val="28"/>
          <w:szCs w:val="28"/>
          <w:lang w:eastAsia="ru-RU"/>
        </w:rPr>
        <w:t xml:space="preserve">оказавшихся в экстремальной жизненной ситуации, </w:t>
      </w:r>
      <w:r w:rsidRPr="00BE6BEC">
        <w:rPr>
          <w:rFonts w:ascii="Times New Roman" w:hAnsi="Times New Roman"/>
          <w:sz w:val="28"/>
          <w:szCs w:val="28"/>
        </w:rPr>
        <w:t xml:space="preserve">путем </w:t>
      </w:r>
      <w:r w:rsidRPr="00BE6BEC">
        <w:rPr>
          <w:rFonts w:ascii="Times New Roman" w:hAnsi="Times New Roman"/>
          <w:sz w:val="28"/>
          <w:szCs w:val="28"/>
          <w:lang w:eastAsia="ru-RU"/>
        </w:rPr>
        <w:t>оказания социальной помощи;</w:t>
      </w:r>
    </w:p>
    <w:p w14:paraId="1B3943E5" w14:textId="64A12D6D" w:rsidR="00465C11" w:rsidRPr="00BE6BEC" w:rsidRDefault="00465C11" w:rsidP="00B70DAD">
      <w:pPr>
        <w:pStyle w:val="a3"/>
        <w:numPr>
          <w:ilvl w:val="0"/>
          <w:numId w:val="23"/>
        </w:numPr>
        <w:spacing w:after="0"/>
        <w:ind w:left="0" w:firstLine="709"/>
        <w:jc w:val="both"/>
        <w:rPr>
          <w:rFonts w:ascii="Times New Roman" w:hAnsi="Times New Roman"/>
          <w:sz w:val="28"/>
          <w:szCs w:val="28"/>
        </w:rPr>
      </w:pPr>
      <w:r w:rsidRPr="00BE6BEC">
        <w:rPr>
          <w:rFonts w:ascii="Times New Roman" w:hAnsi="Times New Roman"/>
          <w:sz w:val="28"/>
          <w:szCs w:val="28"/>
          <w:lang w:eastAsia="ru-RU"/>
        </w:rPr>
        <w:t xml:space="preserve">обеспечение комфортных условий проживания для людей с ограниченными возможностями здоровья путем оказания социальной помощи на </w:t>
      </w:r>
      <w:r w:rsidRPr="00BE6BEC">
        <w:rPr>
          <w:rFonts w:ascii="Times New Roman" w:hAnsi="Times New Roman"/>
          <w:sz w:val="28"/>
          <w:szCs w:val="28"/>
        </w:rPr>
        <w:t xml:space="preserve"> переоборудование (адаптацию) занимаемых жилых пом</w:t>
      </w:r>
      <w:r w:rsidR="00D85A55" w:rsidRPr="00BE6BEC">
        <w:rPr>
          <w:rFonts w:ascii="Times New Roman" w:hAnsi="Times New Roman"/>
          <w:sz w:val="28"/>
          <w:szCs w:val="28"/>
        </w:rPr>
        <w:t xml:space="preserve">ещений в целях приспособления </w:t>
      </w:r>
      <w:r w:rsidRPr="00BE6BEC">
        <w:rPr>
          <w:rFonts w:ascii="Times New Roman" w:hAnsi="Times New Roman"/>
          <w:sz w:val="28"/>
          <w:szCs w:val="28"/>
        </w:rPr>
        <w:t>их с учетом потребностей инвалидов.</w:t>
      </w:r>
    </w:p>
    <w:p w14:paraId="7EEE5BBD" w14:textId="77777777" w:rsidR="001E516D" w:rsidRDefault="001E516D" w:rsidP="0059602D">
      <w:pPr>
        <w:pStyle w:val="2"/>
        <w:spacing w:before="0" w:after="0" w:line="276" w:lineRule="auto"/>
        <w:rPr>
          <w:i w:val="0"/>
        </w:rPr>
      </w:pPr>
    </w:p>
    <w:p w14:paraId="194260AB" w14:textId="47221966" w:rsidR="002107D3" w:rsidRPr="001E516D" w:rsidRDefault="002107D3" w:rsidP="006E48DC">
      <w:pPr>
        <w:pStyle w:val="2"/>
        <w:rPr>
          <w:i w:val="0"/>
        </w:rPr>
      </w:pPr>
      <w:bookmarkStart w:id="250" w:name="_Toc64487248"/>
      <w:r w:rsidRPr="001E516D">
        <w:rPr>
          <w:i w:val="0"/>
        </w:rPr>
        <w:t>21.</w:t>
      </w:r>
      <w:r w:rsidR="005C7977" w:rsidRPr="001E516D">
        <w:rPr>
          <w:i w:val="0"/>
        </w:rPr>
        <w:t xml:space="preserve"> </w:t>
      </w:r>
      <w:r w:rsidRPr="001E516D">
        <w:rPr>
          <w:i w:val="0"/>
        </w:rPr>
        <w:t>Исполнение полномочий Главой города</w:t>
      </w:r>
      <w:r w:rsidR="00F60937">
        <w:rPr>
          <w:i w:val="0"/>
        </w:rPr>
        <w:t xml:space="preserve"> Ханты-Мансийска</w:t>
      </w:r>
      <w:r w:rsidRPr="001E516D">
        <w:rPr>
          <w:i w:val="0"/>
        </w:rPr>
        <w:t>, организация</w:t>
      </w:r>
      <w:r w:rsidR="00376BC9">
        <w:rPr>
          <w:i w:val="0"/>
        </w:rPr>
        <w:t xml:space="preserve"> </w:t>
      </w:r>
      <w:r w:rsidRPr="001E516D">
        <w:rPr>
          <w:i w:val="0"/>
        </w:rPr>
        <w:t>деятельности Администрации города</w:t>
      </w:r>
      <w:bookmarkEnd w:id="247"/>
      <w:bookmarkEnd w:id="248"/>
      <w:bookmarkEnd w:id="249"/>
      <w:bookmarkEnd w:id="250"/>
    </w:p>
    <w:p w14:paraId="1DB2CE04" w14:textId="77777777" w:rsidR="001E516D" w:rsidRPr="001E516D" w:rsidRDefault="001E516D" w:rsidP="001E516D">
      <w:pPr>
        <w:pStyle w:val="2"/>
        <w:rPr>
          <w:i w:val="0"/>
        </w:rPr>
      </w:pPr>
      <w:bookmarkStart w:id="251" w:name="_Toc64487249"/>
      <w:r w:rsidRPr="001E516D">
        <w:rPr>
          <w:i w:val="0"/>
        </w:rPr>
        <w:t>21.1. Межмуниципальное и международное сотрудничество</w:t>
      </w:r>
      <w:bookmarkEnd w:id="251"/>
      <w:r w:rsidRPr="001E516D">
        <w:rPr>
          <w:i w:val="0"/>
        </w:rPr>
        <w:t xml:space="preserve"> </w:t>
      </w:r>
    </w:p>
    <w:p w14:paraId="6F96338F" w14:textId="77777777" w:rsidR="001E516D" w:rsidRPr="003C4FFF" w:rsidRDefault="001E516D" w:rsidP="001E516D">
      <w:pPr>
        <w:spacing w:after="0" w:line="240" w:lineRule="auto"/>
        <w:ind w:firstLine="709"/>
        <w:contextualSpacing/>
        <w:jc w:val="both"/>
        <w:rPr>
          <w:rFonts w:ascii="Times New Roman" w:eastAsia="Calibri" w:hAnsi="Times New Roman" w:cs="Times New Roman"/>
          <w:sz w:val="28"/>
          <w:szCs w:val="28"/>
          <w:lang w:eastAsia="ru-RU"/>
        </w:rPr>
      </w:pPr>
    </w:p>
    <w:p w14:paraId="13D89E56" w14:textId="77777777" w:rsidR="00246AE7" w:rsidRPr="00246AE7" w:rsidRDefault="00246AE7" w:rsidP="00246AE7">
      <w:pPr>
        <w:spacing w:after="0" w:line="276" w:lineRule="auto"/>
        <w:ind w:firstLine="709"/>
        <w:jc w:val="both"/>
        <w:rPr>
          <w:rFonts w:ascii="Times New Roman" w:eastAsia="Calibri" w:hAnsi="Times New Roman" w:cs="Times New Roman"/>
          <w:sz w:val="28"/>
          <w:szCs w:val="28"/>
        </w:rPr>
      </w:pPr>
      <w:r w:rsidRPr="00246AE7">
        <w:rPr>
          <w:rFonts w:ascii="Times New Roman" w:eastAsia="Calibri" w:hAnsi="Times New Roman" w:cs="Times New Roman"/>
          <w:sz w:val="28"/>
          <w:szCs w:val="28"/>
        </w:rPr>
        <w:t>Межмуниципальное, международное сотрудничество является важной составляющей работы Администрации города Ханты-Мансийска по расширению экономических, информационных и культурных связей, по обмену опытом, по развитию правовой, торгово-экономической, экологической, социальной и инвестиционной ситуации, по совместной организации и проведению конференций, совещаний и других мероприятий.</w:t>
      </w:r>
    </w:p>
    <w:p w14:paraId="783EF5BF" w14:textId="77777777" w:rsidR="00246AE7" w:rsidRPr="00246AE7" w:rsidRDefault="00246AE7" w:rsidP="00246AE7">
      <w:pPr>
        <w:spacing w:after="0" w:line="276" w:lineRule="auto"/>
        <w:ind w:firstLine="709"/>
        <w:jc w:val="both"/>
        <w:rPr>
          <w:rFonts w:ascii="Times New Roman" w:eastAsia="Calibri" w:hAnsi="Times New Roman" w:cs="Times New Roman"/>
          <w:sz w:val="28"/>
          <w:szCs w:val="28"/>
        </w:rPr>
      </w:pPr>
      <w:r w:rsidRPr="00246AE7">
        <w:rPr>
          <w:rFonts w:ascii="Times New Roman" w:eastAsia="Calibri" w:hAnsi="Times New Roman" w:cs="Times New Roman"/>
          <w:sz w:val="28"/>
          <w:szCs w:val="28"/>
        </w:rPr>
        <w:t>В настоящее время действуют 16 соглашений, протоколов о намерениях, меморандумов о сотрудничестве между городом Ханты-Мансийском и органами местного самоуправления других муниципальных образований, а также с иностранными государствами.</w:t>
      </w:r>
    </w:p>
    <w:p w14:paraId="22669C8C" w14:textId="0A942190" w:rsidR="00246AE7" w:rsidRPr="00246AE7" w:rsidRDefault="00246AE7" w:rsidP="00246AE7">
      <w:pPr>
        <w:spacing w:after="0" w:line="276" w:lineRule="auto"/>
        <w:ind w:firstLine="709"/>
        <w:jc w:val="both"/>
        <w:rPr>
          <w:rFonts w:ascii="Times New Roman" w:eastAsia="Calibri" w:hAnsi="Times New Roman" w:cs="Times New Roman"/>
          <w:sz w:val="28"/>
          <w:szCs w:val="28"/>
        </w:rPr>
      </w:pPr>
      <w:r w:rsidRPr="00246AE7">
        <w:rPr>
          <w:rFonts w:ascii="Times New Roman" w:eastAsia="Calibri" w:hAnsi="Times New Roman" w:cs="Times New Roman"/>
          <w:sz w:val="28"/>
          <w:szCs w:val="28"/>
        </w:rPr>
        <w:t xml:space="preserve">Заключено 10 соглашений о межмуниципальном сотрудничестве - с городами: Санкт Петербург (2 соглашения), Элиста (Калмыкия), Артем </w:t>
      </w:r>
      <w:r w:rsidRPr="00246AE7">
        <w:rPr>
          <w:rFonts w:ascii="Times New Roman" w:eastAsia="Calibri" w:hAnsi="Times New Roman" w:cs="Times New Roman"/>
          <w:sz w:val="28"/>
          <w:szCs w:val="28"/>
        </w:rPr>
        <w:lastRenderedPageBreak/>
        <w:t>(Приморский край), Саки (Крым), Новороссийск, Нижневартовск, Нягань, Ханты-Мансийским районом, Кондинским районом.</w:t>
      </w:r>
    </w:p>
    <w:p w14:paraId="55905996" w14:textId="60F82B1A" w:rsidR="00246AE7" w:rsidRPr="00246AE7" w:rsidRDefault="00246AE7" w:rsidP="00246AE7">
      <w:pPr>
        <w:spacing w:after="0" w:line="276" w:lineRule="auto"/>
        <w:ind w:firstLine="709"/>
        <w:jc w:val="both"/>
        <w:rPr>
          <w:rFonts w:ascii="Times New Roman" w:eastAsia="Calibri" w:hAnsi="Times New Roman" w:cs="Times New Roman"/>
          <w:sz w:val="28"/>
          <w:szCs w:val="28"/>
        </w:rPr>
      </w:pPr>
      <w:r w:rsidRPr="00246AE7">
        <w:rPr>
          <w:rFonts w:ascii="Times New Roman" w:eastAsia="Calibri" w:hAnsi="Times New Roman" w:cs="Times New Roman"/>
          <w:sz w:val="28"/>
          <w:szCs w:val="28"/>
        </w:rPr>
        <w:t>Подписано соглашение об установлении побратимских отн</w:t>
      </w:r>
      <w:r w:rsidR="00C6658C">
        <w:rPr>
          <w:rFonts w:ascii="Times New Roman" w:eastAsia="Calibri" w:hAnsi="Times New Roman" w:cs="Times New Roman"/>
          <w:sz w:val="28"/>
          <w:szCs w:val="28"/>
        </w:rPr>
        <w:t>ошений с городом Новороссийском.</w:t>
      </w:r>
      <w:r w:rsidRPr="00246AE7">
        <w:rPr>
          <w:rFonts w:ascii="Times New Roman" w:eastAsia="Calibri" w:hAnsi="Times New Roman" w:cs="Times New Roman"/>
          <w:sz w:val="28"/>
          <w:szCs w:val="28"/>
        </w:rPr>
        <w:t xml:space="preserve"> </w:t>
      </w:r>
    </w:p>
    <w:p w14:paraId="1DC9A836" w14:textId="4E3FEFC3" w:rsidR="00246AE7" w:rsidRPr="00246AE7" w:rsidRDefault="00246AE7" w:rsidP="00246AE7">
      <w:pPr>
        <w:spacing w:after="0" w:line="276" w:lineRule="auto"/>
        <w:ind w:firstLine="709"/>
        <w:jc w:val="both"/>
        <w:rPr>
          <w:rFonts w:ascii="Times New Roman" w:eastAsia="Calibri" w:hAnsi="Times New Roman" w:cs="Times New Roman"/>
          <w:sz w:val="28"/>
          <w:szCs w:val="28"/>
        </w:rPr>
      </w:pPr>
      <w:r w:rsidRPr="00246AE7">
        <w:rPr>
          <w:rFonts w:ascii="Times New Roman" w:eastAsia="Calibri" w:hAnsi="Times New Roman" w:cs="Times New Roman"/>
          <w:sz w:val="28"/>
          <w:szCs w:val="28"/>
        </w:rPr>
        <w:t>4 протокола о намерениях - с городом Каменск-Уральским (Свердловская область), с городом Юрмалой (Латвия), городом Ригой (Латви</w:t>
      </w:r>
      <w:r w:rsidR="00C6658C">
        <w:rPr>
          <w:rFonts w:ascii="Times New Roman" w:eastAsia="Calibri" w:hAnsi="Times New Roman" w:cs="Times New Roman"/>
          <w:sz w:val="28"/>
          <w:szCs w:val="28"/>
        </w:rPr>
        <w:t>я) и городом Ереваном (Армения).</w:t>
      </w:r>
    </w:p>
    <w:p w14:paraId="5C46D57D" w14:textId="15A53D0D" w:rsidR="00246AE7" w:rsidRPr="00246AE7" w:rsidRDefault="00246AE7" w:rsidP="00246AE7">
      <w:pPr>
        <w:spacing w:after="0" w:line="276" w:lineRule="auto"/>
        <w:ind w:firstLine="709"/>
        <w:jc w:val="both"/>
        <w:rPr>
          <w:rFonts w:ascii="Times New Roman" w:eastAsia="Calibri" w:hAnsi="Times New Roman" w:cs="Times New Roman"/>
          <w:sz w:val="28"/>
          <w:szCs w:val="28"/>
        </w:rPr>
      </w:pPr>
      <w:r w:rsidRPr="00246AE7">
        <w:rPr>
          <w:rFonts w:ascii="Times New Roman" w:eastAsia="Calibri" w:hAnsi="Times New Roman" w:cs="Times New Roman"/>
          <w:sz w:val="28"/>
          <w:szCs w:val="28"/>
        </w:rPr>
        <w:t>Действует меморандум о сотрудничестве с городом Банска-Быстрица (Словакия).</w:t>
      </w:r>
    </w:p>
    <w:p w14:paraId="24790D41" w14:textId="5C1FE831" w:rsidR="00246AE7" w:rsidRPr="00246AE7" w:rsidRDefault="00246AE7" w:rsidP="00246AE7">
      <w:pPr>
        <w:spacing w:after="0" w:line="276" w:lineRule="auto"/>
        <w:ind w:firstLine="709"/>
        <w:jc w:val="both"/>
        <w:rPr>
          <w:rFonts w:ascii="Times New Roman" w:eastAsia="Calibri" w:hAnsi="Times New Roman" w:cs="Times New Roman"/>
          <w:sz w:val="28"/>
          <w:szCs w:val="28"/>
        </w:rPr>
      </w:pPr>
      <w:r w:rsidRPr="00246AE7">
        <w:rPr>
          <w:rFonts w:ascii="Times New Roman" w:eastAsia="Calibri" w:hAnsi="Times New Roman" w:cs="Times New Roman"/>
          <w:sz w:val="28"/>
          <w:szCs w:val="28"/>
        </w:rPr>
        <w:t>В блок межмуниципального сотрудничества также входит работа со следующими ассоциациями и общественными орг</w:t>
      </w:r>
      <w:r w:rsidR="00C6658C">
        <w:rPr>
          <w:rFonts w:ascii="Times New Roman" w:eastAsia="Calibri" w:hAnsi="Times New Roman" w:cs="Times New Roman"/>
          <w:sz w:val="28"/>
          <w:szCs w:val="28"/>
        </w:rPr>
        <w:t xml:space="preserve">анизациями: Ассоциацией «Совет </w:t>
      </w:r>
      <w:r w:rsidRPr="00246AE7">
        <w:rPr>
          <w:rFonts w:ascii="Times New Roman" w:eastAsia="Calibri" w:hAnsi="Times New Roman" w:cs="Times New Roman"/>
          <w:sz w:val="28"/>
          <w:szCs w:val="28"/>
        </w:rPr>
        <w:t>муниципальных образований Ханты-Мансийского автономного округа – Югры», Общероссийской общественной организацией «Ассоциация юристов России», Ассоциацией сибирских и дальневосточных городов, Ассоциацией экономического взаимодействия «Союз городов Заполярья и Крайнего севера», Ассоциацией муниципальных образований «Города Урала», Общероссийским конгрессом муниципальных образований, Общероссийской общественной организацией «Всероссийский совет местного самоуправления», Российской академией народного хозяйства и государственной службы при Президенте Российской Федерации, Союзом российских городов.</w:t>
      </w:r>
    </w:p>
    <w:p w14:paraId="52FE3F38" w14:textId="77777777" w:rsidR="00246AE7" w:rsidRPr="00246AE7" w:rsidRDefault="00246AE7" w:rsidP="00246AE7">
      <w:pPr>
        <w:spacing w:after="0" w:line="276" w:lineRule="auto"/>
        <w:ind w:firstLine="709"/>
        <w:jc w:val="both"/>
        <w:rPr>
          <w:rFonts w:ascii="Times New Roman" w:eastAsia="Calibri" w:hAnsi="Times New Roman" w:cs="Times New Roman"/>
          <w:sz w:val="28"/>
          <w:szCs w:val="28"/>
        </w:rPr>
      </w:pPr>
      <w:r w:rsidRPr="00246AE7">
        <w:rPr>
          <w:rFonts w:ascii="Times New Roman" w:eastAsia="Calibri" w:hAnsi="Times New Roman" w:cs="Times New Roman"/>
          <w:sz w:val="28"/>
          <w:szCs w:val="28"/>
        </w:rPr>
        <w:t>Глава города Ханты-Мансийска является председателем Регионального совета Ханты-Мансийского Регионального отделения Общероссийской общественной организации «Всероссийский Совет местного самоуправления», заместителем председателя Ассоциации «Совет муниципальных образований Ханты-Мансийского автономного округа – Югры». Глава города Ханты-Мансийска входит в состав правления Ассоциации экономического взаимодействия «Союз городов Заполярья и Крайнего севера» и Союза российских городов, а также в состав Совета при Президенте Российской Федерации по развитию местного самоуправления.</w:t>
      </w:r>
    </w:p>
    <w:p w14:paraId="7ECC218E" w14:textId="77777777" w:rsidR="00246AE7" w:rsidRPr="00246AE7" w:rsidRDefault="00246AE7" w:rsidP="00246AE7">
      <w:pPr>
        <w:spacing w:after="0" w:line="276" w:lineRule="auto"/>
        <w:ind w:firstLine="709"/>
        <w:jc w:val="both"/>
        <w:rPr>
          <w:rFonts w:ascii="Times New Roman" w:eastAsia="Calibri" w:hAnsi="Times New Roman" w:cs="Times New Roman"/>
          <w:sz w:val="28"/>
          <w:szCs w:val="28"/>
        </w:rPr>
      </w:pPr>
      <w:r w:rsidRPr="00246AE7">
        <w:rPr>
          <w:rFonts w:ascii="Times New Roman" w:eastAsia="Calibri" w:hAnsi="Times New Roman" w:cs="Times New Roman"/>
          <w:sz w:val="28"/>
          <w:szCs w:val="28"/>
        </w:rPr>
        <w:t>В 2021 году органами местного самоуправления города Ханты-Мансийска проведен ряд масштабных мероприятий, направленных на межрегиональное и межмуниципальное сотрудничество, в том числе:</w:t>
      </w:r>
    </w:p>
    <w:p w14:paraId="78303919" w14:textId="77777777" w:rsidR="00246AE7" w:rsidRPr="00246AE7" w:rsidRDefault="00246AE7" w:rsidP="00246AE7">
      <w:pPr>
        <w:spacing w:after="0" w:line="276" w:lineRule="auto"/>
        <w:ind w:firstLine="709"/>
        <w:jc w:val="both"/>
        <w:rPr>
          <w:rFonts w:ascii="Times New Roman" w:eastAsia="Calibri" w:hAnsi="Times New Roman" w:cs="Times New Roman"/>
          <w:sz w:val="28"/>
          <w:szCs w:val="28"/>
        </w:rPr>
      </w:pPr>
      <w:r w:rsidRPr="00246AE7">
        <w:rPr>
          <w:rFonts w:ascii="Times New Roman" w:eastAsia="Calibri" w:hAnsi="Times New Roman" w:cs="Times New Roman"/>
          <w:sz w:val="28"/>
          <w:szCs w:val="28"/>
        </w:rPr>
        <w:t xml:space="preserve">19 февраля 2021 года в городе Ханты-Мансийске состоялась церемония подписания соглашения об установлении побратимских отношений между городским округом Ханты-Мансийск Ханты-Мансийского автономного округа – Югры и муниципальным образованием город Новороссийск; </w:t>
      </w:r>
    </w:p>
    <w:p w14:paraId="6D0B5F4D" w14:textId="77777777" w:rsidR="00246AE7" w:rsidRPr="00246AE7" w:rsidRDefault="00246AE7" w:rsidP="00246AE7">
      <w:pPr>
        <w:spacing w:after="0" w:line="276" w:lineRule="auto"/>
        <w:ind w:firstLine="709"/>
        <w:jc w:val="both"/>
        <w:rPr>
          <w:rFonts w:ascii="Times New Roman" w:eastAsia="Calibri" w:hAnsi="Times New Roman" w:cs="Times New Roman"/>
          <w:sz w:val="28"/>
          <w:szCs w:val="28"/>
        </w:rPr>
      </w:pPr>
      <w:r w:rsidRPr="00246AE7">
        <w:rPr>
          <w:rFonts w:ascii="Times New Roman" w:eastAsia="Calibri" w:hAnsi="Times New Roman" w:cs="Times New Roman"/>
          <w:sz w:val="28"/>
          <w:szCs w:val="28"/>
        </w:rPr>
        <w:t>28 апреля 2021 года в городе Екатеринбурге состоялось заседание Координационного совета Ассоциации муниципальных образований «Города Урала». В рамках заседания Координационного совета состоялось совещание-</w:t>
      </w:r>
      <w:r w:rsidRPr="00246AE7">
        <w:rPr>
          <w:rFonts w:ascii="Times New Roman" w:eastAsia="Calibri" w:hAnsi="Times New Roman" w:cs="Times New Roman"/>
          <w:sz w:val="28"/>
          <w:szCs w:val="28"/>
        </w:rPr>
        <w:lastRenderedPageBreak/>
        <w:t>семинар «Муниципально-частное партнерство как основной механизм реализации муниципальных инфраструктурных проектов». В работе Координационного совета приняли участие главы городов и председатели представительных органов местного самоуправления;</w:t>
      </w:r>
    </w:p>
    <w:p w14:paraId="68540A7A" w14:textId="77777777" w:rsidR="00246AE7" w:rsidRPr="00246AE7" w:rsidRDefault="00246AE7" w:rsidP="00246AE7">
      <w:pPr>
        <w:spacing w:after="0" w:line="276" w:lineRule="auto"/>
        <w:ind w:firstLine="709"/>
        <w:jc w:val="both"/>
        <w:rPr>
          <w:rFonts w:ascii="Times New Roman" w:eastAsia="Calibri" w:hAnsi="Times New Roman" w:cs="Times New Roman"/>
          <w:sz w:val="28"/>
          <w:szCs w:val="28"/>
        </w:rPr>
      </w:pPr>
      <w:r w:rsidRPr="00246AE7">
        <w:rPr>
          <w:rFonts w:ascii="Times New Roman" w:eastAsia="Calibri" w:hAnsi="Times New Roman" w:cs="Times New Roman"/>
          <w:sz w:val="28"/>
          <w:szCs w:val="28"/>
        </w:rPr>
        <w:t xml:space="preserve">26 июня 2021 года представители Администрации города Ханты-Мансийска приняли участие в VII Всероссийской конференции «Местное самоуправление: служение и ответственность», посвященной памяти В.А. Петухова, а также образцам служебного поведения представителей органов местного самоуправления и рассмотрению актуальных вопросов местного самоуправления; </w:t>
      </w:r>
    </w:p>
    <w:p w14:paraId="7B22CDBF" w14:textId="77777777" w:rsidR="00246AE7" w:rsidRPr="00246AE7" w:rsidRDefault="00246AE7" w:rsidP="00246AE7">
      <w:pPr>
        <w:spacing w:after="0" w:line="276" w:lineRule="auto"/>
        <w:ind w:firstLine="709"/>
        <w:jc w:val="both"/>
        <w:rPr>
          <w:rFonts w:ascii="Times New Roman" w:eastAsia="Calibri" w:hAnsi="Times New Roman" w:cs="Times New Roman"/>
          <w:sz w:val="28"/>
          <w:szCs w:val="28"/>
        </w:rPr>
      </w:pPr>
      <w:r w:rsidRPr="00246AE7">
        <w:rPr>
          <w:rFonts w:ascii="Times New Roman" w:eastAsia="Calibri" w:hAnsi="Times New Roman" w:cs="Times New Roman"/>
          <w:sz w:val="28"/>
          <w:szCs w:val="28"/>
        </w:rPr>
        <w:t>18 ноября 2021 года представители Администрации города Ханты-Мансийска приняли участие посредством видеоконференцсвязи в VI Международной конференции «Развитие образовательных, культурных и научных связей с соотечественниками, проживающими за рубежом. Содействие сохранению российской духовной и культурной среды» и выступили на ней с докладом «Международное сотрудничество югорских городов для создания комфортной безопасной среды для жизни».</w:t>
      </w:r>
    </w:p>
    <w:p w14:paraId="013C1A04" w14:textId="6322AA82" w:rsidR="00246AE7" w:rsidRPr="00246AE7" w:rsidRDefault="00246AE7" w:rsidP="00246AE7">
      <w:pPr>
        <w:spacing w:after="0" w:line="276" w:lineRule="auto"/>
        <w:ind w:firstLine="709"/>
        <w:jc w:val="both"/>
        <w:rPr>
          <w:rFonts w:ascii="Times New Roman" w:eastAsia="Calibri" w:hAnsi="Times New Roman" w:cs="Times New Roman"/>
          <w:sz w:val="28"/>
          <w:szCs w:val="28"/>
        </w:rPr>
      </w:pPr>
      <w:r w:rsidRPr="00246AE7">
        <w:rPr>
          <w:rFonts w:ascii="Times New Roman" w:eastAsia="Calibri" w:hAnsi="Times New Roman" w:cs="Times New Roman"/>
          <w:sz w:val="28"/>
          <w:szCs w:val="28"/>
        </w:rPr>
        <w:t xml:space="preserve">Сотрудничество с городами-партнерами ведется </w:t>
      </w:r>
      <w:r w:rsidR="00CB72CB">
        <w:rPr>
          <w:rFonts w:ascii="Times New Roman" w:eastAsia="Calibri" w:hAnsi="Times New Roman" w:cs="Times New Roman"/>
          <w:sz w:val="28"/>
          <w:szCs w:val="28"/>
        </w:rPr>
        <w:t>н</w:t>
      </w:r>
      <w:r w:rsidRPr="00246AE7">
        <w:rPr>
          <w:rFonts w:ascii="Times New Roman" w:eastAsia="Calibri" w:hAnsi="Times New Roman" w:cs="Times New Roman"/>
          <w:sz w:val="28"/>
          <w:szCs w:val="28"/>
        </w:rPr>
        <w:t xml:space="preserve">а основании совместных планов деятельности по реализации достигнутых соглашений. </w:t>
      </w:r>
    </w:p>
    <w:p w14:paraId="79BEC811" w14:textId="77777777" w:rsidR="00246AE7" w:rsidRPr="00246AE7" w:rsidRDefault="00246AE7" w:rsidP="00246AE7">
      <w:pPr>
        <w:spacing w:after="0" w:line="276" w:lineRule="auto"/>
        <w:ind w:firstLine="709"/>
        <w:jc w:val="both"/>
        <w:rPr>
          <w:rFonts w:ascii="Times New Roman" w:eastAsia="Calibri" w:hAnsi="Times New Roman" w:cs="Times New Roman"/>
          <w:sz w:val="28"/>
          <w:szCs w:val="28"/>
        </w:rPr>
      </w:pPr>
      <w:r w:rsidRPr="00246AE7">
        <w:rPr>
          <w:rFonts w:ascii="Times New Roman" w:eastAsia="Calibri" w:hAnsi="Times New Roman" w:cs="Times New Roman"/>
          <w:sz w:val="28"/>
          <w:szCs w:val="28"/>
        </w:rPr>
        <w:t>В планах продолжение информационного обмена с городами-партнёрами о туристских возможностях, событийных и спортивных мероприятиях, выставках-ярмарках.</w:t>
      </w:r>
    </w:p>
    <w:p w14:paraId="3723DF41" w14:textId="77777777" w:rsidR="00F72F6A" w:rsidRPr="003C4FFF" w:rsidRDefault="00F72F6A" w:rsidP="001E516D">
      <w:pPr>
        <w:spacing w:after="0" w:line="276" w:lineRule="auto"/>
        <w:ind w:firstLine="709"/>
        <w:jc w:val="both"/>
        <w:rPr>
          <w:rFonts w:ascii="Times New Roman" w:eastAsia="Calibri" w:hAnsi="Times New Roman" w:cs="Times New Roman"/>
          <w:sz w:val="28"/>
          <w:szCs w:val="28"/>
          <w:lang w:eastAsia="ru-RU"/>
        </w:rPr>
      </w:pPr>
    </w:p>
    <w:p w14:paraId="76389CC6" w14:textId="77777777" w:rsidR="00654281" w:rsidRDefault="001E516D" w:rsidP="006E48DC">
      <w:pPr>
        <w:pStyle w:val="3"/>
      </w:pPr>
      <w:bookmarkStart w:id="252" w:name="_Toc64487250"/>
      <w:r>
        <w:t>21.2</w:t>
      </w:r>
      <w:r w:rsidR="00535F5B">
        <w:t>.</w:t>
      </w:r>
      <w:r w:rsidR="00B60D77">
        <w:t xml:space="preserve"> </w:t>
      </w:r>
      <w:r w:rsidR="00654281" w:rsidRPr="00654281">
        <w:t>Организация деятельности Администрации города Ханты-Мансийска</w:t>
      </w:r>
      <w:bookmarkEnd w:id="252"/>
    </w:p>
    <w:p w14:paraId="74E341CD" w14:textId="77777777" w:rsidR="00201C0E" w:rsidRPr="00654281" w:rsidRDefault="00201C0E" w:rsidP="00654281">
      <w:pPr>
        <w:widowControl w:val="0"/>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i/>
          <w:color w:val="000000"/>
          <w:position w:val="-1"/>
          <w:sz w:val="28"/>
          <w:szCs w:val="28"/>
          <w:lang w:eastAsia="ru-RU"/>
        </w:rPr>
      </w:pPr>
    </w:p>
    <w:p w14:paraId="4D6048A3" w14:textId="51D7BBCB" w:rsidR="00746FAD" w:rsidRPr="003A2BEF" w:rsidRDefault="00CB72CB" w:rsidP="00CB72CB">
      <w:pPr>
        <w:pBdr>
          <w:top w:val="nil"/>
          <w:left w:val="nil"/>
          <w:bottom w:val="nil"/>
          <w:right w:val="nil"/>
          <w:between w:val="nil"/>
        </w:pBdr>
        <w:suppressAutoHyphens/>
        <w:spacing w:after="0" w:line="276" w:lineRule="auto"/>
        <w:ind w:firstLineChars="252" w:firstLine="706"/>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CB72CB">
        <w:rPr>
          <w:rFonts w:ascii="Times New Roman" w:eastAsia="Times New Roman" w:hAnsi="Times New Roman" w:cs="Times New Roman"/>
          <w:color w:val="000000"/>
          <w:position w:val="-1"/>
          <w:sz w:val="28"/>
          <w:szCs w:val="28"/>
          <w:lang w:eastAsia="ru-RU"/>
        </w:rPr>
        <w:t>С 2017 по 2021 годы издано 8 466 муниципальных правовых актов, из них в 2021 году – 1 775 ед.; за 10 лет издано 23 763 ед. В 2021 году в Регистр муниципальных нормативных правовых актов Ханты-Мансийского автономного округа - Югры включены сведения о 185 муниципальных нормативных правовых актах, утверждены актуальные редакции 277 муниципальных нормативных правовых актов, в том числе включены сведения о 23 решениях Думы города Ханты-Мансийска, созданы актуальные редакции 16 решений Думы города Ханты-Мансийска (в 2020 году – 58 ед.).</w:t>
      </w:r>
    </w:p>
    <w:p w14:paraId="01CF761A" w14:textId="46574C07" w:rsidR="00746FAD" w:rsidRPr="003A2BEF" w:rsidRDefault="00CB2306" w:rsidP="00CB72CB">
      <w:pPr>
        <w:widowControl w:val="0"/>
        <w:pBdr>
          <w:top w:val="nil"/>
          <w:left w:val="nil"/>
          <w:bottom w:val="nil"/>
          <w:right w:val="nil"/>
          <w:between w:val="nil"/>
        </w:pBdr>
        <w:shd w:val="clear" w:color="auto" w:fill="FFFFFF"/>
        <w:tabs>
          <w:tab w:val="left" w:pos="1022"/>
        </w:tabs>
        <w:suppressAutoHyphens/>
        <w:spacing w:after="0" w:line="240" w:lineRule="auto"/>
        <w:ind w:leftChars="-1" w:left="1" w:hangingChars="1" w:hanging="3"/>
        <w:jc w:val="right"/>
        <w:textDirection w:val="btLr"/>
        <w:textAlignment w:val="top"/>
        <w:outlineLvl w:val="0"/>
        <w:rPr>
          <w:rFonts w:ascii="Times New Roman" w:eastAsia="Times New Roman" w:hAnsi="Times New Roman" w:cs="Times New Roman"/>
          <w:color w:val="000000"/>
          <w:position w:val="-1"/>
          <w:sz w:val="28"/>
          <w:szCs w:val="28"/>
          <w:lang w:eastAsia="ru-RU"/>
        </w:rPr>
      </w:pPr>
      <w:r w:rsidRPr="003A2BEF">
        <w:rPr>
          <w:rFonts w:ascii="Times New Roman" w:eastAsia="Times New Roman" w:hAnsi="Times New Roman" w:cs="Times New Roman"/>
          <w:color w:val="000000"/>
          <w:position w:val="-1"/>
          <w:sz w:val="28"/>
          <w:szCs w:val="28"/>
          <w:lang w:eastAsia="ru-RU"/>
        </w:rPr>
        <w:t xml:space="preserve">Таблица </w:t>
      </w:r>
      <w:r w:rsidR="0008589A">
        <w:rPr>
          <w:rFonts w:ascii="Times New Roman" w:eastAsia="Times New Roman" w:hAnsi="Times New Roman" w:cs="Times New Roman"/>
          <w:color w:val="000000"/>
          <w:position w:val="-1"/>
          <w:sz w:val="28"/>
          <w:szCs w:val="28"/>
          <w:lang w:eastAsia="ru-RU"/>
        </w:rPr>
        <w:t>9</w:t>
      </w:r>
    </w:p>
    <w:p w14:paraId="0EF2719B" w14:textId="0FDEE509" w:rsidR="00CB2306" w:rsidRPr="00C259EC" w:rsidRDefault="00C259EC" w:rsidP="00C259EC">
      <w:pPr>
        <w:widowControl w:val="0"/>
        <w:pBdr>
          <w:top w:val="nil"/>
          <w:left w:val="nil"/>
          <w:bottom w:val="nil"/>
          <w:right w:val="nil"/>
          <w:between w:val="nil"/>
        </w:pBdr>
        <w:shd w:val="clear" w:color="auto" w:fill="FFFFFF"/>
        <w:tabs>
          <w:tab w:val="left" w:pos="1022"/>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C259EC">
        <w:rPr>
          <w:rFonts w:ascii="Times New Roman" w:eastAsia="Times New Roman" w:hAnsi="Times New Roman" w:cs="Times New Roman"/>
          <w:color w:val="000000"/>
          <w:position w:val="-1"/>
          <w:sz w:val="24"/>
          <w:szCs w:val="24"/>
          <w:lang w:eastAsia="ru-RU"/>
        </w:rPr>
        <w:t>Количество муниципальных нормативных правовых актов (МНПА), включенных в регистр с 2017 по 2021 гг.</w:t>
      </w:r>
      <w:r>
        <w:rPr>
          <w:rFonts w:ascii="Times New Roman" w:eastAsia="Times New Roman" w:hAnsi="Times New Roman" w:cs="Times New Roman"/>
          <w:color w:val="000000"/>
          <w:position w:val="-1"/>
          <w:sz w:val="24"/>
          <w:szCs w:val="24"/>
          <w:lang w:eastAsia="ru-RU"/>
        </w:rPr>
        <w:t>, ед.</w:t>
      </w:r>
    </w:p>
    <w:tbl>
      <w:tblPr>
        <w:tblW w:w="9858" w:type="dxa"/>
        <w:jc w:val="center"/>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7"/>
        <w:gridCol w:w="1280"/>
        <w:gridCol w:w="1280"/>
        <w:gridCol w:w="1280"/>
        <w:gridCol w:w="1280"/>
        <w:gridCol w:w="1631"/>
      </w:tblGrid>
      <w:tr w:rsidR="00746FAD" w:rsidRPr="003A2BEF" w14:paraId="7BD96084" w14:textId="77777777" w:rsidTr="00947159">
        <w:trPr>
          <w:jc w:val="center"/>
        </w:trPr>
        <w:tc>
          <w:tcPr>
            <w:tcW w:w="3107" w:type="dxa"/>
          </w:tcPr>
          <w:p w14:paraId="05FCF698" w14:textId="77777777" w:rsidR="00746FAD" w:rsidRPr="003A2BEF" w:rsidRDefault="00746FAD" w:rsidP="00746FAD">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 xml:space="preserve">                 </w:t>
            </w:r>
          </w:p>
        </w:tc>
        <w:tc>
          <w:tcPr>
            <w:tcW w:w="1280" w:type="dxa"/>
          </w:tcPr>
          <w:p w14:paraId="548CE0F0" w14:textId="77777777" w:rsidR="00746FAD" w:rsidRPr="00202E6C"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0"/>
                <w:szCs w:val="20"/>
                <w:lang w:eastAsia="ru-RU"/>
              </w:rPr>
            </w:pPr>
            <w:r w:rsidRPr="00202E6C">
              <w:rPr>
                <w:rFonts w:ascii="Times New Roman" w:eastAsia="Times New Roman" w:hAnsi="Times New Roman" w:cs="Times New Roman"/>
                <w:b/>
                <w:color w:val="000000"/>
                <w:position w:val="-1"/>
                <w:sz w:val="20"/>
                <w:szCs w:val="20"/>
                <w:lang w:eastAsia="ru-RU"/>
              </w:rPr>
              <w:t xml:space="preserve">2017 </w:t>
            </w:r>
          </w:p>
          <w:p w14:paraId="3B9E281C" w14:textId="77777777" w:rsidR="00746FAD" w:rsidRPr="00202E6C"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0"/>
                <w:szCs w:val="20"/>
                <w:lang w:eastAsia="ru-RU"/>
              </w:rPr>
            </w:pPr>
            <w:r w:rsidRPr="00202E6C">
              <w:rPr>
                <w:rFonts w:ascii="Times New Roman" w:eastAsia="Times New Roman" w:hAnsi="Times New Roman" w:cs="Times New Roman"/>
                <w:b/>
                <w:color w:val="000000"/>
                <w:position w:val="-1"/>
                <w:sz w:val="20"/>
                <w:szCs w:val="20"/>
                <w:lang w:eastAsia="ru-RU"/>
              </w:rPr>
              <w:t>год</w:t>
            </w:r>
          </w:p>
        </w:tc>
        <w:tc>
          <w:tcPr>
            <w:tcW w:w="1280" w:type="dxa"/>
          </w:tcPr>
          <w:p w14:paraId="3D759A9B" w14:textId="77777777" w:rsidR="00746FAD" w:rsidRPr="00202E6C"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0"/>
                <w:szCs w:val="20"/>
                <w:lang w:eastAsia="ru-RU"/>
              </w:rPr>
            </w:pPr>
            <w:r w:rsidRPr="00202E6C">
              <w:rPr>
                <w:rFonts w:ascii="Times New Roman" w:eastAsia="Times New Roman" w:hAnsi="Times New Roman" w:cs="Times New Roman"/>
                <w:b/>
                <w:color w:val="000000"/>
                <w:position w:val="-1"/>
                <w:sz w:val="20"/>
                <w:szCs w:val="20"/>
                <w:lang w:eastAsia="ru-RU"/>
              </w:rPr>
              <w:t xml:space="preserve">2018 </w:t>
            </w:r>
          </w:p>
          <w:p w14:paraId="63B8FD61" w14:textId="77777777" w:rsidR="00746FAD" w:rsidRPr="00202E6C"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0"/>
                <w:szCs w:val="20"/>
                <w:lang w:eastAsia="ru-RU"/>
              </w:rPr>
            </w:pPr>
            <w:r w:rsidRPr="00202E6C">
              <w:rPr>
                <w:rFonts w:ascii="Times New Roman" w:eastAsia="Times New Roman" w:hAnsi="Times New Roman" w:cs="Times New Roman"/>
                <w:b/>
                <w:color w:val="000000"/>
                <w:position w:val="-1"/>
                <w:sz w:val="20"/>
                <w:szCs w:val="20"/>
                <w:lang w:eastAsia="ru-RU"/>
              </w:rPr>
              <w:t>год</w:t>
            </w:r>
          </w:p>
        </w:tc>
        <w:tc>
          <w:tcPr>
            <w:tcW w:w="1280" w:type="dxa"/>
          </w:tcPr>
          <w:p w14:paraId="4ADD609B" w14:textId="77777777" w:rsidR="00746FAD" w:rsidRPr="00202E6C"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0"/>
                <w:szCs w:val="20"/>
                <w:lang w:eastAsia="ru-RU"/>
              </w:rPr>
            </w:pPr>
            <w:r w:rsidRPr="00202E6C">
              <w:rPr>
                <w:rFonts w:ascii="Times New Roman" w:eastAsia="Times New Roman" w:hAnsi="Times New Roman" w:cs="Times New Roman"/>
                <w:b/>
                <w:color w:val="000000"/>
                <w:position w:val="-1"/>
                <w:sz w:val="20"/>
                <w:szCs w:val="20"/>
                <w:lang w:eastAsia="ru-RU"/>
              </w:rPr>
              <w:t>2019</w:t>
            </w:r>
          </w:p>
          <w:p w14:paraId="29D00981" w14:textId="77777777" w:rsidR="00746FAD" w:rsidRPr="00202E6C"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0"/>
                <w:szCs w:val="20"/>
                <w:lang w:eastAsia="ru-RU"/>
              </w:rPr>
            </w:pPr>
            <w:r w:rsidRPr="00202E6C">
              <w:rPr>
                <w:rFonts w:ascii="Times New Roman" w:eastAsia="Times New Roman" w:hAnsi="Times New Roman" w:cs="Times New Roman"/>
                <w:b/>
                <w:color w:val="000000"/>
                <w:position w:val="-1"/>
                <w:sz w:val="20"/>
                <w:szCs w:val="20"/>
                <w:lang w:eastAsia="ru-RU"/>
              </w:rPr>
              <w:t>год</w:t>
            </w:r>
          </w:p>
        </w:tc>
        <w:tc>
          <w:tcPr>
            <w:tcW w:w="1280" w:type="dxa"/>
          </w:tcPr>
          <w:p w14:paraId="2D09629F" w14:textId="77777777" w:rsidR="00746FAD" w:rsidRPr="00202E6C"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0"/>
                <w:szCs w:val="20"/>
                <w:lang w:eastAsia="ru-RU"/>
              </w:rPr>
            </w:pPr>
            <w:r w:rsidRPr="00202E6C">
              <w:rPr>
                <w:rFonts w:ascii="Times New Roman" w:eastAsia="Times New Roman" w:hAnsi="Times New Roman" w:cs="Times New Roman"/>
                <w:b/>
                <w:color w:val="000000"/>
                <w:position w:val="-1"/>
                <w:sz w:val="20"/>
                <w:szCs w:val="20"/>
                <w:lang w:eastAsia="ru-RU"/>
              </w:rPr>
              <w:t xml:space="preserve">2020 </w:t>
            </w:r>
          </w:p>
          <w:p w14:paraId="5C192F8C" w14:textId="77777777" w:rsidR="00746FAD" w:rsidRPr="00202E6C"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0"/>
                <w:szCs w:val="20"/>
                <w:lang w:eastAsia="ru-RU"/>
              </w:rPr>
            </w:pPr>
            <w:r w:rsidRPr="00202E6C">
              <w:rPr>
                <w:rFonts w:ascii="Times New Roman" w:eastAsia="Times New Roman" w:hAnsi="Times New Roman" w:cs="Times New Roman"/>
                <w:b/>
                <w:color w:val="000000"/>
                <w:position w:val="-1"/>
                <w:sz w:val="20"/>
                <w:szCs w:val="20"/>
                <w:lang w:eastAsia="ru-RU"/>
              </w:rPr>
              <w:t>год</w:t>
            </w:r>
          </w:p>
        </w:tc>
        <w:tc>
          <w:tcPr>
            <w:tcW w:w="1631" w:type="dxa"/>
          </w:tcPr>
          <w:p w14:paraId="4D41FA21" w14:textId="77777777" w:rsidR="00746FAD" w:rsidRPr="00202E6C"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0"/>
                <w:szCs w:val="20"/>
                <w:lang w:eastAsia="ru-RU"/>
              </w:rPr>
            </w:pPr>
            <w:r w:rsidRPr="00202E6C">
              <w:rPr>
                <w:rFonts w:ascii="Times New Roman" w:eastAsia="Times New Roman" w:hAnsi="Times New Roman" w:cs="Times New Roman"/>
                <w:b/>
                <w:color w:val="000000"/>
                <w:position w:val="-1"/>
                <w:sz w:val="20"/>
                <w:szCs w:val="20"/>
                <w:lang w:eastAsia="ru-RU"/>
              </w:rPr>
              <w:t>2021</w:t>
            </w:r>
          </w:p>
          <w:p w14:paraId="7725AFE2" w14:textId="77777777" w:rsidR="00746FAD" w:rsidRPr="00202E6C"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0"/>
                <w:szCs w:val="20"/>
                <w:lang w:eastAsia="ru-RU"/>
              </w:rPr>
            </w:pPr>
            <w:r w:rsidRPr="00202E6C">
              <w:rPr>
                <w:rFonts w:ascii="Times New Roman" w:eastAsia="Times New Roman" w:hAnsi="Times New Roman" w:cs="Times New Roman"/>
                <w:b/>
                <w:color w:val="000000"/>
                <w:position w:val="-1"/>
                <w:sz w:val="20"/>
                <w:szCs w:val="20"/>
                <w:lang w:eastAsia="ru-RU"/>
              </w:rPr>
              <w:t>год</w:t>
            </w:r>
          </w:p>
        </w:tc>
      </w:tr>
      <w:tr w:rsidR="00746FAD" w:rsidRPr="003A2BEF" w14:paraId="57813F17" w14:textId="77777777" w:rsidTr="00947159">
        <w:trPr>
          <w:trHeight w:val="440"/>
          <w:jc w:val="center"/>
        </w:trPr>
        <w:tc>
          <w:tcPr>
            <w:tcW w:w="3107" w:type="dxa"/>
          </w:tcPr>
          <w:p w14:paraId="5D58AC0D"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 xml:space="preserve">МНПА </w:t>
            </w:r>
          </w:p>
        </w:tc>
        <w:tc>
          <w:tcPr>
            <w:tcW w:w="1280" w:type="dxa"/>
          </w:tcPr>
          <w:p w14:paraId="2DCD518E" w14:textId="77777777" w:rsidR="00746FAD" w:rsidRPr="003A2BEF" w:rsidRDefault="00746FAD" w:rsidP="00746FAD">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279</w:t>
            </w:r>
          </w:p>
        </w:tc>
        <w:tc>
          <w:tcPr>
            <w:tcW w:w="1280" w:type="dxa"/>
          </w:tcPr>
          <w:p w14:paraId="38BE7E77" w14:textId="77777777" w:rsidR="00746FAD" w:rsidRPr="003A2BEF" w:rsidRDefault="00746FAD" w:rsidP="00746FAD">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242</w:t>
            </w:r>
          </w:p>
        </w:tc>
        <w:tc>
          <w:tcPr>
            <w:tcW w:w="1280" w:type="dxa"/>
          </w:tcPr>
          <w:p w14:paraId="7F0678D0" w14:textId="77777777" w:rsidR="00746FAD" w:rsidRPr="003A2BEF" w:rsidRDefault="00746FAD" w:rsidP="00746FAD">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156</w:t>
            </w:r>
          </w:p>
        </w:tc>
        <w:tc>
          <w:tcPr>
            <w:tcW w:w="1280" w:type="dxa"/>
          </w:tcPr>
          <w:p w14:paraId="3655BEBF" w14:textId="77777777" w:rsidR="00746FAD" w:rsidRPr="003A2BEF" w:rsidRDefault="00746FAD" w:rsidP="00746FAD">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268</w:t>
            </w:r>
          </w:p>
        </w:tc>
        <w:tc>
          <w:tcPr>
            <w:tcW w:w="1631" w:type="dxa"/>
          </w:tcPr>
          <w:p w14:paraId="1283708B" w14:textId="77777777" w:rsidR="00746FAD" w:rsidRPr="003A2BEF" w:rsidRDefault="00746FAD" w:rsidP="00746FAD">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val="en-US" w:eastAsia="ru-RU"/>
              </w:rPr>
            </w:pPr>
            <w:r w:rsidRPr="003A2BEF">
              <w:rPr>
                <w:rFonts w:ascii="Times New Roman" w:eastAsia="Times New Roman" w:hAnsi="Times New Roman" w:cs="Times New Roman"/>
                <w:color w:val="000000"/>
                <w:position w:val="-1"/>
                <w:sz w:val="20"/>
                <w:szCs w:val="20"/>
                <w:lang w:val="en-US" w:eastAsia="ru-RU"/>
              </w:rPr>
              <w:t>185</w:t>
            </w:r>
          </w:p>
        </w:tc>
      </w:tr>
    </w:tbl>
    <w:p w14:paraId="145E30D9" w14:textId="77777777" w:rsidR="00746FAD" w:rsidRPr="00746FAD" w:rsidRDefault="00746FAD" w:rsidP="00746FAD">
      <w:pPr>
        <w:pBdr>
          <w:top w:val="nil"/>
          <w:left w:val="nil"/>
          <w:bottom w:val="nil"/>
          <w:right w:val="nil"/>
          <w:between w:val="nil"/>
        </w:pBdr>
        <w:suppressAutoHyphens/>
        <w:spacing w:after="0" w:line="276" w:lineRule="auto"/>
        <w:ind w:leftChars="-1" w:left="1" w:hangingChars="1" w:hanging="3"/>
        <w:jc w:val="right"/>
        <w:textDirection w:val="btLr"/>
        <w:textAlignment w:val="top"/>
        <w:outlineLvl w:val="0"/>
        <w:rPr>
          <w:rFonts w:ascii="Times New Roman" w:eastAsia="Times New Roman" w:hAnsi="Times New Roman" w:cs="Times New Roman"/>
          <w:color w:val="000000"/>
          <w:position w:val="-1"/>
          <w:sz w:val="28"/>
          <w:szCs w:val="28"/>
          <w:highlight w:val="green"/>
          <w:lang w:eastAsia="ru-RU"/>
        </w:rPr>
      </w:pPr>
      <w:bookmarkStart w:id="253" w:name="_heading=h.gjdgxs" w:colFirst="0" w:colLast="0"/>
      <w:bookmarkEnd w:id="253"/>
    </w:p>
    <w:p w14:paraId="06FA9EBB" w14:textId="0859201D" w:rsidR="00746FAD" w:rsidRDefault="00746FAD" w:rsidP="003A2BEF">
      <w:pPr>
        <w:pBdr>
          <w:top w:val="nil"/>
          <w:left w:val="nil"/>
          <w:bottom w:val="nil"/>
          <w:right w:val="nil"/>
          <w:between w:val="nil"/>
        </w:pBdr>
        <w:suppressAutoHyphens/>
        <w:spacing w:after="0" w:line="276" w:lineRule="auto"/>
        <w:ind w:firstLineChars="252" w:firstLine="706"/>
        <w:jc w:val="both"/>
        <w:textDirection w:val="btLr"/>
        <w:textAlignment w:val="top"/>
        <w:outlineLvl w:val="0"/>
        <w:rPr>
          <w:rFonts w:ascii="Times New Roman" w:eastAsia="Times New Roman" w:hAnsi="Times New Roman" w:cs="Times New Roman"/>
          <w:color w:val="000000"/>
          <w:position w:val="-1"/>
          <w:sz w:val="28"/>
          <w:szCs w:val="28"/>
          <w:lang w:eastAsia="ru-RU"/>
        </w:rPr>
      </w:pPr>
      <w:bookmarkStart w:id="254" w:name="_heading=h.srwlx6joxvtf" w:colFirst="0" w:colLast="0"/>
      <w:bookmarkEnd w:id="254"/>
      <w:r w:rsidRPr="003A2BEF">
        <w:rPr>
          <w:rFonts w:ascii="Times New Roman" w:eastAsia="Times New Roman" w:hAnsi="Times New Roman" w:cs="Times New Roman"/>
          <w:position w:val="-1"/>
          <w:sz w:val="28"/>
          <w:szCs w:val="28"/>
          <w:lang w:eastAsia="ru-RU"/>
        </w:rPr>
        <w:lastRenderedPageBreak/>
        <w:t>Одним из основных принципов реализации права граждан и организаций на доступ к информации о деятельности органов местного самоуправления города Ханты-Мансийска является открытость и общедоступность информации.</w:t>
      </w:r>
      <w:r w:rsidR="003A2BEF" w:rsidRPr="003A2BEF">
        <w:rPr>
          <w:rFonts w:ascii="Times New Roman" w:eastAsia="Times New Roman" w:hAnsi="Times New Roman" w:cs="Times New Roman"/>
          <w:position w:val="-1"/>
          <w:sz w:val="28"/>
          <w:szCs w:val="28"/>
          <w:lang w:eastAsia="ru-RU"/>
        </w:rPr>
        <w:t xml:space="preserve"> </w:t>
      </w:r>
      <w:r w:rsidRPr="003A2BEF">
        <w:rPr>
          <w:rFonts w:ascii="Times New Roman" w:eastAsia="Times New Roman" w:hAnsi="Times New Roman" w:cs="Times New Roman"/>
          <w:color w:val="000000"/>
          <w:position w:val="-1"/>
          <w:sz w:val="28"/>
          <w:szCs w:val="28"/>
          <w:lang w:eastAsia="ru-RU"/>
        </w:rPr>
        <w:t xml:space="preserve">За 2021 год для официального опубликования в газете «Самарово – Ханты-Мансийск» и размещения на </w:t>
      </w:r>
      <w:r w:rsidR="00C762D5">
        <w:rPr>
          <w:rFonts w:ascii="Times New Roman" w:eastAsia="Times New Roman" w:hAnsi="Times New Roman" w:cs="Times New Roman"/>
          <w:color w:val="000000"/>
          <w:position w:val="-1"/>
          <w:sz w:val="28"/>
          <w:szCs w:val="28"/>
          <w:lang w:eastAsia="ru-RU"/>
        </w:rPr>
        <w:t>О</w:t>
      </w:r>
      <w:r w:rsidRPr="003A2BEF">
        <w:rPr>
          <w:rFonts w:ascii="Times New Roman" w:eastAsia="Times New Roman" w:hAnsi="Times New Roman" w:cs="Times New Roman"/>
          <w:color w:val="000000"/>
          <w:position w:val="-1"/>
          <w:sz w:val="28"/>
          <w:szCs w:val="28"/>
          <w:lang w:eastAsia="ru-RU"/>
        </w:rPr>
        <w:t>фициальном информационном портале органов местного самоуправления города Ханты-Мансийска в сети Интернет направлено 363 правовых акта; передано для размещения в справочно-правовых системах «Консультант Плюс», «Гарант» 312 правовых актов.</w:t>
      </w:r>
    </w:p>
    <w:p w14:paraId="57A81C1D" w14:textId="45229043" w:rsidR="00F81C24" w:rsidRDefault="00F81C24" w:rsidP="00F81C24">
      <w:pPr>
        <w:widowControl w:val="0"/>
        <w:pBdr>
          <w:top w:val="nil"/>
          <w:left w:val="nil"/>
          <w:bottom w:val="nil"/>
          <w:right w:val="nil"/>
          <w:between w:val="nil"/>
        </w:pBdr>
        <w:shd w:val="clear" w:color="auto" w:fill="FFFFFF"/>
        <w:tabs>
          <w:tab w:val="left" w:pos="1022"/>
        </w:tabs>
        <w:suppressAutoHyphens/>
        <w:spacing w:after="0" w:line="240" w:lineRule="auto"/>
        <w:ind w:leftChars="-1" w:left="1" w:hangingChars="1" w:hanging="3"/>
        <w:jc w:val="right"/>
        <w:textDirection w:val="btLr"/>
        <w:textAlignment w:val="top"/>
        <w:outlineLvl w:val="0"/>
        <w:rPr>
          <w:rFonts w:ascii="Times New Roman" w:eastAsia="Times New Roman" w:hAnsi="Times New Roman" w:cs="Times New Roman"/>
          <w:color w:val="000000"/>
          <w:position w:val="-1"/>
          <w:sz w:val="28"/>
          <w:szCs w:val="28"/>
          <w:lang w:eastAsia="ru-RU"/>
        </w:rPr>
      </w:pPr>
      <w:r w:rsidRPr="003A2BEF">
        <w:rPr>
          <w:rFonts w:ascii="Times New Roman" w:eastAsia="Times New Roman" w:hAnsi="Times New Roman" w:cs="Times New Roman"/>
          <w:color w:val="000000"/>
          <w:position w:val="-1"/>
          <w:sz w:val="28"/>
          <w:szCs w:val="28"/>
          <w:lang w:eastAsia="ru-RU"/>
        </w:rPr>
        <w:t xml:space="preserve">Таблица </w:t>
      </w:r>
      <w:r w:rsidR="0008589A">
        <w:rPr>
          <w:rFonts w:ascii="Times New Roman" w:eastAsia="Times New Roman" w:hAnsi="Times New Roman" w:cs="Times New Roman"/>
          <w:color w:val="000000"/>
          <w:position w:val="-1"/>
          <w:sz w:val="28"/>
          <w:szCs w:val="28"/>
          <w:lang w:eastAsia="ru-RU"/>
        </w:rPr>
        <w:t>10</w:t>
      </w:r>
    </w:p>
    <w:p w14:paraId="4F1B7931" w14:textId="77777777" w:rsidR="00C6658C" w:rsidRPr="003A2BEF" w:rsidRDefault="00C6658C" w:rsidP="00F81C24">
      <w:pPr>
        <w:widowControl w:val="0"/>
        <w:pBdr>
          <w:top w:val="nil"/>
          <w:left w:val="nil"/>
          <w:bottom w:val="nil"/>
          <w:right w:val="nil"/>
          <w:between w:val="nil"/>
        </w:pBdr>
        <w:shd w:val="clear" w:color="auto" w:fill="FFFFFF"/>
        <w:tabs>
          <w:tab w:val="left" w:pos="1022"/>
        </w:tabs>
        <w:suppressAutoHyphens/>
        <w:spacing w:after="0" w:line="240" w:lineRule="auto"/>
        <w:ind w:leftChars="-1" w:left="1" w:hangingChars="1" w:hanging="3"/>
        <w:jc w:val="right"/>
        <w:textDirection w:val="btLr"/>
        <w:textAlignment w:val="top"/>
        <w:outlineLvl w:val="0"/>
        <w:rPr>
          <w:rFonts w:ascii="Times New Roman" w:eastAsia="Times New Roman" w:hAnsi="Times New Roman" w:cs="Times New Roman"/>
          <w:color w:val="000000"/>
          <w:position w:val="-1"/>
          <w:sz w:val="28"/>
          <w:szCs w:val="28"/>
          <w:lang w:eastAsia="ru-RU"/>
        </w:rPr>
      </w:pPr>
    </w:p>
    <w:p w14:paraId="674B5681" w14:textId="53E2929B" w:rsidR="00746FAD" w:rsidRPr="008E5442" w:rsidRDefault="008E5442" w:rsidP="008E5442">
      <w:pPr>
        <w:widowControl w:val="0"/>
        <w:pBdr>
          <w:top w:val="nil"/>
          <w:left w:val="nil"/>
          <w:bottom w:val="nil"/>
          <w:right w:val="nil"/>
          <w:between w:val="nil"/>
        </w:pBdr>
        <w:shd w:val="clear" w:color="auto" w:fill="FFFFFF"/>
        <w:tabs>
          <w:tab w:val="left" w:pos="1022"/>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C259EC">
        <w:rPr>
          <w:rFonts w:ascii="Times New Roman" w:eastAsia="Times New Roman" w:hAnsi="Times New Roman" w:cs="Times New Roman"/>
          <w:color w:val="000000"/>
          <w:position w:val="-1"/>
          <w:sz w:val="24"/>
          <w:szCs w:val="24"/>
          <w:lang w:eastAsia="ru-RU"/>
        </w:rPr>
        <w:t xml:space="preserve">Количество муниципальных нормативных правовых актов, </w:t>
      </w:r>
      <w:r>
        <w:rPr>
          <w:rFonts w:ascii="Times New Roman" w:eastAsia="Times New Roman" w:hAnsi="Times New Roman" w:cs="Times New Roman"/>
          <w:color w:val="000000"/>
          <w:position w:val="-1"/>
          <w:sz w:val="24"/>
          <w:szCs w:val="24"/>
          <w:lang w:eastAsia="ru-RU"/>
        </w:rPr>
        <w:t>размещенных в СМИ, Интернете и справочно-правовых системах</w:t>
      </w:r>
      <w:r w:rsidRPr="00C259EC">
        <w:rPr>
          <w:rFonts w:ascii="Times New Roman" w:eastAsia="Times New Roman" w:hAnsi="Times New Roman" w:cs="Times New Roman"/>
          <w:color w:val="000000"/>
          <w:position w:val="-1"/>
          <w:sz w:val="24"/>
          <w:szCs w:val="24"/>
          <w:lang w:eastAsia="ru-RU"/>
        </w:rPr>
        <w:t xml:space="preserve"> с 2017 по 2021 гг.</w:t>
      </w:r>
      <w:r>
        <w:rPr>
          <w:rFonts w:ascii="Times New Roman" w:eastAsia="Times New Roman" w:hAnsi="Times New Roman" w:cs="Times New Roman"/>
          <w:color w:val="000000"/>
          <w:position w:val="-1"/>
          <w:sz w:val="24"/>
          <w:szCs w:val="24"/>
          <w:lang w:eastAsia="ru-RU"/>
        </w:rPr>
        <w:t>, ед.</w:t>
      </w:r>
    </w:p>
    <w:tbl>
      <w:tblPr>
        <w:tblW w:w="9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3"/>
        <w:gridCol w:w="849"/>
        <w:gridCol w:w="849"/>
        <w:gridCol w:w="849"/>
        <w:gridCol w:w="849"/>
        <w:gridCol w:w="849"/>
      </w:tblGrid>
      <w:tr w:rsidR="00746FAD" w:rsidRPr="003A2BEF" w14:paraId="5A129EA4" w14:textId="77777777" w:rsidTr="003A2BEF">
        <w:trPr>
          <w:jc w:val="center"/>
        </w:trPr>
        <w:tc>
          <w:tcPr>
            <w:tcW w:w="4933" w:type="dxa"/>
          </w:tcPr>
          <w:p w14:paraId="50428820"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Направлено правовых актов в:</w:t>
            </w:r>
          </w:p>
        </w:tc>
        <w:tc>
          <w:tcPr>
            <w:tcW w:w="849" w:type="dxa"/>
          </w:tcPr>
          <w:p w14:paraId="236D17BB"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 xml:space="preserve">2017 </w:t>
            </w:r>
          </w:p>
          <w:p w14:paraId="2B342E30"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год</w:t>
            </w:r>
          </w:p>
        </w:tc>
        <w:tc>
          <w:tcPr>
            <w:tcW w:w="849" w:type="dxa"/>
          </w:tcPr>
          <w:p w14:paraId="0BDCA555"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2018</w:t>
            </w:r>
          </w:p>
          <w:p w14:paraId="2ABF62B4"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год</w:t>
            </w:r>
          </w:p>
        </w:tc>
        <w:tc>
          <w:tcPr>
            <w:tcW w:w="849" w:type="dxa"/>
          </w:tcPr>
          <w:p w14:paraId="0B3A6F68"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2019</w:t>
            </w:r>
          </w:p>
          <w:p w14:paraId="5BD09E5B"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год</w:t>
            </w:r>
          </w:p>
        </w:tc>
        <w:tc>
          <w:tcPr>
            <w:tcW w:w="849" w:type="dxa"/>
          </w:tcPr>
          <w:p w14:paraId="6D57DE06"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2020 год</w:t>
            </w:r>
          </w:p>
        </w:tc>
        <w:tc>
          <w:tcPr>
            <w:tcW w:w="849" w:type="dxa"/>
          </w:tcPr>
          <w:p w14:paraId="5EED8BA2"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2021 год</w:t>
            </w:r>
          </w:p>
        </w:tc>
      </w:tr>
      <w:tr w:rsidR="00746FAD" w:rsidRPr="003A2BEF" w14:paraId="13637114" w14:textId="77777777" w:rsidTr="003A2BEF">
        <w:trPr>
          <w:jc w:val="center"/>
        </w:trPr>
        <w:tc>
          <w:tcPr>
            <w:tcW w:w="4933" w:type="dxa"/>
          </w:tcPr>
          <w:p w14:paraId="175CDCC9" w14:textId="64B19402" w:rsidR="00746FAD" w:rsidRPr="003A2BEF" w:rsidRDefault="008E5442" w:rsidP="00746FA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0"/>
                <w:szCs w:val="20"/>
                <w:lang w:eastAsia="ru-RU"/>
              </w:rPr>
            </w:pPr>
            <w:r>
              <w:rPr>
                <w:rFonts w:ascii="Times New Roman" w:eastAsia="Times New Roman" w:hAnsi="Times New Roman" w:cs="Times New Roman"/>
                <w:color w:val="000000"/>
                <w:position w:val="-1"/>
                <w:sz w:val="20"/>
                <w:szCs w:val="20"/>
                <w:lang w:eastAsia="ru-RU"/>
              </w:rPr>
              <w:t>г</w:t>
            </w:r>
            <w:r w:rsidR="00746FAD" w:rsidRPr="003A2BEF">
              <w:rPr>
                <w:rFonts w:ascii="Times New Roman" w:eastAsia="Times New Roman" w:hAnsi="Times New Roman" w:cs="Times New Roman"/>
                <w:color w:val="000000"/>
                <w:position w:val="-1"/>
                <w:sz w:val="20"/>
                <w:szCs w:val="20"/>
                <w:lang w:eastAsia="ru-RU"/>
              </w:rPr>
              <w:t>азету «Самарово – Ханты-Мансийск», Официальный информационный портал органов местного самоуправления города Ханты-Мансийска в сети Интернет</w:t>
            </w:r>
          </w:p>
        </w:tc>
        <w:tc>
          <w:tcPr>
            <w:tcW w:w="849" w:type="dxa"/>
          </w:tcPr>
          <w:p w14:paraId="608ED160"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566</w:t>
            </w:r>
          </w:p>
        </w:tc>
        <w:tc>
          <w:tcPr>
            <w:tcW w:w="849" w:type="dxa"/>
          </w:tcPr>
          <w:p w14:paraId="62033F37"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355</w:t>
            </w:r>
          </w:p>
        </w:tc>
        <w:tc>
          <w:tcPr>
            <w:tcW w:w="849" w:type="dxa"/>
          </w:tcPr>
          <w:p w14:paraId="319D1E09"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345</w:t>
            </w:r>
          </w:p>
        </w:tc>
        <w:tc>
          <w:tcPr>
            <w:tcW w:w="849" w:type="dxa"/>
          </w:tcPr>
          <w:p w14:paraId="73961F2D"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402</w:t>
            </w:r>
          </w:p>
        </w:tc>
        <w:tc>
          <w:tcPr>
            <w:tcW w:w="849" w:type="dxa"/>
          </w:tcPr>
          <w:p w14:paraId="6136EE5E"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363</w:t>
            </w:r>
          </w:p>
        </w:tc>
      </w:tr>
      <w:tr w:rsidR="00746FAD" w:rsidRPr="003A2BEF" w14:paraId="062096C8" w14:textId="77777777" w:rsidTr="003A2BEF">
        <w:trPr>
          <w:jc w:val="center"/>
        </w:trPr>
        <w:tc>
          <w:tcPr>
            <w:tcW w:w="4933" w:type="dxa"/>
          </w:tcPr>
          <w:p w14:paraId="68F5D971" w14:textId="79248400" w:rsidR="00746FAD" w:rsidRPr="003A2BEF" w:rsidRDefault="008E5442" w:rsidP="00746FAD">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0"/>
                <w:szCs w:val="20"/>
                <w:lang w:eastAsia="ru-RU"/>
              </w:rPr>
            </w:pPr>
            <w:r>
              <w:rPr>
                <w:rFonts w:ascii="Times New Roman" w:eastAsia="Times New Roman" w:hAnsi="Times New Roman" w:cs="Times New Roman"/>
                <w:color w:val="000000"/>
                <w:position w:val="-1"/>
                <w:sz w:val="20"/>
                <w:szCs w:val="20"/>
                <w:lang w:eastAsia="ru-RU"/>
              </w:rPr>
              <w:t>с</w:t>
            </w:r>
            <w:r w:rsidR="00746FAD" w:rsidRPr="003A2BEF">
              <w:rPr>
                <w:rFonts w:ascii="Times New Roman" w:eastAsia="Times New Roman" w:hAnsi="Times New Roman" w:cs="Times New Roman"/>
                <w:color w:val="000000"/>
                <w:position w:val="-1"/>
                <w:sz w:val="20"/>
                <w:szCs w:val="20"/>
                <w:lang w:eastAsia="ru-RU"/>
              </w:rPr>
              <w:t>правочно-правовые системы «Консультант Плюс», «Гарант»</w:t>
            </w:r>
          </w:p>
        </w:tc>
        <w:tc>
          <w:tcPr>
            <w:tcW w:w="849" w:type="dxa"/>
          </w:tcPr>
          <w:p w14:paraId="3AA3A156"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286</w:t>
            </w:r>
          </w:p>
        </w:tc>
        <w:tc>
          <w:tcPr>
            <w:tcW w:w="849" w:type="dxa"/>
          </w:tcPr>
          <w:p w14:paraId="32713F8D"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212</w:t>
            </w:r>
          </w:p>
        </w:tc>
        <w:tc>
          <w:tcPr>
            <w:tcW w:w="849" w:type="dxa"/>
          </w:tcPr>
          <w:p w14:paraId="3D9FDFDC"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222</w:t>
            </w:r>
          </w:p>
        </w:tc>
        <w:tc>
          <w:tcPr>
            <w:tcW w:w="849" w:type="dxa"/>
          </w:tcPr>
          <w:p w14:paraId="395BDA62"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370</w:t>
            </w:r>
          </w:p>
        </w:tc>
        <w:tc>
          <w:tcPr>
            <w:tcW w:w="849" w:type="dxa"/>
          </w:tcPr>
          <w:p w14:paraId="13D5A4D1" w14:textId="77777777" w:rsidR="00746FAD" w:rsidRPr="003A2BEF" w:rsidRDefault="00746FAD" w:rsidP="00746FA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sidRPr="003A2BEF">
              <w:rPr>
                <w:rFonts w:ascii="Times New Roman" w:eastAsia="Times New Roman" w:hAnsi="Times New Roman" w:cs="Times New Roman"/>
                <w:color w:val="000000"/>
                <w:position w:val="-1"/>
                <w:sz w:val="20"/>
                <w:szCs w:val="20"/>
                <w:lang w:eastAsia="ru-RU"/>
              </w:rPr>
              <w:t>312</w:t>
            </w:r>
          </w:p>
        </w:tc>
      </w:tr>
    </w:tbl>
    <w:p w14:paraId="2B453A9E" w14:textId="77777777" w:rsidR="00746FAD" w:rsidRPr="00746FAD" w:rsidRDefault="00746FAD" w:rsidP="00746FAD">
      <w:pPr>
        <w:pBdr>
          <w:top w:val="nil"/>
          <w:left w:val="nil"/>
          <w:bottom w:val="nil"/>
          <w:right w:val="nil"/>
          <w:between w:val="nil"/>
        </w:pBdr>
        <w:suppressAutoHyphens/>
        <w:spacing w:after="0" w:line="240" w:lineRule="auto"/>
        <w:ind w:leftChars="-1" w:left="1" w:hangingChars="1" w:hanging="3"/>
        <w:jc w:val="right"/>
        <w:textDirection w:val="btLr"/>
        <w:textAlignment w:val="top"/>
        <w:outlineLvl w:val="0"/>
        <w:rPr>
          <w:rFonts w:ascii="Times New Roman" w:eastAsia="Times New Roman" w:hAnsi="Times New Roman" w:cs="Times New Roman"/>
          <w:color w:val="000000"/>
          <w:position w:val="-1"/>
          <w:sz w:val="28"/>
          <w:szCs w:val="28"/>
          <w:highlight w:val="green"/>
          <w:lang w:eastAsia="ru-RU"/>
        </w:rPr>
      </w:pPr>
    </w:p>
    <w:p w14:paraId="4F650F3A" w14:textId="77777777" w:rsidR="00CB72CB" w:rsidRPr="00CB72CB" w:rsidRDefault="00CB72CB" w:rsidP="00CB72CB">
      <w:pPr>
        <w:spacing w:after="0" w:line="276" w:lineRule="auto"/>
        <w:ind w:firstLine="720"/>
        <w:jc w:val="both"/>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За период с 2012 по 2021 годы направлено для официального опубликования в газете «Самарово – Ханты-Мансийск» и размещения на Официальном информационном портале органов местного самоуправления города Ханты-Мансийска в сети Интернет 3 364 правовых акта; передано для размещения в справочно-правовых системах «Консультант Плюс», «Гарант» 3 028 муниципальных правовых актов.</w:t>
      </w:r>
    </w:p>
    <w:p w14:paraId="7305FA63" w14:textId="77777777" w:rsidR="00CB72CB" w:rsidRPr="00CB72CB" w:rsidRDefault="00CB72CB" w:rsidP="00CB72CB">
      <w:pPr>
        <w:spacing w:after="0" w:line="276" w:lineRule="auto"/>
        <w:ind w:firstLine="720"/>
        <w:jc w:val="both"/>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Во исполнение Указа Президента Российской Федерации от 28.03.2011 №352 «О мерах по совершенствованию организации исполнения поручений и указаний Президента Российской Федерации» управление организационной и контрольной работы Администрации города Ханты-Мансийска контролирует и обобщает исполнение органами Администрации города Ханты-Мансийска поручений и указаний Президента Российской Федерации, а также ежеквартально направляет результаты мониторинга в Аппарат Губернатора автономного округа. В 2021 году в Администрации города Ханты-Мансийска на контроле находились 16 указов Президента Российской Федерации и 24 перечня поручений Президента Российской Федерации (в 2020 году – 8 и 18 ед. соответственно). Поручения и указания Президента Российской Федерации касались 10 направлений деятельности Администрации города.</w:t>
      </w:r>
    </w:p>
    <w:p w14:paraId="47638B65" w14:textId="77777777" w:rsidR="00CB72CB" w:rsidRPr="00CB72CB" w:rsidRDefault="00CB72CB" w:rsidP="00CB72CB">
      <w:pPr>
        <w:spacing w:after="0" w:line="276" w:lineRule="auto"/>
        <w:ind w:firstLine="720"/>
        <w:jc w:val="both"/>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 xml:space="preserve">За отчетный период 15 поручений и указаний Президента Российской Федерации рассмотрены на заседаниях Координационного совета по развитию малого и среднего предпринимательства при Администрации города, межведомственной комиссии по обеспечению безопасности дорожного </w:t>
      </w:r>
      <w:r w:rsidRPr="00CB72CB">
        <w:rPr>
          <w:rFonts w:ascii="Times New Roman" w:eastAsia="Times New Roman" w:hAnsi="Times New Roman" w:cs="Times New Roman"/>
          <w:color w:val="000000"/>
          <w:position w:val="-1"/>
          <w:sz w:val="28"/>
          <w:szCs w:val="28"/>
          <w:lang w:eastAsia="ru-RU"/>
        </w:rPr>
        <w:lastRenderedPageBreak/>
        <w:t>движения при Администрации города, муниципального Общественного совета по развитию общего и дополнительного образования города Ханты-Мансийска, Общественного совета по вопросам жилищно-коммунального хозяйства при Главе города Ханты-Мансийска и др. Перечни поручений Президента Российской Федерации органами Администрации города Ханты-Мансийска в 2021 году исполнены своевременно и в полном объеме. Коэффициент исполнительской дисциплины составляет 100%.</w:t>
      </w:r>
    </w:p>
    <w:p w14:paraId="50E77D07" w14:textId="77777777" w:rsidR="00CB72CB" w:rsidRPr="00CB72CB" w:rsidRDefault="00CB72CB" w:rsidP="00CB72CB">
      <w:pPr>
        <w:spacing w:after="0" w:line="276" w:lineRule="auto"/>
        <w:ind w:firstLine="720"/>
        <w:jc w:val="both"/>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С IV квартала 2017 года по 2021 год на контроле находилось 53 указа Президента Российской Федерации и 88 перечней поручений Президента Российской Федерации, содержащих 174 поручения.</w:t>
      </w:r>
    </w:p>
    <w:p w14:paraId="5BB45F7D" w14:textId="77777777" w:rsidR="00CB72CB" w:rsidRPr="00CB72CB" w:rsidRDefault="00CB72CB" w:rsidP="00CB72CB">
      <w:pPr>
        <w:spacing w:after="0" w:line="276" w:lineRule="auto"/>
        <w:ind w:firstLine="720"/>
        <w:jc w:val="both"/>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В 2021 году в Администрацию города Ханты-Мансийска поступил 31 перечень поручений Губернатора автономного округа, содержащий 40 поручений, непосредственно касающихся полномочий Главы города Ханты-Мансийска (15 ед.), Администрации города Ханты-Мансийска (11 ед.), исполнительно-распорядительных органов местного самоуправления автономного округа (14 ед.) (в 2020 году – 18 перечней, 27 поручений). Поручения Губернатора автономного округа, поступившие в Администрацию города Ханты-Мансийска, исполнены своевременно.</w:t>
      </w:r>
    </w:p>
    <w:p w14:paraId="31C03878" w14:textId="77777777" w:rsidR="00CB72CB" w:rsidRPr="00CB72CB" w:rsidRDefault="00CB72CB" w:rsidP="00CB72CB">
      <w:pPr>
        <w:spacing w:after="0" w:line="276" w:lineRule="auto"/>
        <w:ind w:firstLine="720"/>
        <w:jc w:val="both"/>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В 2021 году в Администрации города Ханты-Мансийска на контроле находилось в совокупности 1 131 поручение, в том числе:</w:t>
      </w:r>
    </w:p>
    <w:p w14:paraId="36432950" w14:textId="77777777" w:rsidR="00CB72CB" w:rsidRPr="00CB72CB" w:rsidRDefault="00CB72CB" w:rsidP="00CB72CB">
      <w:pPr>
        <w:spacing w:after="0" w:line="276" w:lineRule="auto"/>
        <w:ind w:firstLine="720"/>
        <w:jc w:val="both"/>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45 поручений Главы города Ханты-Мансийска и заместителей главы города Ханты-Мансийска, оформленных отдельными документами;</w:t>
      </w:r>
    </w:p>
    <w:p w14:paraId="4994B41C" w14:textId="77777777" w:rsidR="00CB72CB" w:rsidRPr="00CB72CB" w:rsidRDefault="00CB72CB" w:rsidP="00CB72CB">
      <w:pPr>
        <w:spacing w:after="0" w:line="276" w:lineRule="auto"/>
        <w:ind w:firstLine="720"/>
        <w:jc w:val="both"/>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12 поручений (резолюций) Главы города Ханты-Мансийска;</w:t>
      </w:r>
    </w:p>
    <w:p w14:paraId="68CE6C0A" w14:textId="77777777" w:rsidR="00CB72CB" w:rsidRPr="00CB72CB" w:rsidRDefault="00CB72CB" w:rsidP="00CB72CB">
      <w:pPr>
        <w:spacing w:after="0" w:line="276" w:lineRule="auto"/>
        <w:ind w:firstLine="720"/>
        <w:jc w:val="both"/>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385 поручений, содержащихся в протоколах заседаний координационных и совещательных органов, созданных при Главе города Ханты-Мансийска;</w:t>
      </w:r>
    </w:p>
    <w:p w14:paraId="52139B9D" w14:textId="77777777" w:rsidR="00CB72CB" w:rsidRPr="00CB72CB" w:rsidRDefault="00CB72CB" w:rsidP="00CB72CB">
      <w:pPr>
        <w:spacing w:after="0" w:line="276" w:lineRule="auto"/>
        <w:ind w:firstLine="720"/>
        <w:jc w:val="both"/>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677 поручений, содержащихся в правовых актах Главы города Ханты-Мансийска и Администрации города Ханты-Мансийска;</w:t>
      </w:r>
    </w:p>
    <w:p w14:paraId="5545CA06" w14:textId="77777777" w:rsidR="00CB72CB" w:rsidRPr="00CB72CB" w:rsidRDefault="00CB72CB" w:rsidP="00CB72CB">
      <w:pPr>
        <w:spacing w:after="0" w:line="276" w:lineRule="auto"/>
        <w:ind w:firstLine="720"/>
        <w:jc w:val="both"/>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12 предписаний Управления Роспотребнадзора.</w:t>
      </w:r>
    </w:p>
    <w:p w14:paraId="716428E9" w14:textId="77777777" w:rsidR="00CB72CB" w:rsidRPr="00CB72CB" w:rsidRDefault="00CB72CB" w:rsidP="00CB72CB">
      <w:pPr>
        <w:spacing w:after="0" w:line="276" w:lineRule="auto"/>
        <w:ind w:firstLine="720"/>
        <w:jc w:val="both"/>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Из 1 131 поручения своевременно исполнены 1 072 поручения, срок исполнения 60 поручений наступает в 2022 году.</w:t>
      </w:r>
    </w:p>
    <w:p w14:paraId="2A825F98" w14:textId="77777777" w:rsidR="00CB72CB" w:rsidRPr="00CB72CB" w:rsidRDefault="00CB72CB" w:rsidP="00CB72CB">
      <w:pPr>
        <w:spacing w:after="0" w:line="276" w:lineRule="auto"/>
        <w:ind w:firstLine="720"/>
        <w:jc w:val="both"/>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 xml:space="preserve">В 2021 году в связи с распространением новой коронавирусной инфекции (COVID-2019) на территории города проведено 59 заседаний оперативного штаба по организации мероприятий, направленных на предупреждение завоза и распространения новой коронавирусной инфекции (COVID-2019) на территории города Ханты-Мансийска, а также по решению задач в области защиты населения и территорий от чрезвычайных ситуаций, и рабочей группы. </w:t>
      </w:r>
    </w:p>
    <w:p w14:paraId="669A01BD" w14:textId="77777777" w:rsidR="00CB72CB" w:rsidRPr="00CB72CB" w:rsidRDefault="00CB72CB" w:rsidP="00CB72CB">
      <w:pPr>
        <w:spacing w:after="0" w:line="276" w:lineRule="auto"/>
        <w:ind w:firstLine="720"/>
        <w:jc w:val="both"/>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 xml:space="preserve">Оформлено 39 протоколов заседаний оперативного штаба и 20 протоколов рабочей группы, содержащих 193 поручения. Из них исполнено и снято с контроля 133 поручения, на контроле остается 60 поручений, со </w:t>
      </w:r>
      <w:r w:rsidRPr="00CB72CB">
        <w:rPr>
          <w:rFonts w:ascii="Times New Roman" w:eastAsia="Times New Roman" w:hAnsi="Times New Roman" w:cs="Times New Roman"/>
          <w:color w:val="000000"/>
          <w:position w:val="-1"/>
          <w:sz w:val="28"/>
          <w:szCs w:val="28"/>
          <w:lang w:eastAsia="ru-RU"/>
        </w:rPr>
        <w:lastRenderedPageBreak/>
        <w:t>сроками исполнения на постоянной основе, до отмены режима повышенной готовности.</w:t>
      </w:r>
    </w:p>
    <w:p w14:paraId="3D41A05A" w14:textId="6C051B06" w:rsidR="00CB72CB" w:rsidRPr="00CB72CB" w:rsidRDefault="00CB72CB" w:rsidP="00CB72CB">
      <w:pPr>
        <w:spacing w:after="0" w:line="276" w:lineRule="auto"/>
        <w:ind w:firstLine="720"/>
        <w:jc w:val="both"/>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Основные темы поручений: прохождение вакцинации сотрудников организаций всех форм собственности и ведомственной принадлежности, осуществляющих свою деятельность на территории города Ханты-Мансийска, осуществление мониторинга рабочими группами контрольно-рейдовых мероприятий, организация и проведение мероприятий в каникулярное время в онлайн-режиме и другие.</w:t>
      </w:r>
    </w:p>
    <w:p w14:paraId="797E1538" w14:textId="19B17DBB" w:rsidR="00746FAD" w:rsidRDefault="00CB72CB" w:rsidP="00CB72CB">
      <w:pPr>
        <w:spacing w:after="0" w:line="276" w:lineRule="auto"/>
        <w:ind w:firstLine="720"/>
        <w:jc w:val="both"/>
        <w:rPr>
          <w:rFonts w:ascii="Times New Roman" w:eastAsia="Times New Roman" w:hAnsi="Times New Roman" w:cs="Times New Roman"/>
          <w:position w:val="-1"/>
          <w:sz w:val="28"/>
          <w:szCs w:val="28"/>
          <w:lang w:eastAsia="ru-RU"/>
        </w:rPr>
      </w:pPr>
      <w:r w:rsidRPr="00CB72CB">
        <w:rPr>
          <w:rFonts w:ascii="Times New Roman" w:eastAsia="Times New Roman" w:hAnsi="Times New Roman" w:cs="Times New Roman"/>
          <w:color w:val="000000"/>
          <w:position w:val="-1"/>
          <w:sz w:val="28"/>
          <w:szCs w:val="28"/>
          <w:lang w:eastAsia="ru-RU"/>
        </w:rPr>
        <w:t>Информация о выполнении находившихся на контроле в управлении организационной и контрольной работы Администрации города Ханты-Мансийска поручений Президента Российской Федерации, Губернатора автономного округа, Главы города Ханты-Мансийска, запросов государственных органов и организаций, контрольных и надзорных органов за 2021 год представлена в таблице.</w:t>
      </w:r>
    </w:p>
    <w:p w14:paraId="7500FEE0" w14:textId="70D50A21" w:rsidR="00F81C24" w:rsidRPr="003A2BEF" w:rsidRDefault="00F81C24" w:rsidP="00F81C24">
      <w:pPr>
        <w:widowControl w:val="0"/>
        <w:pBdr>
          <w:top w:val="nil"/>
          <w:left w:val="nil"/>
          <w:bottom w:val="nil"/>
          <w:right w:val="nil"/>
          <w:between w:val="nil"/>
        </w:pBdr>
        <w:shd w:val="clear" w:color="auto" w:fill="FFFFFF"/>
        <w:tabs>
          <w:tab w:val="left" w:pos="1022"/>
        </w:tabs>
        <w:suppressAutoHyphens/>
        <w:spacing w:after="0" w:line="240" w:lineRule="auto"/>
        <w:ind w:leftChars="-1" w:left="1" w:hangingChars="1" w:hanging="3"/>
        <w:jc w:val="right"/>
        <w:textDirection w:val="btLr"/>
        <w:textAlignment w:val="top"/>
        <w:outlineLvl w:val="0"/>
        <w:rPr>
          <w:rFonts w:ascii="Times New Roman" w:eastAsia="Times New Roman" w:hAnsi="Times New Roman" w:cs="Times New Roman"/>
          <w:color w:val="000000"/>
          <w:position w:val="-1"/>
          <w:sz w:val="28"/>
          <w:szCs w:val="28"/>
          <w:lang w:eastAsia="ru-RU"/>
        </w:rPr>
      </w:pPr>
      <w:r w:rsidRPr="003A2BEF">
        <w:rPr>
          <w:rFonts w:ascii="Times New Roman" w:eastAsia="Times New Roman" w:hAnsi="Times New Roman" w:cs="Times New Roman"/>
          <w:color w:val="000000"/>
          <w:position w:val="-1"/>
          <w:sz w:val="28"/>
          <w:szCs w:val="28"/>
          <w:lang w:eastAsia="ru-RU"/>
        </w:rPr>
        <w:t xml:space="preserve">Таблица </w:t>
      </w:r>
      <w:r w:rsidR="0008589A">
        <w:rPr>
          <w:rFonts w:ascii="Times New Roman" w:eastAsia="Times New Roman" w:hAnsi="Times New Roman" w:cs="Times New Roman"/>
          <w:color w:val="000000"/>
          <w:position w:val="-1"/>
          <w:sz w:val="28"/>
          <w:szCs w:val="28"/>
          <w:lang w:eastAsia="ru-RU"/>
        </w:rPr>
        <w:t>11</w:t>
      </w:r>
    </w:p>
    <w:p w14:paraId="423EC931" w14:textId="77777777" w:rsidR="00746FAD" w:rsidRPr="00746FAD" w:rsidRDefault="00746FAD" w:rsidP="00746FA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highlight w:val="green"/>
          <w:lang w:eastAsia="ru-RU"/>
        </w:rPr>
      </w:pPr>
    </w:p>
    <w:tbl>
      <w:tblPr>
        <w:tblStyle w:val="18"/>
        <w:tblW w:w="0" w:type="auto"/>
        <w:jc w:val="center"/>
        <w:tblLook w:val="04A0" w:firstRow="1" w:lastRow="0" w:firstColumn="1" w:lastColumn="0" w:noHBand="0" w:noVBand="1"/>
      </w:tblPr>
      <w:tblGrid>
        <w:gridCol w:w="2392"/>
        <w:gridCol w:w="2393"/>
        <w:gridCol w:w="2393"/>
        <w:gridCol w:w="2393"/>
      </w:tblGrid>
      <w:tr w:rsidR="00746FAD" w:rsidRPr="00746FAD" w14:paraId="4DD9549A" w14:textId="77777777" w:rsidTr="002F5998">
        <w:trPr>
          <w:jc w:val="center"/>
        </w:trPr>
        <w:tc>
          <w:tcPr>
            <w:tcW w:w="9571" w:type="dxa"/>
            <w:gridSpan w:val="4"/>
          </w:tcPr>
          <w:p w14:paraId="44F388F1" w14:textId="14B37B54" w:rsidR="00746FAD" w:rsidRPr="002F5998" w:rsidRDefault="00746FAD" w:rsidP="005A524E">
            <w:pPr>
              <w:spacing w:after="0" w:line="1" w:lineRule="atLeast"/>
              <w:ind w:left="0" w:hanging="2"/>
              <w:jc w:val="center"/>
              <w:rPr>
                <w:rFonts w:ascii="Times New Roman" w:hAnsi="Times New Roman"/>
                <w:sz w:val="24"/>
                <w:szCs w:val="24"/>
              </w:rPr>
            </w:pPr>
            <w:r w:rsidRPr="002F5998">
              <w:rPr>
                <w:rFonts w:ascii="Times New Roman" w:hAnsi="Times New Roman"/>
                <w:sz w:val="24"/>
                <w:szCs w:val="24"/>
              </w:rPr>
              <w:t>Количество выполненных и снятых с контроля поручений и запросов</w:t>
            </w:r>
            <w:r w:rsidR="005A524E">
              <w:rPr>
                <w:rFonts w:ascii="Times New Roman" w:hAnsi="Times New Roman"/>
                <w:sz w:val="24"/>
                <w:szCs w:val="24"/>
              </w:rPr>
              <w:t>, ед.</w:t>
            </w:r>
          </w:p>
        </w:tc>
      </w:tr>
      <w:tr w:rsidR="00746FAD" w:rsidRPr="00746FAD" w14:paraId="5DBEDF6D" w14:textId="77777777" w:rsidTr="002F5998">
        <w:trPr>
          <w:jc w:val="center"/>
        </w:trPr>
        <w:tc>
          <w:tcPr>
            <w:tcW w:w="2392" w:type="dxa"/>
          </w:tcPr>
          <w:p w14:paraId="258F63A0" w14:textId="77777777" w:rsidR="00746FAD" w:rsidRPr="002F5998" w:rsidRDefault="00746FAD" w:rsidP="001C6F1D">
            <w:pPr>
              <w:spacing w:after="0" w:line="1" w:lineRule="atLeast"/>
              <w:ind w:left="0" w:hanging="2"/>
              <w:jc w:val="center"/>
              <w:rPr>
                <w:rFonts w:ascii="Times New Roman" w:hAnsi="Times New Roman"/>
                <w:sz w:val="24"/>
                <w:szCs w:val="24"/>
              </w:rPr>
            </w:pPr>
            <w:r w:rsidRPr="002F5998">
              <w:rPr>
                <w:rFonts w:ascii="Times New Roman" w:hAnsi="Times New Roman"/>
                <w:sz w:val="24"/>
                <w:szCs w:val="24"/>
              </w:rPr>
              <w:t>Президента Российской Федерации</w:t>
            </w:r>
          </w:p>
        </w:tc>
        <w:tc>
          <w:tcPr>
            <w:tcW w:w="2393" w:type="dxa"/>
          </w:tcPr>
          <w:p w14:paraId="08EDB623" w14:textId="5B02A95D" w:rsidR="00746FAD" w:rsidRPr="002F5998" w:rsidRDefault="00746FAD" w:rsidP="001C6F1D">
            <w:pPr>
              <w:spacing w:after="0" w:line="1" w:lineRule="atLeast"/>
              <w:ind w:left="0" w:hanging="2"/>
              <w:jc w:val="center"/>
              <w:rPr>
                <w:rFonts w:ascii="Times New Roman" w:hAnsi="Times New Roman"/>
                <w:sz w:val="24"/>
                <w:szCs w:val="24"/>
              </w:rPr>
            </w:pPr>
            <w:r w:rsidRPr="002F5998">
              <w:rPr>
                <w:rFonts w:ascii="Times New Roman" w:hAnsi="Times New Roman"/>
                <w:sz w:val="24"/>
                <w:szCs w:val="24"/>
              </w:rPr>
              <w:t xml:space="preserve">Губернатора </w:t>
            </w:r>
            <w:r w:rsidR="005A524E">
              <w:rPr>
                <w:rFonts w:ascii="Times New Roman" w:hAnsi="Times New Roman"/>
                <w:sz w:val="24"/>
                <w:szCs w:val="24"/>
              </w:rPr>
              <w:t xml:space="preserve">Ханты-Мансийского </w:t>
            </w:r>
            <w:r w:rsidRPr="002F5998">
              <w:rPr>
                <w:rFonts w:ascii="Times New Roman" w:hAnsi="Times New Roman"/>
                <w:sz w:val="24"/>
                <w:szCs w:val="24"/>
              </w:rPr>
              <w:t>автономного округа</w:t>
            </w:r>
            <w:r w:rsidR="005A524E">
              <w:rPr>
                <w:rFonts w:ascii="Times New Roman" w:hAnsi="Times New Roman"/>
                <w:sz w:val="24"/>
                <w:szCs w:val="24"/>
              </w:rPr>
              <w:t xml:space="preserve"> - Югры</w:t>
            </w:r>
          </w:p>
        </w:tc>
        <w:tc>
          <w:tcPr>
            <w:tcW w:w="2393" w:type="dxa"/>
          </w:tcPr>
          <w:p w14:paraId="22711B5B" w14:textId="77777777" w:rsidR="00746FAD" w:rsidRPr="002F5998" w:rsidRDefault="00746FAD" w:rsidP="001C6F1D">
            <w:pPr>
              <w:spacing w:after="0" w:line="1" w:lineRule="atLeast"/>
              <w:ind w:left="0" w:hanging="2"/>
              <w:jc w:val="center"/>
              <w:rPr>
                <w:rFonts w:ascii="Times New Roman" w:hAnsi="Times New Roman"/>
                <w:sz w:val="24"/>
                <w:szCs w:val="24"/>
              </w:rPr>
            </w:pPr>
            <w:r w:rsidRPr="002F5998">
              <w:rPr>
                <w:rFonts w:ascii="Times New Roman" w:hAnsi="Times New Roman"/>
                <w:sz w:val="24"/>
                <w:szCs w:val="24"/>
              </w:rPr>
              <w:t>Главы города Ханты-Мансийска</w:t>
            </w:r>
          </w:p>
          <w:p w14:paraId="68334633" w14:textId="77777777" w:rsidR="00746FAD" w:rsidRPr="002F5998" w:rsidRDefault="00746FAD" w:rsidP="001C6F1D">
            <w:pPr>
              <w:spacing w:after="0" w:line="1" w:lineRule="atLeast"/>
              <w:ind w:left="0" w:hanging="2"/>
              <w:jc w:val="center"/>
              <w:rPr>
                <w:rFonts w:ascii="Times New Roman" w:hAnsi="Times New Roman"/>
                <w:sz w:val="24"/>
                <w:szCs w:val="24"/>
              </w:rPr>
            </w:pPr>
          </w:p>
        </w:tc>
        <w:tc>
          <w:tcPr>
            <w:tcW w:w="2393" w:type="dxa"/>
          </w:tcPr>
          <w:p w14:paraId="1219120F" w14:textId="77777777" w:rsidR="00746FAD" w:rsidRPr="002F5998" w:rsidRDefault="00746FAD" w:rsidP="001C6F1D">
            <w:pPr>
              <w:spacing w:after="0" w:line="1" w:lineRule="atLeast"/>
              <w:ind w:left="0" w:hanging="2"/>
              <w:jc w:val="center"/>
              <w:rPr>
                <w:rFonts w:ascii="Times New Roman" w:hAnsi="Times New Roman"/>
                <w:sz w:val="24"/>
                <w:szCs w:val="24"/>
              </w:rPr>
            </w:pPr>
            <w:r w:rsidRPr="002F5998">
              <w:rPr>
                <w:rFonts w:ascii="Times New Roman" w:hAnsi="Times New Roman"/>
                <w:sz w:val="24"/>
                <w:szCs w:val="24"/>
              </w:rPr>
              <w:t xml:space="preserve">Государственных органов </w:t>
            </w:r>
          </w:p>
          <w:p w14:paraId="66D682C4" w14:textId="77777777" w:rsidR="00746FAD" w:rsidRPr="002F5998" w:rsidRDefault="00746FAD" w:rsidP="001C6F1D">
            <w:pPr>
              <w:spacing w:after="0" w:line="1" w:lineRule="atLeast"/>
              <w:ind w:left="0" w:hanging="2"/>
              <w:jc w:val="center"/>
              <w:rPr>
                <w:rFonts w:ascii="Times New Roman" w:hAnsi="Times New Roman"/>
                <w:sz w:val="24"/>
                <w:szCs w:val="24"/>
              </w:rPr>
            </w:pPr>
            <w:r w:rsidRPr="002F5998">
              <w:rPr>
                <w:rFonts w:ascii="Times New Roman" w:hAnsi="Times New Roman"/>
                <w:sz w:val="24"/>
                <w:szCs w:val="24"/>
              </w:rPr>
              <w:t xml:space="preserve">и организаций, контрольных </w:t>
            </w:r>
          </w:p>
          <w:p w14:paraId="4E6397AE" w14:textId="77777777" w:rsidR="00746FAD" w:rsidRPr="002F5998" w:rsidRDefault="00746FAD" w:rsidP="001C6F1D">
            <w:pPr>
              <w:spacing w:after="0" w:line="1" w:lineRule="atLeast"/>
              <w:ind w:left="0" w:hanging="2"/>
              <w:jc w:val="center"/>
              <w:rPr>
                <w:rFonts w:ascii="Times New Roman" w:hAnsi="Times New Roman"/>
                <w:sz w:val="24"/>
                <w:szCs w:val="24"/>
              </w:rPr>
            </w:pPr>
            <w:r w:rsidRPr="002F5998">
              <w:rPr>
                <w:rFonts w:ascii="Times New Roman" w:hAnsi="Times New Roman"/>
                <w:sz w:val="24"/>
                <w:szCs w:val="24"/>
              </w:rPr>
              <w:t>и надзорных органов</w:t>
            </w:r>
          </w:p>
        </w:tc>
      </w:tr>
      <w:tr w:rsidR="00746FAD" w:rsidRPr="00746FAD" w14:paraId="32A2A9BE" w14:textId="77777777" w:rsidTr="002F5998">
        <w:trPr>
          <w:jc w:val="center"/>
        </w:trPr>
        <w:tc>
          <w:tcPr>
            <w:tcW w:w="2392" w:type="dxa"/>
          </w:tcPr>
          <w:p w14:paraId="7E8E440B" w14:textId="77777777" w:rsidR="00746FAD" w:rsidRPr="002F5998" w:rsidRDefault="00746FAD" w:rsidP="001C6F1D">
            <w:pPr>
              <w:spacing w:after="0" w:line="1" w:lineRule="atLeast"/>
              <w:ind w:left="0" w:hanging="2"/>
              <w:jc w:val="center"/>
              <w:rPr>
                <w:rFonts w:ascii="Times New Roman" w:hAnsi="Times New Roman"/>
                <w:sz w:val="24"/>
                <w:szCs w:val="24"/>
              </w:rPr>
            </w:pPr>
            <w:r w:rsidRPr="002F5998">
              <w:rPr>
                <w:rFonts w:ascii="Times New Roman" w:hAnsi="Times New Roman"/>
              </w:rPr>
              <w:t>42</w:t>
            </w:r>
          </w:p>
        </w:tc>
        <w:tc>
          <w:tcPr>
            <w:tcW w:w="2393" w:type="dxa"/>
          </w:tcPr>
          <w:p w14:paraId="32D545F8" w14:textId="77777777" w:rsidR="00746FAD" w:rsidRPr="002F5998" w:rsidRDefault="00746FAD" w:rsidP="001C6F1D">
            <w:pPr>
              <w:spacing w:after="0" w:line="1" w:lineRule="atLeast"/>
              <w:ind w:left="0" w:hanging="2"/>
              <w:jc w:val="center"/>
              <w:rPr>
                <w:rFonts w:ascii="Times New Roman" w:hAnsi="Times New Roman"/>
                <w:sz w:val="24"/>
                <w:szCs w:val="24"/>
              </w:rPr>
            </w:pPr>
            <w:r w:rsidRPr="002F5998">
              <w:rPr>
                <w:rFonts w:ascii="Times New Roman" w:hAnsi="Times New Roman"/>
                <w:sz w:val="24"/>
                <w:szCs w:val="24"/>
              </w:rPr>
              <w:t>3</w:t>
            </w:r>
            <w:r w:rsidRPr="002F5998">
              <w:rPr>
                <w:rFonts w:ascii="Times New Roman" w:hAnsi="Times New Roman"/>
              </w:rPr>
              <w:t>86</w:t>
            </w:r>
          </w:p>
        </w:tc>
        <w:tc>
          <w:tcPr>
            <w:tcW w:w="2393" w:type="dxa"/>
          </w:tcPr>
          <w:p w14:paraId="3AEA0B31" w14:textId="7160787C" w:rsidR="00746FAD" w:rsidRPr="002F5998" w:rsidRDefault="00746FAD" w:rsidP="001C6F1D">
            <w:pPr>
              <w:spacing w:after="0" w:line="1" w:lineRule="atLeast"/>
              <w:ind w:left="0" w:hanging="2"/>
              <w:jc w:val="center"/>
              <w:rPr>
                <w:rFonts w:ascii="Times New Roman" w:hAnsi="Times New Roman"/>
                <w:sz w:val="24"/>
                <w:szCs w:val="24"/>
              </w:rPr>
            </w:pPr>
            <w:r w:rsidRPr="002F5998">
              <w:rPr>
                <w:rFonts w:ascii="Times New Roman" w:hAnsi="Times New Roman"/>
                <w:sz w:val="24"/>
                <w:szCs w:val="24"/>
              </w:rPr>
              <w:t>1</w:t>
            </w:r>
            <w:r w:rsidR="005A524E">
              <w:rPr>
                <w:rFonts w:ascii="Times New Roman" w:hAnsi="Times New Roman"/>
                <w:sz w:val="24"/>
                <w:szCs w:val="24"/>
              </w:rPr>
              <w:t> </w:t>
            </w:r>
            <w:r w:rsidRPr="002F5998">
              <w:rPr>
                <w:rFonts w:ascii="Times New Roman" w:hAnsi="Times New Roman"/>
                <w:sz w:val="24"/>
                <w:szCs w:val="24"/>
              </w:rPr>
              <w:t>072</w:t>
            </w:r>
          </w:p>
        </w:tc>
        <w:tc>
          <w:tcPr>
            <w:tcW w:w="2393" w:type="dxa"/>
          </w:tcPr>
          <w:p w14:paraId="3FBC374F" w14:textId="10283406" w:rsidR="00746FAD" w:rsidRPr="002F5998" w:rsidRDefault="00746FAD" w:rsidP="001C6F1D">
            <w:pPr>
              <w:spacing w:after="0" w:line="1" w:lineRule="atLeast"/>
              <w:ind w:left="0" w:hanging="2"/>
              <w:jc w:val="center"/>
              <w:rPr>
                <w:rFonts w:ascii="Times New Roman" w:hAnsi="Times New Roman"/>
                <w:sz w:val="24"/>
                <w:szCs w:val="24"/>
              </w:rPr>
            </w:pPr>
            <w:r w:rsidRPr="002F5998">
              <w:rPr>
                <w:rFonts w:ascii="Times New Roman" w:hAnsi="Times New Roman"/>
                <w:sz w:val="24"/>
                <w:szCs w:val="24"/>
              </w:rPr>
              <w:t>43</w:t>
            </w:r>
            <w:r w:rsidR="005A524E">
              <w:rPr>
                <w:rFonts w:ascii="Times New Roman" w:hAnsi="Times New Roman"/>
                <w:sz w:val="24"/>
                <w:szCs w:val="24"/>
              </w:rPr>
              <w:t> </w:t>
            </w:r>
            <w:r w:rsidRPr="002F5998">
              <w:rPr>
                <w:rFonts w:ascii="Times New Roman" w:hAnsi="Times New Roman"/>
                <w:sz w:val="24"/>
                <w:szCs w:val="24"/>
              </w:rPr>
              <w:t>289</w:t>
            </w:r>
          </w:p>
        </w:tc>
      </w:tr>
    </w:tbl>
    <w:p w14:paraId="2556A1E9" w14:textId="77777777" w:rsidR="00746FAD" w:rsidRPr="00746FAD" w:rsidRDefault="00746FAD" w:rsidP="00746FA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highlight w:val="green"/>
          <w:lang w:eastAsia="ru-RU"/>
        </w:rPr>
      </w:pPr>
    </w:p>
    <w:p w14:paraId="2508D248" w14:textId="77777777" w:rsidR="00CB72CB" w:rsidRPr="00CB72CB" w:rsidRDefault="00CB72CB" w:rsidP="00CB72CB">
      <w:pPr>
        <w:suppressAutoHyphens/>
        <w:spacing w:after="0" w:line="276" w:lineRule="auto"/>
        <w:ind w:firstLine="709"/>
        <w:jc w:val="both"/>
        <w:textDirection w:val="btLr"/>
        <w:textAlignment w:val="top"/>
        <w:outlineLvl w:val="0"/>
        <w:rPr>
          <w:rFonts w:ascii="Times New Roman" w:eastAsia="Times New Roman" w:hAnsi="Times New Roman" w:cs="Times New Roman"/>
          <w:position w:val="-1"/>
          <w:sz w:val="28"/>
          <w:szCs w:val="28"/>
          <w:lang w:eastAsia="ru-RU"/>
        </w:rPr>
      </w:pPr>
      <w:r w:rsidRPr="00CB72CB">
        <w:rPr>
          <w:rFonts w:ascii="Times New Roman" w:eastAsia="Times New Roman" w:hAnsi="Times New Roman" w:cs="Times New Roman"/>
          <w:position w:val="-1"/>
          <w:sz w:val="28"/>
          <w:szCs w:val="28"/>
          <w:lang w:eastAsia="ru-RU"/>
        </w:rPr>
        <w:t>Все указанные в таблице поручения и запросы органами Администрации города Ханты-Мансийска выполнены надлежащим образом в установленные сроки.</w:t>
      </w:r>
    </w:p>
    <w:p w14:paraId="5E77E407" w14:textId="77777777" w:rsidR="00CB72CB" w:rsidRPr="00CB72CB" w:rsidRDefault="00CB72CB" w:rsidP="00CB72CB">
      <w:pPr>
        <w:spacing w:after="0" w:line="276" w:lineRule="auto"/>
        <w:ind w:firstLine="709"/>
        <w:jc w:val="both"/>
        <w:outlineLvl w:val="0"/>
        <w:rPr>
          <w:rFonts w:ascii="Times New Roman" w:eastAsia="Times New Roman" w:hAnsi="Times New Roman" w:cs="Times New Roman"/>
          <w:sz w:val="28"/>
          <w:szCs w:val="28"/>
          <w:lang w:eastAsia="ru-RU"/>
        </w:rPr>
      </w:pPr>
      <w:r w:rsidRPr="00CB72CB">
        <w:rPr>
          <w:rFonts w:ascii="Times New Roman" w:eastAsia="Times New Roman" w:hAnsi="Times New Roman" w:cs="Times New Roman"/>
          <w:sz w:val="28"/>
          <w:szCs w:val="28"/>
          <w:lang w:eastAsia="ru-RU"/>
        </w:rPr>
        <w:t>В соответствии с Федеральным законом от 02.05.2006 №59-ФЗ «О порядке рассмотрения обращений граждан Российской Федерации» граждане реализуют свое право на обращение в Администрацию города Ханты-Мансийска как письменно, так и устно на личном приеме, а также посредством дополнительных форм доступа для подачи обращений. Применяемые формы обращений:</w:t>
      </w:r>
    </w:p>
    <w:p w14:paraId="3873D282" w14:textId="77777777" w:rsidR="00CB72CB" w:rsidRPr="00CB72CB" w:rsidRDefault="00CB72CB" w:rsidP="00CB72CB">
      <w:pPr>
        <w:numPr>
          <w:ilvl w:val="0"/>
          <w:numId w:val="47"/>
        </w:numPr>
        <w:spacing w:after="0" w:line="276" w:lineRule="auto"/>
        <w:ind w:left="0" w:firstLine="709"/>
        <w:jc w:val="both"/>
        <w:outlineLvl w:val="0"/>
        <w:rPr>
          <w:rFonts w:ascii="Times New Roman" w:eastAsia="Times New Roman" w:hAnsi="Times New Roman" w:cs="Times New Roman"/>
          <w:sz w:val="28"/>
          <w:szCs w:val="28"/>
          <w:lang w:eastAsia="ru-RU"/>
        </w:rPr>
      </w:pPr>
      <w:r w:rsidRPr="00CB72CB">
        <w:rPr>
          <w:rFonts w:ascii="Times New Roman" w:eastAsia="Times New Roman" w:hAnsi="Times New Roman" w:cs="Times New Roman"/>
          <w:color w:val="000000"/>
          <w:sz w:val="28"/>
          <w:szCs w:val="28"/>
          <w:lang w:eastAsia="ru-RU"/>
        </w:rPr>
        <w:t>о</w:t>
      </w:r>
      <w:r w:rsidRPr="00CB72CB">
        <w:rPr>
          <w:rFonts w:ascii="Times New Roman" w:eastAsia="Times New Roman" w:hAnsi="Times New Roman" w:cs="Times New Roman"/>
          <w:sz w:val="28"/>
          <w:szCs w:val="28"/>
          <w:lang w:eastAsia="ru-RU"/>
        </w:rPr>
        <w:t>бращения в интернет-приемную Официального информационного портала органов местного самоуправления города Ханты-Мансийска.</w:t>
      </w:r>
      <w:r w:rsidRPr="00CB72CB">
        <w:rPr>
          <w:rFonts w:ascii="Times New Roman" w:eastAsia="Times New Roman" w:hAnsi="Times New Roman" w:cs="Times New Roman"/>
          <w:color w:val="000000"/>
          <w:sz w:val="28"/>
          <w:szCs w:val="28"/>
          <w:lang w:eastAsia="ru-RU"/>
        </w:rPr>
        <w:t xml:space="preserve"> В 2021 году такой возможностью воспользовались 486 человек, что на 3,3% больше, чем в 2020 году (470 человек).</w:t>
      </w:r>
    </w:p>
    <w:p w14:paraId="4E5FA9A1" w14:textId="77777777" w:rsidR="00CB72CB" w:rsidRPr="00CB72CB" w:rsidRDefault="00CB72CB" w:rsidP="00CB72CB">
      <w:pPr>
        <w:numPr>
          <w:ilvl w:val="0"/>
          <w:numId w:val="47"/>
        </w:numPr>
        <w:suppressAutoHyphens/>
        <w:spacing w:after="0" w:line="276" w:lineRule="auto"/>
        <w:ind w:left="0" w:firstLine="709"/>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CB72CB">
        <w:rPr>
          <w:rFonts w:ascii="Times New Roman" w:eastAsia="Times New Roman" w:hAnsi="Times New Roman" w:cs="Times New Roman"/>
          <w:color w:val="000000"/>
          <w:position w:val="-1"/>
          <w:sz w:val="28"/>
          <w:szCs w:val="28"/>
          <w:lang w:eastAsia="ru-RU"/>
        </w:rPr>
        <w:t>обращения в единую систему электронного документооборота «Дело». В 2021 году поступило 210 обращений - на 12,8% больше, чем в 2020 году (183 ед.).</w:t>
      </w:r>
    </w:p>
    <w:p w14:paraId="46FB6E9D" w14:textId="77777777" w:rsidR="00CB72CB" w:rsidRPr="00CB72CB" w:rsidRDefault="00CB72CB" w:rsidP="00CB72CB">
      <w:pPr>
        <w:numPr>
          <w:ilvl w:val="0"/>
          <w:numId w:val="47"/>
        </w:numPr>
        <w:suppressAutoHyphens/>
        <w:spacing w:after="0" w:line="276" w:lineRule="auto"/>
        <w:ind w:left="0" w:firstLine="709"/>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lastRenderedPageBreak/>
        <w:t>обращения на электронный адрес приемной Главы города Ханты-Мансийска. В 2021 году поступило 190 обращений, что на 27,9% больше показателя 2020 года (137 ед.).</w:t>
      </w:r>
    </w:p>
    <w:p w14:paraId="36CF50CE" w14:textId="77777777" w:rsidR="00CB72CB" w:rsidRPr="00CB72CB" w:rsidRDefault="00CB72CB" w:rsidP="00CB72CB">
      <w:pPr>
        <w:numPr>
          <w:ilvl w:val="0"/>
          <w:numId w:val="47"/>
        </w:numPr>
        <w:suppressAutoHyphens/>
        <w:spacing w:after="0" w:line="276" w:lineRule="auto"/>
        <w:ind w:left="0" w:firstLine="709"/>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обращения на личном приеме к Главе города Ханты-Мансийска, первому заместителю Главы города Ханты-Мансийска, заместителям Главы города Ханты-Мансийска, управляющему делами Администрации города Ханты-Мансийска. В 2021 году проведено 42 приема, на которых принято 77 человек (в 2020 году – 41 прием, 74 человека).</w:t>
      </w:r>
    </w:p>
    <w:p w14:paraId="4A5BCB86" w14:textId="77777777" w:rsidR="00CB72CB" w:rsidRPr="00CB72CB" w:rsidRDefault="00CB72CB" w:rsidP="00CB72CB">
      <w:pPr>
        <w:suppressAutoHyphens/>
        <w:spacing w:after="0" w:line="276" w:lineRule="auto"/>
        <w:ind w:firstLine="709"/>
        <w:jc w:val="both"/>
        <w:textDirection w:val="btLr"/>
        <w:textAlignment w:val="top"/>
        <w:outlineLvl w:val="0"/>
        <w:rPr>
          <w:rFonts w:ascii="Times New Roman" w:eastAsia="Times New Roman" w:hAnsi="Times New Roman" w:cs="Times New Roman"/>
          <w:color w:val="000000"/>
          <w:position w:val="-1"/>
          <w:sz w:val="28"/>
          <w:szCs w:val="28"/>
          <w:lang w:eastAsia="ru-RU"/>
        </w:rPr>
      </w:pPr>
      <w:r w:rsidRPr="00CB72CB">
        <w:rPr>
          <w:rFonts w:ascii="Times New Roman" w:eastAsia="Times New Roman" w:hAnsi="Times New Roman" w:cs="Times New Roman"/>
          <w:color w:val="000000"/>
          <w:position w:val="-1"/>
          <w:sz w:val="28"/>
          <w:szCs w:val="28"/>
          <w:lang w:eastAsia="ru-RU"/>
        </w:rPr>
        <w:t xml:space="preserve">Граждане также используют следующие сервисы для подачи сообщений: </w:t>
      </w:r>
    </w:p>
    <w:p w14:paraId="3E9BA19B" w14:textId="77777777" w:rsidR="00CB72CB" w:rsidRPr="00CB72CB" w:rsidRDefault="00CB72CB" w:rsidP="00CB72CB">
      <w:pPr>
        <w:numPr>
          <w:ilvl w:val="0"/>
          <w:numId w:val="47"/>
        </w:numPr>
        <w:spacing w:after="0" w:line="276" w:lineRule="auto"/>
        <w:ind w:left="0" w:firstLine="709"/>
        <w:jc w:val="both"/>
        <w:outlineLvl w:val="0"/>
        <w:rPr>
          <w:rFonts w:ascii="Times New Roman" w:eastAsia="Times New Roman" w:hAnsi="Times New Roman" w:cs="Times New Roman"/>
          <w:color w:val="000000"/>
          <w:sz w:val="28"/>
          <w:szCs w:val="28"/>
          <w:lang w:eastAsia="ru-RU"/>
        </w:rPr>
      </w:pPr>
      <w:r w:rsidRPr="00CB72CB">
        <w:rPr>
          <w:rFonts w:ascii="Times New Roman" w:eastAsia="Times New Roman" w:hAnsi="Times New Roman" w:cs="Times New Roman"/>
          <w:sz w:val="28"/>
          <w:szCs w:val="28"/>
          <w:lang w:eastAsia="ru-RU"/>
        </w:rPr>
        <w:t xml:space="preserve">«Интерактивная карта города «Улучшим наш город» Официального информационного портала органов местного самоуправления или мобильного приложения «Госуслуги Югры». </w:t>
      </w:r>
      <w:r w:rsidRPr="00CB72CB">
        <w:rPr>
          <w:rFonts w:ascii="Times New Roman" w:eastAsia="Times New Roman" w:hAnsi="Times New Roman" w:cs="Times New Roman"/>
          <w:color w:val="000000"/>
          <w:sz w:val="28"/>
          <w:szCs w:val="28"/>
          <w:lang w:eastAsia="ru-RU"/>
        </w:rPr>
        <w:t>В 2021 году на данный сервис поступило 543 сообщения, что на 45,5% больше в сравнении с 2020 годом (296 ед.). Показатель говорит о создании благоприятных условий для взаимодействия населения с органами власти в короткие сроки.</w:t>
      </w:r>
    </w:p>
    <w:p w14:paraId="73938D8C" w14:textId="77777777" w:rsidR="00CB72CB" w:rsidRPr="00CB72CB" w:rsidRDefault="00CB72CB" w:rsidP="00CB72CB">
      <w:pPr>
        <w:numPr>
          <w:ilvl w:val="0"/>
          <w:numId w:val="47"/>
        </w:numPr>
        <w:spacing w:after="0" w:line="276" w:lineRule="auto"/>
        <w:ind w:left="0" w:firstLine="709"/>
        <w:jc w:val="both"/>
        <w:outlineLvl w:val="0"/>
        <w:rPr>
          <w:rFonts w:ascii="Times New Roman" w:eastAsia="Times New Roman" w:hAnsi="Times New Roman" w:cs="Times New Roman"/>
          <w:color w:val="000000"/>
          <w:sz w:val="28"/>
          <w:szCs w:val="28"/>
          <w:lang w:eastAsia="ru-RU"/>
        </w:rPr>
      </w:pPr>
      <w:r w:rsidRPr="00CB72CB">
        <w:rPr>
          <w:rFonts w:ascii="Times New Roman" w:eastAsia="Times New Roman" w:hAnsi="Times New Roman" w:cs="Times New Roman"/>
          <w:sz w:val="28"/>
          <w:szCs w:val="28"/>
          <w:lang w:eastAsia="ru-RU"/>
        </w:rPr>
        <w:t xml:space="preserve">«Книга предложений» интернет-портала «Открытый регион – Югра». </w:t>
      </w:r>
      <w:r w:rsidRPr="00CB72CB">
        <w:rPr>
          <w:rFonts w:ascii="Times New Roman" w:eastAsia="Times New Roman" w:hAnsi="Times New Roman" w:cs="Times New Roman"/>
          <w:color w:val="000000"/>
          <w:sz w:val="28"/>
          <w:szCs w:val="28"/>
          <w:lang w:eastAsia="ru-RU"/>
        </w:rPr>
        <w:t xml:space="preserve">В 2021 году на данный сервис поступило 48 сообщений граждан, что на 23% больше, чем в 2020 году (37 ед.). </w:t>
      </w:r>
    </w:p>
    <w:p w14:paraId="7EAA36AE" w14:textId="77777777" w:rsidR="00CB72CB" w:rsidRPr="00CB72CB" w:rsidRDefault="00CB72CB" w:rsidP="00CB72CB">
      <w:pPr>
        <w:numPr>
          <w:ilvl w:val="0"/>
          <w:numId w:val="47"/>
        </w:numPr>
        <w:spacing w:after="0" w:line="276" w:lineRule="auto"/>
        <w:ind w:left="0" w:firstLine="709"/>
        <w:jc w:val="both"/>
        <w:outlineLvl w:val="0"/>
        <w:rPr>
          <w:rFonts w:ascii="Times New Roman" w:eastAsia="Times New Roman" w:hAnsi="Times New Roman" w:cs="Times New Roman"/>
          <w:color w:val="000000"/>
          <w:sz w:val="28"/>
          <w:szCs w:val="28"/>
          <w:lang w:eastAsia="ru-RU"/>
        </w:rPr>
      </w:pPr>
      <w:r w:rsidRPr="00CB72CB">
        <w:rPr>
          <w:rFonts w:ascii="Times New Roman" w:eastAsia="Times New Roman" w:hAnsi="Times New Roman" w:cs="Times New Roman"/>
          <w:color w:val="000000"/>
          <w:sz w:val="28"/>
          <w:szCs w:val="28"/>
          <w:lang w:eastAsia="ru-RU"/>
        </w:rPr>
        <w:t xml:space="preserve">Платформа обратной связи. В 2021 году на данную платформу поступило 412 сообщений, что в 18 раз больше, чем в 2020 году (23 ед.). </w:t>
      </w:r>
    </w:p>
    <w:p w14:paraId="6300B6F5" w14:textId="77777777" w:rsidR="00CB72CB" w:rsidRPr="00CB72CB" w:rsidRDefault="00CB72CB" w:rsidP="00CB72CB">
      <w:pPr>
        <w:spacing w:after="0" w:line="276" w:lineRule="auto"/>
        <w:ind w:firstLine="709"/>
        <w:jc w:val="both"/>
        <w:outlineLvl w:val="0"/>
        <w:rPr>
          <w:rFonts w:ascii="Times New Roman" w:eastAsia="Times New Roman" w:hAnsi="Times New Roman" w:cs="Times New Roman"/>
          <w:color w:val="000000"/>
          <w:sz w:val="28"/>
          <w:szCs w:val="28"/>
          <w:lang w:eastAsia="ru-RU"/>
        </w:rPr>
      </w:pPr>
      <w:r w:rsidRPr="00CB72CB">
        <w:rPr>
          <w:rFonts w:ascii="Times New Roman" w:eastAsia="Times New Roman" w:hAnsi="Times New Roman" w:cs="Times New Roman"/>
          <w:color w:val="000000"/>
          <w:sz w:val="28"/>
          <w:szCs w:val="28"/>
          <w:lang w:eastAsia="ru-RU"/>
        </w:rPr>
        <w:t>Таким образом, совершенствование информационных сервисов и технологий, разработанных в Администрации города Ханты-Мансийска, позволяет обеспечить благоприятные условия взаимодействия органов власти и населения для реализации и защиты их прав, получения обратной связи от населения, выявления вопросов, волнующих граждан.</w:t>
      </w:r>
    </w:p>
    <w:p w14:paraId="2D77B7B0" w14:textId="77777777" w:rsidR="00CB72CB" w:rsidRPr="00CB72CB" w:rsidRDefault="00CB72CB" w:rsidP="00CB72CB">
      <w:pPr>
        <w:spacing w:after="0" w:line="276" w:lineRule="auto"/>
        <w:ind w:firstLine="709"/>
        <w:jc w:val="both"/>
        <w:outlineLvl w:val="0"/>
        <w:rPr>
          <w:rFonts w:ascii="Times New Roman" w:eastAsia="Times New Roman" w:hAnsi="Times New Roman" w:cs="Times New Roman"/>
          <w:color w:val="000000"/>
          <w:sz w:val="28"/>
          <w:szCs w:val="28"/>
          <w:highlight w:val="green"/>
          <w:lang w:eastAsia="ru-RU"/>
        </w:rPr>
      </w:pPr>
      <w:r w:rsidRPr="00CB72CB">
        <w:rPr>
          <w:rFonts w:ascii="Times New Roman" w:eastAsia="Times New Roman" w:hAnsi="Times New Roman" w:cs="Times New Roman"/>
          <w:sz w:val="28"/>
          <w:szCs w:val="28"/>
          <w:lang w:eastAsia="ru-RU"/>
        </w:rPr>
        <w:t xml:space="preserve">В 2021 году количество обращений от граждан, направленных в адрес Главы города Ханты-Мансийска </w:t>
      </w:r>
      <w:r w:rsidRPr="00CB72CB">
        <w:rPr>
          <w:rFonts w:ascii="Times New Roman" w:eastAsia="Times New Roman" w:hAnsi="Times New Roman" w:cs="Times New Roman"/>
          <w:color w:val="000000"/>
          <w:sz w:val="28"/>
          <w:szCs w:val="28"/>
          <w:lang w:eastAsia="ru-RU"/>
        </w:rPr>
        <w:t xml:space="preserve">и его заместителей (1 179 ед.), увеличилось на 7,2% в сравнении с 2020 годом (1 094 ед.), из них письменных (1 102 ед.) - на 7,4% (в 2020 году – 1 020 ед.), устных обращений (77 ед.) - на 3,9% (в 2020 году – 74 ед.). </w:t>
      </w:r>
    </w:p>
    <w:p w14:paraId="64CE96E1" w14:textId="77777777" w:rsidR="00CB72CB" w:rsidRPr="00CB72CB" w:rsidRDefault="00CB72CB" w:rsidP="00CB72CB">
      <w:pPr>
        <w:spacing w:after="0" w:line="276" w:lineRule="auto"/>
        <w:ind w:firstLine="709"/>
        <w:jc w:val="both"/>
        <w:outlineLvl w:val="0"/>
        <w:rPr>
          <w:rFonts w:ascii="Times New Roman" w:eastAsia="Times New Roman" w:hAnsi="Times New Roman" w:cs="Times New Roman"/>
          <w:color w:val="000000"/>
          <w:sz w:val="28"/>
          <w:szCs w:val="28"/>
          <w:lang w:eastAsia="ru-RU"/>
        </w:rPr>
      </w:pPr>
      <w:r w:rsidRPr="00CB72CB">
        <w:rPr>
          <w:rFonts w:ascii="Times New Roman" w:eastAsia="Times New Roman" w:hAnsi="Times New Roman" w:cs="Times New Roman"/>
          <w:color w:val="000000"/>
          <w:sz w:val="28"/>
          <w:szCs w:val="28"/>
          <w:lang w:eastAsia="ru-RU"/>
        </w:rPr>
        <w:t>Жители города в 2021 году жители города активно используют удаленные формы доступа для подачи обращений посредством информационно-телекоммуникационной сети Интернет: их доля составила 55,8% (в 2020 году – 55,4%) от общего количества обращений.</w:t>
      </w:r>
    </w:p>
    <w:p w14:paraId="647F1B90" w14:textId="02A6389B" w:rsidR="00CB72CB" w:rsidRPr="00CB72CB" w:rsidRDefault="00CB72CB" w:rsidP="00CB72CB">
      <w:pPr>
        <w:spacing w:after="0" w:line="276" w:lineRule="auto"/>
        <w:ind w:firstLine="709"/>
        <w:jc w:val="both"/>
        <w:outlineLvl w:val="0"/>
        <w:rPr>
          <w:rFonts w:ascii="Times New Roman" w:eastAsia="Times New Roman" w:hAnsi="Times New Roman" w:cs="Times New Roman"/>
          <w:color w:val="000000"/>
          <w:sz w:val="28"/>
          <w:szCs w:val="28"/>
          <w:lang w:eastAsia="ru-RU"/>
        </w:rPr>
      </w:pPr>
      <w:r w:rsidRPr="00CB72CB">
        <w:rPr>
          <w:rFonts w:ascii="Times New Roman" w:eastAsia="Times New Roman" w:hAnsi="Times New Roman" w:cs="Times New Roman"/>
          <w:color w:val="000000"/>
          <w:sz w:val="28"/>
          <w:szCs w:val="28"/>
          <w:lang w:eastAsia="ru-RU"/>
        </w:rPr>
        <w:t xml:space="preserve">Так, из 1 102 письменных обращений 486 поступило через интернет-приемную, 190 – на адрес электронной почты приемной Главы города Ханты-Мансийска. </w:t>
      </w:r>
    </w:p>
    <w:p w14:paraId="7B515DBE" w14:textId="77777777" w:rsidR="00CB72CB" w:rsidRPr="00CB72CB" w:rsidRDefault="00CB72CB" w:rsidP="00CB72CB">
      <w:pPr>
        <w:shd w:val="clear" w:color="auto" w:fill="FFFFFF"/>
        <w:spacing w:after="0" w:line="276" w:lineRule="auto"/>
        <w:ind w:firstLine="709"/>
        <w:jc w:val="both"/>
        <w:rPr>
          <w:rFonts w:ascii="Times New Roman" w:eastAsia="Times New Roman" w:hAnsi="Times New Roman" w:cs="Times New Roman"/>
          <w:position w:val="-1"/>
          <w:sz w:val="28"/>
          <w:szCs w:val="28"/>
          <w:lang w:eastAsia="ru-RU"/>
        </w:rPr>
      </w:pPr>
      <w:r w:rsidRPr="00CB72CB">
        <w:rPr>
          <w:rFonts w:ascii="Times New Roman" w:eastAsia="Times New Roman" w:hAnsi="Times New Roman" w:cs="Times New Roman"/>
          <w:color w:val="000000"/>
          <w:sz w:val="28"/>
          <w:szCs w:val="28"/>
          <w:lang w:eastAsia="ru-RU"/>
        </w:rPr>
        <w:t xml:space="preserve">В 2021 году наибольшее количество обращений граждан поступило по вопросам тематических разделов «Жилищно-коммунальная сфера» (418 ед., </w:t>
      </w:r>
      <w:r w:rsidRPr="00CB72CB">
        <w:rPr>
          <w:rFonts w:ascii="Times New Roman" w:eastAsia="Times New Roman" w:hAnsi="Times New Roman" w:cs="Times New Roman"/>
          <w:color w:val="000000"/>
          <w:sz w:val="28"/>
          <w:szCs w:val="28"/>
          <w:lang w:eastAsia="ru-RU"/>
        </w:rPr>
        <w:lastRenderedPageBreak/>
        <w:t xml:space="preserve">34,7% от общего количества вопросов) и «Экономика» (477 ед., 39,6%). </w:t>
      </w:r>
      <w:r w:rsidRPr="00CB72CB">
        <w:rPr>
          <w:rFonts w:ascii="Times New Roman" w:eastAsia="Times New Roman" w:hAnsi="Times New Roman" w:cs="Times New Roman"/>
          <w:position w:val="-1"/>
          <w:sz w:val="28"/>
          <w:szCs w:val="28"/>
          <w:lang w:eastAsia="ru-RU"/>
        </w:rPr>
        <w:t>Актуальные вопросы данных разделов:</w:t>
      </w:r>
    </w:p>
    <w:p w14:paraId="7B863A94" w14:textId="77777777" w:rsidR="00CB72CB" w:rsidRPr="00CB72CB" w:rsidRDefault="00CB72CB" w:rsidP="00CB72CB">
      <w:pPr>
        <w:numPr>
          <w:ilvl w:val="0"/>
          <w:numId w:val="25"/>
        </w:numPr>
        <w:shd w:val="clear" w:color="auto" w:fill="FFFFFF"/>
        <w:spacing w:after="0" w:line="276" w:lineRule="auto"/>
        <w:ind w:left="0" w:firstLine="709"/>
        <w:contextualSpacing/>
        <w:jc w:val="both"/>
        <w:outlineLvl w:val="0"/>
        <w:rPr>
          <w:rFonts w:ascii="Times New Roman" w:eastAsia="Times New Roman" w:hAnsi="Times New Roman" w:cs="Times New Roman"/>
          <w:color w:val="000000"/>
          <w:sz w:val="28"/>
          <w:szCs w:val="28"/>
          <w:lang w:eastAsia="ru-RU"/>
        </w:rPr>
      </w:pPr>
      <w:r w:rsidRPr="00CB72CB">
        <w:rPr>
          <w:rFonts w:ascii="Times New Roman" w:eastAsia="Times New Roman" w:hAnsi="Times New Roman" w:cs="Times New Roman"/>
          <w:color w:val="000000"/>
          <w:sz w:val="28"/>
          <w:szCs w:val="28"/>
          <w:lang w:eastAsia="ru-RU"/>
        </w:rPr>
        <w:t>жилищные вопросы - в 299 обращениях (24,9% от общего числа всех поступивших вопросов в обращениях граждан). Наиболее часто задаваемые вопросы касались обследования жилого фонда на предмет пригодности для проживания, переселения из аварийных домов и ветхого жилья, улучшения жилищных условий, предоставления жилого помещения по договору социального найма гражданам, состоящим на учете в органе местного самоуправления в качестве нуждающихся в жилых помещениях, признания дома аварийным;</w:t>
      </w:r>
    </w:p>
    <w:p w14:paraId="67824A02" w14:textId="77777777" w:rsidR="00CB72CB" w:rsidRPr="00CB72CB" w:rsidRDefault="00CB72CB" w:rsidP="00CB72CB">
      <w:pPr>
        <w:numPr>
          <w:ilvl w:val="0"/>
          <w:numId w:val="25"/>
        </w:numPr>
        <w:spacing w:after="0" w:line="276" w:lineRule="auto"/>
        <w:ind w:left="0" w:firstLine="709"/>
        <w:contextualSpacing/>
        <w:jc w:val="both"/>
        <w:outlineLvl w:val="0"/>
        <w:rPr>
          <w:rFonts w:ascii="Times New Roman" w:eastAsia="Times New Roman" w:hAnsi="Times New Roman" w:cs="Times New Roman"/>
          <w:sz w:val="28"/>
          <w:szCs w:val="28"/>
          <w:lang w:eastAsia="ru-RU"/>
        </w:rPr>
      </w:pPr>
      <w:r w:rsidRPr="00CB72CB">
        <w:rPr>
          <w:rFonts w:ascii="Times New Roman" w:eastAsia="Times New Roman" w:hAnsi="Times New Roman" w:cs="Times New Roman"/>
          <w:sz w:val="28"/>
          <w:szCs w:val="28"/>
          <w:lang w:eastAsia="ru-RU"/>
        </w:rPr>
        <w:t xml:space="preserve">вопросы коммунально-бытового обслуживания – в 319 обращениях (26,5% от общего числа). Часто поднимаемые вопросы в этой теме: </w:t>
      </w:r>
      <w:r w:rsidRPr="00CB72CB">
        <w:rPr>
          <w:rFonts w:ascii="Times New Roman" w:eastAsia="Times New Roman" w:hAnsi="Times New Roman" w:cs="Times New Roman"/>
          <w:color w:val="000000"/>
          <w:sz w:val="28"/>
          <w:szCs w:val="28"/>
          <w:lang w:eastAsia="ru-RU" w:bidi="ru-RU"/>
        </w:rPr>
        <w:t>уборка снега, опавших листьев и мусора</w:t>
      </w:r>
      <w:r w:rsidRPr="00CB72CB">
        <w:rPr>
          <w:rFonts w:ascii="Times New Roman" w:eastAsia="Times New Roman" w:hAnsi="Times New Roman" w:cs="Times New Roman"/>
          <w:sz w:val="28"/>
          <w:szCs w:val="28"/>
          <w:lang w:eastAsia="ru-RU"/>
        </w:rPr>
        <w:t xml:space="preserve">, содержание общего имущества, </w:t>
      </w:r>
      <w:r w:rsidRPr="00CB72CB">
        <w:rPr>
          <w:rFonts w:ascii="Times New Roman" w:eastAsia="Times New Roman" w:hAnsi="Times New Roman" w:cs="Times New Roman"/>
          <w:color w:val="000000"/>
          <w:sz w:val="28"/>
          <w:szCs w:val="28"/>
          <w:lang w:eastAsia="ru-RU" w:bidi="ru-RU"/>
        </w:rPr>
        <w:t xml:space="preserve">обращение с твердыми коммунальными отходами, </w:t>
      </w:r>
      <w:r w:rsidRPr="00CB72CB">
        <w:rPr>
          <w:rFonts w:ascii="Times New Roman" w:eastAsia="Times New Roman" w:hAnsi="Times New Roman" w:cs="Times New Roman"/>
          <w:sz w:val="28"/>
          <w:szCs w:val="28"/>
          <w:lang w:eastAsia="ru-RU"/>
        </w:rPr>
        <w:t>благоустройство и ремонт подъездных дорог</w:t>
      </w:r>
      <w:r w:rsidRPr="00CB72CB">
        <w:rPr>
          <w:rFonts w:ascii="Times New Roman" w:eastAsia="Times New Roman" w:hAnsi="Times New Roman" w:cs="Times New Roman"/>
          <w:color w:val="000000"/>
          <w:sz w:val="28"/>
          <w:szCs w:val="28"/>
          <w:lang w:eastAsia="ru-RU" w:bidi="ru-RU"/>
        </w:rPr>
        <w:t xml:space="preserve">, </w:t>
      </w:r>
      <w:r w:rsidRPr="00CB72CB">
        <w:rPr>
          <w:rFonts w:ascii="Times New Roman" w:eastAsia="Times New Roman" w:hAnsi="Times New Roman" w:cs="Times New Roman"/>
          <w:sz w:val="28"/>
          <w:szCs w:val="28"/>
          <w:lang w:eastAsia="ru-RU"/>
        </w:rPr>
        <w:t>работа управляющих компаний, транспортное обслуживание населения. Число вопросов данной тематики по сравнению с 2020 годом снизилось на 21,4% за счет проведения информационно-разъяснительной работы с участием общественности, рейтинговых голосований среди населения при реализации различных региональных проектов;</w:t>
      </w:r>
    </w:p>
    <w:p w14:paraId="0C5E0D84" w14:textId="77777777" w:rsidR="00CB72CB" w:rsidRPr="00CB72CB" w:rsidRDefault="00CB72CB" w:rsidP="00CB72CB">
      <w:pPr>
        <w:numPr>
          <w:ilvl w:val="0"/>
          <w:numId w:val="25"/>
        </w:numPr>
        <w:spacing w:after="0" w:line="276" w:lineRule="auto"/>
        <w:ind w:left="0" w:firstLine="709"/>
        <w:contextualSpacing/>
        <w:jc w:val="both"/>
        <w:outlineLvl w:val="0"/>
        <w:rPr>
          <w:rFonts w:ascii="Times New Roman" w:eastAsia="Times New Roman" w:hAnsi="Times New Roman" w:cs="Times New Roman"/>
          <w:sz w:val="28"/>
          <w:szCs w:val="28"/>
          <w:lang w:eastAsia="ru-RU"/>
        </w:rPr>
      </w:pPr>
      <w:r w:rsidRPr="00CB72CB">
        <w:rPr>
          <w:rFonts w:ascii="Times New Roman" w:eastAsia="Times New Roman" w:hAnsi="Times New Roman" w:cs="Times New Roman"/>
          <w:sz w:val="28"/>
          <w:szCs w:val="28"/>
          <w:lang w:eastAsia="ru-RU"/>
        </w:rPr>
        <w:t>вопросы земельных отношений – 53 обращения (4,4% от общего числа). По данной тематике также прослеживается снижение на 38,3% по сравнению с 2020 годом, что свидетельствует об эффективности постановки обращений на дополнительный контроль для фактического разрешения вопросов, поставленных в обращениях граждан.</w:t>
      </w:r>
    </w:p>
    <w:p w14:paraId="0F392BD1" w14:textId="77777777" w:rsidR="00CB72CB" w:rsidRPr="00CB72CB" w:rsidRDefault="00CB72CB" w:rsidP="00CB72CB">
      <w:pPr>
        <w:shd w:val="clear" w:color="auto" w:fill="FFFFFF"/>
        <w:spacing w:after="0" w:line="276" w:lineRule="auto"/>
        <w:ind w:firstLine="709"/>
        <w:jc w:val="both"/>
        <w:rPr>
          <w:rFonts w:ascii="Times New Roman" w:eastAsia="Times New Roman" w:hAnsi="Times New Roman" w:cs="Times New Roman"/>
          <w:position w:val="-1"/>
          <w:sz w:val="28"/>
          <w:szCs w:val="28"/>
          <w:lang w:eastAsia="ru-RU"/>
        </w:rPr>
      </w:pPr>
      <w:r w:rsidRPr="00CB72CB">
        <w:rPr>
          <w:rFonts w:ascii="Times New Roman" w:eastAsia="Times New Roman" w:hAnsi="Times New Roman" w:cs="Times New Roman"/>
          <w:color w:val="000000"/>
          <w:sz w:val="28"/>
          <w:szCs w:val="28"/>
          <w:lang w:eastAsia="ru-RU"/>
        </w:rPr>
        <w:t>Наблюдается сокращение долей тематических разделов «Государство, общество, политика» на 19,2% (2021 год - 109 вопросов, 2020-й – 135), «Социальная сфера» - на 11,2% (2021 год - 134 вопроса, 2020-й – 151).</w:t>
      </w:r>
      <w:r w:rsidRPr="00CB72CB">
        <w:rPr>
          <w:rFonts w:ascii="Times New Roman" w:eastAsia="Times New Roman" w:hAnsi="Times New Roman" w:cs="Times New Roman"/>
          <w:position w:val="-1"/>
          <w:sz w:val="28"/>
          <w:szCs w:val="28"/>
          <w:lang w:eastAsia="ru-RU"/>
        </w:rPr>
        <w:t xml:space="preserve"> Актуальные вопросы данных тематических разделов: социальное обеспечение, социальная поддержка и социальная помощь в условиях неблагоприятной эпидемиологической обстановки, связанной с распространением коронавирусной инфекции </w:t>
      </w:r>
      <w:r w:rsidRPr="00CB72CB">
        <w:rPr>
          <w:rFonts w:ascii="Times New Roman" w:eastAsia="Times New Roman" w:hAnsi="Times New Roman" w:cs="Times New Roman"/>
          <w:position w:val="-1"/>
          <w:sz w:val="28"/>
          <w:szCs w:val="28"/>
          <w:lang w:val="en-US" w:eastAsia="ru-RU"/>
        </w:rPr>
        <w:t>COVID</w:t>
      </w:r>
      <w:r w:rsidRPr="00CB72CB">
        <w:rPr>
          <w:rFonts w:ascii="Times New Roman" w:eastAsia="Times New Roman" w:hAnsi="Times New Roman" w:cs="Times New Roman"/>
          <w:position w:val="-1"/>
          <w:sz w:val="28"/>
          <w:szCs w:val="28"/>
          <w:lang w:eastAsia="ru-RU"/>
        </w:rPr>
        <w:t>-19.</w:t>
      </w:r>
    </w:p>
    <w:p w14:paraId="1F52A082" w14:textId="77777777" w:rsidR="00CB72CB" w:rsidRPr="00CB72CB" w:rsidRDefault="00CB72CB" w:rsidP="00CB72CB">
      <w:pPr>
        <w:shd w:val="clear" w:color="auto" w:fill="FFFFFF"/>
        <w:spacing w:after="0" w:line="276" w:lineRule="auto"/>
        <w:ind w:firstLine="709"/>
        <w:jc w:val="both"/>
        <w:rPr>
          <w:rFonts w:ascii="Times New Roman" w:eastAsia="Times New Roman" w:hAnsi="Times New Roman" w:cs="Times New Roman"/>
          <w:position w:val="-1"/>
          <w:sz w:val="28"/>
          <w:szCs w:val="28"/>
          <w:lang w:eastAsia="ru-RU"/>
        </w:rPr>
      </w:pPr>
      <w:r w:rsidRPr="00CB72CB">
        <w:rPr>
          <w:rFonts w:ascii="Times New Roman" w:eastAsia="Times New Roman" w:hAnsi="Times New Roman" w:cs="Times New Roman"/>
          <w:position w:val="-1"/>
          <w:sz w:val="28"/>
          <w:szCs w:val="28"/>
          <w:lang w:eastAsia="ru-RU"/>
        </w:rPr>
        <w:t>Таким образом, в 2021 году сокращение актуальных вопросов данных тематических разделов свидетельствует о повышении уровня удовлетворенности граждан результатами рассмотрения их обращений и принятыми по ним мерами.</w:t>
      </w:r>
    </w:p>
    <w:p w14:paraId="3FE45BD1" w14:textId="77777777" w:rsidR="00CB72CB" w:rsidRPr="00CB72CB" w:rsidRDefault="00CB72CB" w:rsidP="00CB72CB">
      <w:pPr>
        <w:shd w:val="clear" w:color="auto" w:fill="FFFFFF"/>
        <w:spacing w:after="0" w:line="276" w:lineRule="auto"/>
        <w:ind w:firstLine="709"/>
        <w:jc w:val="both"/>
        <w:outlineLvl w:val="0"/>
        <w:rPr>
          <w:rFonts w:ascii="Times New Roman" w:eastAsia="Times New Roman" w:hAnsi="Times New Roman" w:cs="Times New Roman"/>
          <w:position w:val="-1"/>
          <w:sz w:val="28"/>
          <w:szCs w:val="28"/>
          <w:lang w:eastAsia="ru-RU"/>
        </w:rPr>
      </w:pPr>
      <w:r w:rsidRPr="00CB72CB">
        <w:rPr>
          <w:rFonts w:ascii="Times New Roman" w:eastAsia="Times New Roman" w:hAnsi="Times New Roman" w:cs="Times New Roman"/>
          <w:position w:val="-1"/>
          <w:sz w:val="28"/>
          <w:szCs w:val="28"/>
          <w:lang w:eastAsia="ru-RU"/>
        </w:rPr>
        <w:t>В 2021 году Администрацией города Ханты-Мансийска рассмотрены 1 203 вопроса, поставленные в 1 179 обращениях граждан.</w:t>
      </w:r>
    </w:p>
    <w:p w14:paraId="36A32A6E" w14:textId="1AEAA74C" w:rsidR="00CB72CB" w:rsidRPr="00CB72CB" w:rsidRDefault="00CB72CB" w:rsidP="00CB72CB">
      <w:pPr>
        <w:shd w:val="clear" w:color="auto" w:fill="FFFFFF"/>
        <w:spacing w:after="0" w:line="276" w:lineRule="auto"/>
        <w:ind w:firstLine="709"/>
        <w:jc w:val="both"/>
        <w:outlineLvl w:val="0"/>
        <w:rPr>
          <w:rFonts w:ascii="Times New Roman" w:eastAsia="Times New Roman" w:hAnsi="Times New Roman" w:cs="Times New Roman"/>
          <w:sz w:val="28"/>
          <w:szCs w:val="28"/>
          <w:lang w:eastAsia="ru-RU"/>
        </w:rPr>
      </w:pPr>
      <w:r w:rsidRPr="00CB72CB">
        <w:rPr>
          <w:rFonts w:ascii="Times New Roman" w:eastAsia="Times New Roman" w:hAnsi="Times New Roman" w:cs="Times New Roman"/>
          <w:sz w:val="28"/>
          <w:szCs w:val="28"/>
          <w:lang w:eastAsia="ru-RU"/>
        </w:rPr>
        <w:lastRenderedPageBreak/>
        <w:t xml:space="preserve">В большинстве случаев гражданам дается обоснованное разъяснение (848 обращений, или </w:t>
      </w:r>
      <w:r w:rsidRPr="00CB72CB">
        <w:rPr>
          <w:rFonts w:ascii="Times New Roman" w:eastAsia="Calibri" w:hAnsi="Times New Roman" w:cs="Times New Roman"/>
          <w:sz w:val="28"/>
          <w:szCs w:val="28"/>
        </w:rPr>
        <w:t xml:space="preserve">70,5%), </w:t>
      </w:r>
      <w:r w:rsidRPr="00CB72CB">
        <w:rPr>
          <w:rFonts w:ascii="Times New Roman" w:eastAsia="Times New Roman" w:hAnsi="Times New Roman" w:cs="Times New Roman"/>
          <w:sz w:val="28"/>
          <w:szCs w:val="28"/>
          <w:lang w:eastAsia="ru-RU"/>
        </w:rPr>
        <w:t>положительное решение принято по 240 вопросам</w:t>
      </w:r>
      <w:r w:rsidRPr="00CB72CB">
        <w:rPr>
          <w:rFonts w:ascii="Times New Roman" w:eastAsia="Calibri" w:hAnsi="Times New Roman" w:cs="Times New Roman"/>
          <w:b/>
          <w:bCs/>
        </w:rPr>
        <w:t xml:space="preserve"> </w:t>
      </w:r>
      <w:r w:rsidRPr="00CB72CB">
        <w:rPr>
          <w:rFonts w:ascii="Times New Roman" w:eastAsia="Calibri" w:hAnsi="Times New Roman" w:cs="Times New Roman"/>
          <w:sz w:val="28"/>
          <w:szCs w:val="28"/>
        </w:rPr>
        <w:t>(19,9%)</w:t>
      </w:r>
      <w:r w:rsidRPr="00CB72CB">
        <w:rPr>
          <w:rFonts w:ascii="Times New Roman" w:eastAsia="Times New Roman" w:hAnsi="Times New Roman" w:cs="Times New Roman"/>
          <w:sz w:val="28"/>
          <w:szCs w:val="28"/>
          <w:lang w:eastAsia="ru-RU"/>
        </w:rPr>
        <w:t>.</w:t>
      </w:r>
    </w:p>
    <w:p w14:paraId="2C9F9F12" w14:textId="3DD6353A" w:rsidR="00CB72CB" w:rsidRPr="00CB72CB" w:rsidRDefault="00CB72CB" w:rsidP="00CB72CB">
      <w:pPr>
        <w:shd w:val="clear" w:color="auto" w:fill="FFFFFF"/>
        <w:spacing w:after="0" w:line="276" w:lineRule="auto"/>
        <w:ind w:firstLine="709"/>
        <w:jc w:val="both"/>
        <w:outlineLvl w:val="0"/>
        <w:rPr>
          <w:rFonts w:ascii="Times New Roman" w:eastAsia="Times New Roman" w:hAnsi="Times New Roman" w:cs="Times New Roman"/>
          <w:sz w:val="28"/>
          <w:szCs w:val="28"/>
          <w:lang w:eastAsia="ru-RU"/>
        </w:rPr>
      </w:pPr>
      <w:r w:rsidRPr="00CB72CB">
        <w:rPr>
          <w:rFonts w:ascii="Times New Roman" w:eastAsia="Times New Roman" w:hAnsi="Times New Roman" w:cs="Times New Roman"/>
          <w:position w:val="-1"/>
          <w:sz w:val="28"/>
          <w:szCs w:val="28"/>
          <w:lang w:eastAsia="ru-RU"/>
        </w:rPr>
        <w:t xml:space="preserve">Обращений с решением «не поддержано» </w:t>
      </w:r>
      <w:r w:rsidRPr="00CB72CB">
        <w:rPr>
          <w:rFonts w:ascii="Times New Roman" w:eastAsia="Times New Roman" w:hAnsi="Times New Roman" w:cs="Times New Roman"/>
          <w:sz w:val="28"/>
          <w:szCs w:val="28"/>
          <w:lang w:eastAsia="ru-RU"/>
        </w:rPr>
        <w:t xml:space="preserve">в силу отсутствия законных оснований </w:t>
      </w:r>
      <w:r w:rsidRPr="00CB72CB">
        <w:rPr>
          <w:rFonts w:ascii="Times New Roman" w:eastAsia="Times New Roman" w:hAnsi="Times New Roman" w:cs="Times New Roman"/>
          <w:position w:val="-1"/>
          <w:sz w:val="28"/>
          <w:szCs w:val="28"/>
          <w:lang w:eastAsia="ru-RU"/>
        </w:rPr>
        <w:t xml:space="preserve">не поступало. </w:t>
      </w:r>
      <w:r w:rsidRPr="00CB72CB">
        <w:rPr>
          <w:rFonts w:ascii="Times New Roman" w:eastAsia="Times New Roman" w:hAnsi="Times New Roman" w:cs="Times New Roman"/>
          <w:color w:val="000000"/>
          <w:sz w:val="28"/>
          <w:szCs w:val="28"/>
          <w:lang w:eastAsia="ru-RU"/>
        </w:rPr>
        <w:t>В таблице №13 можно проследить динамику поступающих вопросов в адрес Администрации города Ханты-Мансийска на протяжении 5 лет.</w:t>
      </w:r>
    </w:p>
    <w:p w14:paraId="7C60AD5E" w14:textId="60FFA2DB" w:rsidR="00746FAD" w:rsidRPr="009368EB" w:rsidRDefault="00746FAD" w:rsidP="00746FAD">
      <w:pPr>
        <w:spacing w:after="0" w:line="240" w:lineRule="auto"/>
        <w:jc w:val="right"/>
        <w:rPr>
          <w:rFonts w:ascii="Times New Roman" w:eastAsia="Times New Roman" w:hAnsi="Times New Roman" w:cs="Times New Roman"/>
          <w:sz w:val="28"/>
          <w:szCs w:val="28"/>
          <w:lang w:eastAsia="ru-RU"/>
        </w:rPr>
      </w:pPr>
      <w:r w:rsidRPr="009368EB">
        <w:rPr>
          <w:rFonts w:ascii="Times New Roman" w:eastAsia="Times New Roman" w:hAnsi="Times New Roman" w:cs="Times New Roman"/>
          <w:sz w:val="28"/>
          <w:szCs w:val="28"/>
          <w:lang w:eastAsia="ru-RU"/>
        </w:rPr>
        <w:t xml:space="preserve">Таблица </w:t>
      </w:r>
      <w:r w:rsidR="0008589A">
        <w:rPr>
          <w:rFonts w:ascii="Times New Roman" w:eastAsia="Times New Roman" w:hAnsi="Times New Roman" w:cs="Times New Roman"/>
          <w:sz w:val="28"/>
          <w:szCs w:val="28"/>
          <w:lang w:eastAsia="ru-RU"/>
        </w:rPr>
        <w:t>12</w:t>
      </w:r>
    </w:p>
    <w:p w14:paraId="23E7D953" w14:textId="6B37FF3B" w:rsidR="00746FAD" w:rsidRPr="00D066FD" w:rsidRDefault="00746FAD" w:rsidP="00746FAD">
      <w:pPr>
        <w:spacing w:after="0" w:line="240" w:lineRule="auto"/>
        <w:jc w:val="center"/>
        <w:rPr>
          <w:rFonts w:ascii="Times New Roman" w:eastAsia="Times New Roman" w:hAnsi="Times New Roman" w:cs="Times New Roman"/>
          <w:sz w:val="24"/>
          <w:szCs w:val="24"/>
          <w:lang w:eastAsia="ru-RU"/>
        </w:rPr>
      </w:pPr>
      <w:r w:rsidRPr="00D066FD">
        <w:rPr>
          <w:rFonts w:ascii="Times New Roman" w:eastAsia="Times New Roman" w:hAnsi="Times New Roman" w:cs="Times New Roman"/>
          <w:sz w:val="24"/>
          <w:szCs w:val="24"/>
          <w:lang w:eastAsia="ru-RU"/>
        </w:rPr>
        <w:t>Показатели по обращениям граждан</w:t>
      </w:r>
      <w:r w:rsidR="00D066FD">
        <w:rPr>
          <w:rFonts w:ascii="Times New Roman" w:eastAsia="Times New Roman" w:hAnsi="Times New Roman" w:cs="Times New Roman"/>
          <w:sz w:val="24"/>
          <w:szCs w:val="24"/>
          <w:lang w:eastAsia="ru-RU"/>
        </w:rPr>
        <w:t xml:space="preserve"> в 2017-2021 гг.</w:t>
      </w:r>
      <w:r w:rsidR="00AA79DD" w:rsidRPr="00D066FD">
        <w:rPr>
          <w:rFonts w:ascii="Times New Roman" w:eastAsia="Times New Roman" w:hAnsi="Times New Roman" w:cs="Times New Roman"/>
          <w:sz w:val="24"/>
          <w:szCs w:val="24"/>
          <w:lang w:eastAsia="ru-RU"/>
        </w:rPr>
        <w:t>, ед</w:t>
      </w:r>
      <w:r w:rsidR="0089157E" w:rsidRPr="00D066FD">
        <w:rPr>
          <w:rFonts w:ascii="Times New Roman" w:eastAsia="Times New Roman" w:hAnsi="Times New Roman" w:cs="Times New Roman"/>
          <w:sz w:val="24"/>
          <w:szCs w:val="24"/>
          <w:lang w:eastAsia="ru-RU"/>
        </w:rPr>
        <w:t>.</w:t>
      </w:r>
      <w:r w:rsidRPr="00D066FD">
        <w:rPr>
          <w:rFonts w:ascii="Times New Roman" w:eastAsia="Times New Roman" w:hAnsi="Times New Roman" w:cs="Times New Roman"/>
          <w:sz w:val="24"/>
          <w:szCs w:val="24"/>
          <w:lang w:eastAsia="ru-RU"/>
        </w:rPr>
        <w:t xml:space="preserve"> </w:t>
      </w:r>
    </w:p>
    <w:p w14:paraId="10890778" w14:textId="77777777" w:rsidR="00746FAD" w:rsidRPr="009368EB" w:rsidRDefault="00746FAD" w:rsidP="00746FAD">
      <w:pPr>
        <w:spacing w:after="0" w:line="240" w:lineRule="auto"/>
        <w:jc w:val="right"/>
        <w:rPr>
          <w:rFonts w:ascii="Times New Roman" w:eastAsia="Times New Roman" w:hAnsi="Times New Roman" w:cs="Times New Roman"/>
          <w:sz w:val="28"/>
          <w:szCs w:val="28"/>
          <w:lang w:eastAsia="ru-RU"/>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3875"/>
        <w:gridCol w:w="1202"/>
        <w:gridCol w:w="1204"/>
        <w:gridCol w:w="1200"/>
        <w:gridCol w:w="1204"/>
        <w:gridCol w:w="1169"/>
      </w:tblGrid>
      <w:tr w:rsidR="00746FAD" w:rsidRPr="009368EB" w14:paraId="1E9C8D07" w14:textId="77777777" w:rsidTr="00746FAD">
        <w:tc>
          <w:tcPr>
            <w:tcW w:w="1966" w:type="pct"/>
            <w:shd w:val="clear" w:color="auto" w:fill="auto"/>
          </w:tcPr>
          <w:p w14:paraId="73F0308D"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p>
        </w:tc>
        <w:tc>
          <w:tcPr>
            <w:tcW w:w="610" w:type="pct"/>
          </w:tcPr>
          <w:p w14:paraId="608386A2"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 xml:space="preserve">2017 </w:t>
            </w:r>
          </w:p>
          <w:p w14:paraId="30D0E6F8"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год</w:t>
            </w:r>
          </w:p>
        </w:tc>
        <w:tc>
          <w:tcPr>
            <w:tcW w:w="611" w:type="pct"/>
          </w:tcPr>
          <w:p w14:paraId="59398412"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 xml:space="preserve">2018 </w:t>
            </w:r>
          </w:p>
          <w:p w14:paraId="0E8C876D"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год</w:t>
            </w:r>
          </w:p>
        </w:tc>
        <w:tc>
          <w:tcPr>
            <w:tcW w:w="609" w:type="pct"/>
          </w:tcPr>
          <w:p w14:paraId="40340EC1" w14:textId="77777777" w:rsidR="00746FAD" w:rsidRPr="009368EB" w:rsidRDefault="00746FAD" w:rsidP="00746FAD">
            <w:pPr>
              <w:spacing w:after="0" w:line="240" w:lineRule="auto"/>
              <w:jc w:val="center"/>
              <w:rPr>
                <w:rFonts w:ascii="Times New Roman" w:eastAsia="Times New Roman" w:hAnsi="Times New Roman" w:cs="Times New Roman"/>
                <w:color w:val="000000"/>
                <w:sz w:val="20"/>
                <w:szCs w:val="20"/>
                <w:lang w:eastAsia="ru-RU"/>
              </w:rPr>
            </w:pPr>
            <w:r w:rsidRPr="009368EB">
              <w:rPr>
                <w:rFonts w:ascii="Times New Roman" w:eastAsia="Times New Roman" w:hAnsi="Times New Roman" w:cs="Times New Roman"/>
                <w:color w:val="000000"/>
                <w:sz w:val="20"/>
                <w:szCs w:val="20"/>
                <w:lang w:eastAsia="ru-RU"/>
              </w:rPr>
              <w:t xml:space="preserve">2019 </w:t>
            </w:r>
          </w:p>
          <w:p w14:paraId="2826D7C2"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color w:val="000000"/>
                <w:sz w:val="20"/>
                <w:szCs w:val="20"/>
                <w:lang w:eastAsia="ru-RU"/>
              </w:rPr>
              <w:t>год</w:t>
            </w:r>
          </w:p>
        </w:tc>
        <w:tc>
          <w:tcPr>
            <w:tcW w:w="611" w:type="pct"/>
          </w:tcPr>
          <w:p w14:paraId="752FF88D"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2020</w:t>
            </w:r>
          </w:p>
          <w:p w14:paraId="4C5F3993" w14:textId="77777777" w:rsidR="00746FAD" w:rsidRPr="009368EB" w:rsidRDefault="00746FAD" w:rsidP="00746FAD">
            <w:pPr>
              <w:spacing w:after="0" w:line="240" w:lineRule="auto"/>
              <w:jc w:val="center"/>
              <w:rPr>
                <w:rFonts w:ascii="Times New Roman" w:eastAsia="Times New Roman" w:hAnsi="Times New Roman" w:cs="Times New Roman"/>
                <w:color w:val="000000"/>
                <w:sz w:val="20"/>
                <w:szCs w:val="20"/>
                <w:lang w:eastAsia="ru-RU"/>
              </w:rPr>
            </w:pPr>
            <w:r w:rsidRPr="009368EB">
              <w:rPr>
                <w:rFonts w:ascii="Times New Roman" w:eastAsia="Times New Roman" w:hAnsi="Times New Roman" w:cs="Times New Roman"/>
                <w:sz w:val="20"/>
                <w:szCs w:val="20"/>
                <w:lang w:eastAsia="ru-RU"/>
              </w:rPr>
              <w:t>год</w:t>
            </w:r>
          </w:p>
        </w:tc>
        <w:tc>
          <w:tcPr>
            <w:tcW w:w="593" w:type="pct"/>
          </w:tcPr>
          <w:p w14:paraId="7C309C15"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2021</w:t>
            </w:r>
          </w:p>
          <w:p w14:paraId="6FE0D01B"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год</w:t>
            </w:r>
          </w:p>
        </w:tc>
      </w:tr>
      <w:tr w:rsidR="00746FAD" w:rsidRPr="009368EB" w14:paraId="11853CED" w14:textId="77777777" w:rsidTr="00746FAD">
        <w:tc>
          <w:tcPr>
            <w:tcW w:w="1966" w:type="pct"/>
            <w:shd w:val="clear" w:color="auto" w:fill="auto"/>
          </w:tcPr>
          <w:p w14:paraId="76DB0AB3" w14:textId="77777777" w:rsidR="00746FAD" w:rsidRPr="009368EB" w:rsidRDefault="00746FAD" w:rsidP="00746FAD">
            <w:pPr>
              <w:spacing w:after="0" w:line="240" w:lineRule="auto"/>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Поступило обращений всего, из них:</w:t>
            </w:r>
          </w:p>
        </w:tc>
        <w:tc>
          <w:tcPr>
            <w:tcW w:w="610" w:type="pct"/>
          </w:tcPr>
          <w:p w14:paraId="4C3667F8"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2517</w:t>
            </w:r>
          </w:p>
        </w:tc>
        <w:tc>
          <w:tcPr>
            <w:tcW w:w="611" w:type="pct"/>
          </w:tcPr>
          <w:p w14:paraId="5E3F6125"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1273</w:t>
            </w:r>
          </w:p>
        </w:tc>
        <w:tc>
          <w:tcPr>
            <w:tcW w:w="609" w:type="pct"/>
          </w:tcPr>
          <w:p w14:paraId="407EB04B"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color w:val="000000"/>
                <w:sz w:val="20"/>
                <w:szCs w:val="20"/>
                <w:lang w:eastAsia="ru-RU"/>
              </w:rPr>
              <w:t>1290</w:t>
            </w:r>
          </w:p>
        </w:tc>
        <w:tc>
          <w:tcPr>
            <w:tcW w:w="611" w:type="pct"/>
          </w:tcPr>
          <w:p w14:paraId="573DFDA5" w14:textId="77777777" w:rsidR="00746FAD" w:rsidRPr="009368EB" w:rsidRDefault="00746FAD" w:rsidP="00746FAD">
            <w:pPr>
              <w:spacing w:after="0" w:line="240" w:lineRule="auto"/>
              <w:jc w:val="center"/>
              <w:rPr>
                <w:rFonts w:ascii="Times New Roman" w:eastAsia="Times New Roman" w:hAnsi="Times New Roman" w:cs="Times New Roman"/>
                <w:color w:val="000000"/>
                <w:sz w:val="20"/>
                <w:szCs w:val="20"/>
                <w:lang w:eastAsia="ru-RU"/>
              </w:rPr>
            </w:pPr>
            <w:r w:rsidRPr="009368EB">
              <w:rPr>
                <w:rFonts w:ascii="Times New Roman" w:eastAsia="Times New Roman" w:hAnsi="Times New Roman" w:cs="Times New Roman"/>
                <w:sz w:val="20"/>
                <w:szCs w:val="20"/>
                <w:lang w:eastAsia="ru-RU"/>
              </w:rPr>
              <w:t>1094</w:t>
            </w:r>
          </w:p>
        </w:tc>
        <w:tc>
          <w:tcPr>
            <w:tcW w:w="593" w:type="pct"/>
          </w:tcPr>
          <w:p w14:paraId="003878F7"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1179</w:t>
            </w:r>
          </w:p>
        </w:tc>
      </w:tr>
      <w:tr w:rsidR="00746FAD" w:rsidRPr="009368EB" w14:paraId="0967FF89" w14:textId="77777777" w:rsidTr="00746FAD">
        <w:tc>
          <w:tcPr>
            <w:tcW w:w="5000" w:type="pct"/>
            <w:gridSpan w:val="6"/>
            <w:shd w:val="clear" w:color="auto" w:fill="auto"/>
          </w:tcPr>
          <w:p w14:paraId="3F7F157C" w14:textId="77777777" w:rsidR="00746FAD" w:rsidRPr="00D066FD" w:rsidRDefault="00746FAD" w:rsidP="00746FAD">
            <w:pPr>
              <w:spacing w:after="0" w:line="240" w:lineRule="auto"/>
              <w:jc w:val="center"/>
              <w:rPr>
                <w:rFonts w:ascii="Times New Roman" w:eastAsia="Times New Roman" w:hAnsi="Times New Roman" w:cs="Times New Roman"/>
                <w:b/>
                <w:sz w:val="20"/>
                <w:szCs w:val="20"/>
                <w:lang w:eastAsia="ru-RU"/>
              </w:rPr>
            </w:pPr>
            <w:r w:rsidRPr="00D066FD">
              <w:rPr>
                <w:rFonts w:ascii="Times New Roman" w:eastAsia="Times New Roman" w:hAnsi="Times New Roman" w:cs="Times New Roman"/>
                <w:b/>
                <w:sz w:val="20"/>
                <w:szCs w:val="20"/>
                <w:lang w:eastAsia="ru-RU"/>
              </w:rPr>
              <w:t>Способ направления</w:t>
            </w:r>
          </w:p>
        </w:tc>
      </w:tr>
      <w:tr w:rsidR="00746FAD" w:rsidRPr="009368EB" w14:paraId="49888B99" w14:textId="77777777" w:rsidTr="00746FAD">
        <w:tc>
          <w:tcPr>
            <w:tcW w:w="1966" w:type="pct"/>
            <w:tcBorders>
              <w:right w:val="single" w:sz="4" w:space="0" w:color="auto"/>
            </w:tcBorders>
            <w:shd w:val="clear" w:color="auto" w:fill="auto"/>
            <w:vAlign w:val="center"/>
          </w:tcPr>
          <w:p w14:paraId="75C2ED61" w14:textId="77777777" w:rsidR="00746FAD" w:rsidRPr="009368EB" w:rsidRDefault="00746FAD" w:rsidP="00746FAD">
            <w:pPr>
              <w:spacing w:after="0" w:line="240" w:lineRule="auto"/>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 xml:space="preserve">в электронном виде </w:t>
            </w:r>
          </w:p>
        </w:tc>
        <w:tc>
          <w:tcPr>
            <w:tcW w:w="610" w:type="pct"/>
            <w:tcBorders>
              <w:left w:val="single" w:sz="4" w:space="0" w:color="auto"/>
              <w:right w:val="single" w:sz="4" w:space="0" w:color="auto"/>
            </w:tcBorders>
            <w:shd w:val="clear" w:color="auto" w:fill="auto"/>
          </w:tcPr>
          <w:p w14:paraId="52198E6F"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547</w:t>
            </w:r>
          </w:p>
        </w:tc>
        <w:tc>
          <w:tcPr>
            <w:tcW w:w="611" w:type="pct"/>
            <w:tcBorders>
              <w:left w:val="single" w:sz="4" w:space="0" w:color="auto"/>
              <w:right w:val="single" w:sz="4" w:space="0" w:color="auto"/>
            </w:tcBorders>
            <w:shd w:val="clear" w:color="auto" w:fill="auto"/>
          </w:tcPr>
          <w:p w14:paraId="397A1D41"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408</w:t>
            </w:r>
          </w:p>
        </w:tc>
        <w:tc>
          <w:tcPr>
            <w:tcW w:w="609" w:type="pct"/>
            <w:tcBorders>
              <w:left w:val="single" w:sz="4" w:space="0" w:color="auto"/>
              <w:right w:val="single" w:sz="4" w:space="0" w:color="auto"/>
            </w:tcBorders>
            <w:shd w:val="clear" w:color="auto" w:fill="auto"/>
          </w:tcPr>
          <w:p w14:paraId="1CC113CB"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466</w:t>
            </w:r>
          </w:p>
        </w:tc>
        <w:tc>
          <w:tcPr>
            <w:tcW w:w="611" w:type="pct"/>
            <w:tcBorders>
              <w:left w:val="single" w:sz="4" w:space="0" w:color="auto"/>
              <w:right w:val="single" w:sz="4" w:space="0" w:color="auto"/>
            </w:tcBorders>
            <w:shd w:val="clear" w:color="auto" w:fill="auto"/>
            <w:vAlign w:val="center"/>
          </w:tcPr>
          <w:p w14:paraId="362109AB"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607</w:t>
            </w:r>
          </w:p>
        </w:tc>
        <w:tc>
          <w:tcPr>
            <w:tcW w:w="593" w:type="pct"/>
            <w:tcBorders>
              <w:left w:val="single" w:sz="4" w:space="0" w:color="auto"/>
            </w:tcBorders>
            <w:shd w:val="clear" w:color="auto" w:fill="auto"/>
            <w:vAlign w:val="center"/>
          </w:tcPr>
          <w:p w14:paraId="2C7CC46E"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676</w:t>
            </w:r>
          </w:p>
        </w:tc>
      </w:tr>
      <w:tr w:rsidR="00746FAD" w:rsidRPr="009368EB" w14:paraId="37E85E45" w14:textId="77777777" w:rsidTr="00746FAD">
        <w:tc>
          <w:tcPr>
            <w:tcW w:w="1966" w:type="pct"/>
            <w:tcBorders>
              <w:right w:val="single" w:sz="4" w:space="0" w:color="auto"/>
            </w:tcBorders>
            <w:shd w:val="clear" w:color="auto" w:fill="auto"/>
            <w:vAlign w:val="center"/>
          </w:tcPr>
          <w:p w14:paraId="16604C0B" w14:textId="77777777" w:rsidR="00746FAD" w:rsidRPr="009368EB" w:rsidRDefault="00746FAD" w:rsidP="00746FAD">
            <w:pPr>
              <w:spacing w:after="0" w:line="240" w:lineRule="auto"/>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иные</w:t>
            </w:r>
          </w:p>
        </w:tc>
        <w:tc>
          <w:tcPr>
            <w:tcW w:w="610" w:type="pct"/>
            <w:tcBorders>
              <w:left w:val="single" w:sz="4" w:space="0" w:color="auto"/>
              <w:right w:val="single" w:sz="4" w:space="0" w:color="auto"/>
            </w:tcBorders>
            <w:shd w:val="clear" w:color="auto" w:fill="auto"/>
            <w:vAlign w:val="center"/>
          </w:tcPr>
          <w:p w14:paraId="07520536"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1109</w:t>
            </w:r>
          </w:p>
        </w:tc>
        <w:tc>
          <w:tcPr>
            <w:tcW w:w="611" w:type="pct"/>
            <w:tcBorders>
              <w:left w:val="single" w:sz="4" w:space="0" w:color="auto"/>
              <w:right w:val="single" w:sz="4" w:space="0" w:color="auto"/>
            </w:tcBorders>
            <w:shd w:val="clear" w:color="auto" w:fill="auto"/>
            <w:vAlign w:val="center"/>
          </w:tcPr>
          <w:p w14:paraId="709E9978"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618</w:t>
            </w:r>
          </w:p>
        </w:tc>
        <w:tc>
          <w:tcPr>
            <w:tcW w:w="609" w:type="pct"/>
            <w:tcBorders>
              <w:left w:val="single" w:sz="4" w:space="0" w:color="auto"/>
              <w:right w:val="single" w:sz="4" w:space="0" w:color="auto"/>
            </w:tcBorders>
            <w:shd w:val="clear" w:color="auto" w:fill="auto"/>
            <w:vAlign w:val="center"/>
          </w:tcPr>
          <w:p w14:paraId="0F727AEC" w14:textId="77777777" w:rsidR="00746FAD" w:rsidRPr="009368EB" w:rsidRDefault="00746FAD" w:rsidP="00746FAD">
            <w:pPr>
              <w:spacing w:after="0" w:line="240" w:lineRule="auto"/>
              <w:jc w:val="center"/>
              <w:rPr>
                <w:rFonts w:ascii="Times New Roman" w:eastAsia="Times New Roman" w:hAnsi="Times New Roman" w:cs="Times New Roman"/>
                <w:color w:val="000000"/>
                <w:sz w:val="20"/>
                <w:szCs w:val="20"/>
                <w:lang w:eastAsia="ru-RU"/>
              </w:rPr>
            </w:pPr>
            <w:r w:rsidRPr="009368EB">
              <w:rPr>
                <w:rFonts w:ascii="Times New Roman" w:eastAsia="Times New Roman" w:hAnsi="Times New Roman" w:cs="Times New Roman"/>
                <w:color w:val="000000"/>
                <w:sz w:val="20"/>
                <w:szCs w:val="20"/>
                <w:lang w:eastAsia="ru-RU"/>
              </w:rPr>
              <w:t>598</w:t>
            </w:r>
          </w:p>
        </w:tc>
        <w:tc>
          <w:tcPr>
            <w:tcW w:w="611" w:type="pct"/>
            <w:tcBorders>
              <w:left w:val="single" w:sz="4" w:space="0" w:color="auto"/>
              <w:right w:val="single" w:sz="4" w:space="0" w:color="auto"/>
            </w:tcBorders>
            <w:shd w:val="clear" w:color="auto" w:fill="auto"/>
            <w:vAlign w:val="center"/>
          </w:tcPr>
          <w:p w14:paraId="35E2599F"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413</w:t>
            </w:r>
          </w:p>
        </w:tc>
        <w:tc>
          <w:tcPr>
            <w:tcW w:w="593" w:type="pct"/>
            <w:tcBorders>
              <w:left w:val="single" w:sz="4" w:space="0" w:color="auto"/>
            </w:tcBorders>
            <w:shd w:val="clear" w:color="auto" w:fill="auto"/>
            <w:vAlign w:val="center"/>
          </w:tcPr>
          <w:p w14:paraId="4794F0D8"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426</w:t>
            </w:r>
          </w:p>
        </w:tc>
      </w:tr>
      <w:tr w:rsidR="00746FAD" w:rsidRPr="009368EB" w14:paraId="215BA37D" w14:textId="77777777" w:rsidTr="00746FAD">
        <w:trPr>
          <w:trHeight w:val="440"/>
        </w:trPr>
        <w:tc>
          <w:tcPr>
            <w:tcW w:w="1966" w:type="pct"/>
            <w:tcBorders>
              <w:right w:val="single" w:sz="4" w:space="0" w:color="auto"/>
            </w:tcBorders>
            <w:shd w:val="clear" w:color="auto" w:fill="auto"/>
            <w:vAlign w:val="center"/>
          </w:tcPr>
          <w:p w14:paraId="687541B3" w14:textId="1AAEE5C3" w:rsidR="00746FAD" w:rsidRPr="009368EB" w:rsidRDefault="00746FAD" w:rsidP="00746FAD">
            <w:pPr>
              <w:spacing w:after="0" w:line="240" w:lineRule="auto"/>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Количество приемов граждан по личным вопросам, проведенных Главой города, первым заместителем, заместителями Главы города</w:t>
            </w:r>
            <w:r w:rsidR="00D066FD">
              <w:rPr>
                <w:rFonts w:ascii="Times New Roman" w:eastAsia="Times New Roman" w:hAnsi="Times New Roman" w:cs="Times New Roman"/>
                <w:sz w:val="20"/>
                <w:szCs w:val="20"/>
                <w:lang w:eastAsia="ru-RU"/>
              </w:rPr>
              <w:t>,</w:t>
            </w:r>
            <w:r w:rsidRPr="009368EB">
              <w:rPr>
                <w:rFonts w:ascii="Times New Roman" w:eastAsia="Times New Roman" w:hAnsi="Times New Roman" w:cs="Times New Roman"/>
                <w:sz w:val="20"/>
                <w:szCs w:val="20"/>
                <w:lang w:eastAsia="ru-RU"/>
              </w:rPr>
              <w:t xml:space="preserve"> кол</w:t>
            </w:r>
            <w:r w:rsidR="00D066FD">
              <w:rPr>
                <w:rFonts w:ascii="Times New Roman" w:eastAsia="Times New Roman" w:hAnsi="Times New Roman" w:cs="Times New Roman"/>
                <w:sz w:val="20"/>
                <w:szCs w:val="20"/>
                <w:lang w:eastAsia="ru-RU"/>
              </w:rPr>
              <w:t>-во</w:t>
            </w:r>
            <w:r w:rsidRPr="009368EB">
              <w:rPr>
                <w:rFonts w:ascii="Times New Roman" w:eastAsia="Times New Roman" w:hAnsi="Times New Roman" w:cs="Times New Roman"/>
                <w:sz w:val="20"/>
                <w:szCs w:val="20"/>
                <w:lang w:eastAsia="ru-RU"/>
              </w:rPr>
              <w:t>/</w:t>
            </w:r>
            <w:r w:rsidR="00D066FD">
              <w:rPr>
                <w:rFonts w:ascii="Times New Roman" w:eastAsia="Times New Roman" w:hAnsi="Times New Roman" w:cs="Times New Roman"/>
                <w:sz w:val="20"/>
                <w:szCs w:val="20"/>
                <w:lang w:eastAsia="ru-RU"/>
              </w:rPr>
              <w:t>чел.</w:t>
            </w:r>
          </w:p>
        </w:tc>
        <w:tc>
          <w:tcPr>
            <w:tcW w:w="610" w:type="pct"/>
            <w:tcBorders>
              <w:left w:val="single" w:sz="4" w:space="0" w:color="auto"/>
              <w:right w:val="single" w:sz="4" w:space="0" w:color="auto"/>
            </w:tcBorders>
            <w:vAlign w:val="center"/>
          </w:tcPr>
          <w:p w14:paraId="7566588D"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66/388</w:t>
            </w:r>
          </w:p>
        </w:tc>
        <w:tc>
          <w:tcPr>
            <w:tcW w:w="611" w:type="pct"/>
            <w:tcBorders>
              <w:left w:val="single" w:sz="4" w:space="0" w:color="auto"/>
              <w:right w:val="single" w:sz="4" w:space="0" w:color="auto"/>
            </w:tcBorders>
            <w:vAlign w:val="center"/>
          </w:tcPr>
          <w:p w14:paraId="726001F8"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81/247</w:t>
            </w:r>
          </w:p>
        </w:tc>
        <w:tc>
          <w:tcPr>
            <w:tcW w:w="609" w:type="pct"/>
            <w:tcBorders>
              <w:left w:val="single" w:sz="4" w:space="0" w:color="auto"/>
              <w:right w:val="single" w:sz="4" w:space="0" w:color="auto"/>
            </w:tcBorders>
            <w:vAlign w:val="center"/>
          </w:tcPr>
          <w:p w14:paraId="683884E5" w14:textId="77777777" w:rsidR="00746FAD" w:rsidRPr="009368EB" w:rsidRDefault="00746FAD" w:rsidP="00746FAD">
            <w:pPr>
              <w:spacing w:after="0" w:line="240" w:lineRule="auto"/>
              <w:jc w:val="center"/>
              <w:rPr>
                <w:rFonts w:ascii="Times New Roman" w:eastAsia="Times New Roman" w:hAnsi="Times New Roman" w:cs="Times New Roman"/>
                <w:color w:val="000000"/>
                <w:sz w:val="20"/>
                <w:szCs w:val="20"/>
                <w:lang w:eastAsia="ru-RU"/>
              </w:rPr>
            </w:pPr>
            <w:r w:rsidRPr="009368EB">
              <w:rPr>
                <w:rFonts w:ascii="Times New Roman" w:eastAsia="Times New Roman" w:hAnsi="Times New Roman" w:cs="Times New Roman"/>
                <w:color w:val="000000"/>
                <w:sz w:val="20"/>
                <w:szCs w:val="20"/>
                <w:lang w:eastAsia="ru-RU"/>
              </w:rPr>
              <w:t>99/226</w:t>
            </w:r>
          </w:p>
        </w:tc>
        <w:tc>
          <w:tcPr>
            <w:tcW w:w="611" w:type="pct"/>
            <w:tcBorders>
              <w:left w:val="single" w:sz="4" w:space="0" w:color="auto"/>
              <w:right w:val="single" w:sz="4" w:space="0" w:color="auto"/>
            </w:tcBorders>
            <w:vAlign w:val="center"/>
          </w:tcPr>
          <w:p w14:paraId="5B4F447E"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41/74</w:t>
            </w:r>
          </w:p>
        </w:tc>
        <w:tc>
          <w:tcPr>
            <w:tcW w:w="593" w:type="pct"/>
            <w:tcBorders>
              <w:left w:val="single" w:sz="4" w:space="0" w:color="auto"/>
            </w:tcBorders>
            <w:vAlign w:val="center"/>
          </w:tcPr>
          <w:p w14:paraId="0B0386EB"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42/77</w:t>
            </w:r>
          </w:p>
        </w:tc>
      </w:tr>
      <w:tr w:rsidR="00746FAD" w:rsidRPr="009368EB" w14:paraId="1F957457" w14:textId="77777777" w:rsidTr="00746FAD">
        <w:trPr>
          <w:trHeight w:val="440"/>
        </w:trPr>
        <w:tc>
          <w:tcPr>
            <w:tcW w:w="1966" w:type="pct"/>
            <w:tcBorders>
              <w:right w:val="single" w:sz="4" w:space="0" w:color="auto"/>
            </w:tcBorders>
            <w:shd w:val="clear" w:color="auto" w:fill="auto"/>
            <w:vAlign w:val="center"/>
          </w:tcPr>
          <w:p w14:paraId="539BBC24" w14:textId="77777777" w:rsidR="00746FAD" w:rsidRPr="009368EB" w:rsidRDefault="00746FAD" w:rsidP="00746FAD">
            <w:pPr>
              <w:spacing w:after="0" w:line="240" w:lineRule="auto"/>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 xml:space="preserve">Количество приемов граждан </w:t>
            </w:r>
          </w:p>
          <w:p w14:paraId="188D80BB" w14:textId="0708E95A" w:rsidR="00746FAD" w:rsidRPr="009368EB" w:rsidRDefault="00746FAD" w:rsidP="00746FAD">
            <w:pPr>
              <w:spacing w:after="0" w:line="240" w:lineRule="auto"/>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по личным вопросам, проведенных Главой города, первым заместителем, заместителями Главы города в режиме ВКС</w:t>
            </w:r>
            <w:r w:rsidR="00D066FD">
              <w:rPr>
                <w:rFonts w:ascii="Times New Roman" w:eastAsia="Times New Roman" w:hAnsi="Times New Roman" w:cs="Times New Roman"/>
                <w:sz w:val="20"/>
                <w:szCs w:val="20"/>
                <w:lang w:eastAsia="ru-RU"/>
              </w:rPr>
              <w:t>, кол-во/чел.</w:t>
            </w:r>
          </w:p>
        </w:tc>
        <w:tc>
          <w:tcPr>
            <w:tcW w:w="610" w:type="pct"/>
            <w:tcBorders>
              <w:left w:val="single" w:sz="4" w:space="0" w:color="auto"/>
              <w:right w:val="single" w:sz="4" w:space="0" w:color="auto"/>
            </w:tcBorders>
            <w:vAlign w:val="center"/>
          </w:tcPr>
          <w:p w14:paraId="07903CA3"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w:t>
            </w:r>
          </w:p>
        </w:tc>
        <w:tc>
          <w:tcPr>
            <w:tcW w:w="611" w:type="pct"/>
            <w:tcBorders>
              <w:left w:val="single" w:sz="4" w:space="0" w:color="auto"/>
              <w:right w:val="single" w:sz="4" w:space="0" w:color="auto"/>
            </w:tcBorders>
            <w:vAlign w:val="center"/>
          </w:tcPr>
          <w:p w14:paraId="4372DD41"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w:t>
            </w:r>
          </w:p>
        </w:tc>
        <w:tc>
          <w:tcPr>
            <w:tcW w:w="609" w:type="pct"/>
            <w:tcBorders>
              <w:left w:val="single" w:sz="4" w:space="0" w:color="auto"/>
              <w:right w:val="single" w:sz="4" w:space="0" w:color="auto"/>
            </w:tcBorders>
            <w:vAlign w:val="center"/>
          </w:tcPr>
          <w:p w14:paraId="289EEE9E" w14:textId="77777777" w:rsidR="00746FAD" w:rsidRPr="009368EB" w:rsidRDefault="00746FAD" w:rsidP="00746FAD">
            <w:pPr>
              <w:spacing w:after="0" w:line="240" w:lineRule="auto"/>
              <w:jc w:val="center"/>
              <w:rPr>
                <w:rFonts w:ascii="Times New Roman" w:eastAsia="Times New Roman" w:hAnsi="Times New Roman" w:cs="Times New Roman"/>
                <w:color w:val="000000"/>
                <w:sz w:val="20"/>
                <w:szCs w:val="20"/>
                <w:lang w:eastAsia="ru-RU"/>
              </w:rPr>
            </w:pPr>
            <w:r w:rsidRPr="009368EB">
              <w:rPr>
                <w:rFonts w:ascii="Times New Roman" w:eastAsia="Times New Roman" w:hAnsi="Times New Roman" w:cs="Times New Roman"/>
                <w:color w:val="000000"/>
                <w:sz w:val="20"/>
                <w:szCs w:val="20"/>
                <w:lang w:eastAsia="ru-RU"/>
              </w:rPr>
              <w:t>-</w:t>
            </w:r>
          </w:p>
        </w:tc>
        <w:tc>
          <w:tcPr>
            <w:tcW w:w="611" w:type="pct"/>
            <w:tcBorders>
              <w:left w:val="single" w:sz="4" w:space="0" w:color="auto"/>
              <w:right w:val="single" w:sz="4" w:space="0" w:color="auto"/>
            </w:tcBorders>
            <w:vAlign w:val="center"/>
          </w:tcPr>
          <w:p w14:paraId="7434DB5E"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31/37</w:t>
            </w:r>
          </w:p>
        </w:tc>
        <w:tc>
          <w:tcPr>
            <w:tcW w:w="593" w:type="pct"/>
            <w:tcBorders>
              <w:left w:val="single" w:sz="4" w:space="0" w:color="auto"/>
            </w:tcBorders>
            <w:vAlign w:val="center"/>
          </w:tcPr>
          <w:p w14:paraId="2AD0994A"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18/46</w:t>
            </w:r>
          </w:p>
        </w:tc>
      </w:tr>
      <w:tr w:rsidR="00746FAD" w:rsidRPr="009368EB" w14:paraId="782B297E" w14:textId="77777777" w:rsidTr="00746FAD">
        <w:trPr>
          <w:trHeight w:val="440"/>
        </w:trPr>
        <w:tc>
          <w:tcPr>
            <w:tcW w:w="5000" w:type="pct"/>
            <w:gridSpan w:val="6"/>
            <w:shd w:val="clear" w:color="auto" w:fill="auto"/>
            <w:vAlign w:val="center"/>
          </w:tcPr>
          <w:p w14:paraId="439CF9E2" w14:textId="77777777" w:rsidR="00746FAD" w:rsidRPr="009368EB" w:rsidRDefault="00746FAD" w:rsidP="00746FAD">
            <w:pPr>
              <w:spacing w:after="0" w:line="240" w:lineRule="auto"/>
              <w:jc w:val="center"/>
              <w:rPr>
                <w:rFonts w:ascii="Times New Roman" w:eastAsia="Times New Roman" w:hAnsi="Times New Roman" w:cs="Times New Roman"/>
                <w:b/>
                <w:sz w:val="20"/>
                <w:szCs w:val="20"/>
                <w:lang w:eastAsia="ru-RU"/>
              </w:rPr>
            </w:pPr>
            <w:r w:rsidRPr="009368EB">
              <w:rPr>
                <w:rFonts w:ascii="Times New Roman" w:eastAsia="Times New Roman" w:hAnsi="Times New Roman" w:cs="Times New Roman"/>
                <w:b/>
                <w:sz w:val="20"/>
                <w:szCs w:val="20"/>
                <w:lang w:eastAsia="ru-RU"/>
              </w:rPr>
              <w:t>Количество вопросов по разделам типового общероссийского тематического классификатора обращений граждан, организаций и общественных объединений</w:t>
            </w:r>
          </w:p>
        </w:tc>
      </w:tr>
      <w:tr w:rsidR="00746FAD" w:rsidRPr="009368EB" w14:paraId="23A0CA1F" w14:textId="77777777" w:rsidTr="00746FAD">
        <w:trPr>
          <w:trHeight w:val="222"/>
        </w:trPr>
        <w:tc>
          <w:tcPr>
            <w:tcW w:w="1966" w:type="pct"/>
            <w:shd w:val="clear" w:color="auto" w:fill="auto"/>
          </w:tcPr>
          <w:p w14:paraId="2AE3B12C" w14:textId="77777777" w:rsidR="00746FAD" w:rsidRPr="009368EB" w:rsidRDefault="00746FAD" w:rsidP="00746FAD">
            <w:pPr>
              <w:spacing w:after="0" w:line="240" w:lineRule="auto"/>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Государство, общество, политика</w:t>
            </w:r>
          </w:p>
        </w:tc>
        <w:tc>
          <w:tcPr>
            <w:tcW w:w="610" w:type="pct"/>
          </w:tcPr>
          <w:p w14:paraId="7C10BC1F"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145</w:t>
            </w:r>
          </w:p>
        </w:tc>
        <w:tc>
          <w:tcPr>
            <w:tcW w:w="611" w:type="pct"/>
          </w:tcPr>
          <w:p w14:paraId="290DFAFB"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94</w:t>
            </w:r>
          </w:p>
        </w:tc>
        <w:tc>
          <w:tcPr>
            <w:tcW w:w="609" w:type="pct"/>
          </w:tcPr>
          <w:p w14:paraId="186243A1" w14:textId="77777777" w:rsidR="00746FAD" w:rsidRPr="009368EB" w:rsidRDefault="00746FAD" w:rsidP="00746FAD">
            <w:pPr>
              <w:spacing w:after="0" w:line="240" w:lineRule="auto"/>
              <w:jc w:val="center"/>
              <w:rPr>
                <w:rFonts w:ascii="Times New Roman" w:eastAsia="Times New Roman" w:hAnsi="Times New Roman" w:cs="Times New Roman"/>
                <w:color w:val="000000"/>
                <w:sz w:val="20"/>
                <w:szCs w:val="20"/>
                <w:lang w:eastAsia="ru-RU"/>
              </w:rPr>
            </w:pPr>
            <w:r w:rsidRPr="009368EB">
              <w:rPr>
                <w:rFonts w:ascii="Times New Roman" w:eastAsia="Times New Roman" w:hAnsi="Times New Roman" w:cs="Times New Roman"/>
                <w:color w:val="000000"/>
                <w:sz w:val="20"/>
                <w:szCs w:val="20"/>
                <w:lang w:eastAsia="ru-RU"/>
              </w:rPr>
              <w:t>137</w:t>
            </w:r>
          </w:p>
        </w:tc>
        <w:tc>
          <w:tcPr>
            <w:tcW w:w="611" w:type="pct"/>
          </w:tcPr>
          <w:p w14:paraId="0CC9462B"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135</w:t>
            </w:r>
          </w:p>
        </w:tc>
        <w:tc>
          <w:tcPr>
            <w:tcW w:w="593" w:type="pct"/>
          </w:tcPr>
          <w:p w14:paraId="20958876"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109</w:t>
            </w:r>
          </w:p>
        </w:tc>
      </w:tr>
      <w:tr w:rsidR="00746FAD" w:rsidRPr="009368EB" w14:paraId="4AD50437" w14:textId="77777777" w:rsidTr="00746FAD">
        <w:trPr>
          <w:trHeight w:val="255"/>
        </w:trPr>
        <w:tc>
          <w:tcPr>
            <w:tcW w:w="1966" w:type="pct"/>
            <w:shd w:val="clear" w:color="auto" w:fill="auto"/>
          </w:tcPr>
          <w:p w14:paraId="6A76C407" w14:textId="77777777" w:rsidR="00746FAD" w:rsidRPr="009368EB" w:rsidRDefault="00746FAD" w:rsidP="00746FAD">
            <w:pPr>
              <w:spacing w:after="0" w:line="240" w:lineRule="auto"/>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Социальная сфера</w:t>
            </w:r>
          </w:p>
        </w:tc>
        <w:tc>
          <w:tcPr>
            <w:tcW w:w="610" w:type="pct"/>
          </w:tcPr>
          <w:p w14:paraId="694B264B"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249</w:t>
            </w:r>
          </w:p>
        </w:tc>
        <w:tc>
          <w:tcPr>
            <w:tcW w:w="611" w:type="pct"/>
          </w:tcPr>
          <w:p w14:paraId="0308FEB7"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134</w:t>
            </w:r>
          </w:p>
        </w:tc>
        <w:tc>
          <w:tcPr>
            <w:tcW w:w="609" w:type="pct"/>
          </w:tcPr>
          <w:p w14:paraId="0B206270" w14:textId="77777777" w:rsidR="00746FAD" w:rsidRPr="009368EB" w:rsidRDefault="00746FAD" w:rsidP="00746FAD">
            <w:pPr>
              <w:spacing w:after="0" w:line="240" w:lineRule="auto"/>
              <w:jc w:val="center"/>
              <w:rPr>
                <w:rFonts w:ascii="Times New Roman" w:eastAsia="Times New Roman" w:hAnsi="Times New Roman" w:cs="Times New Roman"/>
                <w:color w:val="000000"/>
                <w:sz w:val="20"/>
                <w:szCs w:val="20"/>
                <w:lang w:eastAsia="ru-RU"/>
              </w:rPr>
            </w:pPr>
            <w:r w:rsidRPr="009368EB">
              <w:rPr>
                <w:rFonts w:ascii="Times New Roman" w:eastAsia="Times New Roman" w:hAnsi="Times New Roman" w:cs="Times New Roman"/>
                <w:color w:val="000000"/>
                <w:sz w:val="20"/>
                <w:szCs w:val="20"/>
                <w:lang w:eastAsia="ru-RU"/>
              </w:rPr>
              <w:t>143</w:t>
            </w:r>
          </w:p>
        </w:tc>
        <w:tc>
          <w:tcPr>
            <w:tcW w:w="611" w:type="pct"/>
          </w:tcPr>
          <w:p w14:paraId="746D1FC1"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151</w:t>
            </w:r>
          </w:p>
        </w:tc>
        <w:tc>
          <w:tcPr>
            <w:tcW w:w="593" w:type="pct"/>
          </w:tcPr>
          <w:p w14:paraId="1968215F"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134</w:t>
            </w:r>
          </w:p>
        </w:tc>
      </w:tr>
      <w:tr w:rsidR="00746FAD" w:rsidRPr="009368EB" w14:paraId="1B051766" w14:textId="77777777" w:rsidTr="00746FAD">
        <w:trPr>
          <w:trHeight w:val="272"/>
        </w:trPr>
        <w:tc>
          <w:tcPr>
            <w:tcW w:w="1966" w:type="pct"/>
            <w:shd w:val="clear" w:color="auto" w:fill="auto"/>
          </w:tcPr>
          <w:p w14:paraId="690F8F7D" w14:textId="77777777" w:rsidR="00746FAD" w:rsidRPr="009368EB" w:rsidRDefault="00746FAD" w:rsidP="00746FAD">
            <w:pPr>
              <w:spacing w:after="0" w:line="240" w:lineRule="auto"/>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Экономика</w:t>
            </w:r>
          </w:p>
        </w:tc>
        <w:tc>
          <w:tcPr>
            <w:tcW w:w="610" w:type="pct"/>
          </w:tcPr>
          <w:p w14:paraId="1500A2A0"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720</w:t>
            </w:r>
          </w:p>
        </w:tc>
        <w:tc>
          <w:tcPr>
            <w:tcW w:w="611" w:type="pct"/>
          </w:tcPr>
          <w:p w14:paraId="546BA366"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493</w:t>
            </w:r>
          </w:p>
        </w:tc>
        <w:tc>
          <w:tcPr>
            <w:tcW w:w="609" w:type="pct"/>
          </w:tcPr>
          <w:p w14:paraId="406860A3" w14:textId="77777777" w:rsidR="00746FAD" w:rsidRPr="009368EB" w:rsidRDefault="00746FAD" w:rsidP="00746FAD">
            <w:pPr>
              <w:spacing w:after="0" w:line="240" w:lineRule="auto"/>
              <w:jc w:val="center"/>
              <w:rPr>
                <w:rFonts w:ascii="Times New Roman" w:eastAsia="Times New Roman" w:hAnsi="Times New Roman" w:cs="Times New Roman"/>
                <w:color w:val="000000"/>
                <w:sz w:val="20"/>
                <w:szCs w:val="20"/>
                <w:lang w:eastAsia="ru-RU"/>
              </w:rPr>
            </w:pPr>
            <w:r w:rsidRPr="009368EB">
              <w:rPr>
                <w:rFonts w:ascii="Times New Roman" w:eastAsia="Times New Roman" w:hAnsi="Times New Roman" w:cs="Times New Roman"/>
                <w:color w:val="000000"/>
                <w:sz w:val="20"/>
                <w:szCs w:val="20"/>
                <w:lang w:eastAsia="ru-RU"/>
              </w:rPr>
              <w:t>538</w:t>
            </w:r>
          </w:p>
        </w:tc>
        <w:tc>
          <w:tcPr>
            <w:tcW w:w="611" w:type="pct"/>
          </w:tcPr>
          <w:p w14:paraId="7F502C38"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443</w:t>
            </w:r>
          </w:p>
        </w:tc>
        <w:tc>
          <w:tcPr>
            <w:tcW w:w="593" w:type="pct"/>
          </w:tcPr>
          <w:p w14:paraId="41BD6CD6"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477</w:t>
            </w:r>
          </w:p>
        </w:tc>
      </w:tr>
      <w:tr w:rsidR="00746FAD" w:rsidRPr="009368EB" w14:paraId="7AD9803C" w14:textId="77777777" w:rsidTr="00746FAD">
        <w:trPr>
          <w:trHeight w:val="277"/>
        </w:trPr>
        <w:tc>
          <w:tcPr>
            <w:tcW w:w="1966" w:type="pct"/>
            <w:shd w:val="clear" w:color="auto" w:fill="auto"/>
          </w:tcPr>
          <w:p w14:paraId="2D5F6CBD" w14:textId="77777777" w:rsidR="00746FAD" w:rsidRPr="009368EB" w:rsidRDefault="00746FAD" w:rsidP="00746FAD">
            <w:pPr>
              <w:spacing w:after="0" w:line="240" w:lineRule="auto"/>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Оборона, безопасность, законность</w:t>
            </w:r>
          </w:p>
        </w:tc>
        <w:tc>
          <w:tcPr>
            <w:tcW w:w="610" w:type="pct"/>
          </w:tcPr>
          <w:p w14:paraId="40DB497B"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92</w:t>
            </w:r>
          </w:p>
        </w:tc>
        <w:tc>
          <w:tcPr>
            <w:tcW w:w="611" w:type="pct"/>
          </w:tcPr>
          <w:p w14:paraId="379EBDB7"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88</w:t>
            </w:r>
          </w:p>
        </w:tc>
        <w:tc>
          <w:tcPr>
            <w:tcW w:w="609" w:type="pct"/>
          </w:tcPr>
          <w:p w14:paraId="5FE0DAA3" w14:textId="77777777" w:rsidR="00746FAD" w:rsidRPr="009368EB" w:rsidRDefault="00746FAD" w:rsidP="00746FAD">
            <w:pPr>
              <w:spacing w:after="0" w:line="240" w:lineRule="auto"/>
              <w:jc w:val="center"/>
              <w:rPr>
                <w:rFonts w:ascii="Times New Roman" w:eastAsia="Times New Roman" w:hAnsi="Times New Roman" w:cs="Times New Roman"/>
                <w:color w:val="000000"/>
                <w:sz w:val="20"/>
                <w:szCs w:val="20"/>
                <w:lang w:eastAsia="ru-RU"/>
              </w:rPr>
            </w:pPr>
            <w:r w:rsidRPr="009368EB">
              <w:rPr>
                <w:rFonts w:ascii="Times New Roman" w:eastAsia="Times New Roman" w:hAnsi="Times New Roman" w:cs="Times New Roman"/>
                <w:color w:val="000000"/>
                <w:sz w:val="20"/>
                <w:szCs w:val="20"/>
                <w:lang w:eastAsia="ru-RU"/>
              </w:rPr>
              <w:t>75</w:t>
            </w:r>
          </w:p>
        </w:tc>
        <w:tc>
          <w:tcPr>
            <w:tcW w:w="611" w:type="pct"/>
          </w:tcPr>
          <w:p w14:paraId="50309227"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66</w:t>
            </w:r>
          </w:p>
        </w:tc>
        <w:tc>
          <w:tcPr>
            <w:tcW w:w="593" w:type="pct"/>
          </w:tcPr>
          <w:p w14:paraId="7263D46E"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65</w:t>
            </w:r>
          </w:p>
        </w:tc>
      </w:tr>
      <w:tr w:rsidR="00746FAD" w:rsidRPr="009368EB" w14:paraId="6ECA96AE" w14:textId="77777777" w:rsidTr="00746FAD">
        <w:trPr>
          <w:trHeight w:val="263"/>
        </w:trPr>
        <w:tc>
          <w:tcPr>
            <w:tcW w:w="1966" w:type="pct"/>
            <w:shd w:val="clear" w:color="auto" w:fill="auto"/>
          </w:tcPr>
          <w:p w14:paraId="05197CCE" w14:textId="77777777" w:rsidR="00746FAD" w:rsidRPr="009368EB" w:rsidRDefault="00746FAD" w:rsidP="00746FAD">
            <w:pPr>
              <w:spacing w:after="0" w:line="240" w:lineRule="auto"/>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Жилищно-коммунальная сфера</w:t>
            </w:r>
          </w:p>
        </w:tc>
        <w:tc>
          <w:tcPr>
            <w:tcW w:w="610" w:type="pct"/>
          </w:tcPr>
          <w:p w14:paraId="3DD599D1"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1311</w:t>
            </w:r>
          </w:p>
        </w:tc>
        <w:tc>
          <w:tcPr>
            <w:tcW w:w="611" w:type="pct"/>
          </w:tcPr>
          <w:p w14:paraId="467ABC7E"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527</w:t>
            </w:r>
          </w:p>
        </w:tc>
        <w:tc>
          <w:tcPr>
            <w:tcW w:w="609" w:type="pct"/>
          </w:tcPr>
          <w:p w14:paraId="6D9E183E" w14:textId="77777777" w:rsidR="00746FAD" w:rsidRPr="009368EB" w:rsidRDefault="00746FAD" w:rsidP="00746FAD">
            <w:pPr>
              <w:spacing w:after="0" w:line="240" w:lineRule="auto"/>
              <w:jc w:val="center"/>
              <w:rPr>
                <w:rFonts w:ascii="Times New Roman" w:eastAsia="Times New Roman" w:hAnsi="Times New Roman" w:cs="Times New Roman"/>
                <w:color w:val="000000"/>
                <w:sz w:val="20"/>
                <w:szCs w:val="20"/>
                <w:lang w:eastAsia="ru-RU"/>
              </w:rPr>
            </w:pPr>
            <w:r w:rsidRPr="009368EB">
              <w:rPr>
                <w:rFonts w:ascii="Times New Roman" w:eastAsia="Times New Roman" w:hAnsi="Times New Roman" w:cs="Times New Roman"/>
                <w:color w:val="000000"/>
                <w:sz w:val="20"/>
                <w:szCs w:val="20"/>
                <w:lang w:eastAsia="ru-RU"/>
              </w:rPr>
              <w:t>614</w:t>
            </w:r>
          </w:p>
        </w:tc>
        <w:tc>
          <w:tcPr>
            <w:tcW w:w="611" w:type="pct"/>
          </w:tcPr>
          <w:p w14:paraId="651506FF"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407</w:t>
            </w:r>
          </w:p>
        </w:tc>
        <w:tc>
          <w:tcPr>
            <w:tcW w:w="593" w:type="pct"/>
          </w:tcPr>
          <w:p w14:paraId="72BA43DE"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418</w:t>
            </w:r>
          </w:p>
        </w:tc>
      </w:tr>
      <w:tr w:rsidR="00746FAD" w:rsidRPr="009368EB" w14:paraId="342B0F1C" w14:textId="77777777" w:rsidTr="00746FAD">
        <w:trPr>
          <w:trHeight w:val="241"/>
        </w:trPr>
        <w:tc>
          <w:tcPr>
            <w:tcW w:w="1966" w:type="pct"/>
            <w:shd w:val="clear" w:color="auto" w:fill="auto"/>
          </w:tcPr>
          <w:p w14:paraId="6D0374F0" w14:textId="77777777" w:rsidR="00746FAD" w:rsidRPr="009368EB" w:rsidRDefault="00746FAD" w:rsidP="00746FAD">
            <w:pPr>
              <w:spacing w:after="0" w:line="240" w:lineRule="auto"/>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Итого вопросов:</w:t>
            </w:r>
          </w:p>
        </w:tc>
        <w:tc>
          <w:tcPr>
            <w:tcW w:w="610" w:type="pct"/>
          </w:tcPr>
          <w:p w14:paraId="38AA1266"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2517</w:t>
            </w:r>
          </w:p>
        </w:tc>
        <w:tc>
          <w:tcPr>
            <w:tcW w:w="611" w:type="pct"/>
          </w:tcPr>
          <w:p w14:paraId="6F90AC97"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1336</w:t>
            </w:r>
          </w:p>
        </w:tc>
        <w:tc>
          <w:tcPr>
            <w:tcW w:w="609" w:type="pct"/>
          </w:tcPr>
          <w:p w14:paraId="1C3A1F62" w14:textId="77777777" w:rsidR="00746FAD" w:rsidRPr="009368EB" w:rsidRDefault="00746FAD" w:rsidP="00746FAD">
            <w:pPr>
              <w:spacing w:after="0" w:line="240" w:lineRule="auto"/>
              <w:jc w:val="center"/>
              <w:rPr>
                <w:rFonts w:ascii="Times New Roman" w:eastAsia="Times New Roman" w:hAnsi="Times New Roman" w:cs="Times New Roman"/>
                <w:color w:val="000000"/>
                <w:sz w:val="20"/>
                <w:szCs w:val="20"/>
                <w:lang w:eastAsia="ru-RU"/>
              </w:rPr>
            </w:pPr>
            <w:r w:rsidRPr="009368EB">
              <w:rPr>
                <w:rFonts w:ascii="Times New Roman" w:eastAsia="Times New Roman" w:hAnsi="Times New Roman" w:cs="Times New Roman"/>
                <w:color w:val="000000"/>
                <w:sz w:val="20"/>
                <w:szCs w:val="20"/>
                <w:lang w:eastAsia="ru-RU"/>
              </w:rPr>
              <w:t>1507</w:t>
            </w:r>
          </w:p>
        </w:tc>
        <w:tc>
          <w:tcPr>
            <w:tcW w:w="611" w:type="pct"/>
          </w:tcPr>
          <w:p w14:paraId="7CD2B642"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1202</w:t>
            </w:r>
          </w:p>
        </w:tc>
        <w:tc>
          <w:tcPr>
            <w:tcW w:w="593" w:type="pct"/>
          </w:tcPr>
          <w:p w14:paraId="3AA70301"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1203</w:t>
            </w:r>
          </w:p>
        </w:tc>
      </w:tr>
      <w:tr w:rsidR="00746FAD" w:rsidRPr="009368EB" w14:paraId="69E27C82" w14:textId="77777777" w:rsidTr="00746FAD">
        <w:trPr>
          <w:trHeight w:val="440"/>
        </w:trPr>
        <w:tc>
          <w:tcPr>
            <w:tcW w:w="5000" w:type="pct"/>
            <w:gridSpan w:val="6"/>
            <w:shd w:val="clear" w:color="auto" w:fill="auto"/>
            <w:vAlign w:val="center"/>
          </w:tcPr>
          <w:p w14:paraId="72EF8587" w14:textId="07C72BB9" w:rsidR="00746FAD" w:rsidRPr="009368EB" w:rsidRDefault="00746FAD" w:rsidP="00746FAD">
            <w:pPr>
              <w:spacing w:after="0" w:line="240" w:lineRule="auto"/>
              <w:jc w:val="center"/>
              <w:rPr>
                <w:rFonts w:ascii="Times New Roman" w:eastAsia="Times New Roman" w:hAnsi="Times New Roman" w:cs="Times New Roman"/>
                <w:b/>
                <w:sz w:val="20"/>
                <w:szCs w:val="20"/>
                <w:lang w:eastAsia="ru-RU"/>
              </w:rPr>
            </w:pPr>
            <w:r w:rsidRPr="009368EB">
              <w:rPr>
                <w:rFonts w:ascii="Times New Roman" w:eastAsia="Times New Roman" w:hAnsi="Times New Roman" w:cs="Times New Roman"/>
                <w:b/>
                <w:sz w:val="20"/>
                <w:szCs w:val="20"/>
                <w:lang w:eastAsia="ru-RU"/>
              </w:rPr>
              <w:t xml:space="preserve">Результаты рассмотрения (доля </w:t>
            </w:r>
            <w:r w:rsidR="00D066FD">
              <w:rPr>
                <w:rFonts w:ascii="Times New Roman" w:eastAsia="Times New Roman" w:hAnsi="Times New Roman" w:cs="Times New Roman"/>
                <w:b/>
                <w:sz w:val="20"/>
                <w:szCs w:val="20"/>
                <w:lang w:eastAsia="ru-RU"/>
              </w:rPr>
              <w:t>в</w:t>
            </w:r>
            <w:r w:rsidRPr="009368EB">
              <w:rPr>
                <w:rFonts w:ascii="Times New Roman" w:eastAsia="Times New Roman" w:hAnsi="Times New Roman" w:cs="Times New Roman"/>
                <w:b/>
                <w:sz w:val="20"/>
                <w:szCs w:val="20"/>
                <w:lang w:eastAsia="ru-RU"/>
              </w:rPr>
              <w:t xml:space="preserve"> обще</w:t>
            </w:r>
            <w:r w:rsidR="00D066FD">
              <w:rPr>
                <w:rFonts w:ascii="Times New Roman" w:eastAsia="Times New Roman" w:hAnsi="Times New Roman" w:cs="Times New Roman"/>
                <w:b/>
                <w:sz w:val="20"/>
                <w:szCs w:val="20"/>
                <w:lang w:eastAsia="ru-RU"/>
              </w:rPr>
              <w:t>м</w:t>
            </w:r>
            <w:r w:rsidRPr="009368EB">
              <w:rPr>
                <w:rFonts w:ascii="Times New Roman" w:eastAsia="Times New Roman" w:hAnsi="Times New Roman" w:cs="Times New Roman"/>
                <w:b/>
                <w:sz w:val="20"/>
                <w:szCs w:val="20"/>
                <w:lang w:eastAsia="ru-RU"/>
              </w:rPr>
              <w:t xml:space="preserve"> количеств</w:t>
            </w:r>
            <w:r w:rsidR="00D066FD">
              <w:rPr>
                <w:rFonts w:ascii="Times New Roman" w:eastAsia="Times New Roman" w:hAnsi="Times New Roman" w:cs="Times New Roman"/>
                <w:b/>
                <w:sz w:val="20"/>
                <w:szCs w:val="20"/>
                <w:lang w:eastAsia="ru-RU"/>
              </w:rPr>
              <w:t>е</w:t>
            </w:r>
            <w:r w:rsidRPr="009368EB">
              <w:rPr>
                <w:rFonts w:ascii="Times New Roman" w:eastAsia="Times New Roman" w:hAnsi="Times New Roman" w:cs="Times New Roman"/>
                <w:b/>
                <w:sz w:val="20"/>
                <w:szCs w:val="20"/>
                <w:lang w:eastAsia="ru-RU"/>
              </w:rPr>
              <w:t xml:space="preserve"> вопросов, в процентах)</w:t>
            </w:r>
          </w:p>
        </w:tc>
      </w:tr>
      <w:tr w:rsidR="00746FAD" w:rsidRPr="009368EB" w14:paraId="118605E1" w14:textId="77777777" w:rsidTr="00746FAD">
        <w:trPr>
          <w:trHeight w:val="183"/>
        </w:trPr>
        <w:tc>
          <w:tcPr>
            <w:tcW w:w="1966" w:type="pct"/>
            <w:shd w:val="clear" w:color="auto" w:fill="auto"/>
          </w:tcPr>
          <w:p w14:paraId="30CF79CB" w14:textId="77777777" w:rsidR="00746FAD" w:rsidRPr="009368EB" w:rsidRDefault="00746FAD" w:rsidP="00746FAD">
            <w:pPr>
              <w:spacing w:after="0" w:line="240" w:lineRule="auto"/>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«Поддержано»</w:t>
            </w:r>
          </w:p>
        </w:tc>
        <w:tc>
          <w:tcPr>
            <w:tcW w:w="610" w:type="pct"/>
          </w:tcPr>
          <w:p w14:paraId="2280302C"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20,2</w:t>
            </w:r>
          </w:p>
        </w:tc>
        <w:tc>
          <w:tcPr>
            <w:tcW w:w="611" w:type="pct"/>
          </w:tcPr>
          <w:p w14:paraId="2AC4D024"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23,9</w:t>
            </w:r>
          </w:p>
        </w:tc>
        <w:tc>
          <w:tcPr>
            <w:tcW w:w="609" w:type="pct"/>
          </w:tcPr>
          <w:p w14:paraId="5B71CBD8" w14:textId="77777777" w:rsidR="00746FAD" w:rsidRPr="009368EB" w:rsidRDefault="00746FAD" w:rsidP="00746FAD">
            <w:pPr>
              <w:spacing w:after="0" w:line="240" w:lineRule="auto"/>
              <w:jc w:val="center"/>
              <w:rPr>
                <w:rFonts w:ascii="Times New Roman" w:eastAsia="Times New Roman" w:hAnsi="Times New Roman" w:cs="Times New Roman"/>
                <w:color w:val="000000"/>
                <w:sz w:val="20"/>
                <w:szCs w:val="20"/>
                <w:lang w:eastAsia="ru-RU"/>
              </w:rPr>
            </w:pPr>
            <w:r w:rsidRPr="009368EB">
              <w:rPr>
                <w:rFonts w:ascii="Times New Roman" w:eastAsia="Times New Roman" w:hAnsi="Times New Roman" w:cs="Times New Roman"/>
                <w:color w:val="000000"/>
                <w:sz w:val="20"/>
                <w:szCs w:val="20"/>
                <w:lang w:eastAsia="ru-RU"/>
              </w:rPr>
              <w:t>24,3</w:t>
            </w:r>
          </w:p>
        </w:tc>
        <w:tc>
          <w:tcPr>
            <w:tcW w:w="611" w:type="pct"/>
          </w:tcPr>
          <w:p w14:paraId="37A60459"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40,4</w:t>
            </w:r>
          </w:p>
        </w:tc>
        <w:tc>
          <w:tcPr>
            <w:tcW w:w="593" w:type="pct"/>
          </w:tcPr>
          <w:p w14:paraId="77018CDE"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19,9</w:t>
            </w:r>
          </w:p>
        </w:tc>
      </w:tr>
      <w:tr w:rsidR="00746FAD" w:rsidRPr="009368EB" w14:paraId="721DB946" w14:textId="77777777" w:rsidTr="00746FAD">
        <w:trPr>
          <w:trHeight w:val="228"/>
        </w:trPr>
        <w:tc>
          <w:tcPr>
            <w:tcW w:w="1966" w:type="pct"/>
            <w:shd w:val="clear" w:color="auto" w:fill="auto"/>
          </w:tcPr>
          <w:p w14:paraId="5D9C4B7F" w14:textId="77777777" w:rsidR="00746FAD" w:rsidRPr="009368EB" w:rsidRDefault="00746FAD" w:rsidP="00746FAD">
            <w:pPr>
              <w:spacing w:after="0" w:line="240" w:lineRule="auto"/>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в том числе меры приняты</w:t>
            </w:r>
          </w:p>
        </w:tc>
        <w:tc>
          <w:tcPr>
            <w:tcW w:w="610" w:type="pct"/>
          </w:tcPr>
          <w:p w14:paraId="50094145"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16,0</w:t>
            </w:r>
          </w:p>
        </w:tc>
        <w:tc>
          <w:tcPr>
            <w:tcW w:w="611" w:type="pct"/>
          </w:tcPr>
          <w:p w14:paraId="0E19D0C2"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21,7</w:t>
            </w:r>
          </w:p>
        </w:tc>
        <w:tc>
          <w:tcPr>
            <w:tcW w:w="609" w:type="pct"/>
          </w:tcPr>
          <w:p w14:paraId="0F6A4A0B" w14:textId="77777777" w:rsidR="00746FAD" w:rsidRPr="009368EB" w:rsidRDefault="00746FAD" w:rsidP="00746FAD">
            <w:pPr>
              <w:spacing w:after="0" w:line="240" w:lineRule="auto"/>
              <w:jc w:val="center"/>
              <w:rPr>
                <w:rFonts w:ascii="Times New Roman" w:eastAsia="Times New Roman" w:hAnsi="Times New Roman" w:cs="Times New Roman"/>
                <w:color w:val="000000"/>
                <w:sz w:val="20"/>
                <w:szCs w:val="20"/>
                <w:lang w:eastAsia="ru-RU"/>
              </w:rPr>
            </w:pPr>
            <w:r w:rsidRPr="009368EB">
              <w:rPr>
                <w:rFonts w:ascii="Times New Roman" w:eastAsia="Times New Roman" w:hAnsi="Times New Roman" w:cs="Times New Roman"/>
                <w:color w:val="000000"/>
                <w:sz w:val="20"/>
                <w:szCs w:val="20"/>
                <w:lang w:eastAsia="ru-RU"/>
              </w:rPr>
              <w:t>19,8</w:t>
            </w:r>
          </w:p>
        </w:tc>
        <w:tc>
          <w:tcPr>
            <w:tcW w:w="611" w:type="pct"/>
          </w:tcPr>
          <w:p w14:paraId="7BA737DF"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24,7</w:t>
            </w:r>
          </w:p>
        </w:tc>
        <w:tc>
          <w:tcPr>
            <w:tcW w:w="593" w:type="pct"/>
          </w:tcPr>
          <w:p w14:paraId="591768D6"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12,2</w:t>
            </w:r>
          </w:p>
        </w:tc>
      </w:tr>
      <w:tr w:rsidR="00746FAD" w:rsidRPr="009368EB" w14:paraId="6BABE72B" w14:textId="77777777" w:rsidTr="00746FAD">
        <w:trPr>
          <w:trHeight w:val="275"/>
        </w:trPr>
        <w:tc>
          <w:tcPr>
            <w:tcW w:w="1966" w:type="pct"/>
            <w:shd w:val="clear" w:color="auto" w:fill="auto"/>
          </w:tcPr>
          <w:p w14:paraId="7959A2F8" w14:textId="77777777" w:rsidR="00746FAD" w:rsidRPr="009368EB" w:rsidRDefault="00746FAD" w:rsidP="00746FAD">
            <w:pPr>
              <w:spacing w:after="0" w:line="240" w:lineRule="auto"/>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«Разъяснено»</w:t>
            </w:r>
          </w:p>
        </w:tc>
        <w:tc>
          <w:tcPr>
            <w:tcW w:w="610" w:type="pct"/>
          </w:tcPr>
          <w:p w14:paraId="7ECDFDB3"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79,3</w:t>
            </w:r>
          </w:p>
        </w:tc>
        <w:tc>
          <w:tcPr>
            <w:tcW w:w="611" w:type="pct"/>
          </w:tcPr>
          <w:p w14:paraId="3F8AB4BD"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76,1</w:t>
            </w:r>
          </w:p>
        </w:tc>
        <w:tc>
          <w:tcPr>
            <w:tcW w:w="609" w:type="pct"/>
          </w:tcPr>
          <w:p w14:paraId="4744821D" w14:textId="77777777" w:rsidR="00746FAD" w:rsidRPr="009368EB" w:rsidRDefault="00746FAD" w:rsidP="00746FAD">
            <w:pPr>
              <w:spacing w:after="0" w:line="240" w:lineRule="auto"/>
              <w:jc w:val="center"/>
              <w:rPr>
                <w:rFonts w:ascii="Times New Roman" w:eastAsia="Times New Roman" w:hAnsi="Times New Roman" w:cs="Times New Roman"/>
                <w:color w:val="000000"/>
                <w:sz w:val="20"/>
                <w:szCs w:val="20"/>
                <w:lang w:eastAsia="ru-RU"/>
              </w:rPr>
            </w:pPr>
            <w:r w:rsidRPr="009368EB">
              <w:rPr>
                <w:rFonts w:ascii="Times New Roman" w:eastAsia="Times New Roman" w:hAnsi="Times New Roman" w:cs="Times New Roman"/>
                <w:color w:val="000000"/>
                <w:sz w:val="20"/>
                <w:szCs w:val="20"/>
                <w:lang w:eastAsia="ru-RU"/>
              </w:rPr>
              <w:t>75,7</w:t>
            </w:r>
          </w:p>
        </w:tc>
        <w:tc>
          <w:tcPr>
            <w:tcW w:w="611" w:type="pct"/>
          </w:tcPr>
          <w:p w14:paraId="2A406901"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59,6</w:t>
            </w:r>
          </w:p>
        </w:tc>
        <w:tc>
          <w:tcPr>
            <w:tcW w:w="593" w:type="pct"/>
          </w:tcPr>
          <w:p w14:paraId="0409165F"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70,5</w:t>
            </w:r>
          </w:p>
        </w:tc>
      </w:tr>
      <w:tr w:rsidR="00746FAD" w:rsidRPr="009368EB" w14:paraId="5ACF9110" w14:textId="77777777" w:rsidTr="00746FAD">
        <w:trPr>
          <w:trHeight w:val="279"/>
        </w:trPr>
        <w:tc>
          <w:tcPr>
            <w:tcW w:w="1966" w:type="pct"/>
            <w:shd w:val="clear" w:color="auto" w:fill="auto"/>
          </w:tcPr>
          <w:p w14:paraId="3CD0405A" w14:textId="77777777" w:rsidR="00746FAD" w:rsidRPr="009368EB" w:rsidRDefault="00746FAD" w:rsidP="00746FAD">
            <w:pPr>
              <w:spacing w:after="0" w:line="240" w:lineRule="auto"/>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«Не поддержано»</w:t>
            </w:r>
          </w:p>
        </w:tc>
        <w:tc>
          <w:tcPr>
            <w:tcW w:w="610" w:type="pct"/>
          </w:tcPr>
          <w:p w14:paraId="1C418D8C"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0,4</w:t>
            </w:r>
          </w:p>
        </w:tc>
        <w:tc>
          <w:tcPr>
            <w:tcW w:w="611" w:type="pct"/>
          </w:tcPr>
          <w:p w14:paraId="19DFE6F7"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0,0</w:t>
            </w:r>
          </w:p>
        </w:tc>
        <w:tc>
          <w:tcPr>
            <w:tcW w:w="609" w:type="pct"/>
          </w:tcPr>
          <w:p w14:paraId="3DAC4090" w14:textId="77777777" w:rsidR="00746FAD" w:rsidRPr="009368EB" w:rsidRDefault="00746FAD" w:rsidP="00746FAD">
            <w:pPr>
              <w:spacing w:after="0" w:line="240" w:lineRule="auto"/>
              <w:jc w:val="center"/>
              <w:rPr>
                <w:rFonts w:ascii="Times New Roman" w:eastAsia="Times New Roman" w:hAnsi="Times New Roman" w:cs="Times New Roman"/>
                <w:color w:val="000000"/>
                <w:sz w:val="20"/>
                <w:szCs w:val="20"/>
                <w:lang w:eastAsia="ru-RU"/>
              </w:rPr>
            </w:pPr>
            <w:r w:rsidRPr="009368EB">
              <w:rPr>
                <w:rFonts w:ascii="Times New Roman" w:eastAsia="Times New Roman" w:hAnsi="Times New Roman" w:cs="Times New Roman"/>
                <w:color w:val="000000"/>
                <w:sz w:val="20"/>
                <w:szCs w:val="20"/>
                <w:lang w:eastAsia="ru-RU"/>
              </w:rPr>
              <w:t>0,0</w:t>
            </w:r>
          </w:p>
        </w:tc>
        <w:tc>
          <w:tcPr>
            <w:tcW w:w="611" w:type="pct"/>
          </w:tcPr>
          <w:p w14:paraId="14359BF2"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0,0</w:t>
            </w:r>
          </w:p>
        </w:tc>
        <w:tc>
          <w:tcPr>
            <w:tcW w:w="593" w:type="pct"/>
          </w:tcPr>
          <w:p w14:paraId="67AC5F44" w14:textId="77777777" w:rsidR="00746FAD" w:rsidRPr="009368EB" w:rsidRDefault="00746FAD" w:rsidP="00746FAD">
            <w:pPr>
              <w:spacing w:after="0" w:line="240" w:lineRule="auto"/>
              <w:jc w:val="center"/>
              <w:rPr>
                <w:rFonts w:ascii="Times New Roman" w:eastAsia="Times New Roman" w:hAnsi="Times New Roman" w:cs="Times New Roman"/>
                <w:sz w:val="20"/>
                <w:szCs w:val="20"/>
                <w:lang w:eastAsia="ru-RU"/>
              </w:rPr>
            </w:pPr>
            <w:r w:rsidRPr="009368EB">
              <w:rPr>
                <w:rFonts w:ascii="Times New Roman" w:eastAsia="Times New Roman" w:hAnsi="Times New Roman" w:cs="Times New Roman"/>
                <w:sz w:val="20"/>
                <w:szCs w:val="20"/>
                <w:lang w:eastAsia="ru-RU"/>
              </w:rPr>
              <w:t>0,0</w:t>
            </w:r>
          </w:p>
        </w:tc>
      </w:tr>
    </w:tbl>
    <w:p w14:paraId="67FCF916" w14:textId="77777777" w:rsidR="00746FAD" w:rsidRPr="009368EB" w:rsidRDefault="00746FAD" w:rsidP="00746FAD">
      <w:pPr>
        <w:shd w:val="clear" w:color="auto" w:fill="FFFFFF"/>
        <w:spacing w:after="0" w:line="276" w:lineRule="auto"/>
        <w:ind w:right="10"/>
        <w:jc w:val="right"/>
        <w:rPr>
          <w:rFonts w:ascii="Times New Roman" w:eastAsia="Times New Roman" w:hAnsi="Times New Roman" w:cs="Times New Roman"/>
          <w:sz w:val="28"/>
          <w:szCs w:val="28"/>
          <w:lang w:eastAsia="ru-RU"/>
        </w:rPr>
      </w:pPr>
    </w:p>
    <w:p w14:paraId="63D49803" w14:textId="77777777" w:rsidR="00CB72CB" w:rsidRDefault="00746FAD" w:rsidP="009368EB">
      <w:pPr>
        <w:shd w:val="clear" w:color="auto" w:fill="FFFFFF"/>
        <w:spacing w:after="0" w:line="276" w:lineRule="auto"/>
        <w:ind w:firstLine="709"/>
        <w:jc w:val="both"/>
        <w:outlineLvl w:val="0"/>
        <w:rPr>
          <w:rFonts w:ascii="Times New Roman" w:eastAsia="Times New Roman" w:hAnsi="Times New Roman" w:cs="Times New Roman"/>
          <w:color w:val="000000"/>
          <w:sz w:val="28"/>
          <w:szCs w:val="28"/>
          <w:lang w:eastAsia="ru-RU"/>
        </w:rPr>
      </w:pPr>
      <w:r w:rsidRPr="009368EB">
        <w:rPr>
          <w:rFonts w:ascii="Times New Roman" w:eastAsia="Times New Roman" w:hAnsi="Times New Roman" w:cs="Times New Roman"/>
          <w:color w:val="000000"/>
          <w:spacing w:val="1"/>
          <w:sz w:val="28"/>
          <w:szCs w:val="28"/>
          <w:lang w:eastAsia="ru-RU"/>
        </w:rPr>
        <w:t xml:space="preserve">Прием по личным вопросам в Администрации города Ханты-Мансийска осуществляется в соответствии с утвержденным графиком, который размещен на </w:t>
      </w:r>
      <w:r w:rsidR="00C762D5">
        <w:rPr>
          <w:rFonts w:ascii="Times New Roman" w:eastAsia="Times New Roman" w:hAnsi="Times New Roman" w:cs="Times New Roman"/>
          <w:sz w:val="28"/>
          <w:szCs w:val="28"/>
          <w:lang w:eastAsia="ru-RU"/>
        </w:rPr>
        <w:t>О</w:t>
      </w:r>
      <w:r w:rsidR="00CA5F59" w:rsidRPr="009719F5">
        <w:rPr>
          <w:rFonts w:ascii="Times New Roman" w:eastAsia="Times New Roman" w:hAnsi="Times New Roman" w:cs="Times New Roman"/>
          <w:sz w:val="28"/>
          <w:szCs w:val="28"/>
          <w:lang w:eastAsia="ru-RU"/>
        </w:rPr>
        <w:t>фициально</w:t>
      </w:r>
      <w:r w:rsidR="00CA5F59">
        <w:rPr>
          <w:rFonts w:ascii="Times New Roman" w:eastAsia="Times New Roman" w:hAnsi="Times New Roman" w:cs="Times New Roman"/>
          <w:sz w:val="28"/>
          <w:szCs w:val="28"/>
          <w:lang w:eastAsia="ru-RU"/>
        </w:rPr>
        <w:t>м</w:t>
      </w:r>
      <w:r w:rsidR="00CA5F59" w:rsidRPr="009719F5">
        <w:rPr>
          <w:rFonts w:ascii="Times New Roman" w:eastAsia="Times New Roman" w:hAnsi="Times New Roman" w:cs="Times New Roman"/>
          <w:sz w:val="28"/>
          <w:szCs w:val="28"/>
          <w:lang w:eastAsia="ru-RU"/>
        </w:rPr>
        <w:t xml:space="preserve"> информационно</w:t>
      </w:r>
      <w:r w:rsidR="00CA5F59">
        <w:rPr>
          <w:rFonts w:ascii="Times New Roman" w:eastAsia="Times New Roman" w:hAnsi="Times New Roman" w:cs="Times New Roman"/>
          <w:sz w:val="28"/>
          <w:szCs w:val="28"/>
          <w:lang w:eastAsia="ru-RU"/>
        </w:rPr>
        <w:t>м</w:t>
      </w:r>
      <w:r w:rsidR="00CA5F59" w:rsidRPr="009719F5">
        <w:rPr>
          <w:rFonts w:ascii="Times New Roman" w:eastAsia="Times New Roman" w:hAnsi="Times New Roman" w:cs="Times New Roman"/>
          <w:sz w:val="28"/>
          <w:szCs w:val="28"/>
          <w:lang w:eastAsia="ru-RU"/>
        </w:rPr>
        <w:t xml:space="preserve"> портал</w:t>
      </w:r>
      <w:r w:rsidR="00CA5F59">
        <w:rPr>
          <w:rFonts w:ascii="Times New Roman" w:eastAsia="Times New Roman" w:hAnsi="Times New Roman" w:cs="Times New Roman"/>
          <w:sz w:val="28"/>
          <w:szCs w:val="28"/>
          <w:lang w:eastAsia="ru-RU"/>
        </w:rPr>
        <w:t>е</w:t>
      </w:r>
      <w:r w:rsidR="00CA5F59" w:rsidRPr="009719F5">
        <w:rPr>
          <w:rFonts w:ascii="Times New Roman" w:eastAsia="Times New Roman" w:hAnsi="Times New Roman" w:cs="Times New Roman"/>
          <w:sz w:val="28"/>
          <w:szCs w:val="28"/>
          <w:lang w:eastAsia="ru-RU"/>
        </w:rPr>
        <w:t xml:space="preserve"> органов местного самоуправления</w:t>
      </w:r>
      <w:r w:rsidRPr="009368EB">
        <w:rPr>
          <w:rFonts w:ascii="Times New Roman" w:eastAsia="Times New Roman" w:hAnsi="Times New Roman" w:cs="Times New Roman"/>
          <w:color w:val="000000"/>
          <w:sz w:val="28"/>
          <w:szCs w:val="28"/>
          <w:lang w:eastAsia="ru-RU"/>
        </w:rPr>
        <w:t>, а также на информационных стендах в зданиях Администрации города Ханты-Мансийска и органов Администрации города Ханты-Мансийска.</w:t>
      </w:r>
      <w:r w:rsidR="009368EB" w:rsidRPr="009368EB">
        <w:rPr>
          <w:rFonts w:ascii="Times New Roman" w:eastAsia="Times New Roman" w:hAnsi="Times New Roman" w:cs="Times New Roman"/>
          <w:color w:val="000000"/>
          <w:sz w:val="28"/>
          <w:szCs w:val="28"/>
          <w:lang w:eastAsia="ru-RU"/>
        </w:rPr>
        <w:t xml:space="preserve"> </w:t>
      </w:r>
    </w:p>
    <w:p w14:paraId="6EECBEDF" w14:textId="6DD88D05" w:rsidR="00746FAD" w:rsidRPr="009368EB" w:rsidRDefault="00746FAD" w:rsidP="009368EB">
      <w:pPr>
        <w:shd w:val="clear" w:color="auto" w:fill="FFFFFF"/>
        <w:spacing w:after="0" w:line="276" w:lineRule="auto"/>
        <w:ind w:firstLine="709"/>
        <w:jc w:val="both"/>
        <w:outlineLvl w:val="0"/>
        <w:rPr>
          <w:rFonts w:ascii="Times New Roman" w:eastAsia="Times New Roman" w:hAnsi="Times New Roman" w:cs="Times New Roman"/>
          <w:sz w:val="28"/>
          <w:szCs w:val="28"/>
          <w:lang w:eastAsia="ru-RU"/>
        </w:rPr>
      </w:pPr>
      <w:r w:rsidRPr="009368EB">
        <w:rPr>
          <w:rFonts w:ascii="Times New Roman" w:eastAsia="Times New Roman" w:hAnsi="Times New Roman" w:cs="Times New Roman"/>
          <w:sz w:val="28"/>
          <w:szCs w:val="28"/>
          <w:lang w:eastAsia="ru-RU"/>
        </w:rPr>
        <w:t>Учитывая решения регионального оперативного штаба по предупреждению завоза и распространения коронавирусной инфекции на территории автономного округа (протокол от 03.11.2020 №66)</w:t>
      </w:r>
      <w:r w:rsidR="00CA5F59">
        <w:rPr>
          <w:rFonts w:ascii="Times New Roman" w:eastAsia="Times New Roman" w:hAnsi="Times New Roman" w:cs="Times New Roman"/>
          <w:sz w:val="28"/>
          <w:szCs w:val="28"/>
          <w:lang w:eastAsia="ru-RU"/>
        </w:rPr>
        <w:t>,</w:t>
      </w:r>
      <w:r w:rsidRPr="009368EB">
        <w:rPr>
          <w:rFonts w:ascii="Times New Roman" w:eastAsia="Times New Roman" w:hAnsi="Times New Roman" w:cs="Times New Roman"/>
          <w:sz w:val="28"/>
          <w:szCs w:val="28"/>
          <w:lang w:eastAsia="ru-RU"/>
        </w:rPr>
        <w:t xml:space="preserve"> в 2021 году личные приемы граждан проводились </w:t>
      </w:r>
      <w:r w:rsidRPr="009368EB">
        <w:rPr>
          <w:rFonts w:ascii="Times New Roman" w:eastAsia="Times New Roman" w:hAnsi="Times New Roman" w:cs="Times New Roman"/>
          <w:color w:val="000000"/>
          <w:sz w:val="28"/>
          <w:szCs w:val="28"/>
          <w:lang w:eastAsia="ru-RU"/>
        </w:rPr>
        <w:t>с соблюдением санитарно-</w:t>
      </w:r>
      <w:r w:rsidRPr="009368EB">
        <w:rPr>
          <w:rFonts w:ascii="Times New Roman" w:eastAsia="Times New Roman" w:hAnsi="Times New Roman" w:cs="Times New Roman"/>
          <w:color w:val="000000"/>
          <w:sz w:val="28"/>
          <w:szCs w:val="28"/>
          <w:lang w:eastAsia="ru-RU"/>
        </w:rPr>
        <w:lastRenderedPageBreak/>
        <w:t xml:space="preserve">эпидемиологических норм, а также с согласия заявителя </w:t>
      </w:r>
      <w:r w:rsidRPr="009368EB">
        <w:rPr>
          <w:rFonts w:ascii="Times New Roman" w:eastAsia="Times New Roman" w:hAnsi="Times New Roman" w:cs="Times New Roman"/>
          <w:sz w:val="28"/>
          <w:szCs w:val="28"/>
          <w:lang w:eastAsia="ru-RU"/>
        </w:rPr>
        <w:t xml:space="preserve">в режиме видеоконференцсвязи, аудиосвязи и иных видов связи при наличии технических возможностей. </w:t>
      </w:r>
    </w:p>
    <w:p w14:paraId="3E15D164" w14:textId="77777777" w:rsidR="00CB72CB" w:rsidRDefault="00746FAD" w:rsidP="009368EB">
      <w:pPr>
        <w:suppressAutoHyphens/>
        <w:spacing w:after="0" w:line="276" w:lineRule="auto"/>
        <w:ind w:leftChars="-1" w:left="-2" w:firstLine="710"/>
        <w:jc w:val="both"/>
        <w:textDirection w:val="btLr"/>
        <w:textAlignment w:val="top"/>
        <w:outlineLvl w:val="0"/>
        <w:rPr>
          <w:rFonts w:ascii="Times New Roman" w:eastAsia="Times New Roman" w:hAnsi="Times New Roman" w:cs="Times New Roman"/>
          <w:position w:val="-1"/>
          <w:sz w:val="28"/>
          <w:szCs w:val="28"/>
          <w:lang w:eastAsia="ru-RU"/>
        </w:rPr>
      </w:pPr>
      <w:r w:rsidRPr="009368EB">
        <w:rPr>
          <w:rFonts w:ascii="Times New Roman" w:eastAsia="Times New Roman" w:hAnsi="Times New Roman" w:cs="Times New Roman"/>
          <w:sz w:val="28"/>
          <w:szCs w:val="28"/>
          <w:lang w:eastAsia="ru-RU"/>
        </w:rPr>
        <w:t>В 2021 году проведено 42 приема (в 2020 году – 41), на которых принято 77 человек (в 2020 году – 74</w:t>
      </w:r>
      <w:r w:rsidR="00CA5F59">
        <w:rPr>
          <w:rFonts w:ascii="Times New Roman" w:eastAsia="Times New Roman" w:hAnsi="Times New Roman" w:cs="Times New Roman"/>
          <w:sz w:val="28"/>
          <w:szCs w:val="28"/>
          <w:lang w:eastAsia="ru-RU"/>
        </w:rPr>
        <w:t xml:space="preserve"> чел.</w:t>
      </w:r>
      <w:r w:rsidRPr="009368EB">
        <w:rPr>
          <w:rFonts w:ascii="Times New Roman" w:eastAsia="Times New Roman" w:hAnsi="Times New Roman" w:cs="Times New Roman"/>
          <w:sz w:val="28"/>
          <w:szCs w:val="28"/>
          <w:lang w:eastAsia="ru-RU"/>
        </w:rPr>
        <w:t xml:space="preserve">), в том числе в режиме видеоконференцсвязи – </w:t>
      </w:r>
      <w:r w:rsidR="00CA5F59" w:rsidRPr="009368EB">
        <w:rPr>
          <w:rFonts w:ascii="Times New Roman" w:eastAsia="Times New Roman" w:hAnsi="Times New Roman" w:cs="Times New Roman"/>
          <w:sz w:val="28"/>
          <w:szCs w:val="28"/>
          <w:lang w:eastAsia="ru-RU"/>
        </w:rPr>
        <w:t>46 человек</w:t>
      </w:r>
      <w:r w:rsidR="00CA5F59" w:rsidRPr="009368EB">
        <w:rPr>
          <w:rFonts w:ascii="Times New Roman" w:eastAsia="Times New Roman" w:hAnsi="Times New Roman" w:cs="Times New Roman"/>
          <w:position w:val="-1"/>
          <w:sz w:val="28"/>
          <w:szCs w:val="28"/>
          <w:lang w:eastAsia="ru-RU"/>
        </w:rPr>
        <w:t xml:space="preserve"> </w:t>
      </w:r>
      <w:r w:rsidR="00CA5F59">
        <w:rPr>
          <w:rFonts w:ascii="Times New Roman" w:eastAsia="Times New Roman" w:hAnsi="Times New Roman" w:cs="Times New Roman"/>
          <w:position w:val="-1"/>
          <w:sz w:val="28"/>
          <w:szCs w:val="28"/>
          <w:lang w:eastAsia="ru-RU"/>
        </w:rPr>
        <w:t xml:space="preserve">на </w:t>
      </w:r>
      <w:r w:rsidRPr="009368EB">
        <w:rPr>
          <w:rFonts w:ascii="Times New Roman" w:eastAsia="Times New Roman" w:hAnsi="Times New Roman" w:cs="Times New Roman"/>
          <w:sz w:val="28"/>
          <w:szCs w:val="28"/>
          <w:lang w:eastAsia="ru-RU"/>
        </w:rPr>
        <w:t>18 прием</w:t>
      </w:r>
      <w:r w:rsidR="00CA5F59">
        <w:rPr>
          <w:rFonts w:ascii="Times New Roman" w:eastAsia="Times New Roman" w:hAnsi="Times New Roman" w:cs="Times New Roman"/>
          <w:sz w:val="28"/>
          <w:szCs w:val="28"/>
          <w:lang w:eastAsia="ru-RU"/>
        </w:rPr>
        <w:t>ах</w:t>
      </w:r>
      <w:r w:rsidRPr="009368EB">
        <w:rPr>
          <w:rFonts w:ascii="Times New Roman" w:eastAsia="Times New Roman" w:hAnsi="Times New Roman" w:cs="Times New Roman"/>
          <w:sz w:val="28"/>
          <w:szCs w:val="28"/>
          <w:lang w:eastAsia="ru-RU"/>
        </w:rPr>
        <w:t xml:space="preserve"> (в 2020 году </w:t>
      </w:r>
      <w:r w:rsidRPr="009368EB">
        <w:rPr>
          <w:rFonts w:ascii="Times New Roman" w:eastAsia="Times New Roman" w:hAnsi="Times New Roman" w:cs="Times New Roman"/>
          <w:position w:val="-1"/>
          <w:sz w:val="28"/>
          <w:szCs w:val="28"/>
          <w:lang w:eastAsia="ru-RU"/>
        </w:rPr>
        <w:t xml:space="preserve">– </w:t>
      </w:r>
      <w:r w:rsidR="00CA5F59" w:rsidRPr="009368EB">
        <w:rPr>
          <w:rFonts w:ascii="Times New Roman" w:eastAsia="Times New Roman" w:hAnsi="Times New Roman" w:cs="Times New Roman"/>
          <w:position w:val="-1"/>
          <w:sz w:val="28"/>
          <w:szCs w:val="28"/>
          <w:lang w:eastAsia="ru-RU"/>
        </w:rPr>
        <w:t>37</w:t>
      </w:r>
      <w:r w:rsidR="00CA5F59">
        <w:rPr>
          <w:rFonts w:ascii="Times New Roman" w:eastAsia="Times New Roman" w:hAnsi="Times New Roman" w:cs="Times New Roman"/>
          <w:position w:val="-1"/>
          <w:sz w:val="28"/>
          <w:szCs w:val="28"/>
          <w:lang w:eastAsia="ru-RU"/>
        </w:rPr>
        <w:t xml:space="preserve"> чел. на </w:t>
      </w:r>
      <w:r w:rsidRPr="009368EB">
        <w:rPr>
          <w:rFonts w:ascii="Times New Roman" w:eastAsia="Times New Roman" w:hAnsi="Times New Roman" w:cs="Times New Roman"/>
          <w:position w:val="-1"/>
          <w:sz w:val="28"/>
          <w:szCs w:val="28"/>
          <w:lang w:eastAsia="ru-RU"/>
        </w:rPr>
        <w:t>31</w:t>
      </w:r>
      <w:r w:rsidR="00CA5F59">
        <w:rPr>
          <w:rFonts w:ascii="Times New Roman" w:eastAsia="Times New Roman" w:hAnsi="Times New Roman" w:cs="Times New Roman"/>
          <w:position w:val="-1"/>
          <w:sz w:val="28"/>
          <w:szCs w:val="28"/>
          <w:lang w:eastAsia="ru-RU"/>
        </w:rPr>
        <w:t xml:space="preserve"> приеме</w:t>
      </w:r>
      <w:r w:rsidRPr="009368EB">
        <w:rPr>
          <w:rFonts w:ascii="Times New Roman" w:eastAsia="Times New Roman" w:hAnsi="Times New Roman" w:cs="Times New Roman"/>
          <w:position w:val="-1"/>
          <w:sz w:val="28"/>
          <w:szCs w:val="28"/>
          <w:lang w:eastAsia="ru-RU"/>
        </w:rPr>
        <w:t xml:space="preserve">). </w:t>
      </w:r>
    </w:p>
    <w:p w14:paraId="0B6350D9" w14:textId="3E2D1403" w:rsidR="00746FAD" w:rsidRPr="009368EB" w:rsidRDefault="00746FAD" w:rsidP="009368EB">
      <w:pPr>
        <w:suppressAutoHyphens/>
        <w:spacing w:after="0" w:line="276" w:lineRule="auto"/>
        <w:ind w:leftChars="-1" w:left="-2" w:firstLine="710"/>
        <w:jc w:val="both"/>
        <w:textDirection w:val="btLr"/>
        <w:textAlignment w:val="top"/>
        <w:outlineLvl w:val="0"/>
        <w:rPr>
          <w:rFonts w:ascii="Times New Roman" w:eastAsia="Times New Roman" w:hAnsi="Times New Roman" w:cs="Times New Roman"/>
          <w:position w:val="-1"/>
          <w:sz w:val="28"/>
          <w:szCs w:val="28"/>
          <w:lang w:eastAsia="ru-RU"/>
        </w:rPr>
      </w:pPr>
      <w:r w:rsidRPr="009368EB">
        <w:rPr>
          <w:rFonts w:ascii="Times New Roman" w:eastAsia="Times New Roman" w:hAnsi="Times New Roman" w:cs="Times New Roman"/>
          <w:position w:val="-1"/>
          <w:sz w:val="28"/>
          <w:szCs w:val="28"/>
          <w:lang w:eastAsia="ru-RU"/>
        </w:rPr>
        <w:t xml:space="preserve">В </w:t>
      </w:r>
      <w:r w:rsidR="00CB72CB">
        <w:rPr>
          <w:rFonts w:ascii="Times New Roman" w:eastAsia="Times New Roman" w:hAnsi="Times New Roman" w:cs="Times New Roman"/>
          <w:position w:val="-1"/>
          <w:sz w:val="28"/>
          <w:szCs w:val="28"/>
          <w:lang w:eastAsia="ru-RU"/>
        </w:rPr>
        <w:t>отчетном</w:t>
      </w:r>
      <w:r w:rsidRPr="009368EB">
        <w:rPr>
          <w:rFonts w:ascii="Times New Roman" w:eastAsia="Times New Roman" w:hAnsi="Times New Roman" w:cs="Times New Roman"/>
          <w:position w:val="-1"/>
          <w:sz w:val="28"/>
          <w:szCs w:val="28"/>
          <w:lang w:eastAsia="ru-RU"/>
        </w:rPr>
        <w:t xml:space="preserve"> году наблюдается несущественное увеличение </w:t>
      </w:r>
      <w:r w:rsidR="00CA5F59">
        <w:rPr>
          <w:rFonts w:ascii="Times New Roman" w:eastAsia="Times New Roman" w:hAnsi="Times New Roman" w:cs="Times New Roman"/>
          <w:position w:val="-1"/>
          <w:sz w:val="28"/>
          <w:szCs w:val="28"/>
          <w:lang w:eastAsia="ru-RU"/>
        </w:rPr>
        <w:t xml:space="preserve">показателей </w:t>
      </w:r>
      <w:r w:rsidRPr="009368EB">
        <w:rPr>
          <w:rFonts w:ascii="Times New Roman" w:eastAsia="Times New Roman" w:hAnsi="Times New Roman" w:cs="Times New Roman"/>
          <w:position w:val="-1"/>
          <w:sz w:val="28"/>
          <w:szCs w:val="28"/>
          <w:lang w:eastAsia="ru-RU"/>
        </w:rPr>
        <w:t xml:space="preserve">личных приемов </w:t>
      </w:r>
      <w:r w:rsidR="00CA5F59">
        <w:rPr>
          <w:rFonts w:ascii="Times New Roman" w:eastAsia="Times New Roman" w:hAnsi="Times New Roman" w:cs="Times New Roman"/>
          <w:position w:val="-1"/>
          <w:sz w:val="28"/>
          <w:szCs w:val="28"/>
          <w:lang w:eastAsia="ru-RU"/>
        </w:rPr>
        <w:t>(</w:t>
      </w:r>
      <w:r w:rsidRPr="009368EB">
        <w:rPr>
          <w:rFonts w:ascii="Times New Roman" w:eastAsia="Times New Roman" w:hAnsi="Times New Roman" w:cs="Times New Roman"/>
          <w:position w:val="-1"/>
          <w:sz w:val="28"/>
          <w:szCs w:val="28"/>
          <w:lang w:eastAsia="ru-RU"/>
        </w:rPr>
        <w:t>на 1%</w:t>
      </w:r>
      <w:r w:rsidR="00CA5F59">
        <w:rPr>
          <w:rFonts w:ascii="Times New Roman" w:eastAsia="Times New Roman" w:hAnsi="Times New Roman" w:cs="Times New Roman"/>
          <w:position w:val="-1"/>
          <w:sz w:val="28"/>
          <w:szCs w:val="28"/>
          <w:lang w:eastAsia="ru-RU"/>
        </w:rPr>
        <w:t>)</w:t>
      </w:r>
      <w:r w:rsidRPr="009368EB">
        <w:rPr>
          <w:rFonts w:ascii="Times New Roman" w:eastAsia="Times New Roman" w:hAnsi="Times New Roman" w:cs="Times New Roman"/>
          <w:position w:val="-1"/>
          <w:sz w:val="28"/>
          <w:szCs w:val="28"/>
          <w:lang w:eastAsia="ru-RU"/>
        </w:rPr>
        <w:t>. Несмотря на ограничительные меры в период пандемии</w:t>
      </w:r>
      <w:r w:rsidR="00CA5F59">
        <w:rPr>
          <w:rFonts w:ascii="Times New Roman" w:eastAsia="Times New Roman" w:hAnsi="Times New Roman" w:cs="Times New Roman"/>
          <w:position w:val="-1"/>
          <w:sz w:val="28"/>
          <w:szCs w:val="28"/>
          <w:lang w:eastAsia="ru-RU"/>
        </w:rPr>
        <w:t>,</w:t>
      </w:r>
      <w:r w:rsidRPr="009368EB">
        <w:rPr>
          <w:rFonts w:ascii="Times New Roman" w:eastAsia="Times New Roman" w:hAnsi="Times New Roman" w:cs="Times New Roman"/>
          <w:position w:val="-1"/>
          <w:sz w:val="28"/>
          <w:szCs w:val="28"/>
          <w:lang w:eastAsia="ru-RU"/>
        </w:rPr>
        <w:t xml:space="preserve"> для обеспечения права граждан на личный прием </w:t>
      </w:r>
      <w:r w:rsidR="00CA5F59">
        <w:rPr>
          <w:rFonts w:ascii="Times New Roman" w:eastAsia="Times New Roman" w:hAnsi="Times New Roman" w:cs="Times New Roman"/>
          <w:position w:val="-1"/>
          <w:sz w:val="28"/>
          <w:szCs w:val="28"/>
          <w:lang w:eastAsia="ru-RU"/>
        </w:rPr>
        <w:t>ведется</w:t>
      </w:r>
      <w:r w:rsidRPr="009368EB">
        <w:rPr>
          <w:rFonts w:ascii="Times New Roman" w:eastAsia="Times New Roman" w:hAnsi="Times New Roman" w:cs="Times New Roman"/>
          <w:position w:val="-1"/>
          <w:sz w:val="28"/>
          <w:szCs w:val="28"/>
          <w:lang w:eastAsia="ru-RU"/>
        </w:rPr>
        <w:t xml:space="preserve"> информационно</w:t>
      </w:r>
      <w:r w:rsidR="00CA5F59">
        <w:rPr>
          <w:rFonts w:ascii="Times New Roman" w:eastAsia="Times New Roman" w:hAnsi="Times New Roman" w:cs="Times New Roman"/>
          <w:position w:val="-1"/>
          <w:sz w:val="28"/>
          <w:szCs w:val="28"/>
          <w:lang w:eastAsia="ru-RU"/>
        </w:rPr>
        <w:t>е</w:t>
      </w:r>
      <w:r w:rsidRPr="009368EB">
        <w:rPr>
          <w:rFonts w:ascii="Times New Roman" w:eastAsia="Times New Roman" w:hAnsi="Times New Roman" w:cs="Times New Roman"/>
          <w:position w:val="-1"/>
          <w:sz w:val="28"/>
          <w:szCs w:val="28"/>
          <w:lang w:eastAsia="ru-RU"/>
        </w:rPr>
        <w:t xml:space="preserve"> взаимодействи</w:t>
      </w:r>
      <w:r w:rsidR="00CA5F59">
        <w:rPr>
          <w:rFonts w:ascii="Times New Roman" w:eastAsia="Times New Roman" w:hAnsi="Times New Roman" w:cs="Times New Roman"/>
          <w:position w:val="-1"/>
          <w:sz w:val="28"/>
          <w:szCs w:val="28"/>
          <w:lang w:eastAsia="ru-RU"/>
        </w:rPr>
        <w:t>е</w:t>
      </w:r>
      <w:r w:rsidRPr="009368EB">
        <w:rPr>
          <w:rFonts w:ascii="Times New Roman" w:eastAsia="Times New Roman" w:hAnsi="Times New Roman" w:cs="Times New Roman"/>
          <w:position w:val="-1"/>
          <w:sz w:val="28"/>
          <w:szCs w:val="28"/>
          <w:lang w:eastAsia="ru-RU"/>
        </w:rPr>
        <w:t xml:space="preserve"> с населением через такие источники</w:t>
      </w:r>
      <w:r w:rsidR="00CA5F59">
        <w:rPr>
          <w:rFonts w:ascii="Times New Roman" w:eastAsia="Times New Roman" w:hAnsi="Times New Roman" w:cs="Times New Roman"/>
          <w:position w:val="-1"/>
          <w:sz w:val="28"/>
          <w:szCs w:val="28"/>
          <w:lang w:eastAsia="ru-RU"/>
        </w:rPr>
        <w:t>,</w:t>
      </w:r>
      <w:r w:rsidRPr="009368EB">
        <w:rPr>
          <w:rFonts w:ascii="Times New Roman" w:eastAsia="Times New Roman" w:hAnsi="Times New Roman" w:cs="Times New Roman"/>
          <w:position w:val="-1"/>
          <w:sz w:val="28"/>
          <w:szCs w:val="28"/>
          <w:lang w:eastAsia="ru-RU"/>
        </w:rPr>
        <w:t xml:space="preserve"> как </w:t>
      </w:r>
      <w:r w:rsidR="00C762D5">
        <w:rPr>
          <w:rFonts w:ascii="Times New Roman" w:eastAsia="Times New Roman" w:hAnsi="Times New Roman" w:cs="Times New Roman"/>
          <w:sz w:val="28"/>
          <w:szCs w:val="28"/>
          <w:lang w:eastAsia="ru-RU"/>
        </w:rPr>
        <w:t>О</w:t>
      </w:r>
      <w:r w:rsidRPr="009368EB">
        <w:rPr>
          <w:rFonts w:ascii="Times New Roman" w:eastAsia="Times New Roman" w:hAnsi="Times New Roman" w:cs="Times New Roman"/>
          <w:sz w:val="28"/>
          <w:szCs w:val="28"/>
          <w:lang w:eastAsia="ru-RU"/>
        </w:rPr>
        <w:t>фициальный информационный портал органов местного самоуправления города Ханты-Мансийска, социальные сети, онлайн-эфиры, средства телефонной связи и др.</w:t>
      </w:r>
    </w:p>
    <w:p w14:paraId="5BE1B472" w14:textId="77777777" w:rsidR="003F564D" w:rsidRDefault="00746FAD" w:rsidP="009368EB">
      <w:pPr>
        <w:spacing w:after="0" w:line="276" w:lineRule="auto"/>
        <w:ind w:firstLine="709"/>
        <w:jc w:val="both"/>
        <w:outlineLvl w:val="0"/>
        <w:rPr>
          <w:rFonts w:ascii="Times New Roman" w:eastAsia="Times New Roman" w:hAnsi="Times New Roman" w:cs="Times New Roman"/>
          <w:sz w:val="28"/>
          <w:szCs w:val="28"/>
          <w:lang w:eastAsia="ru-RU"/>
        </w:rPr>
      </w:pPr>
      <w:r w:rsidRPr="009368EB">
        <w:rPr>
          <w:rFonts w:ascii="Times New Roman" w:eastAsia="Times New Roman" w:hAnsi="Times New Roman" w:cs="Times New Roman"/>
          <w:sz w:val="28"/>
          <w:szCs w:val="28"/>
          <w:lang w:eastAsia="ru-RU"/>
        </w:rPr>
        <w:t xml:space="preserve">В 2021 году из числа граждан, обозначивших социальный статус, чаще всего обращались </w:t>
      </w:r>
      <w:r w:rsidR="003F564D">
        <w:rPr>
          <w:rFonts w:ascii="Times New Roman" w:eastAsia="Times New Roman" w:hAnsi="Times New Roman" w:cs="Times New Roman"/>
          <w:sz w:val="28"/>
          <w:szCs w:val="28"/>
          <w:lang w:eastAsia="ru-RU"/>
        </w:rPr>
        <w:t>следующие:</w:t>
      </w:r>
    </w:p>
    <w:p w14:paraId="592C5C21" w14:textId="78CAB98C" w:rsidR="003F564D" w:rsidRDefault="00746FAD" w:rsidP="009368EB">
      <w:pPr>
        <w:spacing w:after="0" w:line="276" w:lineRule="auto"/>
        <w:ind w:firstLine="709"/>
        <w:jc w:val="both"/>
        <w:outlineLvl w:val="0"/>
        <w:rPr>
          <w:rFonts w:ascii="Times New Roman" w:eastAsia="Times New Roman" w:hAnsi="Times New Roman" w:cs="Times New Roman"/>
          <w:sz w:val="28"/>
          <w:szCs w:val="28"/>
          <w:lang w:eastAsia="ru-RU"/>
        </w:rPr>
      </w:pPr>
      <w:r w:rsidRPr="009368EB">
        <w:rPr>
          <w:rFonts w:ascii="Times New Roman" w:eastAsia="Times New Roman" w:hAnsi="Times New Roman" w:cs="Times New Roman"/>
          <w:sz w:val="28"/>
          <w:szCs w:val="28"/>
          <w:lang w:eastAsia="ru-RU"/>
        </w:rPr>
        <w:t>многодетные семьи – 26</w:t>
      </w:r>
      <w:r w:rsidR="00CA5F59">
        <w:rPr>
          <w:rFonts w:ascii="Times New Roman" w:eastAsia="Times New Roman" w:hAnsi="Times New Roman" w:cs="Times New Roman"/>
          <w:sz w:val="28"/>
          <w:szCs w:val="28"/>
          <w:lang w:eastAsia="ru-RU"/>
        </w:rPr>
        <w:t xml:space="preserve"> обращений </w:t>
      </w:r>
      <w:r w:rsidR="00CA5F59" w:rsidRPr="009368EB">
        <w:rPr>
          <w:rFonts w:ascii="Times New Roman" w:eastAsia="Times New Roman" w:hAnsi="Times New Roman" w:cs="Times New Roman"/>
          <w:sz w:val="28"/>
          <w:szCs w:val="28"/>
          <w:lang w:eastAsia="ru-RU"/>
        </w:rPr>
        <w:t>(в 2020 году – 13</w:t>
      </w:r>
      <w:r w:rsidR="003F564D">
        <w:rPr>
          <w:rFonts w:ascii="Times New Roman" w:eastAsia="Times New Roman" w:hAnsi="Times New Roman" w:cs="Times New Roman"/>
          <w:sz w:val="28"/>
          <w:szCs w:val="28"/>
          <w:lang w:eastAsia="ru-RU"/>
        </w:rPr>
        <w:t xml:space="preserve"> ед.</w:t>
      </w:r>
      <w:r w:rsidR="00CA5F59" w:rsidRPr="009368EB">
        <w:rPr>
          <w:rFonts w:ascii="Times New Roman" w:eastAsia="Times New Roman" w:hAnsi="Times New Roman" w:cs="Times New Roman"/>
          <w:sz w:val="28"/>
          <w:szCs w:val="28"/>
          <w:lang w:eastAsia="ru-RU"/>
        </w:rPr>
        <w:t>)</w:t>
      </w:r>
      <w:r w:rsidR="00CA5F59">
        <w:rPr>
          <w:rFonts w:ascii="Times New Roman" w:eastAsia="Times New Roman" w:hAnsi="Times New Roman" w:cs="Times New Roman"/>
          <w:sz w:val="28"/>
          <w:szCs w:val="28"/>
          <w:lang w:eastAsia="ru-RU"/>
        </w:rPr>
        <w:t>,</w:t>
      </w:r>
      <w:r w:rsidRPr="009368EB">
        <w:rPr>
          <w:rFonts w:ascii="Times New Roman" w:eastAsia="Times New Roman" w:hAnsi="Times New Roman" w:cs="Times New Roman"/>
          <w:sz w:val="28"/>
          <w:szCs w:val="28"/>
          <w:lang w:eastAsia="ru-RU"/>
        </w:rPr>
        <w:t xml:space="preserve"> </w:t>
      </w:r>
      <w:r w:rsidR="00CA5F59" w:rsidRPr="009368EB">
        <w:rPr>
          <w:rFonts w:ascii="Times New Roman" w:eastAsia="Times New Roman" w:hAnsi="Times New Roman" w:cs="Times New Roman"/>
          <w:sz w:val="28"/>
          <w:szCs w:val="28"/>
          <w:lang w:eastAsia="ru-RU"/>
        </w:rPr>
        <w:t xml:space="preserve">или 2,2% от общего количества </w:t>
      </w:r>
      <w:r w:rsidRPr="009368EB">
        <w:rPr>
          <w:rFonts w:ascii="Times New Roman" w:eastAsia="Times New Roman" w:hAnsi="Times New Roman" w:cs="Times New Roman"/>
          <w:sz w:val="28"/>
          <w:szCs w:val="28"/>
          <w:lang w:eastAsia="ru-RU"/>
        </w:rPr>
        <w:t>обращений (1179</w:t>
      </w:r>
      <w:r w:rsidR="00CA5F59">
        <w:rPr>
          <w:rFonts w:ascii="Times New Roman" w:eastAsia="Times New Roman" w:hAnsi="Times New Roman" w:cs="Times New Roman"/>
          <w:sz w:val="28"/>
          <w:szCs w:val="28"/>
          <w:lang w:eastAsia="ru-RU"/>
        </w:rPr>
        <w:t xml:space="preserve"> ед.</w:t>
      </w:r>
      <w:r w:rsidRPr="009368EB">
        <w:rPr>
          <w:rFonts w:ascii="Times New Roman" w:eastAsia="Times New Roman" w:hAnsi="Times New Roman" w:cs="Times New Roman"/>
          <w:sz w:val="28"/>
          <w:szCs w:val="28"/>
          <w:lang w:eastAsia="ru-RU"/>
        </w:rPr>
        <w:t>)</w:t>
      </w:r>
      <w:r w:rsidR="00CA5F59">
        <w:rPr>
          <w:rFonts w:ascii="Times New Roman" w:eastAsia="Times New Roman" w:hAnsi="Times New Roman" w:cs="Times New Roman"/>
          <w:sz w:val="28"/>
          <w:szCs w:val="28"/>
          <w:lang w:eastAsia="ru-RU"/>
        </w:rPr>
        <w:t>.</w:t>
      </w:r>
      <w:r w:rsidRPr="009368EB">
        <w:rPr>
          <w:rFonts w:ascii="Times New Roman" w:eastAsia="Times New Roman" w:hAnsi="Times New Roman" w:cs="Times New Roman"/>
          <w:sz w:val="28"/>
          <w:szCs w:val="28"/>
          <w:lang w:eastAsia="ru-RU"/>
        </w:rPr>
        <w:t xml:space="preserve"> </w:t>
      </w:r>
      <w:r w:rsidR="00CA5F59">
        <w:rPr>
          <w:rFonts w:ascii="Times New Roman" w:eastAsia="Times New Roman" w:hAnsi="Times New Roman" w:cs="Times New Roman"/>
          <w:sz w:val="28"/>
          <w:szCs w:val="28"/>
          <w:lang w:eastAsia="ru-RU"/>
        </w:rPr>
        <w:t>О</w:t>
      </w:r>
      <w:r w:rsidRPr="009368EB">
        <w:rPr>
          <w:rFonts w:ascii="Times New Roman" w:eastAsia="Times New Roman" w:hAnsi="Times New Roman" w:cs="Times New Roman"/>
          <w:sz w:val="28"/>
          <w:szCs w:val="28"/>
          <w:lang w:eastAsia="ru-RU"/>
        </w:rPr>
        <w:t>сновными вопросами</w:t>
      </w:r>
      <w:r w:rsidR="00CA5F59">
        <w:rPr>
          <w:rFonts w:ascii="Times New Roman" w:eastAsia="Times New Roman" w:hAnsi="Times New Roman" w:cs="Times New Roman"/>
          <w:sz w:val="28"/>
          <w:szCs w:val="28"/>
          <w:lang w:eastAsia="ru-RU"/>
        </w:rPr>
        <w:t>, с которыми обращаются представители данной категории,</w:t>
      </w:r>
      <w:r w:rsidRPr="009368EB">
        <w:rPr>
          <w:rFonts w:ascii="Times New Roman" w:eastAsia="Times New Roman" w:hAnsi="Times New Roman" w:cs="Times New Roman"/>
          <w:sz w:val="28"/>
          <w:szCs w:val="28"/>
          <w:lang w:eastAsia="ru-RU"/>
        </w:rPr>
        <w:t xml:space="preserve"> являются вопросы предоставления субсидий на жилье, выплаты пособий и компенсаций на детей; </w:t>
      </w:r>
    </w:p>
    <w:p w14:paraId="685B9A67" w14:textId="77777777" w:rsidR="003F564D" w:rsidRDefault="00746FAD" w:rsidP="009368EB">
      <w:pPr>
        <w:spacing w:after="0" w:line="276" w:lineRule="auto"/>
        <w:ind w:firstLine="709"/>
        <w:jc w:val="both"/>
        <w:outlineLvl w:val="0"/>
        <w:rPr>
          <w:rFonts w:ascii="Times New Roman" w:eastAsia="Times New Roman" w:hAnsi="Times New Roman" w:cs="Times New Roman"/>
          <w:sz w:val="28"/>
          <w:szCs w:val="28"/>
          <w:lang w:eastAsia="ru-RU"/>
        </w:rPr>
      </w:pPr>
      <w:r w:rsidRPr="009368EB">
        <w:rPr>
          <w:rFonts w:ascii="Times New Roman" w:eastAsia="Times New Roman" w:hAnsi="Times New Roman" w:cs="Times New Roman"/>
          <w:sz w:val="28"/>
          <w:szCs w:val="28"/>
          <w:lang w:eastAsia="ru-RU"/>
        </w:rPr>
        <w:t>инвалиды, родители детей-инвалидов – 21</w:t>
      </w:r>
      <w:r w:rsidR="003F564D">
        <w:rPr>
          <w:rFonts w:ascii="Times New Roman" w:eastAsia="Times New Roman" w:hAnsi="Times New Roman" w:cs="Times New Roman"/>
          <w:sz w:val="28"/>
          <w:szCs w:val="28"/>
          <w:lang w:eastAsia="ru-RU"/>
        </w:rPr>
        <w:t xml:space="preserve"> обращение,</w:t>
      </w:r>
      <w:r w:rsidRPr="009368EB">
        <w:rPr>
          <w:rFonts w:ascii="Times New Roman" w:eastAsia="Times New Roman" w:hAnsi="Times New Roman" w:cs="Times New Roman"/>
          <w:sz w:val="28"/>
          <w:szCs w:val="28"/>
          <w:lang w:eastAsia="ru-RU"/>
        </w:rPr>
        <w:t xml:space="preserve"> или 1,8%</w:t>
      </w:r>
      <w:r w:rsidR="003F564D">
        <w:rPr>
          <w:rFonts w:ascii="Times New Roman" w:eastAsia="Times New Roman" w:hAnsi="Times New Roman" w:cs="Times New Roman"/>
          <w:sz w:val="28"/>
          <w:szCs w:val="28"/>
          <w:lang w:eastAsia="ru-RU"/>
        </w:rPr>
        <w:t xml:space="preserve"> </w:t>
      </w:r>
      <w:r w:rsidR="003F564D" w:rsidRPr="009368EB">
        <w:rPr>
          <w:rFonts w:ascii="Times New Roman" w:eastAsia="Times New Roman" w:hAnsi="Times New Roman" w:cs="Times New Roman"/>
          <w:sz w:val="28"/>
          <w:szCs w:val="28"/>
          <w:lang w:eastAsia="ru-RU"/>
        </w:rPr>
        <w:t>(в 2020 году – 13</w:t>
      </w:r>
      <w:r w:rsidR="003F564D">
        <w:rPr>
          <w:rFonts w:ascii="Times New Roman" w:eastAsia="Times New Roman" w:hAnsi="Times New Roman" w:cs="Times New Roman"/>
          <w:sz w:val="28"/>
          <w:szCs w:val="28"/>
          <w:lang w:eastAsia="ru-RU"/>
        </w:rPr>
        <w:t xml:space="preserve"> ед.</w:t>
      </w:r>
      <w:r w:rsidR="003F564D" w:rsidRPr="009368EB">
        <w:rPr>
          <w:rFonts w:ascii="Times New Roman" w:eastAsia="Times New Roman" w:hAnsi="Times New Roman" w:cs="Times New Roman"/>
          <w:sz w:val="28"/>
          <w:szCs w:val="28"/>
          <w:lang w:eastAsia="ru-RU"/>
        </w:rPr>
        <w:t>)</w:t>
      </w:r>
      <w:r w:rsidR="003F564D">
        <w:rPr>
          <w:rFonts w:ascii="Times New Roman" w:eastAsia="Times New Roman" w:hAnsi="Times New Roman" w:cs="Times New Roman"/>
          <w:sz w:val="28"/>
          <w:szCs w:val="28"/>
          <w:lang w:eastAsia="ru-RU"/>
        </w:rPr>
        <w:t>:</w:t>
      </w:r>
      <w:r w:rsidRPr="009368EB">
        <w:rPr>
          <w:rFonts w:ascii="Times New Roman" w:eastAsia="Times New Roman" w:hAnsi="Times New Roman" w:cs="Times New Roman"/>
          <w:sz w:val="28"/>
          <w:szCs w:val="28"/>
          <w:lang w:eastAsia="ru-RU"/>
        </w:rPr>
        <w:t xml:space="preserve"> вопросы льгот и мер социальной поддержки инвалидов, обеспечения жильем инвалидов и семей, имеющих детей-инвалидов, доступной среды для лиц с ограниченными возможностями; </w:t>
      </w:r>
    </w:p>
    <w:p w14:paraId="0AA33643" w14:textId="77777777" w:rsidR="003F564D" w:rsidRDefault="00746FAD" w:rsidP="009368EB">
      <w:pPr>
        <w:spacing w:after="0" w:line="276" w:lineRule="auto"/>
        <w:ind w:firstLine="709"/>
        <w:jc w:val="both"/>
        <w:outlineLvl w:val="0"/>
        <w:rPr>
          <w:rFonts w:ascii="Times New Roman" w:eastAsia="Times New Roman" w:hAnsi="Times New Roman" w:cs="Times New Roman"/>
          <w:sz w:val="28"/>
          <w:szCs w:val="28"/>
          <w:lang w:eastAsia="ru-RU"/>
        </w:rPr>
      </w:pPr>
      <w:r w:rsidRPr="009368EB">
        <w:rPr>
          <w:rFonts w:ascii="Times New Roman" w:eastAsia="Times New Roman" w:hAnsi="Times New Roman" w:cs="Times New Roman"/>
          <w:sz w:val="28"/>
          <w:szCs w:val="28"/>
          <w:lang w:eastAsia="ru-RU"/>
        </w:rPr>
        <w:t xml:space="preserve">предприниматели – 11 </w:t>
      </w:r>
      <w:r w:rsidR="003F564D">
        <w:rPr>
          <w:rFonts w:ascii="Times New Roman" w:eastAsia="Times New Roman" w:hAnsi="Times New Roman" w:cs="Times New Roman"/>
          <w:sz w:val="28"/>
          <w:szCs w:val="28"/>
          <w:lang w:eastAsia="ru-RU"/>
        </w:rPr>
        <w:t xml:space="preserve">обращений, </w:t>
      </w:r>
      <w:r w:rsidR="003F564D" w:rsidRPr="009368EB">
        <w:rPr>
          <w:rFonts w:ascii="Times New Roman" w:eastAsia="Times New Roman" w:hAnsi="Times New Roman" w:cs="Times New Roman"/>
          <w:sz w:val="28"/>
          <w:szCs w:val="28"/>
          <w:lang w:eastAsia="ru-RU"/>
        </w:rPr>
        <w:t xml:space="preserve">или 0,9% </w:t>
      </w:r>
      <w:r w:rsidRPr="009368EB">
        <w:rPr>
          <w:rFonts w:ascii="Times New Roman" w:eastAsia="Times New Roman" w:hAnsi="Times New Roman" w:cs="Times New Roman"/>
          <w:sz w:val="28"/>
          <w:szCs w:val="28"/>
          <w:lang w:eastAsia="ru-RU"/>
        </w:rPr>
        <w:t>(в 2020 году – 26</w:t>
      </w:r>
      <w:r w:rsidR="003F564D">
        <w:rPr>
          <w:rFonts w:ascii="Times New Roman" w:eastAsia="Times New Roman" w:hAnsi="Times New Roman" w:cs="Times New Roman"/>
          <w:sz w:val="28"/>
          <w:szCs w:val="28"/>
          <w:lang w:eastAsia="ru-RU"/>
        </w:rPr>
        <w:t xml:space="preserve"> ед.</w:t>
      </w:r>
      <w:r w:rsidRPr="009368EB">
        <w:rPr>
          <w:rFonts w:ascii="Times New Roman" w:eastAsia="Times New Roman" w:hAnsi="Times New Roman" w:cs="Times New Roman"/>
          <w:sz w:val="28"/>
          <w:szCs w:val="28"/>
          <w:lang w:eastAsia="ru-RU"/>
        </w:rPr>
        <w:t>)</w:t>
      </w:r>
      <w:r w:rsidR="003F564D">
        <w:rPr>
          <w:rFonts w:ascii="Times New Roman" w:eastAsia="Times New Roman" w:hAnsi="Times New Roman" w:cs="Times New Roman"/>
          <w:sz w:val="28"/>
          <w:szCs w:val="28"/>
          <w:lang w:eastAsia="ru-RU"/>
        </w:rPr>
        <w:t>:</w:t>
      </w:r>
      <w:r w:rsidRPr="009368EB">
        <w:rPr>
          <w:rFonts w:ascii="Times New Roman" w:eastAsia="Times New Roman" w:hAnsi="Times New Roman" w:cs="Times New Roman"/>
          <w:sz w:val="28"/>
          <w:szCs w:val="28"/>
          <w:lang w:eastAsia="ru-RU"/>
        </w:rPr>
        <w:t xml:space="preserve"> вопросы развития предпринимательской деятельности, условий ведения предпринимательской деятельности; </w:t>
      </w:r>
    </w:p>
    <w:p w14:paraId="13567433" w14:textId="77777777" w:rsidR="003F564D" w:rsidRDefault="00746FAD" w:rsidP="009368EB">
      <w:pPr>
        <w:spacing w:after="0" w:line="276" w:lineRule="auto"/>
        <w:ind w:firstLine="709"/>
        <w:jc w:val="both"/>
        <w:outlineLvl w:val="0"/>
        <w:rPr>
          <w:rFonts w:ascii="Times New Roman" w:eastAsia="Times New Roman" w:hAnsi="Times New Roman" w:cs="Times New Roman"/>
          <w:sz w:val="28"/>
          <w:szCs w:val="28"/>
          <w:lang w:eastAsia="ru-RU"/>
        </w:rPr>
      </w:pPr>
      <w:r w:rsidRPr="009368EB">
        <w:rPr>
          <w:rFonts w:ascii="Times New Roman" w:eastAsia="Times New Roman" w:hAnsi="Times New Roman" w:cs="Times New Roman"/>
          <w:sz w:val="28"/>
          <w:szCs w:val="28"/>
          <w:lang w:eastAsia="ru-RU"/>
        </w:rPr>
        <w:t xml:space="preserve">ветераны труда – 7 </w:t>
      </w:r>
      <w:r w:rsidR="003F564D">
        <w:rPr>
          <w:rFonts w:ascii="Times New Roman" w:eastAsia="Times New Roman" w:hAnsi="Times New Roman" w:cs="Times New Roman"/>
          <w:sz w:val="28"/>
          <w:szCs w:val="28"/>
          <w:lang w:eastAsia="ru-RU"/>
        </w:rPr>
        <w:t xml:space="preserve">обращений, или </w:t>
      </w:r>
      <w:r w:rsidR="003F564D" w:rsidRPr="009368EB">
        <w:rPr>
          <w:rFonts w:ascii="Times New Roman" w:eastAsia="Times New Roman" w:hAnsi="Times New Roman" w:cs="Times New Roman"/>
          <w:sz w:val="28"/>
          <w:szCs w:val="28"/>
          <w:lang w:eastAsia="ru-RU"/>
        </w:rPr>
        <w:t xml:space="preserve">0,6% </w:t>
      </w:r>
      <w:r w:rsidRPr="009368EB">
        <w:rPr>
          <w:rFonts w:ascii="Times New Roman" w:eastAsia="Times New Roman" w:hAnsi="Times New Roman" w:cs="Times New Roman"/>
          <w:sz w:val="28"/>
          <w:szCs w:val="28"/>
          <w:lang w:eastAsia="ru-RU"/>
        </w:rPr>
        <w:t>(в 2020 году – 7</w:t>
      </w:r>
      <w:r w:rsidR="003F564D">
        <w:rPr>
          <w:rFonts w:ascii="Times New Roman" w:eastAsia="Times New Roman" w:hAnsi="Times New Roman" w:cs="Times New Roman"/>
          <w:sz w:val="28"/>
          <w:szCs w:val="28"/>
          <w:lang w:eastAsia="ru-RU"/>
        </w:rPr>
        <w:t xml:space="preserve"> ед.</w:t>
      </w:r>
      <w:r w:rsidRPr="009368EB">
        <w:rPr>
          <w:rFonts w:ascii="Times New Roman" w:eastAsia="Times New Roman" w:hAnsi="Times New Roman" w:cs="Times New Roman"/>
          <w:sz w:val="28"/>
          <w:szCs w:val="28"/>
          <w:lang w:eastAsia="ru-RU"/>
        </w:rPr>
        <w:t>)</w:t>
      </w:r>
      <w:r w:rsidR="003F564D">
        <w:rPr>
          <w:rFonts w:ascii="Times New Roman" w:eastAsia="Times New Roman" w:hAnsi="Times New Roman" w:cs="Times New Roman"/>
          <w:sz w:val="28"/>
          <w:szCs w:val="28"/>
          <w:lang w:eastAsia="ru-RU"/>
        </w:rPr>
        <w:t>: в</w:t>
      </w:r>
      <w:r w:rsidRPr="009368EB">
        <w:rPr>
          <w:rFonts w:ascii="Times New Roman" w:eastAsia="Times New Roman" w:hAnsi="Times New Roman" w:cs="Times New Roman"/>
          <w:sz w:val="28"/>
          <w:szCs w:val="28"/>
          <w:lang w:eastAsia="ru-RU"/>
        </w:rPr>
        <w:t>опросы присвоения звания «Ветеран труда», льгот и мер социальной поддержки ветеранам труда</w:t>
      </w:r>
      <w:r w:rsidR="003F564D">
        <w:rPr>
          <w:rFonts w:ascii="Times New Roman" w:eastAsia="Times New Roman" w:hAnsi="Times New Roman" w:cs="Times New Roman"/>
          <w:sz w:val="28"/>
          <w:szCs w:val="28"/>
          <w:lang w:eastAsia="ru-RU"/>
        </w:rPr>
        <w:t>;</w:t>
      </w:r>
    </w:p>
    <w:p w14:paraId="7C215498" w14:textId="11B4AE21" w:rsidR="00746FAD" w:rsidRPr="009368EB" w:rsidRDefault="003F564D" w:rsidP="009368EB">
      <w:pPr>
        <w:spacing w:after="0" w:line="276" w:lineRule="auto"/>
        <w:ind w:firstLine="709"/>
        <w:jc w:val="both"/>
        <w:outlineLvl w:val="0"/>
        <w:rPr>
          <w:rFonts w:ascii="Times New Roman" w:eastAsia="Times New Roman" w:hAnsi="Times New Roman" w:cs="Times New Roman"/>
          <w:sz w:val="28"/>
          <w:szCs w:val="28"/>
          <w:lang w:eastAsia="ru-RU"/>
        </w:rPr>
      </w:pPr>
      <w:r w:rsidRPr="009368EB">
        <w:rPr>
          <w:rFonts w:ascii="Times New Roman" w:eastAsia="Times New Roman" w:hAnsi="Times New Roman" w:cs="Times New Roman"/>
          <w:sz w:val="28"/>
          <w:szCs w:val="28"/>
          <w:lang w:eastAsia="ru-RU"/>
        </w:rPr>
        <w:t>граждане коренных малочисленных народов Севера, студенты (обучающиеся), одинокие матери и др</w:t>
      </w:r>
      <w:r>
        <w:rPr>
          <w:rFonts w:ascii="Times New Roman" w:eastAsia="Times New Roman" w:hAnsi="Times New Roman" w:cs="Times New Roman"/>
          <w:sz w:val="28"/>
          <w:szCs w:val="28"/>
          <w:lang w:eastAsia="ru-RU"/>
        </w:rPr>
        <w:t>угие категории - м</w:t>
      </w:r>
      <w:r w:rsidR="00746FAD" w:rsidRPr="009368EB">
        <w:rPr>
          <w:rFonts w:ascii="Times New Roman" w:eastAsia="Times New Roman" w:hAnsi="Times New Roman" w:cs="Times New Roman"/>
          <w:sz w:val="28"/>
          <w:szCs w:val="28"/>
          <w:lang w:eastAsia="ru-RU"/>
        </w:rPr>
        <w:t xml:space="preserve">енее 1% </w:t>
      </w:r>
      <w:r>
        <w:rPr>
          <w:rFonts w:ascii="Times New Roman" w:eastAsia="Times New Roman" w:hAnsi="Times New Roman" w:cs="Times New Roman"/>
          <w:sz w:val="28"/>
          <w:szCs w:val="28"/>
          <w:lang w:eastAsia="ru-RU"/>
        </w:rPr>
        <w:t>обращений.</w:t>
      </w:r>
    </w:p>
    <w:p w14:paraId="25B73B2A" w14:textId="5596E1A0" w:rsidR="00746FAD" w:rsidRPr="009368EB" w:rsidRDefault="00746FAD" w:rsidP="009368EB">
      <w:pPr>
        <w:spacing w:after="0" w:line="276" w:lineRule="auto"/>
        <w:ind w:firstLine="709"/>
        <w:jc w:val="both"/>
        <w:outlineLvl w:val="0"/>
        <w:rPr>
          <w:rFonts w:ascii="Times New Roman" w:eastAsia="Times New Roman" w:hAnsi="Times New Roman" w:cs="Times New Roman"/>
          <w:position w:val="-1"/>
          <w:sz w:val="28"/>
          <w:szCs w:val="28"/>
          <w:lang w:eastAsia="ru-RU"/>
        </w:rPr>
      </w:pPr>
      <w:r w:rsidRPr="009368EB">
        <w:rPr>
          <w:rFonts w:ascii="Times New Roman" w:eastAsia="Times New Roman" w:hAnsi="Times New Roman" w:cs="Times New Roman"/>
          <w:position w:val="-1"/>
          <w:sz w:val="28"/>
          <w:szCs w:val="28"/>
          <w:lang w:eastAsia="ru-RU"/>
        </w:rPr>
        <w:t xml:space="preserve">Таким образом, в 2021 году работа с обращениями граждан направлена на </w:t>
      </w:r>
      <w:r w:rsidR="003F564D">
        <w:rPr>
          <w:rFonts w:ascii="Times New Roman" w:eastAsia="Times New Roman" w:hAnsi="Times New Roman" w:cs="Times New Roman"/>
          <w:position w:val="-1"/>
          <w:sz w:val="28"/>
          <w:szCs w:val="28"/>
          <w:lang w:eastAsia="ru-RU"/>
        </w:rPr>
        <w:t>улучшения</w:t>
      </w:r>
      <w:r w:rsidRPr="009368EB">
        <w:rPr>
          <w:rFonts w:ascii="Times New Roman" w:eastAsia="Times New Roman" w:hAnsi="Times New Roman" w:cs="Times New Roman"/>
          <w:position w:val="-1"/>
          <w:sz w:val="28"/>
          <w:szCs w:val="28"/>
          <w:lang w:eastAsia="ru-RU"/>
        </w:rPr>
        <w:t xml:space="preserve"> качества рассмотрения актуальных вопросов, удовлетворенности заявителей результатами их рассмотрения путем повышения уровня информационной открытости для населения и привлечения граждан </w:t>
      </w:r>
      <w:r w:rsidR="003F564D">
        <w:rPr>
          <w:rFonts w:ascii="Times New Roman" w:eastAsia="Times New Roman" w:hAnsi="Times New Roman" w:cs="Times New Roman"/>
          <w:position w:val="-1"/>
          <w:sz w:val="28"/>
          <w:szCs w:val="28"/>
          <w:lang w:eastAsia="ru-RU"/>
        </w:rPr>
        <w:t>к</w:t>
      </w:r>
      <w:r w:rsidRPr="009368EB">
        <w:rPr>
          <w:rFonts w:ascii="Times New Roman" w:eastAsia="Times New Roman" w:hAnsi="Times New Roman" w:cs="Times New Roman"/>
          <w:position w:val="-1"/>
          <w:sz w:val="28"/>
          <w:szCs w:val="28"/>
          <w:lang w:eastAsia="ru-RU"/>
        </w:rPr>
        <w:t xml:space="preserve"> решени</w:t>
      </w:r>
      <w:r w:rsidR="003F564D">
        <w:rPr>
          <w:rFonts w:ascii="Times New Roman" w:eastAsia="Times New Roman" w:hAnsi="Times New Roman" w:cs="Times New Roman"/>
          <w:position w:val="-1"/>
          <w:sz w:val="28"/>
          <w:szCs w:val="28"/>
          <w:lang w:eastAsia="ru-RU"/>
        </w:rPr>
        <w:t>ю</w:t>
      </w:r>
      <w:r w:rsidRPr="009368EB">
        <w:rPr>
          <w:rFonts w:ascii="Times New Roman" w:eastAsia="Times New Roman" w:hAnsi="Times New Roman" w:cs="Times New Roman"/>
          <w:position w:val="-1"/>
          <w:sz w:val="28"/>
          <w:szCs w:val="28"/>
          <w:lang w:eastAsia="ru-RU"/>
        </w:rPr>
        <w:t xml:space="preserve"> интересующих их вопросов в рамках муниципальных программ, а также усовершенствования современных форм и методов работы с обращениями граждан.</w:t>
      </w:r>
    </w:p>
    <w:p w14:paraId="01657C20" w14:textId="77777777" w:rsidR="00746FAD" w:rsidRPr="009368EB" w:rsidRDefault="00746FAD" w:rsidP="009368EB">
      <w:pPr>
        <w:spacing w:after="0" w:line="276" w:lineRule="auto"/>
        <w:ind w:firstLine="709"/>
        <w:jc w:val="both"/>
        <w:outlineLvl w:val="0"/>
        <w:rPr>
          <w:rFonts w:ascii="Times New Roman" w:eastAsia="Times New Roman" w:hAnsi="Times New Roman" w:cs="Times New Roman"/>
          <w:position w:val="-1"/>
          <w:sz w:val="28"/>
          <w:szCs w:val="28"/>
          <w:lang w:eastAsia="ru-RU"/>
        </w:rPr>
      </w:pPr>
      <w:r w:rsidRPr="009368EB">
        <w:rPr>
          <w:rFonts w:ascii="Times New Roman" w:eastAsia="Times New Roman" w:hAnsi="Times New Roman" w:cs="Times New Roman"/>
          <w:position w:val="-1"/>
          <w:sz w:val="28"/>
          <w:szCs w:val="28"/>
          <w:lang w:eastAsia="ru-RU"/>
        </w:rPr>
        <w:lastRenderedPageBreak/>
        <w:t>Первостепенными задачами в деятельности управления организационной и контрольной работы Администрации города Ханты-Мансийска являются:</w:t>
      </w:r>
    </w:p>
    <w:p w14:paraId="2D577E24" w14:textId="459DAF81" w:rsidR="0089157E" w:rsidRPr="0089157E" w:rsidRDefault="0089157E" w:rsidP="0089157E">
      <w:pPr>
        <w:spacing w:after="0" w:line="276" w:lineRule="auto"/>
        <w:ind w:firstLine="709"/>
        <w:jc w:val="both"/>
        <w:outlineLvl w:val="0"/>
        <w:rPr>
          <w:rFonts w:ascii="Times New Roman" w:eastAsia="Times New Roman" w:hAnsi="Times New Roman" w:cs="Times New Roman"/>
          <w:position w:val="-1"/>
          <w:sz w:val="28"/>
          <w:szCs w:val="28"/>
          <w:lang w:eastAsia="ru-RU"/>
        </w:rPr>
      </w:pPr>
      <w:bookmarkStart w:id="255" w:name="_Toc533760053"/>
      <w:bookmarkStart w:id="256" w:name="_Toc535576552"/>
      <w:bookmarkStart w:id="257" w:name="_Toc29543624"/>
      <w:r w:rsidRPr="0089157E">
        <w:rPr>
          <w:rFonts w:ascii="Times New Roman" w:eastAsia="Times New Roman" w:hAnsi="Times New Roman" w:cs="Times New Roman"/>
          <w:position w:val="-1"/>
          <w:sz w:val="28"/>
          <w:szCs w:val="28"/>
          <w:lang w:eastAsia="ru-RU"/>
        </w:rPr>
        <w:t>Повышение уровня исполнительской дисциплины в органах Администрации города Ханты-Мансийска путем</w:t>
      </w:r>
      <w:r w:rsidRPr="0089157E">
        <w:rPr>
          <w:sz w:val="28"/>
          <w:szCs w:val="28"/>
        </w:rPr>
        <w:t xml:space="preserve"> </w:t>
      </w:r>
      <w:r w:rsidRPr="0089157E">
        <w:rPr>
          <w:rFonts w:ascii="Times New Roman" w:hAnsi="Times New Roman" w:cs="Times New Roman"/>
          <w:sz w:val="28"/>
          <w:szCs w:val="28"/>
        </w:rPr>
        <w:t xml:space="preserve">ведения </w:t>
      </w:r>
      <w:r w:rsidRPr="0089157E">
        <w:rPr>
          <w:rFonts w:ascii="Times New Roman" w:hAnsi="Times New Roman" w:cs="Times New Roman"/>
          <w:color w:val="000000"/>
          <w:sz w:val="28"/>
          <w:szCs w:val="28"/>
        </w:rPr>
        <w:t xml:space="preserve">единой системы контроля и учета (реестров) </w:t>
      </w:r>
      <w:r w:rsidRPr="0089157E">
        <w:rPr>
          <w:rFonts w:ascii="Times New Roman" w:hAnsi="Times New Roman" w:cs="Times New Roman"/>
          <w:sz w:val="28"/>
          <w:szCs w:val="28"/>
        </w:rPr>
        <w:t>исполнения поручений.</w:t>
      </w:r>
    </w:p>
    <w:p w14:paraId="108EEC7F" w14:textId="67395AFB" w:rsidR="0089157E" w:rsidRPr="0089157E" w:rsidRDefault="0089157E" w:rsidP="0089157E">
      <w:pPr>
        <w:spacing w:after="0" w:line="276" w:lineRule="auto"/>
        <w:ind w:firstLine="709"/>
        <w:jc w:val="both"/>
        <w:outlineLvl w:val="0"/>
      </w:pPr>
      <w:r w:rsidRPr="0089157E">
        <w:rPr>
          <w:rFonts w:ascii="Times New Roman" w:eastAsia="Times New Roman" w:hAnsi="Times New Roman" w:cs="Times New Roman"/>
          <w:position w:val="-1"/>
          <w:sz w:val="28"/>
          <w:szCs w:val="28"/>
          <w:lang w:eastAsia="ru-RU"/>
        </w:rPr>
        <w:t xml:space="preserve">Снижение </w:t>
      </w:r>
      <w:r w:rsidR="003F564D">
        <w:rPr>
          <w:rFonts w:ascii="Times New Roman" w:eastAsia="Times New Roman" w:hAnsi="Times New Roman" w:cs="Times New Roman"/>
          <w:position w:val="-1"/>
          <w:sz w:val="28"/>
          <w:szCs w:val="28"/>
          <w:lang w:eastAsia="ru-RU"/>
        </w:rPr>
        <w:t>количества</w:t>
      </w:r>
      <w:r w:rsidRPr="0089157E">
        <w:rPr>
          <w:rFonts w:ascii="Times New Roman" w:eastAsia="Times New Roman" w:hAnsi="Times New Roman" w:cs="Times New Roman"/>
          <w:position w:val="-1"/>
          <w:sz w:val="28"/>
          <w:szCs w:val="28"/>
          <w:lang w:eastAsia="ru-RU"/>
        </w:rPr>
        <w:t xml:space="preserve"> обращений граждан в органы Администрации города Ханты-Мансийска путем </w:t>
      </w:r>
      <w:r w:rsidRPr="0089157E">
        <w:rPr>
          <w:rFonts w:ascii="Times New Roman" w:hAnsi="Times New Roman" w:cs="Times New Roman"/>
          <w:sz w:val="28"/>
          <w:szCs w:val="28"/>
        </w:rPr>
        <w:t>совершенствования форм работы с обращениями граждан и повышение уровня их удовлетворенности результатами рассмотрения обращений и принятыми по ним мерами</w:t>
      </w:r>
      <w:r w:rsidRPr="0089157E">
        <w:rPr>
          <w:rFonts w:ascii="Times New Roman" w:eastAsia="Times New Roman" w:hAnsi="Times New Roman" w:cs="Times New Roman"/>
          <w:position w:val="-1"/>
          <w:sz w:val="28"/>
          <w:szCs w:val="28"/>
          <w:lang w:eastAsia="ru-RU"/>
        </w:rPr>
        <w:t>.</w:t>
      </w:r>
    </w:p>
    <w:p w14:paraId="561372B4" w14:textId="77777777" w:rsidR="0089157E" w:rsidRDefault="0089157E" w:rsidP="00815185">
      <w:pPr>
        <w:spacing w:after="0" w:line="276" w:lineRule="auto"/>
        <w:ind w:firstLine="709"/>
        <w:jc w:val="center"/>
        <w:rPr>
          <w:rFonts w:ascii="Times New Roman" w:eastAsia="Calibri" w:hAnsi="Times New Roman" w:cs="Times New Roman"/>
          <w:b/>
          <w:i/>
          <w:sz w:val="28"/>
          <w:szCs w:val="28"/>
        </w:rPr>
      </w:pPr>
    </w:p>
    <w:p w14:paraId="43244C2E" w14:textId="77777777" w:rsidR="00815185" w:rsidRPr="00815185" w:rsidRDefault="00815185" w:rsidP="00815185">
      <w:pPr>
        <w:spacing w:after="0" w:line="276" w:lineRule="auto"/>
        <w:ind w:firstLine="709"/>
        <w:jc w:val="center"/>
        <w:rPr>
          <w:rFonts w:ascii="Times New Roman" w:eastAsia="Calibri" w:hAnsi="Times New Roman" w:cs="Times New Roman"/>
          <w:b/>
          <w:i/>
          <w:sz w:val="28"/>
          <w:szCs w:val="28"/>
        </w:rPr>
      </w:pPr>
      <w:r w:rsidRPr="00815185">
        <w:rPr>
          <w:rFonts w:ascii="Times New Roman" w:eastAsia="Calibri" w:hAnsi="Times New Roman" w:cs="Times New Roman"/>
          <w:b/>
          <w:i/>
          <w:sz w:val="28"/>
          <w:szCs w:val="28"/>
        </w:rPr>
        <w:t>Развитие кадрового потенциала</w:t>
      </w:r>
    </w:p>
    <w:p w14:paraId="628B4857" w14:textId="77777777" w:rsidR="00815185" w:rsidRPr="00815185" w:rsidRDefault="00815185" w:rsidP="00815185">
      <w:pPr>
        <w:spacing w:after="0" w:line="276" w:lineRule="auto"/>
        <w:ind w:firstLine="709"/>
        <w:jc w:val="center"/>
        <w:rPr>
          <w:rFonts w:ascii="Times New Roman" w:eastAsia="Calibri" w:hAnsi="Times New Roman" w:cs="Times New Roman"/>
          <w:b/>
          <w:i/>
          <w:sz w:val="28"/>
          <w:szCs w:val="28"/>
        </w:rPr>
      </w:pPr>
    </w:p>
    <w:p w14:paraId="14632453" w14:textId="77777777" w:rsidR="00815185" w:rsidRPr="00815185" w:rsidRDefault="00815185" w:rsidP="009368EB">
      <w:pPr>
        <w:spacing w:after="0" w:line="276" w:lineRule="auto"/>
        <w:ind w:firstLine="709"/>
        <w:jc w:val="both"/>
        <w:rPr>
          <w:rFonts w:ascii="Times New Roman" w:eastAsia="Calibri" w:hAnsi="Times New Roman" w:cs="Times New Roman"/>
          <w:sz w:val="28"/>
          <w:szCs w:val="28"/>
        </w:rPr>
      </w:pPr>
      <w:r w:rsidRPr="00815185">
        <w:rPr>
          <w:rFonts w:ascii="Times New Roman" w:eastAsia="Calibri" w:hAnsi="Times New Roman" w:cs="Times New Roman"/>
          <w:sz w:val="28"/>
          <w:szCs w:val="28"/>
        </w:rPr>
        <w:t>В условиях современных социально-экономических вызовов существует необходимость создания эффективной системы формирования и развития кадрового потенциала муниципальных служащих. Требуется поиск новых инструментов, методов оценки будущих и действующих муниципальных служащих, определения уровня квалификации. Эффективность муниципальной службы связана с качественной подготовкой, переподготовкой служащих, организацией профессиональной деятельности, мотивацией, повышением квалификации кадров.</w:t>
      </w:r>
    </w:p>
    <w:p w14:paraId="3A753B26" w14:textId="512F4168" w:rsidR="00815185" w:rsidRPr="00815185" w:rsidRDefault="00815185" w:rsidP="009368EB">
      <w:pPr>
        <w:spacing w:after="0" w:line="276" w:lineRule="auto"/>
        <w:ind w:firstLine="709"/>
        <w:jc w:val="both"/>
        <w:rPr>
          <w:rFonts w:ascii="Times New Roman" w:eastAsia="Calibri" w:hAnsi="Times New Roman" w:cs="Times New Roman"/>
          <w:sz w:val="28"/>
          <w:szCs w:val="28"/>
        </w:rPr>
      </w:pPr>
      <w:r w:rsidRPr="00815185">
        <w:rPr>
          <w:rFonts w:ascii="Times New Roman" w:eastAsia="Calibri" w:hAnsi="Times New Roman" w:cs="Times New Roman"/>
          <w:sz w:val="28"/>
          <w:szCs w:val="28"/>
        </w:rPr>
        <w:t xml:space="preserve">Дополнительное профессиональное образование муниципальных служащих органов местного самоуправления города Ханты-Мансийска в 2021 году осуществлялось посредством реализации дополнительных профессиональных программ (программ повышения квалификации и программ профессиональной переподготовки). Всего в 2021 году обучено 226 муниципальных служащих (из них 223 чел. </w:t>
      </w:r>
      <w:r w:rsidR="00B176DA">
        <w:rPr>
          <w:rFonts w:ascii="Times New Roman" w:eastAsia="Calibri" w:hAnsi="Times New Roman" w:cs="Times New Roman"/>
          <w:sz w:val="28"/>
          <w:szCs w:val="28"/>
        </w:rPr>
        <w:t xml:space="preserve">- </w:t>
      </w:r>
      <w:r w:rsidRPr="00815185">
        <w:rPr>
          <w:rFonts w:ascii="Times New Roman" w:eastAsia="Calibri" w:hAnsi="Times New Roman" w:cs="Times New Roman"/>
          <w:sz w:val="28"/>
          <w:szCs w:val="28"/>
        </w:rPr>
        <w:t>по программам повышения квалификации, 3 чел. – по программ</w:t>
      </w:r>
      <w:r w:rsidR="00B176DA">
        <w:rPr>
          <w:rFonts w:ascii="Times New Roman" w:eastAsia="Calibri" w:hAnsi="Times New Roman" w:cs="Times New Roman"/>
          <w:sz w:val="28"/>
          <w:szCs w:val="28"/>
        </w:rPr>
        <w:t>ам</w:t>
      </w:r>
      <w:r w:rsidRPr="00815185">
        <w:rPr>
          <w:rFonts w:ascii="Times New Roman" w:eastAsia="Calibri" w:hAnsi="Times New Roman" w:cs="Times New Roman"/>
          <w:sz w:val="28"/>
          <w:szCs w:val="28"/>
        </w:rPr>
        <w:t xml:space="preserve"> профессиональной переподготовки). Доля муниципальных служащих, повысивших уровень профессиональных компетенций, в сравнении с 2020 годом возросла на 66%.</w:t>
      </w:r>
    </w:p>
    <w:p w14:paraId="0EA2D347" w14:textId="78C0601F" w:rsidR="00815185" w:rsidRPr="009368EB" w:rsidRDefault="00815185" w:rsidP="00B176DA">
      <w:pPr>
        <w:spacing w:after="0" w:line="276" w:lineRule="auto"/>
        <w:ind w:firstLine="709"/>
        <w:jc w:val="both"/>
        <w:rPr>
          <w:rFonts w:ascii="Times New Roman" w:hAnsi="Times New Roman"/>
          <w:sz w:val="28"/>
          <w:szCs w:val="28"/>
        </w:rPr>
      </w:pPr>
      <w:r w:rsidRPr="00815185">
        <w:rPr>
          <w:rFonts w:ascii="Times New Roman" w:eastAsia="Calibri" w:hAnsi="Times New Roman" w:cs="Times New Roman"/>
          <w:sz w:val="28"/>
          <w:szCs w:val="28"/>
        </w:rPr>
        <w:t>С целью повышения компетенций и обеспечения условий для выработки инициатив социально-экономического развития города члены команды Администрации города Ханты-Мансийска (21 человек) приняли участие в проектах, организованных Российской академией народного хозяйства и государственной службы при Президенте Российской Федерации</w:t>
      </w:r>
      <w:r w:rsidR="00B176DA">
        <w:rPr>
          <w:rFonts w:ascii="Times New Roman" w:eastAsia="Calibri" w:hAnsi="Times New Roman" w:cs="Times New Roman"/>
          <w:sz w:val="28"/>
          <w:szCs w:val="28"/>
        </w:rPr>
        <w:t xml:space="preserve"> – «</w:t>
      </w:r>
      <w:r w:rsidRPr="009368EB">
        <w:rPr>
          <w:rFonts w:ascii="Times New Roman" w:hAnsi="Times New Roman"/>
          <w:sz w:val="28"/>
          <w:szCs w:val="28"/>
        </w:rPr>
        <w:t>Лидеры изменений Ю</w:t>
      </w:r>
      <w:r w:rsidR="00B176DA">
        <w:rPr>
          <w:rFonts w:ascii="Times New Roman" w:hAnsi="Times New Roman"/>
          <w:sz w:val="28"/>
          <w:szCs w:val="28"/>
        </w:rPr>
        <w:t>г</w:t>
      </w:r>
      <w:r w:rsidRPr="009368EB">
        <w:rPr>
          <w:rFonts w:ascii="Times New Roman" w:hAnsi="Times New Roman"/>
          <w:sz w:val="28"/>
          <w:szCs w:val="28"/>
        </w:rPr>
        <w:t>ры»</w:t>
      </w:r>
      <w:r w:rsidR="00B176DA">
        <w:rPr>
          <w:rFonts w:ascii="Times New Roman" w:hAnsi="Times New Roman"/>
          <w:sz w:val="28"/>
          <w:szCs w:val="28"/>
        </w:rPr>
        <w:t xml:space="preserve"> и </w:t>
      </w:r>
      <w:r w:rsidRPr="009368EB">
        <w:rPr>
          <w:rFonts w:ascii="Times New Roman" w:hAnsi="Times New Roman"/>
          <w:sz w:val="28"/>
          <w:szCs w:val="28"/>
        </w:rPr>
        <w:t>«Управленческая команда. Оценка, ресурсы, потенциал».</w:t>
      </w:r>
    </w:p>
    <w:p w14:paraId="2B65CE9F" w14:textId="77777777" w:rsidR="00741063" w:rsidRDefault="00B176DA" w:rsidP="009368EB">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815185" w:rsidRPr="00815185">
        <w:rPr>
          <w:rFonts w:ascii="Times New Roman" w:eastAsia="Calibri" w:hAnsi="Times New Roman" w:cs="Times New Roman"/>
          <w:sz w:val="28"/>
          <w:szCs w:val="28"/>
        </w:rPr>
        <w:t xml:space="preserve">ля обмена опытом и расширения возможностей привлечения на муниципальную службу молодых специалистов Администрацией города заключено и реализуется соглашение с Федеральным государственным </w:t>
      </w:r>
      <w:r w:rsidR="00815185" w:rsidRPr="00815185">
        <w:rPr>
          <w:rFonts w:ascii="Times New Roman" w:eastAsia="Calibri" w:hAnsi="Times New Roman" w:cs="Times New Roman"/>
          <w:sz w:val="28"/>
          <w:szCs w:val="28"/>
        </w:rPr>
        <w:lastRenderedPageBreak/>
        <w:t xml:space="preserve">бюджетным образовательным учреждением высшего образования «Югорский государственный университет». </w:t>
      </w:r>
    </w:p>
    <w:p w14:paraId="17900A7C" w14:textId="7BB46CAB" w:rsidR="00815185" w:rsidRPr="00815185" w:rsidRDefault="00815185" w:rsidP="009368EB">
      <w:pPr>
        <w:spacing w:after="0" w:line="276" w:lineRule="auto"/>
        <w:ind w:firstLine="709"/>
        <w:jc w:val="both"/>
        <w:rPr>
          <w:rFonts w:ascii="Times New Roman" w:eastAsia="Calibri" w:hAnsi="Times New Roman" w:cs="Times New Roman"/>
          <w:sz w:val="28"/>
          <w:szCs w:val="28"/>
        </w:rPr>
      </w:pPr>
      <w:r w:rsidRPr="00815185">
        <w:rPr>
          <w:rFonts w:ascii="Times New Roman" w:eastAsia="Calibri" w:hAnsi="Times New Roman" w:cs="Times New Roman"/>
          <w:sz w:val="28"/>
          <w:szCs w:val="28"/>
        </w:rPr>
        <w:t>Ежегодно для получения практических знаний в Администрацию города Ханты-Мансийска направляются обучающиеся образовательной организации (в 2021 году практику прошли 12 студентов). Кроме того</w:t>
      </w:r>
      <w:r w:rsidR="00B176DA">
        <w:rPr>
          <w:rFonts w:ascii="Times New Roman" w:eastAsia="Calibri" w:hAnsi="Times New Roman" w:cs="Times New Roman"/>
          <w:sz w:val="28"/>
          <w:szCs w:val="28"/>
        </w:rPr>
        <w:t>,</w:t>
      </w:r>
      <w:r w:rsidRPr="00815185">
        <w:rPr>
          <w:rFonts w:ascii="Times New Roman" w:eastAsia="Calibri" w:hAnsi="Times New Roman" w:cs="Times New Roman"/>
          <w:sz w:val="28"/>
          <w:szCs w:val="28"/>
        </w:rPr>
        <w:t xml:space="preserve"> в 2021 году Администрацией города заключено соглашение с частным профессиональным образовательным учреждением «Уральский </w:t>
      </w:r>
      <w:r w:rsidR="00B176DA">
        <w:rPr>
          <w:rFonts w:ascii="Times New Roman" w:eastAsia="Calibri" w:hAnsi="Times New Roman" w:cs="Times New Roman"/>
          <w:sz w:val="28"/>
          <w:szCs w:val="28"/>
        </w:rPr>
        <w:t>ф</w:t>
      </w:r>
      <w:r w:rsidRPr="00815185">
        <w:rPr>
          <w:rFonts w:ascii="Times New Roman" w:eastAsia="Calibri" w:hAnsi="Times New Roman" w:cs="Times New Roman"/>
          <w:sz w:val="28"/>
          <w:szCs w:val="28"/>
        </w:rPr>
        <w:t>инансово-</w:t>
      </w:r>
      <w:r w:rsidR="00B176DA">
        <w:rPr>
          <w:rFonts w:ascii="Times New Roman" w:eastAsia="Calibri" w:hAnsi="Times New Roman" w:cs="Times New Roman"/>
          <w:sz w:val="28"/>
          <w:szCs w:val="28"/>
        </w:rPr>
        <w:t>ю</w:t>
      </w:r>
      <w:r w:rsidRPr="00815185">
        <w:rPr>
          <w:rFonts w:ascii="Times New Roman" w:eastAsia="Calibri" w:hAnsi="Times New Roman" w:cs="Times New Roman"/>
          <w:sz w:val="28"/>
          <w:szCs w:val="28"/>
        </w:rPr>
        <w:t xml:space="preserve">ридический колледж», на основании которого </w:t>
      </w:r>
      <w:r w:rsidR="00B176DA">
        <w:rPr>
          <w:rFonts w:ascii="Times New Roman" w:eastAsia="Calibri" w:hAnsi="Times New Roman" w:cs="Times New Roman"/>
          <w:sz w:val="28"/>
          <w:szCs w:val="28"/>
        </w:rPr>
        <w:t>один</w:t>
      </w:r>
      <w:r w:rsidRPr="00815185">
        <w:rPr>
          <w:rFonts w:ascii="Times New Roman" w:eastAsia="Calibri" w:hAnsi="Times New Roman" w:cs="Times New Roman"/>
          <w:sz w:val="28"/>
          <w:szCs w:val="28"/>
        </w:rPr>
        <w:t xml:space="preserve"> студент прошел практику в управлении опеки и попечительства Администрации города Ханты-Мансийска.</w:t>
      </w:r>
    </w:p>
    <w:p w14:paraId="0BEEF9A9" w14:textId="08068980" w:rsidR="00815185" w:rsidRPr="00815185" w:rsidRDefault="00815185" w:rsidP="009368EB">
      <w:pPr>
        <w:spacing w:after="0" w:line="276" w:lineRule="auto"/>
        <w:ind w:firstLine="709"/>
        <w:jc w:val="both"/>
        <w:rPr>
          <w:rFonts w:ascii="Times New Roman" w:eastAsia="Calibri" w:hAnsi="Times New Roman" w:cs="Times New Roman"/>
          <w:sz w:val="28"/>
          <w:szCs w:val="28"/>
        </w:rPr>
      </w:pPr>
      <w:r w:rsidRPr="00815185">
        <w:rPr>
          <w:rFonts w:ascii="Times New Roman" w:eastAsia="Calibri" w:hAnsi="Times New Roman" w:cs="Times New Roman"/>
          <w:sz w:val="28"/>
          <w:szCs w:val="28"/>
        </w:rPr>
        <w:t xml:space="preserve">Повышение уровня открытости и престижа муниципальной службы остается в числе приоритетных направлений совершенствования муниципального управления. Администрация города Ханты-Мансийска в 2021 году стала активным участником цифровой карьерной среды «Факультетус», приняв участие в цифровой ярмарке вакансий. На онлайн-презентацию Администрации города Ханты-Мансийска </w:t>
      </w:r>
      <w:r w:rsidR="00B176DA">
        <w:rPr>
          <w:rFonts w:ascii="Times New Roman" w:eastAsia="Calibri" w:hAnsi="Times New Roman" w:cs="Times New Roman"/>
          <w:sz w:val="28"/>
          <w:szCs w:val="28"/>
        </w:rPr>
        <w:t xml:space="preserve">17 декабря </w:t>
      </w:r>
      <w:r w:rsidRPr="00815185">
        <w:rPr>
          <w:rFonts w:ascii="Times New Roman" w:eastAsia="Calibri" w:hAnsi="Times New Roman" w:cs="Times New Roman"/>
          <w:sz w:val="28"/>
          <w:szCs w:val="28"/>
        </w:rPr>
        <w:t xml:space="preserve">2021 </w:t>
      </w:r>
      <w:r w:rsidR="00B176DA">
        <w:rPr>
          <w:rFonts w:ascii="Times New Roman" w:eastAsia="Calibri" w:hAnsi="Times New Roman" w:cs="Times New Roman"/>
          <w:sz w:val="28"/>
          <w:szCs w:val="28"/>
        </w:rPr>
        <w:t xml:space="preserve">года </w:t>
      </w:r>
      <w:r w:rsidRPr="00815185">
        <w:rPr>
          <w:rFonts w:ascii="Times New Roman" w:eastAsia="Calibri" w:hAnsi="Times New Roman" w:cs="Times New Roman"/>
          <w:sz w:val="28"/>
          <w:szCs w:val="28"/>
        </w:rPr>
        <w:t xml:space="preserve">зарегистрировались 79 студентов, </w:t>
      </w:r>
      <w:r w:rsidR="00B176DA">
        <w:rPr>
          <w:rFonts w:ascii="Times New Roman" w:eastAsia="Calibri" w:hAnsi="Times New Roman" w:cs="Times New Roman"/>
          <w:sz w:val="28"/>
          <w:szCs w:val="28"/>
        </w:rPr>
        <w:t>трое</w:t>
      </w:r>
      <w:r w:rsidRPr="00815185">
        <w:rPr>
          <w:rFonts w:ascii="Times New Roman" w:eastAsia="Calibri" w:hAnsi="Times New Roman" w:cs="Times New Roman"/>
          <w:sz w:val="28"/>
          <w:szCs w:val="28"/>
        </w:rPr>
        <w:t xml:space="preserve"> из которых направили отклики на существующие вакансии. </w:t>
      </w:r>
    </w:p>
    <w:p w14:paraId="69EC8E3A" w14:textId="77777777" w:rsidR="00815185" w:rsidRPr="00815185" w:rsidRDefault="00815185" w:rsidP="009368EB">
      <w:pPr>
        <w:spacing w:after="0" w:line="276" w:lineRule="auto"/>
        <w:ind w:firstLine="709"/>
        <w:jc w:val="both"/>
        <w:rPr>
          <w:rFonts w:ascii="Times New Roman" w:eastAsia="Calibri" w:hAnsi="Times New Roman" w:cs="Times New Roman"/>
          <w:sz w:val="28"/>
          <w:szCs w:val="28"/>
        </w:rPr>
      </w:pPr>
      <w:r w:rsidRPr="00815185">
        <w:rPr>
          <w:rFonts w:ascii="Times New Roman" w:eastAsia="Calibri" w:hAnsi="Times New Roman" w:cs="Times New Roman"/>
          <w:sz w:val="28"/>
          <w:szCs w:val="28"/>
        </w:rPr>
        <w:t>Неотъемлемой частью подбора молодых специалистов является экспертная работа кадровой службы Администрации города – в 2021 году впервые муниципальные служащие Администрации города Ханты-Мансийска выступили в роли экспертов в полуфинале молодежного кубка по менеджменту «Управляй!» – одного из проектов президентской платформы «Россия – страна возможностей». Мероприятие прошло в очно-заочном формате с участием студентов из Свердловской, Челябинской, Тюменской областей и Ханты-Мансийского автономного округа – Югры, показавших наилучшие результаты в отборочном этапе. Всего в очно-заочном полуфинале приняли участие 98 студентов.</w:t>
      </w:r>
    </w:p>
    <w:p w14:paraId="33192C00" w14:textId="77777777" w:rsidR="00815185" w:rsidRPr="00815185" w:rsidRDefault="00815185" w:rsidP="009368EB">
      <w:pPr>
        <w:spacing w:after="0" w:line="276" w:lineRule="auto"/>
        <w:ind w:firstLine="709"/>
        <w:jc w:val="both"/>
        <w:rPr>
          <w:rFonts w:ascii="Times New Roman" w:eastAsia="Calibri" w:hAnsi="Times New Roman" w:cs="Times New Roman"/>
          <w:sz w:val="28"/>
          <w:szCs w:val="28"/>
        </w:rPr>
      </w:pPr>
      <w:r w:rsidRPr="00815185">
        <w:rPr>
          <w:rFonts w:ascii="Times New Roman" w:eastAsia="Calibri" w:hAnsi="Times New Roman" w:cs="Times New Roman"/>
          <w:sz w:val="28"/>
          <w:szCs w:val="28"/>
        </w:rPr>
        <w:t>В 2021 году трудоустроены в Администрацию города Ханты-Мансийска и муниципальные учреждения 47 выпускников профессиональных образовательных организаций.</w:t>
      </w:r>
      <w:r w:rsidR="009368EB">
        <w:rPr>
          <w:rFonts w:ascii="Times New Roman" w:eastAsia="Calibri" w:hAnsi="Times New Roman" w:cs="Times New Roman"/>
          <w:sz w:val="28"/>
          <w:szCs w:val="28"/>
        </w:rPr>
        <w:t xml:space="preserve"> </w:t>
      </w:r>
      <w:r w:rsidRPr="00815185">
        <w:rPr>
          <w:rFonts w:ascii="Times New Roman" w:eastAsia="Calibri" w:hAnsi="Times New Roman" w:cs="Times New Roman"/>
          <w:sz w:val="28"/>
          <w:szCs w:val="28"/>
        </w:rPr>
        <w:t>Профессиональному развитию молодых специалистов способствует институт наставничества, который развивается в органах местного самоуправления города Ханты-Мансийска с 2016 года. Каждому специалисту, заключившему трудовой договор после окончания профессиональной образовательной организации, а также включенному в кадровый резерв на вышестоящую должность назначается наставник из числа опытных работников Администрации. По истечении срока сопровождения в отношении наставляемого готовится отчет о результатах его адаптации.</w:t>
      </w:r>
    </w:p>
    <w:p w14:paraId="67B9C92D" w14:textId="77777777" w:rsidR="00815185" w:rsidRPr="009368EB" w:rsidRDefault="00815185" w:rsidP="00815185">
      <w:pPr>
        <w:spacing w:after="0" w:line="276" w:lineRule="auto"/>
        <w:ind w:firstLine="709"/>
        <w:jc w:val="both"/>
        <w:rPr>
          <w:rFonts w:ascii="Times New Roman" w:eastAsia="Times New Roman" w:hAnsi="Times New Roman" w:cs="Times New Roman"/>
          <w:sz w:val="28"/>
          <w:szCs w:val="28"/>
        </w:rPr>
      </w:pPr>
      <w:r w:rsidRPr="009368EB">
        <w:rPr>
          <w:rFonts w:ascii="Times New Roman" w:eastAsia="Times New Roman" w:hAnsi="Times New Roman" w:cs="Times New Roman"/>
          <w:sz w:val="28"/>
          <w:szCs w:val="28"/>
        </w:rPr>
        <w:t>Штатная численность органов местного самоуправления города Ханты-Мансийска по состоянию на 31 де</w:t>
      </w:r>
      <w:r w:rsidR="001175A8">
        <w:rPr>
          <w:rFonts w:ascii="Times New Roman" w:eastAsia="Times New Roman" w:hAnsi="Times New Roman" w:cs="Times New Roman"/>
          <w:sz w:val="28"/>
          <w:szCs w:val="28"/>
        </w:rPr>
        <w:t xml:space="preserve">кабря 2021 года составляет 300 </w:t>
      </w:r>
      <w:r w:rsidRPr="009368EB">
        <w:rPr>
          <w:rFonts w:ascii="Times New Roman" w:eastAsia="Times New Roman" w:hAnsi="Times New Roman" w:cs="Times New Roman"/>
          <w:sz w:val="28"/>
          <w:szCs w:val="28"/>
        </w:rPr>
        <w:t xml:space="preserve">штатных </w:t>
      </w:r>
      <w:r w:rsidRPr="009368EB">
        <w:rPr>
          <w:rFonts w:ascii="Times New Roman" w:eastAsia="Times New Roman" w:hAnsi="Times New Roman" w:cs="Times New Roman"/>
          <w:sz w:val="28"/>
          <w:szCs w:val="28"/>
        </w:rPr>
        <w:lastRenderedPageBreak/>
        <w:t>единиц. Все муниципальные служащие органов местного самоуправления города Ханты-Мансийска соответствуют квалификационным требованиям, установленным к должностям муниципальной службы. Каждый второй работник Администрации города Ханты-Мансийска вовлечен в общественно-политическую жизнь города (сторонники, члены политических партий, члены участковых избирательных комиссий).</w:t>
      </w:r>
    </w:p>
    <w:p w14:paraId="5D67A0A2" w14:textId="02716D40" w:rsidR="00815185" w:rsidRPr="009368EB" w:rsidRDefault="00815185" w:rsidP="00815185">
      <w:pPr>
        <w:spacing w:after="0" w:line="276" w:lineRule="auto"/>
        <w:ind w:firstLine="709"/>
        <w:jc w:val="both"/>
        <w:rPr>
          <w:rFonts w:ascii="Times New Roman" w:eastAsia="Times New Roman" w:hAnsi="Times New Roman" w:cs="Times New Roman"/>
          <w:sz w:val="28"/>
          <w:szCs w:val="28"/>
        </w:rPr>
      </w:pPr>
      <w:r w:rsidRPr="009368EB">
        <w:rPr>
          <w:rFonts w:ascii="Times New Roman" w:eastAsia="Times New Roman" w:hAnsi="Times New Roman" w:cs="Times New Roman"/>
          <w:sz w:val="28"/>
          <w:szCs w:val="28"/>
        </w:rPr>
        <w:t>Более 81% муниципальных служащих наход</w:t>
      </w:r>
      <w:r w:rsidR="006C60C7">
        <w:rPr>
          <w:rFonts w:ascii="Times New Roman" w:eastAsia="Times New Roman" w:hAnsi="Times New Roman" w:cs="Times New Roman"/>
          <w:sz w:val="28"/>
          <w:szCs w:val="28"/>
        </w:rPr>
        <w:t>и</w:t>
      </w:r>
      <w:r w:rsidRPr="009368EB">
        <w:rPr>
          <w:rFonts w:ascii="Times New Roman" w:eastAsia="Times New Roman" w:hAnsi="Times New Roman" w:cs="Times New Roman"/>
          <w:sz w:val="28"/>
          <w:szCs w:val="28"/>
        </w:rPr>
        <w:t>тся в активном трудоспособном возрасте (30</w:t>
      </w:r>
      <w:r w:rsidR="006C60C7">
        <w:rPr>
          <w:rFonts w:ascii="Times New Roman" w:eastAsia="Times New Roman" w:hAnsi="Times New Roman" w:cs="Times New Roman"/>
          <w:sz w:val="28"/>
          <w:szCs w:val="28"/>
        </w:rPr>
        <w:t xml:space="preserve"> - </w:t>
      </w:r>
      <w:r w:rsidRPr="009368EB">
        <w:rPr>
          <w:rFonts w:ascii="Times New Roman" w:eastAsia="Times New Roman" w:hAnsi="Times New Roman" w:cs="Times New Roman"/>
          <w:sz w:val="28"/>
          <w:szCs w:val="28"/>
        </w:rPr>
        <w:t>49 лет)</w:t>
      </w:r>
      <w:r w:rsidR="006C60C7">
        <w:rPr>
          <w:rFonts w:ascii="Times New Roman" w:eastAsia="Times New Roman" w:hAnsi="Times New Roman" w:cs="Times New Roman"/>
          <w:sz w:val="28"/>
          <w:szCs w:val="28"/>
        </w:rPr>
        <w:t>, что больше, чем в</w:t>
      </w:r>
      <w:r w:rsidRPr="009368EB">
        <w:rPr>
          <w:rFonts w:ascii="Times New Roman" w:eastAsia="Times New Roman" w:hAnsi="Times New Roman" w:cs="Times New Roman"/>
          <w:sz w:val="28"/>
          <w:szCs w:val="28"/>
        </w:rPr>
        <w:t xml:space="preserve"> 2020 году </w:t>
      </w:r>
      <w:r w:rsidR="006C60C7">
        <w:rPr>
          <w:rFonts w:ascii="Times New Roman" w:eastAsia="Times New Roman" w:hAnsi="Times New Roman" w:cs="Times New Roman"/>
          <w:sz w:val="28"/>
          <w:szCs w:val="28"/>
        </w:rPr>
        <w:t>(</w:t>
      </w:r>
      <w:r w:rsidRPr="009368EB">
        <w:rPr>
          <w:rFonts w:ascii="Times New Roman" w:eastAsia="Times New Roman" w:hAnsi="Times New Roman" w:cs="Times New Roman"/>
          <w:sz w:val="28"/>
          <w:szCs w:val="28"/>
        </w:rPr>
        <w:t>73,9%</w:t>
      </w:r>
      <w:r w:rsidR="00CB72CB">
        <w:rPr>
          <w:rFonts w:ascii="Times New Roman" w:eastAsia="Times New Roman" w:hAnsi="Times New Roman" w:cs="Times New Roman"/>
          <w:sz w:val="28"/>
          <w:szCs w:val="28"/>
        </w:rPr>
        <w:t>), что</w:t>
      </w:r>
      <w:r w:rsidRPr="009368EB">
        <w:rPr>
          <w:rFonts w:ascii="Times New Roman" w:eastAsia="Times New Roman" w:hAnsi="Times New Roman" w:cs="Times New Roman"/>
          <w:sz w:val="28"/>
          <w:szCs w:val="28"/>
        </w:rPr>
        <w:t xml:space="preserve"> благоприятно влияет на эффективность исполнения служебных обязанностей. На современном этапе социально-экономического развития одним из главных направлений кадровой политики является привлечение и закрепление молодых специалистов. </w:t>
      </w:r>
      <w:r w:rsidR="006C60C7">
        <w:rPr>
          <w:rFonts w:ascii="Times New Roman" w:eastAsia="Times New Roman" w:hAnsi="Times New Roman" w:cs="Times New Roman"/>
          <w:sz w:val="28"/>
          <w:szCs w:val="28"/>
        </w:rPr>
        <w:t>Их доля</w:t>
      </w:r>
      <w:r w:rsidRPr="009368EB">
        <w:rPr>
          <w:rFonts w:ascii="Times New Roman" w:eastAsia="Times New Roman" w:hAnsi="Times New Roman" w:cs="Times New Roman"/>
          <w:sz w:val="28"/>
          <w:szCs w:val="28"/>
        </w:rPr>
        <w:t xml:space="preserve"> в штатной структуре Администрации города Ханты-Мансийска неизменно растет </w:t>
      </w:r>
      <w:r w:rsidR="006C60C7">
        <w:rPr>
          <w:rFonts w:ascii="Times New Roman" w:eastAsia="Times New Roman" w:hAnsi="Times New Roman" w:cs="Times New Roman"/>
          <w:sz w:val="28"/>
          <w:szCs w:val="28"/>
        </w:rPr>
        <w:t xml:space="preserve">- </w:t>
      </w:r>
      <w:r w:rsidRPr="009368EB">
        <w:rPr>
          <w:rFonts w:ascii="Times New Roman" w:eastAsia="Times New Roman" w:hAnsi="Times New Roman" w:cs="Times New Roman"/>
          <w:sz w:val="28"/>
          <w:szCs w:val="28"/>
        </w:rPr>
        <w:t>с 9% в 2017 году до 24% в 2021 году. Это позволяет говорить о том, что в органах Администрации города обеспечен качественный состав работников, позволяющий обеспечить взаимодействие опытных специалистов с молодыми кадрами</w:t>
      </w:r>
      <w:r w:rsidR="006C60C7">
        <w:rPr>
          <w:rFonts w:ascii="Times New Roman" w:eastAsia="Times New Roman" w:hAnsi="Times New Roman" w:cs="Times New Roman"/>
          <w:sz w:val="28"/>
          <w:szCs w:val="28"/>
        </w:rPr>
        <w:t xml:space="preserve"> и развитие</w:t>
      </w:r>
      <w:r w:rsidRPr="009368EB">
        <w:rPr>
          <w:rFonts w:ascii="Times New Roman" w:eastAsia="Times New Roman" w:hAnsi="Times New Roman" w:cs="Times New Roman"/>
          <w:sz w:val="28"/>
          <w:szCs w:val="28"/>
        </w:rPr>
        <w:t xml:space="preserve"> систем</w:t>
      </w:r>
      <w:r w:rsidR="006C60C7">
        <w:rPr>
          <w:rFonts w:ascii="Times New Roman" w:eastAsia="Times New Roman" w:hAnsi="Times New Roman" w:cs="Times New Roman"/>
          <w:sz w:val="28"/>
          <w:szCs w:val="28"/>
        </w:rPr>
        <w:t>ы</w:t>
      </w:r>
      <w:r w:rsidRPr="009368EB">
        <w:rPr>
          <w:rFonts w:ascii="Times New Roman" w:eastAsia="Times New Roman" w:hAnsi="Times New Roman" w:cs="Times New Roman"/>
          <w:sz w:val="28"/>
          <w:szCs w:val="28"/>
        </w:rPr>
        <w:t xml:space="preserve"> наставничества, обмена опытом и знаниями. 79% муниципальных служащих</w:t>
      </w:r>
      <w:r w:rsidR="00CB72CB">
        <w:rPr>
          <w:rFonts w:ascii="Times New Roman" w:eastAsia="Times New Roman" w:hAnsi="Times New Roman" w:cs="Times New Roman"/>
          <w:sz w:val="28"/>
          <w:szCs w:val="28"/>
        </w:rPr>
        <w:t xml:space="preserve"> имеют</w:t>
      </w:r>
      <w:r w:rsidRPr="009368EB">
        <w:rPr>
          <w:rFonts w:ascii="Times New Roman" w:eastAsia="Times New Roman" w:hAnsi="Times New Roman" w:cs="Times New Roman"/>
          <w:sz w:val="28"/>
          <w:szCs w:val="28"/>
        </w:rPr>
        <w:t xml:space="preserve"> стаж муниципальной службы 5 и более лет, что указывает на благоприятный профессиональный климат и удовлетворённость работой (в 2020 году</w:t>
      </w:r>
      <w:r w:rsidR="006C60C7">
        <w:rPr>
          <w:rFonts w:ascii="Times New Roman" w:eastAsia="Times New Roman" w:hAnsi="Times New Roman" w:cs="Times New Roman"/>
          <w:sz w:val="28"/>
          <w:szCs w:val="28"/>
        </w:rPr>
        <w:t xml:space="preserve"> </w:t>
      </w:r>
      <w:r w:rsidRPr="009368EB">
        <w:rPr>
          <w:rFonts w:ascii="Times New Roman" w:eastAsia="Times New Roman" w:hAnsi="Times New Roman" w:cs="Times New Roman"/>
          <w:sz w:val="28"/>
          <w:szCs w:val="28"/>
        </w:rPr>
        <w:t>-</w:t>
      </w:r>
      <w:r w:rsidR="006C60C7">
        <w:rPr>
          <w:rFonts w:ascii="Times New Roman" w:eastAsia="Times New Roman" w:hAnsi="Times New Roman" w:cs="Times New Roman"/>
          <w:sz w:val="28"/>
          <w:szCs w:val="28"/>
        </w:rPr>
        <w:t xml:space="preserve"> </w:t>
      </w:r>
      <w:r w:rsidRPr="009368EB">
        <w:rPr>
          <w:rFonts w:ascii="Times New Roman" w:eastAsia="Times New Roman" w:hAnsi="Times New Roman" w:cs="Times New Roman"/>
          <w:sz w:val="28"/>
          <w:szCs w:val="28"/>
        </w:rPr>
        <w:t>72%).</w:t>
      </w:r>
      <w:r w:rsidR="009368EB">
        <w:rPr>
          <w:rFonts w:ascii="Times New Roman" w:eastAsia="Times New Roman" w:hAnsi="Times New Roman" w:cs="Times New Roman"/>
          <w:sz w:val="28"/>
          <w:szCs w:val="28"/>
        </w:rPr>
        <w:t xml:space="preserve"> </w:t>
      </w:r>
      <w:r w:rsidRPr="009368EB">
        <w:rPr>
          <w:rFonts w:ascii="Times New Roman" w:eastAsia="Times New Roman" w:hAnsi="Times New Roman" w:cs="Times New Roman"/>
          <w:sz w:val="28"/>
          <w:szCs w:val="28"/>
        </w:rPr>
        <w:t xml:space="preserve">Высшее образование имеют 97% муниципальных служащих. Работа по мотивации муниципальных служащих </w:t>
      </w:r>
      <w:r w:rsidR="006C60C7">
        <w:rPr>
          <w:rFonts w:ascii="Times New Roman" w:eastAsia="Times New Roman" w:hAnsi="Times New Roman" w:cs="Times New Roman"/>
          <w:sz w:val="28"/>
          <w:szCs w:val="28"/>
        </w:rPr>
        <w:t>к</w:t>
      </w:r>
      <w:r w:rsidRPr="009368EB">
        <w:rPr>
          <w:rFonts w:ascii="Times New Roman" w:eastAsia="Times New Roman" w:hAnsi="Times New Roman" w:cs="Times New Roman"/>
          <w:sz w:val="28"/>
          <w:szCs w:val="28"/>
        </w:rPr>
        <w:t xml:space="preserve"> углублени</w:t>
      </w:r>
      <w:r w:rsidR="006C60C7">
        <w:rPr>
          <w:rFonts w:ascii="Times New Roman" w:eastAsia="Times New Roman" w:hAnsi="Times New Roman" w:cs="Times New Roman"/>
          <w:sz w:val="28"/>
          <w:szCs w:val="28"/>
        </w:rPr>
        <w:t>ю</w:t>
      </w:r>
      <w:r w:rsidRPr="009368EB">
        <w:rPr>
          <w:rFonts w:ascii="Times New Roman" w:eastAsia="Times New Roman" w:hAnsi="Times New Roman" w:cs="Times New Roman"/>
          <w:sz w:val="28"/>
          <w:szCs w:val="28"/>
        </w:rPr>
        <w:t xml:space="preserve"> профессиональных знаний и получени</w:t>
      </w:r>
      <w:r w:rsidR="006C60C7">
        <w:rPr>
          <w:rFonts w:ascii="Times New Roman" w:eastAsia="Times New Roman" w:hAnsi="Times New Roman" w:cs="Times New Roman"/>
          <w:sz w:val="28"/>
          <w:szCs w:val="28"/>
        </w:rPr>
        <w:t>ю</w:t>
      </w:r>
      <w:r w:rsidRPr="009368EB">
        <w:rPr>
          <w:rFonts w:ascii="Times New Roman" w:eastAsia="Times New Roman" w:hAnsi="Times New Roman" w:cs="Times New Roman"/>
          <w:sz w:val="28"/>
          <w:szCs w:val="28"/>
        </w:rPr>
        <w:t xml:space="preserve"> новых привела к значительному увеличению процента муниципальных служащих, имеющих </w:t>
      </w:r>
      <w:r w:rsidR="006C60C7">
        <w:rPr>
          <w:rFonts w:ascii="Times New Roman" w:eastAsia="Times New Roman" w:hAnsi="Times New Roman" w:cs="Times New Roman"/>
          <w:sz w:val="28"/>
          <w:szCs w:val="28"/>
        </w:rPr>
        <w:t>два</w:t>
      </w:r>
      <w:r w:rsidRPr="009368EB">
        <w:rPr>
          <w:rFonts w:ascii="Times New Roman" w:eastAsia="Times New Roman" w:hAnsi="Times New Roman" w:cs="Times New Roman"/>
          <w:sz w:val="28"/>
          <w:szCs w:val="28"/>
        </w:rPr>
        <w:t xml:space="preserve"> и более высших образования </w:t>
      </w:r>
      <w:r w:rsidR="006C60C7">
        <w:rPr>
          <w:rFonts w:ascii="Times New Roman" w:eastAsia="Times New Roman" w:hAnsi="Times New Roman" w:cs="Times New Roman"/>
          <w:sz w:val="28"/>
          <w:szCs w:val="28"/>
        </w:rPr>
        <w:t>(</w:t>
      </w:r>
      <w:r w:rsidRPr="009368EB">
        <w:rPr>
          <w:rFonts w:ascii="Times New Roman" w:eastAsia="Times New Roman" w:hAnsi="Times New Roman" w:cs="Times New Roman"/>
          <w:sz w:val="28"/>
          <w:szCs w:val="28"/>
        </w:rPr>
        <w:t>с 17,9% в 2020 году до 18,5% в 2021 году</w:t>
      </w:r>
      <w:r w:rsidR="006C60C7">
        <w:rPr>
          <w:rFonts w:ascii="Times New Roman" w:eastAsia="Times New Roman" w:hAnsi="Times New Roman" w:cs="Times New Roman"/>
          <w:sz w:val="28"/>
          <w:szCs w:val="28"/>
        </w:rPr>
        <w:t>)</w:t>
      </w:r>
      <w:r w:rsidRPr="009368EB">
        <w:rPr>
          <w:rFonts w:ascii="Times New Roman" w:eastAsia="Times New Roman" w:hAnsi="Times New Roman" w:cs="Times New Roman"/>
          <w:sz w:val="28"/>
          <w:szCs w:val="28"/>
        </w:rPr>
        <w:t>.</w:t>
      </w:r>
      <w:r w:rsidRPr="009368EB">
        <w:rPr>
          <w:rFonts w:ascii="Times New Roman" w:eastAsia="Times New Roman" w:hAnsi="Times New Roman" w:cs="Times New Roman"/>
          <w:bCs/>
          <w:sz w:val="28"/>
          <w:szCs w:val="28"/>
        </w:rPr>
        <w:t xml:space="preserve"> </w:t>
      </w:r>
    </w:p>
    <w:p w14:paraId="024736F2" w14:textId="5478DA49" w:rsidR="00815185" w:rsidRPr="009368EB" w:rsidRDefault="00815185" w:rsidP="00815185">
      <w:pPr>
        <w:spacing w:after="0" w:line="276" w:lineRule="auto"/>
        <w:ind w:firstLine="709"/>
        <w:jc w:val="both"/>
        <w:rPr>
          <w:rFonts w:ascii="Times New Roman" w:eastAsia="Times New Roman" w:hAnsi="Times New Roman" w:cs="Times New Roman"/>
          <w:sz w:val="28"/>
          <w:szCs w:val="28"/>
        </w:rPr>
      </w:pPr>
      <w:r w:rsidRPr="009368EB">
        <w:rPr>
          <w:rFonts w:ascii="Times New Roman" w:eastAsia="Times New Roman" w:hAnsi="Times New Roman" w:cs="Times New Roman"/>
          <w:sz w:val="28"/>
          <w:szCs w:val="28"/>
        </w:rPr>
        <w:t>По состоянию на 31 декабря 2021 года в органах местного самоуправления города Ханты-Мансийска сформирован</w:t>
      </w:r>
      <w:r w:rsidR="006C60C7">
        <w:rPr>
          <w:rFonts w:ascii="Times New Roman" w:eastAsia="Times New Roman" w:hAnsi="Times New Roman" w:cs="Times New Roman"/>
          <w:sz w:val="28"/>
          <w:szCs w:val="28"/>
        </w:rPr>
        <w:t>ы</w:t>
      </w:r>
      <w:r w:rsidRPr="009368EB">
        <w:rPr>
          <w:rFonts w:ascii="Times New Roman" w:eastAsia="Times New Roman" w:hAnsi="Times New Roman" w:cs="Times New Roman"/>
          <w:sz w:val="28"/>
          <w:szCs w:val="28"/>
        </w:rPr>
        <w:t xml:space="preserve"> кадровый резерв и резерв управленческих кадров для замещения должностей муниципальной службы </w:t>
      </w:r>
      <w:r w:rsidR="006C60C7">
        <w:rPr>
          <w:rFonts w:ascii="Times New Roman" w:eastAsia="Times New Roman" w:hAnsi="Times New Roman" w:cs="Times New Roman"/>
          <w:sz w:val="28"/>
          <w:szCs w:val="28"/>
        </w:rPr>
        <w:t>(</w:t>
      </w:r>
      <w:r w:rsidRPr="009368EB">
        <w:rPr>
          <w:rFonts w:ascii="Times New Roman" w:eastAsia="Times New Roman" w:hAnsi="Times New Roman" w:cs="Times New Roman"/>
          <w:sz w:val="28"/>
          <w:szCs w:val="28"/>
        </w:rPr>
        <w:t>58 должностей</w:t>
      </w:r>
      <w:r w:rsidR="006C60C7">
        <w:rPr>
          <w:rFonts w:ascii="Times New Roman" w:eastAsia="Times New Roman" w:hAnsi="Times New Roman" w:cs="Times New Roman"/>
          <w:sz w:val="28"/>
          <w:szCs w:val="28"/>
        </w:rPr>
        <w:t>)</w:t>
      </w:r>
      <w:r w:rsidRPr="009368EB">
        <w:rPr>
          <w:rFonts w:ascii="Times New Roman" w:eastAsia="Times New Roman" w:hAnsi="Times New Roman" w:cs="Times New Roman"/>
          <w:sz w:val="28"/>
          <w:szCs w:val="28"/>
        </w:rPr>
        <w:t>. Также сформирован резерв управленческих кадров для замещения должностей руководителей муниципальных учреждений города Ханты-Мансийска</w:t>
      </w:r>
      <w:r w:rsidR="006C60C7">
        <w:rPr>
          <w:rFonts w:ascii="Times New Roman" w:eastAsia="Times New Roman" w:hAnsi="Times New Roman" w:cs="Times New Roman"/>
          <w:sz w:val="28"/>
          <w:szCs w:val="28"/>
        </w:rPr>
        <w:t xml:space="preserve"> (</w:t>
      </w:r>
      <w:r w:rsidRPr="009368EB">
        <w:rPr>
          <w:rFonts w:ascii="Times New Roman" w:eastAsia="Times New Roman" w:hAnsi="Times New Roman" w:cs="Times New Roman"/>
          <w:sz w:val="28"/>
          <w:szCs w:val="28"/>
        </w:rPr>
        <w:t>27 человек</w:t>
      </w:r>
      <w:r w:rsidR="006C60C7">
        <w:rPr>
          <w:rFonts w:ascii="Times New Roman" w:eastAsia="Times New Roman" w:hAnsi="Times New Roman" w:cs="Times New Roman"/>
          <w:sz w:val="28"/>
          <w:szCs w:val="28"/>
        </w:rPr>
        <w:t>)</w:t>
      </w:r>
      <w:r w:rsidRPr="009368EB">
        <w:rPr>
          <w:rFonts w:ascii="Times New Roman" w:eastAsia="Times New Roman" w:hAnsi="Times New Roman" w:cs="Times New Roman"/>
          <w:sz w:val="28"/>
          <w:szCs w:val="28"/>
        </w:rPr>
        <w:t xml:space="preserve">. В 2021 году из кадрового резерва для замещения вакантных должностей муниципальной службы назначен </w:t>
      </w:r>
      <w:r w:rsidR="004D393F">
        <w:rPr>
          <w:rFonts w:ascii="Times New Roman" w:eastAsia="Times New Roman" w:hAnsi="Times New Roman" w:cs="Times New Roman"/>
          <w:sz w:val="28"/>
          <w:szCs w:val="28"/>
        </w:rPr>
        <w:t>один</w:t>
      </w:r>
      <w:r w:rsidRPr="009368EB">
        <w:rPr>
          <w:rFonts w:ascii="Times New Roman" w:eastAsia="Times New Roman" w:hAnsi="Times New Roman" w:cs="Times New Roman"/>
          <w:sz w:val="28"/>
          <w:szCs w:val="28"/>
        </w:rPr>
        <w:t xml:space="preserve"> человек, для замещения вакантных должностей руководителей муниципальных учреждений (предприятий) - </w:t>
      </w:r>
      <w:r w:rsidR="004D393F">
        <w:rPr>
          <w:rFonts w:ascii="Times New Roman" w:eastAsia="Times New Roman" w:hAnsi="Times New Roman" w:cs="Times New Roman"/>
          <w:sz w:val="28"/>
          <w:szCs w:val="28"/>
        </w:rPr>
        <w:t>три</w:t>
      </w:r>
      <w:r w:rsidRPr="009368EB">
        <w:rPr>
          <w:rFonts w:ascii="Times New Roman" w:eastAsia="Times New Roman" w:hAnsi="Times New Roman" w:cs="Times New Roman"/>
          <w:sz w:val="28"/>
          <w:szCs w:val="28"/>
        </w:rPr>
        <w:t xml:space="preserve"> человека. </w:t>
      </w:r>
    </w:p>
    <w:p w14:paraId="1DF1B68A" w14:textId="41ACEC30" w:rsidR="00741063" w:rsidRDefault="00CB72CB" w:rsidP="009368E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отчетный период </w:t>
      </w:r>
      <w:r w:rsidR="00815185" w:rsidRPr="009368EB">
        <w:rPr>
          <w:rFonts w:ascii="Times New Roman" w:eastAsia="Times New Roman" w:hAnsi="Times New Roman" w:cs="Times New Roman"/>
          <w:sz w:val="28"/>
          <w:szCs w:val="28"/>
          <w:lang w:eastAsia="ru-RU"/>
        </w:rPr>
        <w:t>существенно возросла активность жителей в общественно-политической жизни города Ханты-Мансийска. 2021 год – год Больших выборов, активной волонтерской деятельности, сплоченности граждан и коллективов учреждений, предприятий и организаций, осуществляющих деятельность на территории города.</w:t>
      </w:r>
    </w:p>
    <w:p w14:paraId="011385BC" w14:textId="3720DAAA" w:rsidR="00815185" w:rsidRPr="009368EB" w:rsidRDefault="00815185" w:rsidP="009368EB">
      <w:pPr>
        <w:spacing w:after="0" w:line="276" w:lineRule="auto"/>
        <w:ind w:firstLine="567"/>
        <w:jc w:val="both"/>
        <w:rPr>
          <w:rFonts w:ascii="Times New Roman" w:eastAsia="Times New Roman" w:hAnsi="Times New Roman" w:cs="Times New Roman"/>
          <w:sz w:val="28"/>
          <w:szCs w:val="28"/>
          <w:lang w:eastAsia="ru-RU"/>
        </w:rPr>
      </w:pPr>
      <w:r w:rsidRPr="009368EB">
        <w:rPr>
          <w:rFonts w:ascii="Times New Roman" w:eastAsia="Times New Roman" w:hAnsi="Times New Roman" w:cs="Times New Roman"/>
          <w:sz w:val="28"/>
          <w:szCs w:val="28"/>
          <w:lang w:eastAsia="ru-RU"/>
        </w:rPr>
        <w:lastRenderedPageBreak/>
        <w:t xml:space="preserve">В 2021 году в </w:t>
      </w:r>
      <w:r w:rsidR="004D393F">
        <w:rPr>
          <w:rFonts w:ascii="Times New Roman" w:eastAsia="Times New Roman" w:hAnsi="Times New Roman" w:cs="Times New Roman"/>
          <w:sz w:val="28"/>
          <w:szCs w:val="28"/>
          <w:lang w:eastAsia="ru-RU"/>
        </w:rPr>
        <w:t>два</w:t>
      </w:r>
      <w:r w:rsidRPr="009368EB">
        <w:rPr>
          <w:rFonts w:ascii="Times New Roman" w:eastAsia="Times New Roman" w:hAnsi="Times New Roman" w:cs="Times New Roman"/>
          <w:sz w:val="28"/>
          <w:szCs w:val="28"/>
          <w:lang w:eastAsia="ru-RU"/>
        </w:rPr>
        <w:t xml:space="preserve"> раза возросло количество субъектов выдвижения кандидатур для награждения наградами Главы города Ханты-Мансийска.</w:t>
      </w:r>
      <w:r w:rsidR="009368EB">
        <w:rPr>
          <w:rFonts w:ascii="Times New Roman" w:eastAsia="Times New Roman" w:hAnsi="Times New Roman" w:cs="Times New Roman"/>
          <w:sz w:val="28"/>
          <w:szCs w:val="28"/>
          <w:lang w:eastAsia="ru-RU"/>
        </w:rPr>
        <w:t xml:space="preserve"> </w:t>
      </w:r>
      <w:r w:rsidRPr="009368EB">
        <w:rPr>
          <w:rFonts w:ascii="Times New Roman" w:eastAsia="Times New Roman" w:hAnsi="Times New Roman" w:cs="Times New Roman"/>
          <w:sz w:val="28"/>
          <w:szCs w:val="28"/>
          <w:lang w:eastAsia="ru-RU"/>
        </w:rPr>
        <w:t xml:space="preserve">Наградами Главы города Ханты-Мансийска награждены 750 жителей города Ханты-Мансийска и 7 организаций (в 2020 </w:t>
      </w:r>
      <w:r w:rsidR="004D393F">
        <w:rPr>
          <w:rFonts w:ascii="Times New Roman" w:eastAsia="Times New Roman" w:hAnsi="Times New Roman" w:cs="Times New Roman"/>
          <w:sz w:val="28"/>
          <w:szCs w:val="28"/>
          <w:lang w:eastAsia="ru-RU"/>
        </w:rPr>
        <w:t xml:space="preserve">году </w:t>
      </w:r>
      <w:r w:rsidRPr="009368EB">
        <w:rPr>
          <w:rFonts w:ascii="Times New Roman" w:eastAsia="Times New Roman" w:hAnsi="Times New Roman" w:cs="Times New Roman"/>
          <w:sz w:val="28"/>
          <w:szCs w:val="28"/>
          <w:lang w:eastAsia="ru-RU"/>
        </w:rPr>
        <w:t xml:space="preserve">– 648 жителей и </w:t>
      </w:r>
      <w:r w:rsidR="004D393F">
        <w:rPr>
          <w:rFonts w:ascii="Times New Roman" w:eastAsia="Times New Roman" w:hAnsi="Times New Roman" w:cs="Times New Roman"/>
          <w:sz w:val="28"/>
          <w:szCs w:val="28"/>
          <w:lang w:eastAsia="ru-RU"/>
        </w:rPr>
        <w:t>одна</w:t>
      </w:r>
      <w:r w:rsidRPr="009368EB">
        <w:rPr>
          <w:rFonts w:ascii="Times New Roman" w:eastAsia="Times New Roman" w:hAnsi="Times New Roman" w:cs="Times New Roman"/>
          <w:sz w:val="28"/>
          <w:szCs w:val="28"/>
          <w:lang w:eastAsia="ru-RU"/>
        </w:rPr>
        <w:t xml:space="preserve"> организация, в 2019 году – 536 жителей и 3 организации). </w:t>
      </w:r>
    </w:p>
    <w:p w14:paraId="64FE2A08" w14:textId="353B1E36" w:rsidR="00815185" w:rsidRPr="009368EB" w:rsidRDefault="00815185" w:rsidP="009368EB">
      <w:pPr>
        <w:spacing w:after="0" w:line="276" w:lineRule="auto"/>
        <w:ind w:firstLine="709"/>
        <w:jc w:val="both"/>
        <w:rPr>
          <w:rFonts w:ascii="Times New Roman" w:eastAsia="Times New Roman" w:hAnsi="Times New Roman" w:cs="Times New Roman"/>
          <w:sz w:val="28"/>
          <w:szCs w:val="28"/>
          <w:lang w:eastAsia="ru-RU"/>
        </w:rPr>
      </w:pPr>
      <w:r w:rsidRPr="009368EB">
        <w:rPr>
          <w:rFonts w:ascii="Times New Roman" w:eastAsia="Times New Roman" w:hAnsi="Times New Roman" w:cs="Times New Roman"/>
          <w:sz w:val="28"/>
          <w:szCs w:val="28"/>
          <w:lang w:eastAsia="ru-RU"/>
        </w:rPr>
        <w:t xml:space="preserve">Почетным знаком «За заслуги перед городом Ханты-Мансийском» награждены </w:t>
      </w:r>
      <w:r w:rsidR="004D393F">
        <w:rPr>
          <w:rFonts w:ascii="Times New Roman" w:eastAsia="Times New Roman" w:hAnsi="Times New Roman" w:cs="Times New Roman"/>
          <w:sz w:val="28"/>
          <w:szCs w:val="28"/>
          <w:lang w:eastAsia="ru-RU"/>
        </w:rPr>
        <w:t>четыре</w:t>
      </w:r>
      <w:r w:rsidRPr="009368EB">
        <w:rPr>
          <w:rFonts w:ascii="Times New Roman" w:eastAsia="Times New Roman" w:hAnsi="Times New Roman" w:cs="Times New Roman"/>
          <w:sz w:val="28"/>
          <w:szCs w:val="28"/>
          <w:lang w:eastAsia="ru-RU"/>
        </w:rPr>
        <w:t xml:space="preserve"> человека, знака отличия «За безупречную службу Ханты-Мансийску» удостоен </w:t>
      </w:r>
      <w:r w:rsidR="004D393F">
        <w:rPr>
          <w:rFonts w:ascii="Times New Roman" w:eastAsia="Times New Roman" w:hAnsi="Times New Roman" w:cs="Times New Roman"/>
          <w:sz w:val="28"/>
          <w:szCs w:val="28"/>
          <w:lang w:eastAsia="ru-RU"/>
        </w:rPr>
        <w:t>один</w:t>
      </w:r>
      <w:r w:rsidRPr="009368EB">
        <w:rPr>
          <w:rFonts w:ascii="Times New Roman" w:eastAsia="Times New Roman" w:hAnsi="Times New Roman" w:cs="Times New Roman"/>
          <w:sz w:val="28"/>
          <w:szCs w:val="28"/>
          <w:lang w:eastAsia="ru-RU"/>
        </w:rPr>
        <w:t xml:space="preserve"> человек, 10 жителей города (5 семейных пар) награждены памятным знаком «Покровители семьи и брака Святые Петр и Феврония». </w:t>
      </w:r>
    </w:p>
    <w:p w14:paraId="4FEB6104" w14:textId="77777777" w:rsidR="00782EB3" w:rsidRDefault="00815185" w:rsidP="009368EB">
      <w:pPr>
        <w:spacing w:after="0" w:line="276" w:lineRule="auto"/>
        <w:ind w:firstLine="709"/>
        <w:jc w:val="both"/>
        <w:rPr>
          <w:rFonts w:ascii="Times New Roman" w:eastAsia="Times New Roman" w:hAnsi="Times New Roman" w:cs="Times New Roman"/>
          <w:sz w:val="28"/>
          <w:szCs w:val="28"/>
          <w:lang w:eastAsia="ru-RU"/>
        </w:rPr>
      </w:pPr>
      <w:r w:rsidRPr="009368EB">
        <w:rPr>
          <w:rFonts w:ascii="Times New Roman" w:eastAsia="Times New Roman" w:hAnsi="Times New Roman" w:cs="Times New Roman"/>
          <w:sz w:val="28"/>
          <w:szCs w:val="28"/>
          <w:lang w:eastAsia="ru-RU"/>
        </w:rPr>
        <w:t>Почетной грамотой Главы Ханты-Мансийска награждены 78 жителей города (в 2020</w:t>
      </w:r>
      <w:r w:rsidR="004D393F">
        <w:rPr>
          <w:rFonts w:ascii="Times New Roman" w:eastAsia="Times New Roman" w:hAnsi="Times New Roman" w:cs="Times New Roman"/>
          <w:sz w:val="28"/>
          <w:szCs w:val="28"/>
          <w:lang w:eastAsia="ru-RU"/>
        </w:rPr>
        <w:t xml:space="preserve"> году</w:t>
      </w:r>
      <w:r w:rsidRPr="009368EB">
        <w:rPr>
          <w:rFonts w:ascii="Times New Roman" w:eastAsia="Times New Roman" w:hAnsi="Times New Roman" w:cs="Times New Roman"/>
          <w:sz w:val="28"/>
          <w:szCs w:val="28"/>
          <w:lang w:eastAsia="ru-RU"/>
        </w:rPr>
        <w:t xml:space="preserve"> – 71 чел.). </w:t>
      </w:r>
    </w:p>
    <w:p w14:paraId="569AFAD6" w14:textId="77777777" w:rsidR="00782EB3" w:rsidRDefault="00815185" w:rsidP="009368EB">
      <w:pPr>
        <w:spacing w:after="0" w:line="276" w:lineRule="auto"/>
        <w:ind w:firstLine="709"/>
        <w:jc w:val="both"/>
        <w:rPr>
          <w:rFonts w:ascii="Times New Roman" w:eastAsia="Times New Roman" w:hAnsi="Times New Roman" w:cs="Times New Roman"/>
          <w:sz w:val="28"/>
          <w:szCs w:val="28"/>
          <w:lang w:eastAsia="ru-RU"/>
        </w:rPr>
      </w:pPr>
      <w:r w:rsidRPr="009368EB">
        <w:rPr>
          <w:rFonts w:ascii="Times New Roman" w:eastAsia="Times New Roman" w:hAnsi="Times New Roman" w:cs="Times New Roman"/>
          <w:sz w:val="28"/>
          <w:szCs w:val="28"/>
          <w:lang w:eastAsia="ru-RU"/>
        </w:rPr>
        <w:t>Благодарственным письмом Главы города награждены 262 жител</w:t>
      </w:r>
      <w:r w:rsidR="004D393F">
        <w:rPr>
          <w:rFonts w:ascii="Times New Roman" w:eastAsia="Times New Roman" w:hAnsi="Times New Roman" w:cs="Times New Roman"/>
          <w:sz w:val="28"/>
          <w:szCs w:val="28"/>
          <w:lang w:eastAsia="ru-RU"/>
        </w:rPr>
        <w:t>я</w:t>
      </w:r>
      <w:r w:rsidRPr="009368EB">
        <w:rPr>
          <w:rFonts w:ascii="Times New Roman" w:eastAsia="Times New Roman" w:hAnsi="Times New Roman" w:cs="Times New Roman"/>
          <w:sz w:val="28"/>
          <w:szCs w:val="28"/>
          <w:lang w:eastAsia="ru-RU"/>
        </w:rPr>
        <w:t xml:space="preserve"> Ханты-Мансийска (в 2020 году – 153 жителя и </w:t>
      </w:r>
      <w:r w:rsidR="00173E18">
        <w:rPr>
          <w:rFonts w:ascii="Times New Roman" w:eastAsia="Times New Roman" w:hAnsi="Times New Roman" w:cs="Times New Roman"/>
          <w:sz w:val="28"/>
          <w:szCs w:val="28"/>
          <w:lang w:eastAsia="ru-RU"/>
        </w:rPr>
        <w:t>одна</w:t>
      </w:r>
      <w:r w:rsidRPr="009368EB">
        <w:rPr>
          <w:rFonts w:ascii="Times New Roman" w:eastAsia="Times New Roman" w:hAnsi="Times New Roman" w:cs="Times New Roman"/>
          <w:sz w:val="28"/>
          <w:szCs w:val="28"/>
          <w:lang w:eastAsia="ru-RU"/>
        </w:rPr>
        <w:t xml:space="preserve"> организация).</w:t>
      </w:r>
    </w:p>
    <w:p w14:paraId="059F503E" w14:textId="15B0ADA4" w:rsidR="00815185" w:rsidRPr="009368EB" w:rsidRDefault="00815185" w:rsidP="009368EB">
      <w:pPr>
        <w:spacing w:after="0" w:line="276" w:lineRule="auto"/>
        <w:ind w:firstLine="709"/>
        <w:jc w:val="both"/>
        <w:rPr>
          <w:rFonts w:ascii="Times New Roman" w:eastAsia="Times New Roman" w:hAnsi="Times New Roman" w:cs="Times New Roman"/>
          <w:sz w:val="28"/>
          <w:szCs w:val="28"/>
          <w:lang w:eastAsia="ru-RU"/>
        </w:rPr>
      </w:pPr>
      <w:r w:rsidRPr="009368EB">
        <w:rPr>
          <w:rFonts w:ascii="Times New Roman" w:eastAsia="Times New Roman" w:hAnsi="Times New Roman" w:cs="Times New Roman"/>
          <w:sz w:val="28"/>
          <w:szCs w:val="28"/>
          <w:lang w:eastAsia="ru-RU"/>
        </w:rPr>
        <w:t xml:space="preserve">Благодарность Главы города Ханты-Мансийска была объявлена 392 </w:t>
      </w:r>
      <w:r w:rsidR="00173E18">
        <w:rPr>
          <w:rFonts w:ascii="Times New Roman" w:eastAsia="Times New Roman" w:hAnsi="Times New Roman" w:cs="Times New Roman"/>
          <w:sz w:val="28"/>
          <w:szCs w:val="28"/>
          <w:lang w:eastAsia="ru-RU"/>
        </w:rPr>
        <w:t>горожанам</w:t>
      </w:r>
      <w:r w:rsidRPr="009368EB">
        <w:rPr>
          <w:rFonts w:ascii="Times New Roman" w:eastAsia="Times New Roman" w:hAnsi="Times New Roman" w:cs="Times New Roman"/>
          <w:sz w:val="28"/>
          <w:szCs w:val="28"/>
          <w:lang w:eastAsia="ru-RU"/>
        </w:rPr>
        <w:t xml:space="preserve"> (в 2020 году – 463 </w:t>
      </w:r>
      <w:r w:rsidR="00173E18">
        <w:rPr>
          <w:rFonts w:ascii="Times New Roman" w:eastAsia="Times New Roman" w:hAnsi="Times New Roman" w:cs="Times New Roman"/>
          <w:sz w:val="28"/>
          <w:szCs w:val="28"/>
          <w:lang w:eastAsia="ru-RU"/>
        </w:rPr>
        <w:t>чел.</w:t>
      </w:r>
      <w:r w:rsidRPr="009368EB">
        <w:rPr>
          <w:rFonts w:ascii="Times New Roman" w:eastAsia="Times New Roman" w:hAnsi="Times New Roman" w:cs="Times New Roman"/>
          <w:sz w:val="28"/>
          <w:szCs w:val="28"/>
          <w:lang w:eastAsia="ru-RU"/>
        </w:rPr>
        <w:t xml:space="preserve">). </w:t>
      </w:r>
    </w:p>
    <w:p w14:paraId="4BD60B00" w14:textId="39DDBBCA" w:rsidR="00815185" w:rsidRPr="009368EB" w:rsidRDefault="00173E18" w:rsidP="009368EB">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815185" w:rsidRPr="009368EB">
        <w:rPr>
          <w:rFonts w:ascii="Times New Roman" w:eastAsia="Times New Roman" w:hAnsi="Times New Roman" w:cs="Times New Roman"/>
          <w:sz w:val="28"/>
          <w:szCs w:val="28"/>
          <w:lang w:eastAsia="ru-RU"/>
        </w:rPr>
        <w:t xml:space="preserve">вание «Почетный житель города Ханты-Мансийска» присвоено </w:t>
      </w:r>
      <w:r>
        <w:rPr>
          <w:rFonts w:ascii="Times New Roman" w:eastAsia="Times New Roman" w:hAnsi="Times New Roman" w:cs="Times New Roman"/>
          <w:sz w:val="28"/>
          <w:szCs w:val="28"/>
          <w:lang w:eastAsia="ru-RU"/>
        </w:rPr>
        <w:t>одному</w:t>
      </w:r>
      <w:r w:rsidR="00815185" w:rsidRPr="009368EB">
        <w:rPr>
          <w:rFonts w:ascii="Times New Roman" w:eastAsia="Times New Roman" w:hAnsi="Times New Roman" w:cs="Times New Roman"/>
          <w:sz w:val="28"/>
          <w:szCs w:val="28"/>
          <w:lang w:eastAsia="ru-RU"/>
        </w:rPr>
        <w:t xml:space="preserve"> человеку </w:t>
      </w:r>
      <w:r w:rsidRPr="009368EB">
        <w:rPr>
          <w:rFonts w:ascii="Times New Roman" w:eastAsia="Times New Roman" w:hAnsi="Times New Roman" w:cs="Times New Roman"/>
          <w:sz w:val="28"/>
          <w:szCs w:val="28"/>
          <w:lang w:eastAsia="ru-RU"/>
        </w:rPr>
        <w:t>(в 2020 году – 1</w:t>
      </w:r>
      <w:r>
        <w:rPr>
          <w:rFonts w:ascii="Times New Roman" w:eastAsia="Times New Roman" w:hAnsi="Times New Roman" w:cs="Times New Roman"/>
          <w:sz w:val="28"/>
          <w:szCs w:val="28"/>
          <w:lang w:eastAsia="ru-RU"/>
        </w:rPr>
        <w:t xml:space="preserve"> чел.</w:t>
      </w:r>
      <w:r w:rsidRPr="009368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9368EB">
        <w:rPr>
          <w:rFonts w:ascii="Times New Roman" w:eastAsia="Times New Roman" w:hAnsi="Times New Roman" w:cs="Times New Roman"/>
          <w:sz w:val="28"/>
          <w:szCs w:val="28"/>
          <w:lang w:eastAsia="ru-RU"/>
        </w:rPr>
        <w:t xml:space="preserve"> </w:t>
      </w:r>
      <w:r w:rsidR="00815185" w:rsidRPr="009368EB">
        <w:rPr>
          <w:rFonts w:ascii="Times New Roman" w:eastAsia="Times New Roman" w:hAnsi="Times New Roman" w:cs="Times New Roman"/>
          <w:sz w:val="28"/>
          <w:szCs w:val="28"/>
          <w:lang w:eastAsia="ru-RU"/>
        </w:rPr>
        <w:t xml:space="preserve">планируется </w:t>
      </w:r>
      <w:r>
        <w:rPr>
          <w:rFonts w:ascii="Times New Roman" w:eastAsia="Times New Roman" w:hAnsi="Times New Roman" w:cs="Times New Roman"/>
          <w:sz w:val="28"/>
          <w:szCs w:val="28"/>
          <w:lang w:eastAsia="ru-RU"/>
        </w:rPr>
        <w:t xml:space="preserve">присвоить </w:t>
      </w:r>
      <w:r w:rsidR="00815185" w:rsidRPr="009368EB">
        <w:rPr>
          <w:rFonts w:ascii="Times New Roman" w:eastAsia="Times New Roman" w:hAnsi="Times New Roman" w:cs="Times New Roman"/>
          <w:sz w:val="28"/>
          <w:szCs w:val="28"/>
          <w:lang w:eastAsia="ru-RU"/>
        </w:rPr>
        <w:t xml:space="preserve">еще </w:t>
      </w:r>
      <w:r>
        <w:rPr>
          <w:rFonts w:ascii="Times New Roman" w:eastAsia="Times New Roman" w:hAnsi="Times New Roman" w:cs="Times New Roman"/>
          <w:sz w:val="28"/>
          <w:szCs w:val="28"/>
          <w:lang w:eastAsia="ru-RU"/>
        </w:rPr>
        <w:t>двоим.</w:t>
      </w:r>
      <w:r w:rsidR="00815185" w:rsidRPr="009368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815185" w:rsidRPr="009368EB">
        <w:rPr>
          <w:rFonts w:ascii="Times New Roman" w:eastAsia="Times New Roman" w:hAnsi="Times New Roman" w:cs="Times New Roman"/>
          <w:sz w:val="28"/>
          <w:szCs w:val="28"/>
          <w:lang w:eastAsia="ru-RU"/>
        </w:rPr>
        <w:t xml:space="preserve">а Доску почета города Ханты-Мансийска занесены сведения о </w:t>
      </w:r>
      <w:r>
        <w:rPr>
          <w:rFonts w:ascii="Times New Roman" w:eastAsia="Times New Roman" w:hAnsi="Times New Roman" w:cs="Times New Roman"/>
          <w:sz w:val="28"/>
          <w:szCs w:val="28"/>
          <w:lang w:eastAsia="ru-RU"/>
        </w:rPr>
        <w:t>двух</w:t>
      </w:r>
      <w:r w:rsidR="00815185" w:rsidRPr="009368EB">
        <w:rPr>
          <w:rFonts w:ascii="Times New Roman" w:eastAsia="Times New Roman" w:hAnsi="Times New Roman" w:cs="Times New Roman"/>
          <w:sz w:val="28"/>
          <w:szCs w:val="28"/>
          <w:lang w:eastAsia="ru-RU"/>
        </w:rPr>
        <w:t xml:space="preserve"> жителях города (в 2020 </w:t>
      </w:r>
      <w:r>
        <w:rPr>
          <w:rFonts w:ascii="Times New Roman" w:eastAsia="Times New Roman" w:hAnsi="Times New Roman" w:cs="Times New Roman"/>
          <w:sz w:val="28"/>
          <w:szCs w:val="28"/>
          <w:lang w:eastAsia="ru-RU"/>
        </w:rPr>
        <w:t xml:space="preserve">году </w:t>
      </w:r>
      <w:r w:rsidR="00815185" w:rsidRPr="009368EB">
        <w:rPr>
          <w:rFonts w:ascii="Times New Roman" w:eastAsia="Times New Roman" w:hAnsi="Times New Roman" w:cs="Times New Roman"/>
          <w:sz w:val="28"/>
          <w:szCs w:val="28"/>
          <w:lang w:eastAsia="ru-RU"/>
        </w:rPr>
        <w:t>– 27 человек, 11 организаций).</w:t>
      </w:r>
    </w:p>
    <w:p w14:paraId="6D70ECD8" w14:textId="78D36D8D" w:rsidR="00815185" w:rsidRPr="009368EB" w:rsidRDefault="00815185" w:rsidP="009368EB">
      <w:pPr>
        <w:spacing w:after="0" w:line="276" w:lineRule="auto"/>
        <w:ind w:firstLine="709"/>
        <w:jc w:val="both"/>
        <w:rPr>
          <w:rFonts w:ascii="Times New Roman" w:eastAsia="Times New Roman" w:hAnsi="Times New Roman" w:cs="Times New Roman"/>
          <w:sz w:val="28"/>
          <w:szCs w:val="28"/>
        </w:rPr>
      </w:pPr>
      <w:r w:rsidRPr="009368EB">
        <w:rPr>
          <w:rFonts w:ascii="Times New Roman" w:eastAsia="Times New Roman" w:hAnsi="Times New Roman" w:cs="Times New Roman"/>
          <w:sz w:val="28"/>
          <w:szCs w:val="28"/>
        </w:rPr>
        <w:t xml:space="preserve">В 2021 году наградами и почетными званиями Ханты-Мансийского автономного округа – Югры награждены 83 жителя города Ханты-Мансийска и </w:t>
      </w:r>
      <w:r w:rsidR="00173E18">
        <w:rPr>
          <w:rFonts w:ascii="Times New Roman" w:eastAsia="Times New Roman" w:hAnsi="Times New Roman" w:cs="Times New Roman"/>
          <w:sz w:val="28"/>
          <w:szCs w:val="28"/>
        </w:rPr>
        <w:t>две</w:t>
      </w:r>
      <w:r w:rsidRPr="009368EB">
        <w:rPr>
          <w:rFonts w:ascii="Times New Roman" w:eastAsia="Times New Roman" w:hAnsi="Times New Roman" w:cs="Times New Roman"/>
          <w:sz w:val="28"/>
          <w:szCs w:val="28"/>
        </w:rPr>
        <w:t xml:space="preserve"> организации города Ханты-Мансийска (в 2020 году – 55 жителей, 2 организации):</w:t>
      </w:r>
    </w:p>
    <w:p w14:paraId="203AFF40" w14:textId="49CEAA58" w:rsidR="00815185" w:rsidRPr="009368EB" w:rsidRDefault="00815185" w:rsidP="00B70DAD">
      <w:pPr>
        <w:pStyle w:val="a3"/>
        <w:numPr>
          <w:ilvl w:val="0"/>
          <w:numId w:val="26"/>
        </w:numPr>
        <w:spacing w:after="0"/>
        <w:ind w:left="0" w:firstLine="709"/>
        <w:jc w:val="both"/>
        <w:rPr>
          <w:rFonts w:ascii="Times New Roman" w:eastAsia="Times New Roman" w:hAnsi="Times New Roman"/>
          <w:sz w:val="28"/>
          <w:szCs w:val="28"/>
        </w:rPr>
      </w:pPr>
      <w:r w:rsidRPr="009368EB">
        <w:rPr>
          <w:rFonts w:ascii="Times New Roman" w:eastAsia="Times New Roman" w:hAnsi="Times New Roman"/>
          <w:sz w:val="28"/>
          <w:szCs w:val="28"/>
        </w:rPr>
        <w:t>медаль Ханты-Мансийского автономного округа – Югры «Материнская слава» –</w:t>
      </w:r>
      <w:r w:rsidR="00173E18">
        <w:rPr>
          <w:rFonts w:ascii="Times New Roman" w:eastAsia="Times New Roman" w:hAnsi="Times New Roman"/>
          <w:sz w:val="28"/>
          <w:szCs w:val="28"/>
        </w:rPr>
        <w:t xml:space="preserve"> два</w:t>
      </w:r>
      <w:r w:rsidRPr="009368EB">
        <w:rPr>
          <w:rFonts w:ascii="Times New Roman" w:eastAsia="Times New Roman" w:hAnsi="Times New Roman"/>
          <w:sz w:val="28"/>
          <w:szCs w:val="28"/>
        </w:rPr>
        <w:t xml:space="preserve"> жителя;</w:t>
      </w:r>
    </w:p>
    <w:p w14:paraId="125EF991" w14:textId="115E81E8" w:rsidR="00815185" w:rsidRPr="009368EB" w:rsidRDefault="00815185" w:rsidP="00B70DAD">
      <w:pPr>
        <w:pStyle w:val="a3"/>
        <w:numPr>
          <w:ilvl w:val="0"/>
          <w:numId w:val="26"/>
        </w:numPr>
        <w:spacing w:after="0"/>
        <w:ind w:left="0" w:firstLine="709"/>
        <w:jc w:val="both"/>
        <w:rPr>
          <w:rFonts w:ascii="Times New Roman" w:eastAsia="Times New Roman" w:hAnsi="Times New Roman"/>
          <w:sz w:val="28"/>
          <w:szCs w:val="28"/>
        </w:rPr>
      </w:pPr>
      <w:r w:rsidRPr="009368EB">
        <w:rPr>
          <w:rFonts w:ascii="Times New Roman" w:eastAsia="Times New Roman" w:hAnsi="Times New Roman"/>
          <w:sz w:val="28"/>
          <w:szCs w:val="28"/>
        </w:rPr>
        <w:t>нагрудный знак Ханты-Мансийского автономного округа – Югры «За безупречную службу» –</w:t>
      </w:r>
      <w:r w:rsidR="00173E18">
        <w:rPr>
          <w:rFonts w:ascii="Times New Roman" w:eastAsia="Times New Roman" w:hAnsi="Times New Roman"/>
          <w:sz w:val="28"/>
          <w:szCs w:val="28"/>
        </w:rPr>
        <w:t xml:space="preserve"> один</w:t>
      </w:r>
      <w:r w:rsidRPr="009368EB">
        <w:rPr>
          <w:rFonts w:ascii="Times New Roman" w:eastAsia="Times New Roman" w:hAnsi="Times New Roman"/>
          <w:sz w:val="28"/>
          <w:szCs w:val="28"/>
        </w:rPr>
        <w:t xml:space="preserve"> житель; </w:t>
      </w:r>
    </w:p>
    <w:p w14:paraId="6098F5CF" w14:textId="4EEEF661" w:rsidR="00815185" w:rsidRPr="009368EB" w:rsidRDefault="00815185" w:rsidP="00B70DAD">
      <w:pPr>
        <w:pStyle w:val="a3"/>
        <w:numPr>
          <w:ilvl w:val="0"/>
          <w:numId w:val="26"/>
        </w:numPr>
        <w:spacing w:after="0"/>
        <w:ind w:left="0" w:firstLine="709"/>
        <w:jc w:val="both"/>
        <w:rPr>
          <w:rFonts w:ascii="Times New Roman" w:eastAsia="Times New Roman" w:hAnsi="Times New Roman"/>
          <w:sz w:val="28"/>
          <w:szCs w:val="28"/>
        </w:rPr>
      </w:pPr>
      <w:r w:rsidRPr="009368EB">
        <w:rPr>
          <w:rFonts w:ascii="Times New Roman" w:eastAsia="Times New Roman" w:hAnsi="Times New Roman"/>
          <w:sz w:val="28"/>
          <w:szCs w:val="28"/>
        </w:rPr>
        <w:t xml:space="preserve">почетное звание «Заслуженный работник жилищно-коммунального хозяйства Ханты-Мансийского автономного округа – Югры» – </w:t>
      </w:r>
      <w:r w:rsidR="00173E18">
        <w:rPr>
          <w:rFonts w:ascii="Times New Roman" w:eastAsia="Times New Roman" w:hAnsi="Times New Roman"/>
          <w:sz w:val="28"/>
          <w:szCs w:val="28"/>
        </w:rPr>
        <w:t xml:space="preserve">один </w:t>
      </w:r>
      <w:r w:rsidRPr="009368EB">
        <w:rPr>
          <w:rFonts w:ascii="Times New Roman" w:eastAsia="Times New Roman" w:hAnsi="Times New Roman"/>
          <w:sz w:val="28"/>
          <w:szCs w:val="28"/>
        </w:rPr>
        <w:t>жител</w:t>
      </w:r>
      <w:r w:rsidR="00173E18">
        <w:rPr>
          <w:rFonts w:ascii="Times New Roman" w:eastAsia="Times New Roman" w:hAnsi="Times New Roman"/>
          <w:sz w:val="28"/>
          <w:szCs w:val="28"/>
        </w:rPr>
        <w:t>ь</w:t>
      </w:r>
      <w:r w:rsidRPr="009368EB">
        <w:rPr>
          <w:rFonts w:ascii="Times New Roman" w:eastAsia="Times New Roman" w:hAnsi="Times New Roman"/>
          <w:sz w:val="28"/>
          <w:szCs w:val="28"/>
        </w:rPr>
        <w:t>;</w:t>
      </w:r>
    </w:p>
    <w:p w14:paraId="671AE0A3" w14:textId="09214E4C" w:rsidR="00815185" w:rsidRPr="009368EB" w:rsidRDefault="00815185" w:rsidP="00B70DAD">
      <w:pPr>
        <w:pStyle w:val="a3"/>
        <w:numPr>
          <w:ilvl w:val="0"/>
          <w:numId w:val="26"/>
        </w:numPr>
        <w:spacing w:after="0"/>
        <w:ind w:left="0" w:firstLine="709"/>
        <w:jc w:val="both"/>
        <w:rPr>
          <w:rFonts w:ascii="Times New Roman" w:eastAsia="Times New Roman" w:hAnsi="Times New Roman"/>
          <w:sz w:val="28"/>
          <w:szCs w:val="28"/>
        </w:rPr>
      </w:pPr>
      <w:r w:rsidRPr="009368EB">
        <w:rPr>
          <w:rFonts w:ascii="Times New Roman" w:eastAsia="Times New Roman" w:hAnsi="Times New Roman"/>
          <w:sz w:val="28"/>
          <w:szCs w:val="28"/>
        </w:rPr>
        <w:t>почетное звание «Заслуженный работник образования Ханты-Мансийского автономного округа – Югры» –</w:t>
      </w:r>
      <w:r w:rsidR="00173E18">
        <w:rPr>
          <w:rFonts w:ascii="Times New Roman" w:eastAsia="Times New Roman" w:hAnsi="Times New Roman"/>
          <w:sz w:val="28"/>
          <w:szCs w:val="28"/>
        </w:rPr>
        <w:t xml:space="preserve"> </w:t>
      </w:r>
      <w:r w:rsidRPr="009368EB">
        <w:rPr>
          <w:rFonts w:ascii="Times New Roman" w:eastAsia="Times New Roman" w:hAnsi="Times New Roman"/>
          <w:sz w:val="28"/>
          <w:szCs w:val="28"/>
        </w:rPr>
        <w:t>9 жител</w:t>
      </w:r>
      <w:r w:rsidR="00173E18">
        <w:rPr>
          <w:rFonts w:ascii="Times New Roman" w:eastAsia="Times New Roman" w:hAnsi="Times New Roman"/>
          <w:sz w:val="28"/>
          <w:szCs w:val="28"/>
        </w:rPr>
        <w:t>ей</w:t>
      </w:r>
      <w:r w:rsidRPr="009368EB">
        <w:rPr>
          <w:rFonts w:ascii="Times New Roman" w:eastAsia="Times New Roman" w:hAnsi="Times New Roman"/>
          <w:sz w:val="28"/>
          <w:szCs w:val="28"/>
        </w:rPr>
        <w:t>;</w:t>
      </w:r>
    </w:p>
    <w:p w14:paraId="0D28B046" w14:textId="4410C6A0" w:rsidR="00815185" w:rsidRPr="009368EB" w:rsidRDefault="00815185" w:rsidP="00B70DAD">
      <w:pPr>
        <w:pStyle w:val="a3"/>
        <w:numPr>
          <w:ilvl w:val="0"/>
          <w:numId w:val="26"/>
        </w:numPr>
        <w:spacing w:after="0"/>
        <w:ind w:left="0" w:firstLine="709"/>
        <w:jc w:val="both"/>
        <w:rPr>
          <w:rFonts w:ascii="Times New Roman" w:eastAsia="Times New Roman" w:hAnsi="Times New Roman"/>
          <w:sz w:val="28"/>
          <w:szCs w:val="28"/>
        </w:rPr>
      </w:pPr>
      <w:r w:rsidRPr="009368EB">
        <w:rPr>
          <w:rFonts w:ascii="Times New Roman" w:eastAsia="Times New Roman" w:hAnsi="Times New Roman"/>
          <w:sz w:val="28"/>
          <w:szCs w:val="28"/>
        </w:rPr>
        <w:t>почетное звание «Заслуженный строитель Ханты-Мансийского автономного округа – Югры» –</w:t>
      </w:r>
      <w:r w:rsidR="00173E18">
        <w:rPr>
          <w:rFonts w:ascii="Times New Roman" w:eastAsia="Times New Roman" w:hAnsi="Times New Roman"/>
          <w:sz w:val="28"/>
          <w:szCs w:val="28"/>
        </w:rPr>
        <w:t xml:space="preserve"> три</w:t>
      </w:r>
      <w:r w:rsidRPr="009368EB">
        <w:rPr>
          <w:rFonts w:ascii="Times New Roman" w:eastAsia="Times New Roman" w:hAnsi="Times New Roman"/>
          <w:sz w:val="28"/>
          <w:szCs w:val="28"/>
        </w:rPr>
        <w:t xml:space="preserve"> жителя;</w:t>
      </w:r>
    </w:p>
    <w:p w14:paraId="48D0979A" w14:textId="77777777" w:rsidR="00173E18" w:rsidRDefault="00815185" w:rsidP="004F61EF">
      <w:pPr>
        <w:pStyle w:val="a3"/>
        <w:numPr>
          <w:ilvl w:val="0"/>
          <w:numId w:val="26"/>
        </w:numPr>
        <w:spacing w:after="0"/>
        <w:ind w:left="0" w:firstLine="709"/>
        <w:jc w:val="both"/>
        <w:rPr>
          <w:rFonts w:ascii="Times New Roman" w:eastAsia="Times New Roman" w:hAnsi="Times New Roman"/>
          <w:sz w:val="28"/>
          <w:szCs w:val="28"/>
        </w:rPr>
      </w:pPr>
      <w:r w:rsidRPr="00173E18">
        <w:rPr>
          <w:rFonts w:ascii="Times New Roman" w:eastAsia="Times New Roman" w:hAnsi="Times New Roman"/>
          <w:sz w:val="28"/>
          <w:szCs w:val="28"/>
        </w:rPr>
        <w:t xml:space="preserve">почетное звание «Заслуженный энергетик Ханты-Мансийского автономного округа – Югры» – </w:t>
      </w:r>
      <w:r w:rsidR="00173E18" w:rsidRPr="00173E18">
        <w:rPr>
          <w:rFonts w:ascii="Times New Roman" w:eastAsia="Times New Roman" w:hAnsi="Times New Roman"/>
          <w:sz w:val="28"/>
          <w:szCs w:val="28"/>
        </w:rPr>
        <w:t>один</w:t>
      </w:r>
      <w:r w:rsidRPr="00173E18">
        <w:rPr>
          <w:rFonts w:ascii="Times New Roman" w:eastAsia="Times New Roman" w:hAnsi="Times New Roman"/>
          <w:sz w:val="28"/>
          <w:szCs w:val="28"/>
        </w:rPr>
        <w:t xml:space="preserve"> жител</w:t>
      </w:r>
      <w:r w:rsidR="00173E18" w:rsidRPr="00173E18">
        <w:rPr>
          <w:rFonts w:ascii="Times New Roman" w:eastAsia="Times New Roman" w:hAnsi="Times New Roman"/>
          <w:sz w:val="28"/>
          <w:szCs w:val="28"/>
        </w:rPr>
        <w:t>ь;</w:t>
      </w:r>
    </w:p>
    <w:p w14:paraId="135BED6C" w14:textId="75505F58" w:rsidR="00815185" w:rsidRPr="00173E18" w:rsidRDefault="00173E18" w:rsidP="004F61EF">
      <w:pPr>
        <w:pStyle w:val="a3"/>
        <w:numPr>
          <w:ilvl w:val="0"/>
          <w:numId w:val="26"/>
        </w:numPr>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п</w:t>
      </w:r>
      <w:r w:rsidR="00815185" w:rsidRPr="00173E18">
        <w:rPr>
          <w:rFonts w:ascii="Times New Roman" w:eastAsia="Times New Roman" w:hAnsi="Times New Roman"/>
          <w:sz w:val="28"/>
          <w:szCs w:val="28"/>
        </w:rPr>
        <w:t xml:space="preserve">ремия Губернатора Ханты-Мансийского автономного округа – Югры «Лучшему обучающемуся» </w:t>
      </w:r>
      <w:r>
        <w:rPr>
          <w:rFonts w:ascii="Times New Roman" w:eastAsia="Times New Roman" w:hAnsi="Times New Roman"/>
          <w:sz w:val="28"/>
          <w:szCs w:val="28"/>
        </w:rPr>
        <w:t>- два</w:t>
      </w:r>
      <w:r w:rsidR="00815185" w:rsidRPr="00173E18">
        <w:rPr>
          <w:rFonts w:ascii="Times New Roman" w:eastAsia="Times New Roman" w:hAnsi="Times New Roman"/>
          <w:sz w:val="28"/>
          <w:szCs w:val="28"/>
        </w:rPr>
        <w:t xml:space="preserve"> учащи</w:t>
      </w:r>
      <w:r>
        <w:rPr>
          <w:rFonts w:ascii="Times New Roman" w:eastAsia="Times New Roman" w:hAnsi="Times New Roman"/>
          <w:sz w:val="28"/>
          <w:szCs w:val="28"/>
        </w:rPr>
        <w:t>х</w:t>
      </w:r>
      <w:r w:rsidR="00815185" w:rsidRPr="00173E18">
        <w:rPr>
          <w:rFonts w:ascii="Times New Roman" w:eastAsia="Times New Roman" w:hAnsi="Times New Roman"/>
          <w:sz w:val="28"/>
          <w:szCs w:val="28"/>
        </w:rPr>
        <w:t>ся образовательных организаций города:</w:t>
      </w:r>
    </w:p>
    <w:p w14:paraId="48AFF7D0" w14:textId="7C6BF054" w:rsidR="00815185" w:rsidRPr="009368EB" w:rsidRDefault="00173E18" w:rsidP="00B70DAD">
      <w:pPr>
        <w:pStyle w:val="a3"/>
        <w:numPr>
          <w:ilvl w:val="0"/>
          <w:numId w:val="26"/>
        </w:numPr>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w:t>
      </w:r>
      <w:r w:rsidR="00815185" w:rsidRPr="009368EB">
        <w:rPr>
          <w:rFonts w:ascii="Times New Roman" w:eastAsia="Times New Roman" w:hAnsi="Times New Roman"/>
          <w:sz w:val="28"/>
          <w:szCs w:val="28"/>
        </w:rPr>
        <w:t>очетн</w:t>
      </w:r>
      <w:r>
        <w:rPr>
          <w:rFonts w:ascii="Times New Roman" w:eastAsia="Times New Roman" w:hAnsi="Times New Roman"/>
          <w:sz w:val="28"/>
          <w:szCs w:val="28"/>
        </w:rPr>
        <w:t>ая</w:t>
      </w:r>
      <w:r w:rsidR="00815185" w:rsidRPr="009368EB">
        <w:rPr>
          <w:rFonts w:ascii="Times New Roman" w:eastAsia="Times New Roman" w:hAnsi="Times New Roman"/>
          <w:sz w:val="28"/>
          <w:szCs w:val="28"/>
        </w:rPr>
        <w:t xml:space="preserve"> грамот</w:t>
      </w:r>
      <w:r>
        <w:rPr>
          <w:rFonts w:ascii="Times New Roman" w:eastAsia="Times New Roman" w:hAnsi="Times New Roman"/>
          <w:sz w:val="28"/>
          <w:szCs w:val="28"/>
        </w:rPr>
        <w:t>а</w:t>
      </w:r>
      <w:r w:rsidR="00815185" w:rsidRPr="009368EB">
        <w:rPr>
          <w:rFonts w:ascii="Times New Roman" w:eastAsia="Times New Roman" w:hAnsi="Times New Roman"/>
          <w:sz w:val="28"/>
          <w:szCs w:val="28"/>
        </w:rPr>
        <w:t xml:space="preserve"> Губернатора Ханты-Мансийского автономного округа – Югры </w:t>
      </w:r>
      <w:r>
        <w:rPr>
          <w:rFonts w:ascii="Times New Roman" w:eastAsia="Times New Roman" w:hAnsi="Times New Roman"/>
          <w:sz w:val="28"/>
          <w:szCs w:val="28"/>
        </w:rPr>
        <w:t xml:space="preserve">- </w:t>
      </w:r>
      <w:r w:rsidR="00815185" w:rsidRPr="009368EB">
        <w:rPr>
          <w:rFonts w:ascii="Times New Roman" w:eastAsia="Times New Roman" w:hAnsi="Times New Roman"/>
          <w:sz w:val="28"/>
          <w:szCs w:val="28"/>
        </w:rPr>
        <w:t>20 человек</w:t>
      </w:r>
      <w:r>
        <w:rPr>
          <w:rFonts w:ascii="Times New Roman" w:eastAsia="Times New Roman" w:hAnsi="Times New Roman"/>
          <w:sz w:val="28"/>
          <w:szCs w:val="28"/>
        </w:rPr>
        <w:t>;</w:t>
      </w:r>
    </w:p>
    <w:p w14:paraId="21C2CD84" w14:textId="0766783B" w:rsidR="00815185" w:rsidRPr="009368EB" w:rsidRDefault="00173E18" w:rsidP="00B70DAD">
      <w:pPr>
        <w:pStyle w:val="a3"/>
        <w:numPr>
          <w:ilvl w:val="0"/>
          <w:numId w:val="26"/>
        </w:numPr>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б</w:t>
      </w:r>
      <w:r w:rsidR="00815185" w:rsidRPr="009368EB">
        <w:rPr>
          <w:rFonts w:ascii="Times New Roman" w:eastAsia="Times New Roman" w:hAnsi="Times New Roman"/>
          <w:sz w:val="28"/>
          <w:szCs w:val="28"/>
        </w:rPr>
        <w:t>лагодарность Губернатора Ханты-Мансийского автономного округа – Югры объявлена 17 жителям</w:t>
      </w:r>
      <w:r>
        <w:rPr>
          <w:rFonts w:ascii="Times New Roman" w:eastAsia="Times New Roman" w:hAnsi="Times New Roman"/>
          <w:sz w:val="28"/>
          <w:szCs w:val="28"/>
        </w:rPr>
        <w:t xml:space="preserve"> города;</w:t>
      </w:r>
    </w:p>
    <w:p w14:paraId="49530A75" w14:textId="7CBCEF16" w:rsidR="00815185" w:rsidRPr="009368EB" w:rsidRDefault="00173E18" w:rsidP="00B70DAD">
      <w:pPr>
        <w:pStyle w:val="a3"/>
        <w:numPr>
          <w:ilvl w:val="0"/>
          <w:numId w:val="26"/>
        </w:numPr>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п</w:t>
      </w:r>
      <w:r w:rsidR="00815185" w:rsidRPr="009368EB">
        <w:rPr>
          <w:rFonts w:ascii="Times New Roman" w:eastAsia="Times New Roman" w:hAnsi="Times New Roman"/>
          <w:sz w:val="28"/>
          <w:szCs w:val="28"/>
        </w:rPr>
        <w:t>очетной грамотой Думы Ханты-Мансийского автономного округа – Югры награжден 21 человек</w:t>
      </w:r>
      <w:r>
        <w:rPr>
          <w:rFonts w:ascii="Times New Roman" w:eastAsia="Times New Roman" w:hAnsi="Times New Roman"/>
          <w:sz w:val="28"/>
          <w:szCs w:val="28"/>
        </w:rPr>
        <w:t>;</w:t>
      </w:r>
    </w:p>
    <w:p w14:paraId="7B7F409F" w14:textId="77777777" w:rsidR="00173E18" w:rsidRDefault="00173E18" w:rsidP="00173E18">
      <w:pPr>
        <w:pStyle w:val="a3"/>
        <w:numPr>
          <w:ilvl w:val="0"/>
          <w:numId w:val="26"/>
        </w:numPr>
        <w:spacing w:after="0"/>
        <w:ind w:left="0" w:firstLine="709"/>
        <w:jc w:val="both"/>
        <w:rPr>
          <w:rFonts w:ascii="Times New Roman" w:eastAsia="Times New Roman" w:hAnsi="Times New Roman"/>
          <w:sz w:val="28"/>
          <w:szCs w:val="28"/>
        </w:rPr>
      </w:pPr>
      <w:r>
        <w:rPr>
          <w:rFonts w:ascii="Times New Roman" w:eastAsia="Times New Roman" w:hAnsi="Times New Roman"/>
          <w:sz w:val="28"/>
          <w:szCs w:val="28"/>
        </w:rPr>
        <w:t>п</w:t>
      </w:r>
      <w:r w:rsidR="00815185" w:rsidRPr="009368EB">
        <w:rPr>
          <w:rFonts w:ascii="Times New Roman" w:eastAsia="Times New Roman" w:hAnsi="Times New Roman"/>
          <w:sz w:val="28"/>
          <w:szCs w:val="28"/>
        </w:rPr>
        <w:t xml:space="preserve">очетной грамотой </w:t>
      </w:r>
      <w:r>
        <w:rPr>
          <w:rFonts w:ascii="Times New Roman" w:eastAsia="Times New Roman" w:hAnsi="Times New Roman"/>
          <w:sz w:val="28"/>
          <w:szCs w:val="28"/>
        </w:rPr>
        <w:t>А</w:t>
      </w:r>
      <w:r w:rsidR="00815185" w:rsidRPr="009368EB">
        <w:rPr>
          <w:rFonts w:ascii="Times New Roman" w:eastAsia="Times New Roman" w:hAnsi="Times New Roman"/>
          <w:sz w:val="28"/>
          <w:szCs w:val="28"/>
        </w:rPr>
        <w:t>ссоциации «Совет муниципальных образований Ханты-Мансийского автономного округа – Югры» награждены 6 жителей и 2 организации.</w:t>
      </w:r>
    </w:p>
    <w:p w14:paraId="4F5B4918" w14:textId="4A1AA6D6" w:rsidR="00012B92" w:rsidRDefault="00815185" w:rsidP="00173E18">
      <w:pPr>
        <w:pStyle w:val="a3"/>
        <w:spacing w:after="0"/>
        <w:ind w:left="0" w:firstLine="567"/>
        <w:jc w:val="both"/>
        <w:rPr>
          <w:rFonts w:ascii="Times New Roman" w:eastAsia="Times New Roman" w:hAnsi="Times New Roman"/>
          <w:sz w:val="28"/>
          <w:szCs w:val="28"/>
        </w:rPr>
      </w:pPr>
      <w:r w:rsidRPr="00173E18">
        <w:rPr>
          <w:rFonts w:ascii="Times New Roman" w:eastAsia="Times New Roman" w:hAnsi="Times New Roman"/>
          <w:sz w:val="28"/>
          <w:szCs w:val="28"/>
        </w:rPr>
        <w:t>Жители, удостоенные наград Главы города Ханты-Мансийска, в 2021 году становились героями рубрики «Спасибо за город», пользующейся популярностью среди жителей города.</w:t>
      </w:r>
    </w:p>
    <w:p w14:paraId="1BA60333" w14:textId="77777777" w:rsidR="00782EB3" w:rsidRPr="00173E18" w:rsidRDefault="00782EB3" w:rsidP="00173E18">
      <w:pPr>
        <w:pStyle w:val="a3"/>
        <w:spacing w:after="0"/>
        <w:ind w:left="0" w:firstLine="567"/>
        <w:jc w:val="both"/>
        <w:rPr>
          <w:rFonts w:ascii="Times New Roman" w:eastAsia="Times New Roman" w:hAnsi="Times New Roman"/>
          <w:sz w:val="28"/>
          <w:szCs w:val="28"/>
        </w:rPr>
      </w:pPr>
    </w:p>
    <w:p w14:paraId="7C100D5C" w14:textId="77777777" w:rsidR="00B80DFE" w:rsidRPr="00530222" w:rsidRDefault="001E516D" w:rsidP="000C4359">
      <w:pPr>
        <w:pStyle w:val="3"/>
        <w:spacing w:before="0" w:line="240" w:lineRule="auto"/>
        <w:ind w:firstLine="709"/>
        <w:rPr>
          <w:rFonts w:eastAsia="Calibri"/>
        </w:rPr>
      </w:pPr>
      <w:bookmarkStart w:id="258" w:name="_Toc64487251"/>
      <w:r>
        <w:rPr>
          <w:rFonts w:eastAsia="Calibri"/>
        </w:rPr>
        <w:t>21.3</w:t>
      </w:r>
      <w:r w:rsidR="005C7977" w:rsidRPr="00530222">
        <w:rPr>
          <w:rFonts w:eastAsia="Calibri"/>
        </w:rPr>
        <w:t>.</w:t>
      </w:r>
      <w:r w:rsidR="00D57424" w:rsidRPr="00530222">
        <w:rPr>
          <w:rFonts w:eastAsia="Calibri"/>
        </w:rPr>
        <w:t xml:space="preserve"> Правотворческая деятельность</w:t>
      </w:r>
      <w:bookmarkEnd w:id="255"/>
      <w:bookmarkEnd w:id="256"/>
      <w:bookmarkEnd w:id="257"/>
      <w:bookmarkEnd w:id="258"/>
    </w:p>
    <w:p w14:paraId="0EDD74FE" w14:textId="77777777" w:rsidR="007E3430" w:rsidRPr="00530222" w:rsidRDefault="007E3430" w:rsidP="007E3430">
      <w:pPr>
        <w:spacing w:after="0" w:line="276" w:lineRule="auto"/>
        <w:ind w:left="2973" w:firstLine="1275"/>
        <w:jc w:val="both"/>
        <w:rPr>
          <w:rFonts w:ascii="Times New Roman" w:eastAsia="Calibri" w:hAnsi="Times New Roman" w:cs="Times New Roman"/>
          <w:b/>
          <w:sz w:val="28"/>
          <w:szCs w:val="28"/>
        </w:rPr>
      </w:pPr>
    </w:p>
    <w:p w14:paraId="60DDDD68" w14:textId="3CA3FCFB" w:rsidR="003C56E7" w:rsidRPr="009368EB" w:rsidRDefault="003C56E7" w:rsidP="009368EB">
      <w:pPr>
        <w:autoSpaceDE w:val="0"/>
        <w:autoSpaceDN w:val="0"/>
        <w:adjustRightInd w:val="0"/>
        <w:spacing w:after="0" w:line="276" w:lineRule="auto"/>
        <w:ind w:firstLine="709"/>
        <w:jc w:val="both"/>
        <w:rPr>
          <w:rFonts w:ascii="Times New Roman" w:eastAsia="Calibri" w:hAnsi="Times New Roman" w:cs="Times New Roman"/>
          <w:sz w:val="28"/>
          <w:szCs w:val="28"/>
        </w:rPr>
      </w:pPr>
      <w:r w:rsidRPr="009368EB">
        <w:rPr>
          <w:rFonts w:ascii="Times New Roman" w:eastAsia="Times New Roman" w:hAnsi="Times New Roman" w:cs="Times New Roman"/>
          <w:sz w:val="28"/>
          <w:szCs w:val="28"/>
          <w:lang w:eastAsia="ru-RU"/>
        </w:rPr>
        <w:t>Правотворческая деятельность в Администрации города Ханты-Мансийска осуществляется в соответствии с Федеральным законом от 06.10.2003 №131-ФЗ «Об общих принципах организации местного самоуправления в Российской Федерации» и Уставом города Ханты-Мансийска.</w:t>
      </w:r>
      <w:r w:rsidR="00C6658C">
        <w:rPr>
          <w:rFonts w:ascii="Times New Roman" w:eastAsia="Times New Roman" w:hAnsi="Times New Roman" w:cs="Times New Roman"/>
          <w:sz w:val="28"/>
          <w:szCs w:val="28"/>
          <w:lang w:eastAsia="ru-RU"/>
        </w:rPr>
        <w:t xml:space="preserve"> </w:t>
      </w:r>
      <w:r w:rsidRPr="009368EB">
        <w:rPr>
          <w:rFonts w:ascii="Times New Roman" w:eastAsia="Times New Roman" w:hAnsi="Times New Roman" w:cs="Times New Roman"/>
          <w:sz w:val="28"/>
          <w:szCs w:val="28"/>
          <w:lang w:eastAsia="ru-RU"/>
        </w:rPr>
        <w:t xml:space="preserve">С целью приведения действующих муниципальных правовых актов в соответствие с вносимыми изменениями в федеральное и региональное законодательство проводится мониторинг действующих муниципальных нормативных правовых актов. В связи с этим в Администрации города ежегодно утверждается и реализуется план мониторинга правоприменения муниципальных нормативных правовых актов. </w:t>
      </w:r>
    </w:p>
    <w:p w14:paraId="3A83D445" w14:textId="0B5C0A91" w:rsidR="003C56E7" w:rsidRPr="009368EB" w:rsidRDefault="003C56E7" w:rsidP="009368EB">
      <w:pPr>
        <w:spacing w:after="0" w:line="276" w:lineRule="auto"/>
        <w:ind w:firstLine="709"/>
        <w:jc w:val="both"/>
        <w:rPr>
          <w:rFonts w:ascii="Times New Roman" w:eastAsia="Times New Roman" w:hAnsi="Times New Roman" w:cs="Times New Roman"/>
          <w:sz w:val="28"/>
          <w:szCs w:val="28"/>
          <w:lang w:eastAsia="ru-RU"/>
        </w:rPr>
      </w:pPr>
      <w:r w:rsidRPr="009368EB">
        <w:rPr>
          <w:rFonts w:ascii="Times New Roman" w:eastAsia="Times New Roman" w:hAnsi="Times New Roman" w:cs="Times New Roman"/>
          <w:sz w:val="28"/>
          <w:szCs w:val="28"/>
          <w:lang w:eastAsia="ru-RU"/>
        </w:rPr>
        <w:t xml:space="preserve">Динамика проведенной правовой экспертизы проектов муниципальных правовых актов (в том числе нормативных) отражена </w:t>
      </w:r>
      <w:r w:rsidR="00AA0957">
        <w:rPr>
          <w:rFonts w:ascii="Times New Roman" w:eastAsia="Times New Roman" w:hAnsi="Times New Roman" w:cs="Times New Roman"/>
          <w:sz w:val="28"/>
          <w:szCs w:val="28"/>
          <w:lang w:eastAsia="ru-RU"/>
        </w:rPr>
        <w:t xml:space="preserve">на </w:t>
      </w:r>
      <w:r w:rsidR="00957546">
        <w:rPr>
          <w:rFonts w:ascii="Times New Roman" w:eastAsia="Times New Roman" w:hAnsi="Times New Roman" w:cs="Times New Roman"/>
          <w:sz w:val="28"/>
          <w:szCs w:val="28"/>
          <w:lang w:eastAsia="ru-RU"/>
        </w:rPr>
        <w:t>р</w:t>
      </w:r>
      <w:r w:rsidR="00AA0957">
        <w:rPr>
          <w:rFonts w:ascii="Times New Roman" w:eastAsia="Times New Roman" w:hAnsi="Times New Roman" w:cs="Times New Roman"/>
          <w:sz w:val="28"/>
          <w:szCs w:val="28"/>
          <w:lang w:eastAsia="ru-RU"/>
        </w:rPr>
        <w:t>исунке 2</w:t>
      </w:r>
      <w:r w:rsidR="002C1240">
        <w:rPr>
          <w:rFonts w:ascii="Times New Roman" w:eastAsia="Times New Roman" w:hAnsi="Times New Roman" w:cs="Times New Roman"/>
          <w:sz w:val="28"/>
          <w:szCs w:val="28"/>
          <w:lang w:eastAsia="ru-RU"/>
        </w:rPr>
        <w:t>3</w:t>
      </w:r>
      <w:r w:rsidRPr="009368EB">
        <w:rPr>
          <w:rFonts w:ascii="Times New Roman" w:eastAsia="Times New Roman" w:hAnsi="Times New Roman" w:cs="Times New Roman"/>
          <w:sz w:val="28"/>
          <w:szCs w:val="28"/>
          <w:lang w:eastAsia="ru-RU"/>
        </w:rPr>
        <w:t>.</w:t>
      </w:r>
    </w:p>
    <w:p w14:paraId="37633C2E" w14:textId="6E20D505" w:rsidR="002663E6" w:rsidRDefault="009368EB" w:rsidP="003C56E7">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156AA4">
        <w:rPr>
          <w:rFonts w:ascii="Times New Roman" w:eastAsia="Times New Roman" w:hAnsi="Times New Roman" w:cs="Times New Roman"/>
          <w:sz w:val="28"/>
          <w:szCs w:val="28"/>
          <w:lang w:eastAsia="ru-RU"/>
        </w:rPr>
        <w:t xml:space="preserve">Рисунок </w:t>
      </w:r>
      <w:r w:rsidR="00AA0957">
        <w:rPr>
          <w:rFonts w:ascii="Times New Roman" w:eastAsia="Times New Roman" w:hAnsi="Times New Roman" w:cs="Times New Roman"/>
          <w:sz w:val="28"/>
          <w:szCs w:val="28"/>
          <w:lang w:eastAsia="ru-RU"/>
        </w:rPr>
        <w:t>2</w:t>
      </w:r>
      <w:r w:rsidR="0008589A">
        <w:rPr>
          <w:rFonts w:ascii="Times New Roman" w:eastAsia="Times New Roman" w:hAnsi="Times New Roman" w:cs="Times New Roman"/>
          <w:sz w:val="28"/>
          <w:szCs w:val="28"/>
          <w:lang w:eastAsia="ru-RU"/>
        </w:rPr>
        <w:t>0</w:t>
      </w:r>
    </w:p>
    <w:p w14:paraId="64BD497E" w14:textId="53AC719D" w:rsidR="00957546" w:rsidRPr="00957546" w:rsidRDefault="00957546" w:rsidP="00957546">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957546">
        <w:rPr>
          <w:rFonts w:ascii="Times New Roman" w:eastAsia="Times New Roman" w:hAnsi="Times New Roman" w:cs="Times New Roman"/>
          <w:sz w:val="24"/>
          <w:szCs w:val="24"/>
          <w:lang w:eastAsia="ru-RU"/>
        </w:rPr>
        <w:t>Количество правовых актов, прошедших правовую экспертизу в 2012-2021 гг., ед.</w:t>
      </w:r>
    </w:p>
    <w:p w14:paraId="4308A9AD" w14:textId="77777777" w:rsidR="003C56E7" w:rsidRPr="003C56E7" w:rsidRDefault="003C56E7" w:rsidP="006467C3">
      <w:pPr>
        <w:autoSpaceDE w:val="0"/>
        <w:autoSpaceDN w:val="0"/>
        <w:adjustRightInd w:val="0"/>
        <w:spacing w:after="0" w:line="276" w:lineRule="auto"/>
        <w:ind w:firstLine="540"/>
        <w:jc w:val="center"/>
        <w:rPr>
          <w:rFonts w:ascii="Times New Roman" w:eastAsia="Times New Roman" w:hAnsi="Times New Roman" w:cs="Times New Roman"/>
          <w:sz w:val="28"/>
          <w:szCs w:val="28"/>
          <w:highlight w:val="green"/>
          <w:lang w:eastAsia="ru-RU"/>
        </w:rPr>
      </w:pPr>
      <w:r w:rsidRPr="002663E6">
        <w:rPr>
          <w:rFonts w:ascii="Times New Roman" w:eastAsia="Times New Roman" w:hAnsi="Times New Roman" w:cs="Times New Roman"/>
          <w:noProof/>
          <w:sz w:val="28"/>
          <w:szCs w:val="28"/>
          <w:lang w:eastAsia="ru-RU"/>
        </w:rPr>
        <w:drawing>
          <wp:inline distT="0" distB="0" distL="0" distR="0" wp14:anchorId="3AF519A4" wp14:editId="26E1DE1E">
            <wp:extent cx="6353093" cy="2425148"/>
            <wp:effectExtent l="0" t="0" r="0" b="0"/>
            <wp:docPr id="76" name="Диаграмма 7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E623068" w14:textId="5D19FD5E" w:rsidR="003C56E7" w:rsidRPr="009368EB" w:rsidRDefault="003C56E7" w:rsidP="009368EB">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368EB">
        <w:rPr>
          <w:rFonts w:ascii="Times New Roman" w:eastAsia="Times New Roman" w:hAnsi="Times New Roman" w:cs="Times New Roman"/>
          <w:sz w:val="28"/>
          <w:szCs w:val="28"/>
          <w:lang w:eastAsia="ru-RU"/>
        </w:rPr>
        <w:lastRenderedPageBreak/>
        <w:t>В соответствии с федеральными законами от 25.12.2008 №273-ФЗ «О противодействии коррупции», от 17.07.2009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№96 «Об антикоррупционной экспертизе нормативных правовых актов и проектов нормативных правовых актов» и постановлением Администрации города Ханты-Мансийска от 25.11.2011 №1339 «О Порядке проведения антикоррупционной экспертизы проектов муниципальных нормативных правовых актов и действующих муниципальных правовых актов Администрации города Ханты-Мансийска» проводилась антикоррупционная экспертиза муниципальных нормативных правовых актов Администрации города Ханты-Мансийска.</w:t>
      </w:r>
    </w:p>
    <w:p w14:paraId="57E7E876" w14:textId="54D52580" w:rsidR="003C56E7" w:rsidRPr="009368EB" w:rsidRDefault="003C56E7" w:rsidP="009368EB">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9368EB">
        <w:rPr>
          <w:rFonts w:ascii="Times New Roman" w:eastAsia="Times New Roman" w:hAnsi="Times New Roman" w:cs="Times New Roman"/>
          <w:sz w:val="28"/>
          <w:szCs w:val="28"/>
          <w:lang w:eastAsia="ru-RU"/>
        </w:rPr>
        <w:t xml:space="preserve">В целях проведения независимой экспертизы в 2021 году на </w:t>
      </w:r>
      <w:r w:rsidR="00C762D5">
        <w:rPr>
          <w:rFonts w:ascii="Times New Roman" w:eastAsia="Times New Roman" w:hAnsi="Times New Roman" w:cs="Times New Roman"/>
          <w:sz w:val="28"/>
          <w:szCs w:val="28"/>
          <w:lang w:eastAsia="ru-RU"/>
        </w:rPr>
        <w:t>О</w:t>
      </w:r>
      <w:r w:rsidRPr="009368EB">
        <w:rPr>
          <w:rFonts w:ascii="Times New Roman" w:eastAsia="Times New Roman" w:hAnsi="Times New Roman" w:cs="Times New Roman"/>
          <w:sz w:val="28"/>
          <w:szCs w:val="28"/>
          <w:lang w:eastAsia="ru-RU"/>
        </w:rPr>
        <w:t xml:space="preserve">фициальном информационном портале органов местного самоуправления города Ханты-Мансийска размещено 396 проектов муниципальных нормативных правовых актов. В 2021 году была проведена антикоррупционная экспертиза в отношении 298 </w:t>
      </w:r>
      <w:r w:rsidRPr="009368EB">
        <w:rPr>
          <w:rFonts w:ascii="Times New Roman" w:eastAsia="Times New Roman" w:hAnsi="Times New Roman" w:cs="Times New Roman"/>
          <w:color w:val="000000"/>
          <w:sz w:val="28"/>
          <w:szCs w:val="28"/>
          <w:lang w:eastAsia="ru-RU"/>
        </w:rPr>
        <w:t>проектов нормативных правовых актов.</w:t>
      </w:r>
    </w:p>
    <w:p w14:paraId="76CDD92C" w14:textId="3457B329" w:rsidR="003C56E7" w:rsidRPr="009368EB" w:rsidRDefault="003C56E7" w:rsidP="009368EB">
      <w:pPr>
        <w:spacing w:after="0" w:line="276" w:lineRule="auto"/>
        <w:ind w:firstLine="708"/>
        <w:jc w:val="both"/>
        <w:rPr>
          <w:rFonts w:ascii="Times New Roman" w:eastAsia="Calibri" w:hAnsi="Times New Roman" w:cs="Times New Roman"/>
          <w:color w:val="000000"/>
          <w:sz w:val="28"/>
          <w:szCs w:val="28"/>
        </w:rPr>
      </w:pPr>
      <w:r w:rsidRPr="009368EB">
        <w:rPr>
          <w:rFonts w:ascii="Times New Roman" w:eastAsia="Times New Roman" w:hAnsi="Times New Roman" w:cs="Times New Roman"/>
          <w:color w:val="000000"/>
          <w:sz w:val="28"/>
          <w:szCs w:val="28"/>
          <w:lang w:eastAsia="ru-RU"/>
        </w:rPr>
        <w:t xml:space="preserve">Динамика проведенной антикоррупционной экспертизы проектов муниципальных нормативных правовых актов отражена </w:t>
      </w:r>
      <w:r w:rsidR="00156AA4">
        <w:rPr>
          <w:rFonts w:ascii="Times New Roman" w:eastAsia="Times New Roman" w:hAnsi="Times New Roman" w:cs="Times New Roman"/>
          <w:color w:val="000000"/>
          <w:sz w:val="28"/>
          <w:szCs w:val="28"/>
          <w:lang w:eastAsia="ru-RU"/>
        </w:rPr>
        <w:t>на</w:t>
      </w:r>
      <w:r w:rsidRPr="009368EB">
        <w:rPr>
          <w:rFonts w:ascii="Times New Roman" w:eastAsia="Times New Roman" w:hAnsi="Times New Roman" w:cs="Times New Roman"/>
          <w:color w:val="000000"/>
          <w:sz w:val="28"/>
          <w:szCs w:val="28"/>
          <w:lang w:eastAsia="ru-RU"/>
        </w:rPr>
        <w:t xml:space="preserve"> </w:t>
      </w:r>
      <w:r w:rsidR="00B23B76">
        <w:rPr>
          <w:rFonts w:ascii="Times New Roman" w:eastAsia="Times New Roman" w:hAnsi="Times New Roman" w:cs="Times New Roman"/>
          <w:color w:val="000000"/>
          <w:sz w:val="28"/>
          <w:szCs w:val="28"/>
          <w:lang w:eastAsia="ru-RU"/>
        </w:rPr>
        <w:t>р</w:t>
      </w:r>
      <w:r w:rsidR="00156AA4">
        <w:rPr>
          <w:rFonts w:ascii="Times New Roman" w:eastAsia="Times New Roman" w:hAnsi="Times New Roman" w:cs="Times New Roman"/>
          <w:color w:val="000000"/>
          <w:sz w:val="28"/>
          <w:szCs w:val="28"/>
          <w:lang w:eastAsia="ru-RU"/>
        </w:rPr>
        <w:t>исун</w:t>
      </w:r>
      <w:r w:rsidR="009368EB">
        <w:rPr>
          <w:rFonts w:ascii="Times New Roman" w:eastAsia="Times New Roman" w:hAnsi="Times New Roman" w:cs="Times New Roman"/>
          <w:color w:val="000000"/>
          <w:sz w:val="28"/>
          <w:szCs w:val="28"/>
          <w:lang w:eastAsia="ru-RU"/>
        </w:rPr>
        <w:t>к</w:t>
      </w:r>
      <w:r w:rsidR="00156AA4">
        <w:rPr>
          <w:rFonts w:ascii="Times New Roman" w:eastAsia="Times New Roman" w:hAnsi="Times New Roman" w:cs="Times New Roman"/>
          <w:color w:val="000000"/>
          <w:sz w:val="28"/>
          <w:szCs w:val="28"/>
          <w:lang w:eastAsia="ru-RU"/>
        </w:rPr>
        <w:t>е</w:t>
      </w:r>
      <w:r w:rsidR="009368EB">
        <w:rPr>
          <w:rFonts w:ascii="Times New Roman" w:eastAsia="Times New Roman" w:hAnsi="Times New Roman" w:cs="Times New Roman"/>
          <w:color w:val="000000"/>
          <w:sz w:val="28"/>
          <w:szCs w:val="28"/>
          <w:lang w:eastAsia="ru-RU"/>
        </w:rPr>
        <w:t xml:space="preserve"> </w:t>
      </w:r>
      <w:r w:rsidR="00AA0957">
        <w:rPr>
          <w:rFonts w:ascii="Times New Roman" w:eastAsia="Times New Roman" w:hAnsi="Times New Roman" w:cs="Times New Roman"/>
          <w:color w:val="000000"/>
          <w:sz w:val="28"/>
          <w:szCs w:val="28"/>
          <w:lang w:eastAsia="ru-RU"/>
        </w:rPr>
        <w:t>2</w:t>
      </w:r>
      <w:r w:rsidR="0008589A">
        <w:rPr>
          <w:rFonts w:ascii="Times New Roman" w:eastAsia="Times New Roman" w:hAnsi="Times New Roman" w:cs="Times New Roman"/>
          <w:color w:val="000000"/>
          <w:sz w:val="28"/>
          <w:szCs w:val="28"/>
          <w:lang w:eastAsia="ru-RU"/>
        </w:rPr>
        <w:t>1</w:t>
      </w:r>
      <w:r w:rsidR="002C1240">
        <w:rPr>
          <w:rFonts w:ascii="Times New Roman" w:eastAsia="Times New Roman" w:hAnsi="Times New Roman" w:cs="Times New Roman"/>
          <w:color w:val="000000"/>
          <w:sz w:val="28"/>
          <w:szCs w:val="28"/>
          <w:lang w:eastAsia="ru-RU"/>
        </w:rPr>
        <w:t>.</w:t>
      </w:r>
    </w:p>
    <w:p w14:paraId="7C990897" w14:textId="77777777" w:rsidR="00947159" w:rsidRDefault="00947159" w:rsidP="003C56E7">
      <w:pPr>
        <w:spacing w:after="0" w:line="240" w:lineRule="auto"/>
        <w:jc w:val="right"/>
        <w:rPr>
          <w:rFonts w:ascii="Times New Roman" w:eastAsia="Times New Roman" w:hAnsi="Times New Roman" w:cs="Times New Roman"/>
          <w:color w:val="000000"/>
          <w:sz w:val="28"/>
          <w:szCs w:val="28"/>
          <w:lang w:eastAsia="ru-RU"/>
        </w:rPr>
      </w:pPr>
    </w:p>
    <w:p w14:paraId="7DA2C9B4" w14:textId="24DD5077" w:rsidR="003C56E7" w:rsidRDefault="009368EB" w:rsidP="003C56E7">
      <w:pPr>
        <w:spacing w:after="0" w:line="240" w:lineRule="auto"/>
        <w:jc w:val="right"/>
        <w:rPr>
          <w:rFonts w:ascii="Times New Roman" w:eastAsia="Times New Roman" w:hAnsi="Times New Roman" w:cs="Times New Roman"/>
          <w:color w:val="000000"/>
          <w:sz w:val="28"/>
          <w:szCs w:val="28"/>
          <w:lang w:eastAsia="ru-RU"/>
        </w:rPr>
      </w:pPr>
      <w:r w:rsidRPr="00156AA4">
        <w:rPr>
          <w:rFonts w:ascii="Times New Roman" w:eastAsia="Times New Roman" w:hAnsi="Times New Roman" w:cs="Times New Roman"/>
          <w:color w:val="000000"/>
          <w:sz w:val="28"/>
          <w:szCs w:val="28"/>
          <w:lang w:eastAsia="ru-RU"/>
        </w:rPr>
        <w:t xml:space="preserve">Рисунок </w:t>
      </w:r>
      <w:r w:rsidR="00AA0957">
        <w:rPr>
          <w:rFonts w:ascii="Times New Roman" w:eastAsia="Times New Roman" w:hAnsi="Times New Roman" w:cs="Times New Roman"/>
          <w:color w:val="000000"/>
          <w:sz w:val="28"/>
          <w:szCs w:val="28"/>
          <w:lang w:eastAsia="ru-RU"/>
        </w:rPr>
        <w:t>2</w:t>
      </w:r>
      <w:r w:rsidR="0008589A">
        <w:rPr>
          <w:rFonts w:ascii="Times New Roman" w:eastAsia="Times New Roman" w:hAnsi="Times New Roman" w:cs="Times New Roman"/>
          <w:color w:val="000000"/>
          <w:sz w:val="28"/>
          <w:szCs w:val="28"/>
          <w:lang w:eastAsia="ru-RU"/>
        </w:rPr>
        <w:t>1</w:t>
      </w:r>
    </w:p>
    <w:p w14:paraId="5104E328" w14:textId="510D27BE" w:rsidR="00957546" w:rsidRPr="00957546" w:rsidRDefault="00957546" w:rsidP="00957546">
      <w:pPr>
        <w:spacing w:after="0" w:line="240" w:lineRule="auto"/>
        <w:jc w:val="center"/>
        <w:rPr>
          <w:rFonts w:ascii="Times New Roman" w:eastAsia="Times New Roman" w:hAnsi="Times New Roman" w:cs="Times New Roman"/>
          <w:color w:val="000000"/>
          <w:sz w:val="24"/>
          <w:szCs w:val="24"/>
          <w:lang w:eastAsia="ru-RU"/>
        </w:rPr>
      </w:pPr>
      <w:r w:rsidRPr="00957546">
        <w:rPr>
          <w:rFonts w:ascii="Times New Roman" w:eastAsia="Times New Roman" w:hAnsi="Times New Roman" w:cs="Times New Roman"/>
          <w:color w:val="000000"/>
          <w:sz w:val="24"/>
          <w:szCs w:val="24"/>
          <w:lang w:eastAsia="ru-RU"/>
        </w:rPr>
        <w:t>Количество НПА, прошедших антикоррупционную экспертизу в 2012-2021 гг., ед.</w:t>
      </w:r>
    </w:p>
    <w:p w14:paraId="6920FDEB" w14:textId="77777777" w:rsidR="003C56E7" w:rsidRPr="003C56E7" w:rsidRDefault="003C56E7" w:rsidP="003C56E7">
      <w:pPr>
        <w:autoSpaceDE w:val="0"/>
        <w:autoSpaceDN w:val="0"/>
        <w:adjustRightInd w:val="0"/>
        <w:spacing w:after="0" w:line="276" w:lineRule="auto"/>
        <w:ind w:firstLine="540"/>
        <w:jc w:val="both"/>
        <w:rPr>
          <w:rFonts w:ascii="Times New Roman" w:eastAsia="Calibri" w:hAnsi="Times New Roman" w:cs="Times New Roman"/>
          <w:color w:val="000000"/>
          <w:sz w:val="28"/>
          <w:szCs w:val="28"/>
          <w:highlight w:val="green"/>
        </w:rPr>
      </w:pPr>
      <w:r w:rsidRPr="0008589A">
        <w:rPr>
          <w:rFonts w:ascii="Times New Roman" w:eastAsia="Calibri" w:hAnsi="Times New Roman" w:cs="Times New Roman"/>
          <w:noProof/>
          <w:sz w:val="28"/>
          <w:szCs w:val="28"/>
          <w:lang w:eastAsia="ru-RU"/>
        </w:rPr>
        <w:drawing>
          <wp:inline distT="0" distB="0" distL="0" distR="0" wp14:anchorId="6A8CB742" wp14:editId="335F422F">
            <wp:extent cx="5709036" cy="2687541"/>
            <wp:effectExtent l="0" t="0" r="6350" b="0"/>
            <wp:docPr id="75" name="Диаграмма 7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AB42957" w14:textId="77777777" w:rsidR="00782EB3" w:rsidRDefault="00782EB3" w:rsidP="0006687E">
      <w:pPr>
        <w:spacing w:after="0" w:line="276" w:lineRule="auto"/>
        <w:ind w:firstLine="709"/>
        <w:jc w:val="both"/>
        <w:rPr>
          <w:rFonts w:ascii="Times New Roman" w:eastAsia="Times New Roman" w:hAnsi="Times New Roman" w:cs="Times New Roman"/>
          <w:color w:val="000000"/>
          <w:sz w:val="28"/>
          <w:szCs w:val="28"/>
          <w:lang w:eastAsia="ru-RU"/>
        </w:rPr>
      </w:pPr>
    </w:p>
    <w:p w14:paraId="31BA0035" w14:textId="77777777" w:rsidR="003C56E7" w:rsidRPr="0006687E" w:rsidRDefault="003C56E7" w:rsidP="0006687E">
      <w:pPr>
        <w:spacing w:after="0" w:line="276" w:lineRule="auto"/>
        <w:ind w:firstLine="709"/>
        <w:jc w:val="both"/>
        <w:rPr>
          <w:rFonts w:ascii="Times New Roman" w:eastAsia="Times New Roman" w:hAnsi="Times New Roman" w:cs="Times New Roman"/>
          <w:sz w:val="28"/>
          <w:szCs w:val="28"/>
          <w:lang w:bidi="en-US"/>
        </w:rPr>
      </w:pPr>
      <w:r w:rsidRPr="0006687E">
        <w:rPr>
          <w:rFonts w:ascii="Times New Roman" w:eastAsia="Times New Roman" w:hAnsi="Times New Roman" w:cs="Times New Roman"/>
          <w:color w:val="000000"/>
          <w:sz w:val="28"/>
          <w:szCs w:val="28"/>
          <w:lang w:eastAsia="ru-RU"/>
        </w:rPr>
        <w:t xml:space="preserve">В 2021 году особое внимание уделялось подготовке правовых актов Администрации города Ханты-Мансийска, направленных на утверждение дополнительных мер по предотвращению завоза и распространения новой коронавирусной инфекции, вызванной </w:t>
      </w:r>
      <w:r w:rsidRPr="0006687E">
        <w:rPr>
          <w:rFonts w:ascii="Times New Roman" w:eastAsia="Times New Roman" w:hAnsi="Times New Roman" w:cs="Times New Roman"/>
          <w:sz w:val="28"/>
          <w:szCs w:val="28"/>
          <w:lang w:bidi="en-US"/>
        </w:rPr>
        <w:t xml:space="preserve">COVID-19 в городе Ханты-Мансийске. Всего в 2021 году издан 21 муниципальный правовой акт Администрации </w:t>
      </w:r>
      <w:r w:rsidRPr="0006687E">
        <w:rPr>
          <w:rFonts w:ascii="Times New Roman" w:eastAsia="Times New Roman" w:hAnsi="Times New Roman" w:cs="Times New Roman"/>
          <w:sz w:val="28"/>
          <w:szCs w:val="28"/>
          <w:lang w:bidi="en-US"/>
        </w:rPr>
        <w:lastRenderedPageBreak/>
        <w:t>города Ханты-Мансийска о дополнительных мерах по предотвращению завоза и распространения новой коронавирусной инфекции, вызванной COVID-19, в городе Ханты-Мансийске.</w:t>
      </w:r>
    </w:p>
    <w:p w14:paraId="47A6B0F1" w14:textId="01835E1E" w:rsidR="003C56E7" w:rsidRPr="0006687E" w:rsidRDefault="00CB72CB" w:rsidP="0006687E">
      <w:pPr>
        <w:spacing w:after="0" w:line="276"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В</w:t>
      </w:r>
      <w:r w:rsidR="003C56E7" w:rsidRPr="0006687E">
        <w:rPr>
          <w:rFonts w:ascii="Times New Roman" w:eastAsia="Times New Roman" w:hAnsi="Times New Roman" w:cs="Times New Roman"/>
          <w:sz w:val="28"/>
          <w:szCs w:val="28"/>
          <w:lang w:bidi="en-US"/>
        </w:rPr>
        <w:t xml:space="preserve"> 2021 году проделана работа по приведению Устава города Ханты-Мансийска в соответствие с федеральным законодательством и законодательством Ханты-Мансийского автономного округа – Югры с учетом внесенных изменений. </w:t>
      </w:r>
      <w:r w:rsidR="00A866DC">
        <w:rPr>
          <w:rFonts w:ascii="Times New Roman" w:eastAsia="Times New Roman" w:hAnsi="Times New Roman" w:cs="Times New Roman"/>
          <w:sz w:val="28"/>
          <w:szCs w:val="28"/>
          <w:lang w:bidi="en-US"/>
        </w:rPr>
        <w:t>П</w:t>
      </w:r>
      <w:r w:rsidR="003C56E7" w:rsidRPr="0006687E">
        <w:rPr>
          <w:rFonts w:ascii="Times New Roman" w:eastAsia="Times New Roman" w:hAnsi="Times New Roman" w:cs="Times New Roman"/>
          <w:sz w:val="28"/>
          <w:szCs w:val="28"/>
          <w:lang w:bidi="en-US"/>
        </w:rPr>
        <w:t xml:space="preserve">одготовлено, а затем принято Думой города </w:t>
      </w:r>
      <w:r w:rsidR="00A866DC">
        <w:rPr>
          <w:rFonts w:ascii="Times New Roman" w:eastAsia="Times New Roman" w:hAnsi="Times New Roman" w:cs="Times New Roman"/>
          <w:sz w:val="28"/>
          <w:szCs w:val="28"/>
          <w:lang w:bidi="en-US"/>
        </w:rPr>
        <w:t>три</w:t>
      </w:r>
      <w:r w:rsidR="003C56E7" w:rsidRPr="0006687E">
        <w:rPr>
          <w:rFonts w:ascii="Times New Roman" w:eastAsia="Times New Roman" w:hAnsi="Times New Roman" w:cs="Times New Roman"/>
          <w:sz w:val="28"/>
          <w:szCs w:val="28"/>
          <w:lang w:bidi="en-US"/>
        </w:rPr>
        <w:t xml:space="preserve"> решения о внесении изменений и дополнений в Устав города Ханты-Мансийска.</w:t>
      </w:r>
    </w:p>
    <w:p w14:paraId="60DEF686" w14:textId="579C1120" w:rsidR="003C56E7" w:rsidRPr="0006687E" w:rsidRDefault="003C56E7" w:rsidP="0006687E">
      <w:pPr>
        <w:spacing w:after="0" w:line="276" w:lineRule="auto"/>
        <w:ind w:firstLine="709"/>
        <w:jc w:val="both"/>
        <w:rPr>
          <w:rFonts w:ascii="Times New Roman" w:eastAsia="Times New Roman" w:hAnsi="Times New Roman" w:cs="Times New Roman"/>
          <w:color w:val="000000"/>
          <w:sz w:val="28"/>
          <w:szCs w:val="28"/>
          <w:lang w:eastAsia="ru-RU"/>
        </w:rPr>
      </w:pPr>
      <w:r w:rsidRPr="0006687E">
        <w:rPr>
          <w:rFonts w:ascii="Times New Roman" w:eastAsia="Times New Roman" w:hAnsi="Times New Roman" w:cs="Times New Roman"/>
          <w:sz w:val="28"/>
          <w:szCs w:val="28"/>
          <w:lang w:bidi="en-US"/>
        </w:rPr>
        <w:t>Особое внимание в 2021 году уделено работе по приведению правовых актов Администрации города Ханты-Мансийска в соответствие с федеральным законодательством в период подготовки выборов</w:t>
      </w:r>
      <w:r w:rsidR="00A866DC">
        <w:rPr>
          <w:rFonts w:ascii="Times New Roman" w:eastAsia="Times New Roman" w:hAnsi="Times New Roman" w:cs="Times New Roman"/>
          <w:sz w:val="28"/>
          <w:szCs w:val="28"/>
          <w:lang w:bidi="en-US"/>
        </w:rPr>
        <w:t>,</w:t>
      </w:r>
      <w:r w:rsidRPr="0006687E">
        <w:rPr>
          <w:rFonts w:ascii="Times New Roman" w:eastAsia="Times New Roman" w:hAnsi="Times New Roman" w:cs="Times New Roman"/>
          <w:sz w:val="28"/>
          <w:szCs w:val="28"/>
          <w:lang w:bidi="en-US"/>
        </w:rPr>
        <w:t xml:space="preserve"> издано </w:t>
      </w:r>
      <w:r w:rsidR="00A866DC">
        <w:rPr>
          <w:rFonts w:ascii="Times New Roman" w:eastAsia="Times New Roman" w:hAnsi="Times New Roman" w:cs="Times New Roman"/>
          <w:sz w:val="28"/>
          <w:szCs w:val="28"/>
          <w:lang w:bidi="en-US"/>
        </w:rPr>
        <w:t>пять</w:t>
      </w:r>
      <w:r w:rsidRPr="0006687E">
        <w:rPr>
          <w:rFonts w:ascii="Times New Roman" w:eastAsia="Times New Roman" w:hAnsi="Times New Roman" w:cs="Times New Roman"/>
          <w:sz w:val="28"/>
          <w:szCs w:val="28"/>
          <w:lang w:bidi="en-US"/>
        </w:rPr>
        <w:t xml:space="preserve"> </w:t>
      </w:r>
      <w:r w:rsidR="00291E01">
        <w:rPr>
          <w:rFonts w:ascii="Times New Roman" w:eastAsia="Times New Roman" w:hAnsi="Times New Roman" w:cs="Times New Roman"/>
          <w:sz w:val="28"/>
          <w:szCs w:val="28"/>
          <w:lang w:bidi="en-US"/>
        </w:rPr>
        <w:t>муниципальных</w:t>
      </w:r>
      <w:r w:rsidRPr="0006687E">
        <w:rPr>
          <w:rFonts w:ascii="Times New Roman" w:eastAsia="Times New Roman" w:hAnsi="Times New Roman" w:cs="Times New Roman"/>
          <w:sz w:val="28"/>
          <w:szCs w:val="28"/>
          <w:lang w:bidi="en-US"/>
        </w:rPr>
        <w:t xml:space="preserve"> правовых актов.</w:t>
      </w:r>
    </w:p>
    <w:p w14:paraId="64A45EE0" w14:textId="3D7A6D98" w:rsidR="003C56E7" w:rsidRPr="0006687E" w:rsidRDefault="003C56E7" w:rsidP="003C56E7">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06687E">
        <w:rPr>
          <w:rFonts w:ascii="Times New Roman" w:eastAsia="Times New Roman" w:hAnsi="Times New Roman" w:cs="Times New Roman"/>
          <w:color w:val="000000"/>
          <w:sz w:val="28"/>
          <w:szCs w:val="28"/>
          <w:lang w:eastAsia="ru-RU"/>
        </w:rPr>
        <w:t>В рамках соглашения о взаимодействии с Ханты-Мансийской межрайонной прокуратурой все проекты муниципальных нормативных правовых актов Администрации города Ханты-Мансийска направляются для проведения правовой и антикоррупционной экспертизы.</w:t>
      </w:r>
    </w:p>
    <w:p w14:paraId="10D89C4E" w14:textId="1949E1E7" w:rsidR="003C56E7" w:rsidRPr="003C56E7" w:rsidRDefault="003C56E7" w:rsidP="003C56E7">
      <w:pPr>
        <w:spacing w:after="0" w:line="276" w:lineRule="auto"/>
        <w:ind w:firstLine="708"/>
        <w:jc w:val="both"/>
        <w:rPr>
          <w:rFonts w:ascii="Times New Roman" w:eastAsia="Times New Roman" w:hAnsi="Times New Roman" w:cs="Times New Roman"/>
          <w:color w:val="000000"/>
          <w:sz w:val="28"/>
          <w:szCs w:val="28"/>
          <w:lang w:eastAsia="ru-RU"/>
        </w:rPr>
      </w:pPr>
      <w:r w:rsidRPr="0006687E">
        <w:rPr>
          <w:rFonts w:ascii="Times New Roman" w:eastAsia="Times New Roman" w:hAnsi="Times New Roman" w:cs="Times New Roman"/>
          <w:color w:val="000000"/>
          <w:sz w:val="28"/>
          <w:szCs w:val="28"/>
          <w:lang w:eastAsia="ru-RU"/>
        </w:rPr>
        <w:t xml:space="preserve">В целях защиты прав Администрации города Ханты-Мансийска </w:t>
      </w:r>
      <w:r w:rsidR="00A866DC">
        <w:rPr>
          <w:rFonts w:ascii="Times New Roman" w:eastAsia="Times New Roman" w:hAnsi="Times New Roman" w:cs="Times New Roman"/>
          <w:color w:val="000000"/>
          <w:sz w:val="28"/>
          <w:szCs w:val="28"/>
          <w:lang w:eastAsia="ru-RU"/>
        </w:rPr>
        <w:t xml:space="preserve">в </w:t>
      </w:r>
      <w:r w:rsidRPr="0006687E">
        <w:rPr>
          <w:rFonts w:ascii="Times New Roman" w:eastAsia="Times New Roman" w:hAnsi="Times New Roman" w:cs="Times New Roman"/>
          <w:color w:val="000000"/>
          <w:sz w:val="28"/>
          <w:szCs w:val="28"/>
          <w:lang w:eastAsia="ru-RU"/>
        </w:rPr>
        <w:t>2021 году принято участие в 478 судебных заседаниях по 155 гражданским производствам, в том числе по 67 исковым заявлениям к Администрации города Ханты-Мансийска, из которых по 22</w:t>
      </w:r>
      <w:r w:rsidR="00A866DC">
        <w:rPr>
          <w:rFonts w:ascii="Times New Roman" w:eastAsia="Times New Roman" w:hAnsi="Times New Roman" w:cs="Times New Roman"/>
          <w:color w:val="000000"/>
          <w:sz w:val="28"/>
          <w:szCs w:val="28"/>
          <w:lang w:eastAsia="ru-RU"/>
        </w:rPr>
        <w:t>-м</w:t>
      </w:r>
      <w:r w:rsidRPr="0006687E">
        <w:rPr>
          <w:rFonts w:ascii="Times New Roman" w:eastAsia="Times New Roman" w:hAnsi="Times New Roman" w:cs="Times New Roman"/>
          <w:color w:val="000000"/>
          <w:sz w:val="28"/>
          <w:szCs w:val="28"/>
          <w:lang w:eastAsia="ru-RU"/>
        </w:rPr>
        <w:t xml:space="preserve"> в заявленных требованиях отказано, а также по </w:t>
      </w:r>
      <w:r w:rsidR="00A866DC">
        <w:rPr>
          <w:rFonts w:ascii="Times New Roman" w:eastAsia="Times New Roman" w:hAnsi="Times New Roman" w:cs="Times New Roman"/>
          <w:color w:val="000000"/>
          <w:sz w:val="28"/>
          <w:szCs w:val="28"/>
          <w:lang w:eastAsia="ru-RU"/>
        </w:rPr>
        <w:t>трем</w:t>
      </w:r>
      <w:r w:rsidRPr="0006687E">
        <w:rPr>
          <w:rFonts w:ascii="Times New Roman" w:eastAsia="Times New Roman" w:hAnsi="Times New Roman" w:cs="Times New Roman"/>
          <w:color w:val="000000"/>
          <w:sz w:val="28"/>
          <w:szCs w:val="28"/>
          <w:lang w:eastAsia="ru-RU"/>
        </w:rPr>
        <w:t xml:space="preserve"> искам Администрации города Ханты-Мансийска, заявленные требования по которым удовлетворены.</w:t>
      </w:r>
    </w:p>
    <w:p w14:paraId="60F12983" w14:textId="77777777" w:rsidR="003C56E7" w:rsidRPr="003C56E7" w:rsidRDefault="003C56E7" w:rsidP="003C56E7">
      <w:pPr>
        <w:spacing w:after="0" w:line="276" w:lineRule="auto"/>
        <w:ind w:firstLine="708"/>
        <w:jc w:val="both"/>
        <w:rPr>
          <w:rFonts w:ascii="Times New Roman" w:eastAsia="Times New Roman" w:hAnsi="Times New Roman" w:cs="Times New Roman"/>
          <w:color w:val="000000"/>
          <w:sz w:val="28"/>
          <w:szCs w:val="28"/>
          <w:lang w:eastAsia="ru-RU"/>
        </w:rPr>
      </w:pPr>
    </w:p>
    <w:p w14:paraId="1ED263E1" w14:textId="77777777" w:rsidR="006E3D00" w:rsidRPr="00530222" w:rsidRDefault="001E516D" w:rsidP="00EB72FE">
      <w:pPr>
        <w:pStyle w:val="3"/>
        <w:spacing w:before="0" w:line="276" w:lineRule="auto"/>
        <w:ind w:firstLine="709"/>
        <w:rPr>
          <w:rFonts w:eastAsia="Times New Roman" w:cs="Times New Roman"/>
          <w:szCs w:val="28"/>
          <w:lang w:eastAsia="ru-RU"/>
        </w:rPr>
      </w:pPr>
      <w:bookmarkStart w:id="259" w:name="_Toc533760054"/>
      <w:bookmarkStart w:id="260" w:name="_Toc535576553"/>
      <w:bookmarkStart w:id="261" w:name="_Toc29543625"/>
      <w:bookmarkStart w:id="262" w:name="_Toc64487252"/>
      <w:r>
        <w:rPr>
          <w:rFonts w:eastAsia="Times New Roman" w:cs="Times New Roman"/>
          <w:szCs w:val="28"/>
          <w:lang w:eastAsia="ru-RU"/>
        </w:rPr>
        <w:t>21.4</w:t>
      </w:r>
      <w:r w:rsidR="000B2290" w:rsidRPr="00530222">
        <w:rPr>
          <w:rFonts w:eastAsia="Times New Roman" w:cs="Times New Roman"/>
          <w:szCs w:val="28"/>
          <w:lang w:eastAsia="ru-RU"/>
        </w:rPr>
        <w:t>.</w:t>
      </w:r>
      <w:r w:rsidR="00D57424" w:rsidRPr="00530222">
        <w:rPr>
          <w:rFonts w:eastAsia="Times New Roman" w:cs="Times New Roman"/>
          <w:szCs w:val="28"/>
          <w:lang w:eastAsia="ru-RU"/>
        </w:rPr>
        <w:t xml:space="preserve"> </w:t>
      </w:r>
      <w:r w:rsidR="007E3430" w:rsidRPr="00530222">
        <w:rPr>
          <w:rFonts w:eastAsia="Times New Roman" w:cs="Times New Roman"/>
          <w:szCs w:val="28"/>
          <w:lang w:eastAsia="ru-RU"/>
        </w:rPr>
        <w:t>Информатизация</w:t>
      </w:r>
      <w:bookmarkEnd w:id="259"/>
      <w:bookmarkEnd w:id="260"/>
      <w:bookmarkEnd w:id="261"/>
      <w:bookmarkEnd w:id="262"/>
    </w:p>
    <w:p w14:paraId="084E67B0" w14:textId="77777777" w:rsidR="00E04223" w:rsidRPr="00530222" w:rsidRDefault="00E04223" w:rsidP="00C54D1A">
      <w:pPr>
        <w:spacing w:after="0" w:line="276" w:lineRule="auto"/>
        <w:ind w:firstLine="709"/>
        <w:jc w:val="both"/>
        <w:rPr>
          <w:rFonts w:ascii="Times New Roman" w:eastAsia="Times New Roman" w:hAnsi="Times New Roman" w:cs="Times New Roman"/>
          <w:b/>
          <w:sz w:val="28"/>
          <w:szCs w:val="28"/>
          <w:lang w:eastAsia="ru-RU"/>
        </w:rPr>
      </w:pPr>
    </w:p>
    <w:p w14:paraId="05FF7714" w14:textId="6D18DDC1"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В Ханты-Мансийске реализуются стратегические цели государственной политики в сфере цифрового развития: формирование современной информационно-коммуникационной инфраструктуры, повышение эффективности государственного и муниципального управления. Ключевым условием успешного развития информационного общества, улучшения качества жизни и условий ведения предпринимательской деятельности является освоени</w:t>
      </w:r>
      <w:r w:rsidR="00A866DC">
        <w:rPr>
          <w:rFonts w:ascii="TimesNewRomanPSMT" w:hAnsi="TimesNewRomanPSMT" w:cs="TimesNewRomanPSMT"/>
          <w:sz w:val="28"/>
          <w:szCs w:val="28"/>
        </w:rPr>
        <w:t>е</w:t>
      </w:r>
      <w:r w:rsidRPr="00091A97">
        <w:rPr>
          <w:rFonts w:ascii="TimesNewRomanPSMT" w:hAnsi="TimesNewRomanPSMT" w:cs="TimesNewRomanPSMT"/>
          <w:sz w:val="28"/>
          <w:szCs w:val="28"/>
        </w:rPr>
        <w:t xml:space="preserve"> населением базовых навыков использования информационно-коммуникационных технологий, умение горожан пользоваться электронными сервисами.</w:t>
      </w:r>
    </w:p>
    <w:p w14:paraId="3487FD7A" w14:textId="0EB8417C"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В течение 2021 года управлением информатизации велась активная работа по развитию цифровых компетенций и повышению цифровой грамотности для жителей города Ханты-Мансийска.</w:t>
      </w:r>
      <w:r w:rsidR="0006687E" w:rsidRPr="00091A97">
        <w:rPr>
          <w:rFonts w:ascii="TimesNewRomanPSMT" w:hAnsi="TimesNewRomanPSMT" w:cs="TimesNewRomanPSMT"/>
          <w:sz w:val="28"/>
          <w:szCs w:val="28"/>
        </w:rPr>
        <w:t xml:space="preserve"> </w:t>
      </w:r>
      <w:r w:rsidRPr="00091A97">
        <w:rPr>
          <w:rFonts w:ascii="TimesNewRomanPSMT" w:hAnsi="TimesNewRomanPSMT" w:cs="TimesNewRomanPSMT"/>
          <w:sz w:val="28"/>
          <w:szCs w:val="28"/>
        </w:rPr>
        <w:t xml:space="preserve">В рамках федерального проекта «Кадры для цифровой экономики» организовано участие жителей </w:t>
      </w:r>
      <w:r w:rsidRPr="00091A97">
        <w:rPr>
          <w:rFonts w:ascii="TimesNewRomanPSMT" w:hAnsi="TimesNewRomanPSMT" w:cs="TimesNewRomanPSMT"/>
          <w:sz w:val="28"/>
          <w:szCs w:val="28"/>
        </w:rPr>
        <w:lastRenderedPageBreak/>
        <w:t>города (в том числе муниципальных служащих и работников муниципальных учреждений) во всероссийской акции «Цифровой диктант», который был проведен в режиме онлайн-тестирования. Данное мероприятие дает возможность его участникам не только узнать свой уровень цифровых компетенций, но и провести работу над ошибками и сформировать личную траекторию развития</w:t>
      </w:r>
      <w:r w:rsidR="00A866DC">
        <w:rPr>
          <w:rFonts w:ascii="TimesNewRomanPSMT" w:hAnsi="TimesNewRomanPSMT" w:cs="TimesNewRomanPSMT"/>
          <w:sz w:val="28"/>
          <w:szCs w:val="28"/>
        </w:rPr>
        <w:t xml:space="preserve">, получения </w:t>
      </w:r>
      <w:r w:rsidRPr="00091A97">
        <w:rPr>
          <w:rFonts w:ascii="TimesNewRomanPSMT" w:hAnsi="TimesNewRomanPSMT" w:cs="TimesNewRomanPSMT"/>
          <w:sz w:val="28"/>
          <w:szCs w:val="28"/>
        </w:rPr>
        <w:t>недостающих знаний и навыков.</w:t>
      </w:r>
    </w:p>
    <w:p w14:paraId="60140889" w14:textId="77777777"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 xml:space="preserve">В рамках акции «День интернета» для учащихся городских школ организовано проведение викторин, бесед, практикумов, классных и внеклассных часов, выставки рисунков, видеороликов на тему «Мой безопасный интернет». </w:t>
      </w:r>
    </w:p>
    <w:p w14:paraId="7B985A17" w14:textId="0179C0A6"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 xml:space="preserve">В рамках Всероссийского проекта «Урок цифры» для учащихся 6-8 классов МБОУ «СОШ №1 имени </w:t>
      </w:r>
      <w:r w:rsidR="00A866DC" w:rsidRPr="00091A97">
        <w:rPr>
          <w:rFonts w:ascii="TimesNewRomanPSMT" w:hAnsi="TimesNewRomanPSMT" w:cs="TimesNewRomanPSMT"/>
          <w:sz w:val="28"/>
          <w:szCs w:val="28"/>
        </w:rPr>
        <w:t>Ю.Г.</w:t>
      </w:r>
      <w:r w:rsidR="00A866DC">
        <w:rPr>
          <w:rFonts w:ascii="TimesNewRomanPSMT" w:hAnsi="TimesNewRomanPSMT" w:cs="TimesNewRomanPSMT"/>
          <w:sz w:val="28"/>
          <w:szCs w:val="28"/>
        </w:rPr>
        <w:t xml:space="preserve"> </w:t>
      </w:r>
      <w:r w:rsidRPr="00091A97">
        <w:rPr>
          <w:rFonts w:ascii="TimesNewRomanPSMT" w:hAnsi="TimesNewRomanPSMT" w:cs="TimesNewRomanPSMT"/>
          <w:sz w:val="28"/>
          <w:szCs w:val="28"/>
        </w:rPr>
        <w:t>Созонова» был проведен открытый онлайн урок с применением дистанционных технологий по теме «Информационная безопасность в цифровом мире, умение защищать свои персональные данные».</w:t>
      </w:r>
    </w:p>
    <w:p w14:paraId="1EC51AE5" w14:textId="77777777"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На базе МБУ «Городская централизованная библиотечная система» проведена акция «Дни открытых дверей», в рамках которой 53 жителя города получили консультации и методическую помощь по различным вопросам, касающимся цифровой грамотности.</w:t>
      </w:r>
    </w:p>
    <w:p w14:paraId="0AA58475" w14:textId="77777777"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Для муниципальных служащих и работников муниципальных учреждений организовано повышение квалификации с применением технологий видеоконференции без отрыва от производства по программам «Цифровая трансформация в государственном и муниципальном управлении» (11 человек), «Защита информации и персональных данных» (81 человек).</w:t>
      </w:r>
    </w:p>
    <w:p w14:paraId="0AD73800" w14:textId="3E87ACF4"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 xml:space="preserve">На площадке МБУ «Городская централизованная библиотечная система» совместно с </w:t>
      </w:r>
      <w:r w:rsidR="009F3464">
        <w:rPr>
          <w:rFonts w:ascii="TimesNewRomanPSMT" w:hAnsi="TimesNewRomanPSMT" w:cs="TimesNewRomanPSMT"/>
          <w:sz w:val="28"/>
          <w:szCs w:val="28"/>
        </w:rPr>
        <w:t>офисом Сбербанка</w:t>
      </w:r>
      <w:r w:rsidRPr="00091A97">
        <w:rPr>
          <w:rFonts w:ascii="TimesNewRomanPSMT" w:hAnsi="TimesNewRomanPSMT" w:cs="TimesNewRomanPSMT"/>
          <w:sz w:val="28"/>
          <w:szCs w:val="28"/>
        </w:rPr>
        <w:t xml:space="preserve"> </w:t>
      </w:r>
      <w:r w:rsidR="009F3464" w:rsidRPr="00091A97">
        <w:rPr>
          <w:rFonts w:ascii="TimesNewRomanPSMT" w:hAnsi="TimesNewRomanPSMT" w:cs="TimesNewRomanPSMT"/>
          <w:sz w:val="28"/>
          <w:szCs w:val="28"/>
        </w:rPr>
        <w:t xml:space="preserve">проведен </w:t>
      </w:r>
      <w:r w:rsidRPr="00091A97">
        <w:rPr>
          <w:rFonts w:ascii="TimesNewRomanPSMT" w:hAnsi="TimesNewRomanPSMT" w:cs="TimesNewRomanPSMT"/>
          <w:sz w:val="28"/>
          <w:szCs w:val="28"/>
        </w:rPr>
        <w:t xml:space="preserve">для пожилых граждан «День интеллекта». Мероприятие включало соревнования по интернет-серфингу, краеведческую викторину «Югра-квиз», интерактивную лекцию по способам защиты персональных данных от интернет-мошенничества. Мероприятие было призвано популяризировать использование гражданами старшего возраста различных цифровых сервисов для решения </w:t>
      </w:r>
      <w:r w:rsidR="009F3464">
        <w:rPr>
          <w:rFonts w:ascii="TimesNewRomanPSMT" w:hAnsi="TimesNewRomanPSMT" w:cs="TimesNewRomanPSMT"/>
          <w:sz w:val="28"/>
          <w:szCs w:val="28"/>
        </w:rPr>
        <w:t>таких</w:t>
      </w:r>
      <w:r w:rsidRPr="00091A97">
        <w:rPr>
          <w:rFonts w:ascii="TimesNewRomanPSMT" w:hAnsi="TimesNewRomanPSMT" w:cs="TimesNewRomanPSMT"/>
          <w:sz w:val="28"/>
          <w:szCs w:val="28"/>
        </w:rPr>
        <w:t xml:space="preserve"> социально-бытовых проблем, как электронная запись на прием к врачу</w:t>
      </w:r>
      <w:r w:rsidR="009F3464">
        <w:rPr>
          <w:rFonts w:ascii="TimesNewRomanPSMT" w:hAnsi="TimesNewRomanPSMT" w:cs="TimesNewRomanPSMT"/>
          <w:sz w:val="28"/>
          <w:szCs w:val="28"/>
        </w:rPr>
        <w:t xml:space="preserve"> или</w:t>
      </w:r>
      <w:r w:rsidRPr="00091A97">
        <w:rPr>
          <w:rFonts w:ascii="TimesNewRomanPSMT" w:hAnsi="TimesNewRomanPSMT" w:cs="TimesNewRomanPSMT"/>
          <w:sz w:val="28"/>
          <w:szCs w:val="28"/>
        </w:rPr>
        <w:t xml:space="preserve"> в МФЦ, получение электронных услуг, поиск необходимой информации в Интернете. В мероприятии приняли участие 12 человек, победители и участники награждены памятными призами.</w:t>
      </w:r>
    </w:p>
    <w:p w14:paraId="7D8C1404" w14:textId="39666880"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 xml:space="preserve">В отчетном году продолжена работа по увеличению количества услуг, предоставляемых в электронном виде на Едином портале государственных и муниципальных услуг (функций) (далее – ЕПГУ). Так, в течение года в органах Администрации города Ханты-Мансийска подтверждены учетные записи на </w:t>
      </w:r>
      <w:r w:rsidRPr="00091A97">
        <w:rPr>
          <w:rFonts w:ascii="TimesNewRomanPSMT" w:hAnsi="TimesNewRomanPSMT" w:cs="TimesNewRomanPSMT"/>
          <w:sz w:val="28"/>
          <w:szCs w:val="28"/>
        </w:rPr>
        <w:lastRenderedPageBreak/>
        <w:t>ЕПГУ для 342 человек (</w:t>
      </w:r>
      <w:r w:rsidR="009F3464" w:rsidRPr="00091A97">
        <w:rPr>
          <w:rFonts w:ascii="TimesNewRomanPSMT" w:hAnsi="TimesNewRomanPSMT" w:cs="TimesNewRomanPSMT"/>
          <w:sz w:val="28"/>
          <w:szCs w:val="28"/>
        </w:rPr>
        <w:t xml:space="preserve">в </w:t>
      </w:r>
      <w:r w:rsidR="009F3464">
        <w:rPr>
          <w:rFonts w:ascii="TimesNewRomanPSMT" w:hAnsi="TimesNewRomanPSMT" w:cs="TimesNewRomanPSMT"/>
          <w:sz w:val="28"/>
          <w:szCs w:val="28"/>
        </w:rPr>
        <w:t>2020</w:t>
      </w:r>
      <w:r w:rsidR="009F3464" w:rsidRPr="00091A97">
        <w:rPr>
          <w:rFonts w:ascii="TimesNewRomanPSMT" w:hAnsi="TimesNewRomanPSMT" w:cs="TimesNewRomanPSMT"/>
          <w:sz w:val="28"/>
          <w:szCs w:val="28"/>
        </w:rPr>
        <w:t xml:space="preserve"> году </w:t>
      </w:r>
      <w:r w:rsidR="009F3464">
        <w:rPr>
          <w:rFonts w:ascii="TimesNewRomanPSMT" w:hAnsi="TimesNewRomanPSMT" w:cs="TimesNewRomanPSMT"/>
          <w:sz w:val="28"/>
          <w:szCs w:val="28"/>
        </w:rPr>
        <w:t xml:space="preserve">- </w:t>
      </w:r>
      <w:r w:rsidRPr="00091A97">
        <w:rPr>
          <w:rFonts w:ascii="TimesNewRomanPSMT" w:hAnsi="TimesNewRomanPSMT" w:cs="TimesNewRomanPSMT"/>
          <w:sz w:val="28"/>
          <w:szCs w:val="28"/>
        </w:rPr>
        <w:t>77 человек). За тот же период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учетные записи подтверждены 2</w:t>
      </w:r>
      <w:r w:rsidR="009F3464">
        <w:rPr>
          <w:rFonts w:ascii="TimesNewRomanPSMT" w:hAnsi="TimesNewRomanPSMT" w:cs="TimesNewRomanPSMT"/>
          <w:sz w:val="28"/>
          <w:szCs w:val="28"/>
        </w:rPr>
        <w:t> </w:t>
      </w:r>
      <w:r w:rsidRPr="00091A97">
        <w:rPr>
          <w:rFonts w:ascii="TimesNewRomanPSMT" w:hAnsi="TimesNewRomanPSMT" w:cs="TimesNewRomanPSMT"/>
          <w:sz w:val="28"/>
          <w:szCs w:val="28"/>
        </w:rPr>
        <w:t>003 пользователям (</w:t>
      </w:r>
      <w:r w:rsidR="009F3464" w:rsidRPr="00091A97">
        <w:rPr>
          <w:rFonts w:ascii="TimesNewRomanPSMT" w:hAnsi="TimesNewRomanPSMT" w:cs="TimesNewRomanPSMT"/>
          <w:sz w:val="28"/>
          <w:szCs w:val="28"/>
        </w:rPr>
        <w:t xml:space="preserve">в </w:t>
      </w:r>
      <w:r w:rsidR="009F3464">
        <w:rPr>
          <w:rFonts w:ascii="TimesNewRomanPSMT" w:hAnsi="TimesNewRomanPSMT" w:cs="TimesNewRomanPSMT"/>
          <w:sz w:val="28"/>
          <w:szCs w:val="28"/>
        </w:rPr>
        <w:t>2020</w:t>
      </w:r>
      <w:r w:rsidR="009F3464" w:rsidRPr="00091A97">
        <w:rPr>
          <w:rFonts w:ascii="TimesNewRomanPSMT" w:hAnsi="TimesNewRomanPSMT" w:cs="TimesNewRomanPSMT"/>
          <w:sz w:val="28"/>
          <w:szCs w:val="28"/>
        </w:rPr>
        <w:t xml:space="preserve"> году </w:t>
      </w:r>
      <w:r w:rsidR="009F3464">
        <w:rPr>
          <w:rFonts w:ascii="TimesNewRomanPSMT" w:hAnsi="TimesNewRomanPSMT" w:cs="TimesNewRomanPSMT"/>
          <w:sz w:val="28"/>
          <w:szCs w:val="28"/>
        </w:rPr>
        <w:t xml:space="preserve">- </w:t>
      </w:r>
      <w:r w:rsidRPr="00091A97">
        <w:rPr>
          <w:rFonts w:ascii="TimesNewRomanPSMT" w:hAnsi="TimesNewRomanPSMT" w:cs="TimesNewRomanPSMT"/>
          <w:sz w:val="28"/>
          <w:szCs w:val="28"/>
        </w:rPr>
        <w:t>455 человек).</w:t>
      </w:r>
    </w:p>
    <w:p w14:paraId="01E8CA41" w14:textId="4E6170B7"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 xml:space="preserve">На базе МБУ «Городская централизованная библиотечная система» обеспечена работа </w:t>
      </w:r>
      <w:r w:rsidR="009F3464">
        <w:rPr>
          <w:rFonts w:ascii="TimesNewRomanPSMT" w:hAnsi="TimesNewRomanPSMT" w:cs="TimesNewRomanPSMT"/>
          <w:sz w:val="28"/>
          <w:szCs w:val="28"/>
        </w:rPr>
        <w:t>четырех</w:t>
      </w:r>
      <w:r w:rsidRPr="00091A97">
        <w:rPr>
          <w:rFonts w:ascii="TimesNewRomanPSMT" w:hAnsi="TimesNewRomanPSMT" w:cs="TimesNewRomanPSMT"/>
          <w:sz w:val="28"/>
          <w:szCs w:val="28"/>
        </w:rPr>
        <w:t xml:space="preserve"> центров общественного доступа к государственным и муниципальным услугам, предоставляемым в электронном виде.</w:t>
      </w:r>
      <w:r w:rsidR="0006687E" w:rsidRPr="00091A97">
        <w:rPr>
          <w:rFonts w:ascii="TimesNewRomanPSMT" w:hAnsi="TimesNewRomanPSMT" w:cs="TimesNewRomanPSMT"/>
          <w:sz w:val="28"/>
          <w:szCs w:val="28"/>
        </w:rPr>
        <w:t xml:space="preserve"> </w:t>
      </w:r>
      <w:r w:rsidRPr="00091A97">
        <w:rPr>
          <w:rFonts w:ascii="TimesNewRomanPSMT" w:hAnsi="TimesNewRomanPSMT" w:cs="TimesNewRomanPSMT"/>
          <w:sz w:val="28"/>
          <w:szCs w:val="28"/>
        </w:rPr>
        <w:t>Наиболее востребованными в 2021 году стали следующие электронные услуги:</w:t>
      </w:r>
    </w:p>
    <w:p w14:paraId="5AA3C932" w14:textId="77777777" w:rsidR="00746FAD" w:rsidRPr="00091A97" w:rsidRDefault="00746FAD" w:rsidP="00B70DAD">
      <w:pPr>
        <w:pStyle w:val="a3"/>
        <w:numPr>
          <w:ilvl w:val="0"/>
          <w:numId w:val="8"/>
        </w:numPr>
        <w:autoSpaceDE w:val="0"/>
        <w:autoSpaceDN w:val="0"/>
        <w:adjustRightInd w:val="0"/>
        <w:spacing w:after="0"/>
        <w:ind w:left="0" w:firstLine="709"/>
        <w:jc w:val="both"/>
        <w:rPr>
          <w:rFonts w:ascii="TimesNewRomanPSMT" w:eastAsiaTheme="minorHAnsi" w:hAnsi="TimesNewRomanPSMT" w:cs="TimesNewRomanPSMT"/>
          <w:sz w:val="28"/>
          <w:szCs w:val="28"/>
        </w:rPr>
      </w:pPr>
      <w:r w:rsidRPr="00091A97">
        <w:rPr>
          <w:rFonts w:ascii="TimesNewRomanPSMT" w:eastAsiaTheme="minorHAnsi" w:hAnsi="TimesNewRomanPSMT" w:cs="TimesNewRomanPSMT"/>
          <w:sz w:val="28"/>
          <w:szCs w:val="28"/>
        </w:rPr>
        <w:t>зачисление в образовательную организацию;</w:t>
      </w:r>
    </w:p>
    <w:p w14:paraId="586A7C19" w14:textId="0B2DFB6B" w:rsidR="00746FAD" w:rsidRPr="00091A97" w:rsidRDefault="00746FAD" w:rsidP="00B70DAD">
      <w:pPr>
        <w:pStyle w:val="a3"/>
        <w:numPr>
          <w:ilvl w:val="0"/>
          <w:numId w:val="8"/>
        </w:numPr>
        <w:autoSpaceDE w:val="0"/>
        <w:autoSpaceDN w:val="0"/>
        <w:adjustRightInd w:val="0"/>
        <w:spacing w:after="0"/>
        <w:ind w:left="0" w:firstLine="709"/>
        <w:jc w:val="both"/>
        <w:rPr>
          <w:rFonts w:ascii="TimesNewRomanPSMT" w:eastAsiaTheme="minorHAnsi" w:hAnsi="TimesNewRomanPSMT" w:cs="TimesNewRomanPSMT"/>
          <w:sz w:val="28"/>
          <w:szCs w:val="28"/>
        </w:rPr>
      </w:pPr>
      <w:r w:rsidRPr="00091A97">
        <w:rPr>
          <w:rFonts w:ascii="TimesNewRomanPSMT" w:eastAsiaTheme="minorHAnsi" w:hAnsi="TimesNewRomanPSMT" w:cs="TimesNewRomanPSMT"/>
          <w:sz w:val="28"/>
          <w:szCs w:val="28"/>
        </w:rPr>
        <w:t>организация отдыха детей в каникулярное время в части принятия решений</w:t>
      </w:r>
      <w:r w:rsidR="0006687E" w:rsidRPr="00091A97">
        <w:rPr>
          <w:rFonts w:ascii="TimesNewRomanPSMT" w:eastAsiaTheme="minorHAnsi" w:hAnsi="TimesNewRomanPSMT" w:cs="TimesNewRomanPSMT"/>
          <w:sz w:val="28"/>
          <w:szCs w:val="28"/>
        </w:rPr>
        <w:t xml:space="preserve"> </w:t>
      </w:r>
      <w:r w:rsidRPr="00091A97">
        <w:rPr>
          <w:rFonts w:ascii="TimesNewRomanPSMT" w:eastAsiaTheme="minorHAnsi" w:hAnsi="TimesNewRomanPSMT" w:cs="TimesNewRomanPSMT"/>
          <w:sz w:val="28"/>
          <w:szCs w:val="28"/>
        </w:rPr>
        <w:t>о предоставлении детям, проживающим и обучающимся в городе Ханты-Мансийске, путевок в организации, обеспечивающие отдых детей;</w:t>
      </w:r>
    </w:p>
    <w:p w14:paraId="0827C25F" w14:textId="37A79DD3" w:rsidR="00746FAD" w:rsidRPr="00091A97" w:rsidRDefault="00746FAD" w:rsidP="00B70DAD">
      <w:pPr>
        <w:pStyle w:val="a3"/>
        <w:numPr>
          <w:ilvl w:val="0"/>
          <w:numId w:val="8"/>
        </w:numPr>
        <w:autoSpaceDE w:val="0"/>
        <w:autoSpaceDN w:val="0"/>
        <w:adjustRightInd w:val="0"/>
        <w:spacing w:after="0"/>
        <w:ind w:left="0" w:firstLine="709"/>
        <w:jc w:val="both"/>
        <w:rPr>
          <w:rFonts w:ascii="TimesNewRomanPSMT" w:eastAsiaTheme="minorHAnsi" w:hAnsi="TimesNewRomanPSMT" w:cs="TimesNewRomanPSMT"/>
          <w:sz w:val="28"/>
          <w:szCs w:val="28"/>
        </w:rPr>
      </w:pPr>
      <w:r w:rsidRPr="00091A97">
        <w:rPr>
          <w:rFonts w:ascii="TimesNewRomanPSMT" w:eastAsiaTheme="minorHAnsi" w:hAnsi="TimesNewRomanPSMT" w:cs="TimesNewRomanPSMT"/>
          <w:sz w:val="28"/>
          <w:szCs w:val="28"/>
        </w:rPr>
        <w:t>прием и выдача документов о государственной регистрации актов гражданского состояния</w:t>
      </w:r>
      <w:r w:rsidR="009F3464">
        <w:rPr>
          <w:rFonts w:ascii="TimesNewRomanPSMT" w:eastAsiaTheme="minorHAnsi" w:hAnsi="TimesNewRomanPSMT" w:cs="TimesNewRomanPSMT"/>
          <w:sz w:val="28"/>
          <w:szCs w:val="28"/>
        </w:rPr>
        <w:t xml:space="preserve"> -</w:t>
      </w:r>
      <w:r w:rsidRPr="00091A97">
        <w:rPr>
          <w:rFonts w:ascii="TimesNewRomanPSMT" w:eastAsiaTheme="minorHAnsi" w:hAnsi="TimesNewRomanPSMT" w:cs="TimesNewRomanPSMT"/>
          <w:sz w:val="28"/>
          <w:szCs w:val="28"/>
        </w:rPr>
        <w:t xml:space="preserve"> рождения, заключения брака, расторжения брака, усыновления (удочерения), установления отцовства, перемены имени, смерти.</w:t>
      </w:r>
    </w:p>
    <w:p w14:paraId="78587094" w14:textId="20DC10F6"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В 2021 году отмечен рост количества муниципальных услуг, предоставленных органами Администрации города и муниципальными учреждениями в электронном виде: предоставлено 7</w:t>
      </w:r>
      <w:r w:rsidR="009F3464">
        <w:rPr>
          <w:rFonts w:ascii="TimesNewRomanPSMT" w:hAnsi="TimesNewRomanPSMT" w:cs="TimesNewRomanPSMT"/>
          <w:sz w:val="28"/>
          <w:szCs w:val="28"/>
        </w:rPr>
        <w:t> </w:t>
      </w:r>
      <w:r w:rsidRPr="00091A97">
        <w:rPr>
          <w:rFonts w:ascii="TimesNewRomanPSMT" w:hAnsi="TimesNewRomanPSMT" w:cs="TimesNewRomanPSMT"/>
          <w:sz w:val="28"/>
          <w:szCs w:val="28"/>
        </w:rPr>
        <w:t>057 услуг, что на 32% больше прошлогодних значений (в 2020 году – 4</w:t>
      </w:r>
      <w:r w:rsidR="009F3464">
        <w:rPr>
          <w:rFonts w:ascii="TimesNewRomanPSMT" w:hAnsi="TimesNewRomanPSMT" w:cs="TimesNewRomanPSMT"/>
          <w:sz w:val="28"/>
          <w:szCs w:val="28"/>
        </w:rPr>
        <w:t> </w:t>
      </w:r>
      <w:r w:rsidRPr="00091A97">
        <w:rPr>
          <w:rFonts w:ascii="TimesNewRomanPSMT" w:hAnsi="TimesNewRomanPSMT" w:cs="TimesNewRomanPSMT"/>
          <w:sz w:val="28"/>
          <w:szCs w:val="28"/>
        </w:rPr>
        <w:t>781 услуга).</w:t>
      </w:r>
    </w:p>
    <w:p w14:paraId="0676F40D" w14:textId="17AE65C0"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Рост количества услуг, предоставленных в электронном виде, закономерно сопровождается ростом количеств</w:t>
      </w:r>
      <w:r w:rsidR="003D7029">
        <w:rPr>
          <w:rFonts w:ascii="TimesNewRomanPSMT" w:hAnsi="TimesNewRomanPSMT" w:cs="TimesNewRomanPSMT"/>
          <w:sz w:val="28"/>
          <w:szCs w:val="28"/>
        </w:rPr>
        <w:t>а</w:t>
      </w:r>
      <w:r w:rsidRPr="00091A97">
        <w:rPr>
          <w:rFonts w:ascii="TimesNewRomanPSMT" w:hAnsi="TimesNewRomanPSMT" w:cs="TimesNewRomanPSMT"/>
          <w:sz w:val="28"/>
          <w:szCs w:val="28"/>
        </w:rPr>
        <w:t xml:space="preserve"> запросов, поданных через Систему межведомственного электронного взаимодействия (далее – СМЭВ). Данная система позволяет органам Администрации, федеральным и региональным органам власти, кредитным организациям (банкам), внебюджетным фондам и прочим участникам СМЭВ обмениваться данными, необходимыми для оказания государственных и муниципальных услуг в электронном виде. </w:t>
      </w:r>
      <w:r w:rsidR="003D7029">
        <w:rPr>
          <w:rFonts w:ascii="TimesNewRomanPSMT" w:hAnsi="TimesNewRomanPSMT" w:cs="TimesNewRomanPSMT"/>
          <w:sz w:val="28"/>
          <w:szCs w:val="28"/>
        </w:rPr>
        <w:t>В</w:t>
      </w:r>
      <w:r w:rsidRPr="00091A97">
        <w:rPr>
          <w:rFonts w:ascii="TimesNewRomanPSMT" w:hAnsi="TimesNewRomanPSMT" w:cs="TimesNewRomanPSMT"/>
          <w:sz w:val="28"/>
          <w:szCs w:val="28"/>
        </w:rPr>
        <w:t xml:space="preserve"> 2021 год</w:t>
      </w:r>
      <w:r w:rsidR="003D7029">
        <w:rPr>
          <w:rFonts w:ascii="TimesNewRomanPSMT" w:hAnsi="TimesNewRomanPSMT" w:cs="TimesNewRomanPSMT"/>
          <w:sz w:val="28"/>
          <w:szCs w:val="28"/>
        </w:rPr>
        <w:t>у</w:t>
      </w:r>
      <w:r w:rsidRPr="00091A97">
        <w:rPr>
          <w:rFonts w:ascii="TimesNewRomanPSMT" w:hAnsi="TimesNewRomanPSMT" w:cs="TimesNewRomanPSMT"/>
          <w:sz w:val="28"/>
          <w:szCs w:val="28"/>
        </w:rPr>
        <w:t xml:space="preserve"> через СМЭВ было подано 8</w:t>
      </w:r>
      <w:r w:rsidR="003D7029">
        <w:rPr>
          <w:rFonts w:ascii="TimesNewRomanPSMT" w:hAnsi="TimesNewRomanPSMT" w:cs="TimesNewRomanPSMT"/>
          <w:sz w:val="28"/>
          <w:szCs w:val="28"/>
        </w:rPr>
        <w:t> </w:t>
      </w:r>
      <w:r w:rsidRPr="00091A97">
        <w:rPr>
          <w:rFonts w:ascii="TimesNewRomanPSMT" w:hAnsi="TimesNewRomanPSMT" w:cs="TimesNewRomanPSMT"/>
          <w:sz w:val="28"/>
          <w:szCs w:val="28"/>
        </w:rPr>
        <w:t>303 запроса, что на 36% превышает аналогичный показатель предыдущего года (5</w:t>
      </w:r>
      <w:r w:rsidR="003D7029">
        <w:rPr>
          <w:rFonts w:ascii="TimesNewRomanPSMT" w:hAnsi="TimesNewRomanPSMT" w:cs="TimesNewRomanPSMT"/>
          <w:sz w:val="28"/>
          <w:szCs w:val="28"/>
        </w:rPr>
        <w:t> </w:t>
      </w:r>
      <w:r w:rsidRPr="00091A97">
        <w:rPr>
          <w:rFonts w:ascii="TimesNewRomanPSMT" w:hAnsi="TimesNewRomanPSMT" w:cs="TimesNewRomanPSMT"/>
          <w:sz w:val="28"/>
          <w:szCs w:val="28"/>
        </w:rPr>
        <w:t xml:space="preserve">303 запроса) и на 87% </w:t>
      </w:r>
      <w:r w:rsidR="003D7029">
        <w:rPr>
          <w:rFonts w:ascii="TimesNewRomanPSMT" w:hAnsi="TimesNewRomanPSMT" w:cs="TimesNewRomanPSMT"/>
          <w:sz w:val="28"/>
          <w:szCs w:val="28"/>
        </w:rPr>
        <w:t xml:space="preserve">- </w:t>
      </w:r>
      <w:r w:rsidRPr="00091A97">
        <w:rPr>
          <w:rFonts w:ascii="TimesNewRomanPSMT" w:hAnsi="TimesNewRomanPSMT" w:cs="TimesNewRomanPSMT"/>
          <w:sz w:val="28"/>
          <w:szCs w:val="28"/>
        </w:rPr>
        <w:t>показатель 2019 года (1</w:t>
      </w:r>
      <w:r w:rsidR="003D7029">
        <w:rPr>
          <w:rFonts w:ascii="TimesNewRomanPSMT" w:hAnsi="TimesNewRomanPSMT" w:cs="TimesNewRomanPSMT"/>
          <w:sz w:val="28"/>
          <w:szCs w:val="28"/>
        </w:rPr>
        <w:t> </w:t>
      </w:r>
      <w:r w:rsidRPr="00091A97">
        <w:rPr>
          <w:rFonts w:ascii="TimesNewRomanPSMT" w:hAnsi="TimesNewRomanPSMT" w:cs="TimesNewRomanPSMT"/>
          <w:sz w:val="28"/>
          <w:szCs w:val="28"/>
        </w:rPr>
        <w:t>044 запроса). За тот же период посредством СМЭВ было подготовлено 7</w:t>
      </w:r>
      <w:r w:rsidR="003D7029">
        <w:rPr>
          <w:rFonts w:ascii="TimesNewRomanPSMT" w:hAnsi="TimesNewRomanPSMT" w:cs="TimesNewRomanPSMT"/>
          <w:sz w:val="28"/>
          <w:szCs w:val="28"/>
        </w:rPr>
        <w:t> </w:t>
      </w:r>
      <w:r w:rsidRPr="00091A97">
        <w:rPr>
          <w:rFonts w:ascii="TimesNewRomanPSMT" w:hAnsi="TimesNewRomanPSMT" w:cs="TimesNewRomanPSMT"/>
          <w:sz w:val="28"/>
          <w:szCs w:val="28"/>
        </w:rPr>
        <w:t>734 ответа, что на 40% превышает аналогичный показатель 2020 года (4</w:t>
      </w:r>
      <w:r w:rsidR="003D7029">
        <w:rPr>
          <w:rFonts w:ascii="TimesNewRomanPSMT" w:hAnsi="TimesNewRomanPSMT" w:cs="TimesNewRomanPSMT"/>
          <w:sz w:val="28"/>
          <w:szCs w:val="28"/>
        </w:rPr>
        <w:t> </w:t>
      </w:r>
      <w:r w:rsidRPr="00091A97">
        <w:rPr>
          <w:rFonts w:ascii="TimesNewRomanPSMT" w:hAnsi="TimesNewRomanPSMT" w:cs="TimesNewRomanPSMT"/>
          <w:sz w:val="28"/>
          <w:szCs w:val="28"/>
        </w:rPr>
        <w:t xml:space="preserve">660 ответов) и на 85% </w:t>
      </w:r>
      <w:r w:rsidR="003D7029">
        <w:rPr>
          <w:rFonts w:ascii="TimesNewRomanPSMT" w:hAnsi="TimesNewRomanPSMT" w:cs="TimesNewRomanPSMT"/>
          <w:sz w:val="28"/>
          <w:szCs w:val="28"/>
        </w:rPr>
        <w:t xml:space="preserve">- </w:t>
      </w:r>
      <w:r w:rsidRPr="00091A97">
        <w:rPr>
          <w:rFonts w:ascii="TimesNewRomanPSMT" w:hAnsi="TimesNewRomanPSMT" w:cs="TimesNewRomanPSMT"/>
          <w:sz w:val="28"/>
          <w:szCs w:val="28"/>
        </w:rPr>
        <w:t>показатель 2019 года (1</w:t>
      </w:r>
      <w:r w:rsidR="003D7029">
        <w:rPr>
          <w:rFonts w:ascii="TimesNewRomanPSMT" w:hAnsi="TimesNewRomanPSMT" w:cs="TimesNewRomanPSMT"/>
          <w:sz w:val="28"/>
          <w:szCs w:val="28"/>
        </w:rPr>
        <w:t> </w:t>
      </w:r>
      <w:r w:rsidRPr="00091A97">
        <w:rPr>
          <w:rFonts w:ascii="TimesNewRomanPSMT" w:hAnsi="TimesNewRomanPSMT" w:cs="TimesNewRomanPSMT"/>
          <w:sz w:val="28"/>
          <w:szCs w:val="28"/>
        </w:rPr>
        <w:t>112 ответов).</w:t>
      </w:r>
      <w:r w:rsidR="00076174">
        <w:rPr>
          <w:rFonts w:ascii="TimesNewRomanPSMT" w:hAnsi="TimesNewRomanPSMT" w:cs="TimesNewRomanPSMT"/>
          <w:sz w:val="28"/>
          <w:szCs w:val="28"/>
        </w:rPr>
        <w:t xml:space="preserve"> </w:t>
      </w:r>
      <w:r w:rsidRPr="00091A97">
        <w:rPr>
          <w:rFonts w:ascii="TimesNewRomanPSMT" w:hAnsi="TimesNewRomanPSMT" w:cs="TimesNewRomanPSMT"/>
          <w:sz w:val="28"/>
          <w:szCs w:val="28"/>
        </w:rPr>
        <w:t xml:space="preserve">Часть муниципальных услуг </w:t>
      </w:r>
      <w:r w:rsidR="003D7029">
        <w:rPr>
          <w:rFonts w:ascii="TimesNewRomanPSMT" w:hAnsi="TimesNewRomanPSMT" w:cs="TimesNewRomanPSMT"/>
          <w:sz w:val="28"/>
          <w:szCs w:val="28"/>
        </w:rPr>
        <w:t xml:space="preserve">(52 ед.) </w:t>
      </w:r>
      <w:r w:rsidRPr="00091A97">
        <w:rPr>
          <w:rFonts w:ascii="TimesNewRomanPSMT" w:hAnsi="TimesNewRomanPSMT" w:cs="TimesNewRomanPSMT"/>
          <w:sz w:val="28"/>
          <w:szCs w:val="28"/>
        </w:rPr>
        <w:t xml:space="preserve">предоставляется через МФЦ в рамках заключенного соглашения. </w:t>
      </w:r>
    </w:p>
    <w:p w14:paraId="0D215D60" w14:textId="188229C7"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 xml:space="preserve">Рабочие места сотрудников органов Администрации города, участвующих в предоставлении муниципальных услуг, в отчетном году были подключены к платформе государственных сервисов Министерства цифрового развития и массовых коммуникаций Российской Федерации (далее – ПГС), что повысило скорость принятия решений и сократило время на обработку </w:t>
      </w:r>
      <w:r w:rsidRPr="00091A97">
        <w:rPr>
          <w:rFonts w:ascii="TimesNewRomanPSMT" w:hAnsi="TimesNewRomanPSMT" w:cs="TimesNewRomanPSMT"/>
          <w:sz w:val="28"/>
          <w:szCs w:val="28"/>
        </w:rPr>
        <w:lastRenderedPageBreak/>
        <w:t xml:space="preserve">заявлений при предоставлении государственных и муниципальных услуг, поступающих с единого портала </w:t>
      </w:r>
      <w:r w:rsidR="003D7029">
        <w:rPr>
          <w:rFonts w:ascii="TimesNewRomanPSMT" w:hAnsi="TimesNewRomanPSMT" w:cs="TimesNewRomanPSMT"/>
          <w:sz w:val="28"/>
          <w:szCs w:val="28"/>
        </w:rPr>
        <w:t>г</w:t>
      </w:r>
      <w:r w:rsidRPr="00091A97">
        <w:rPr>
          <w:rFonts w:ascii="TimesNewRomanPSMT" w:hAnsi="TimesNewRomanPSMT" w:cs="TimesNewRomanPSMT"/>
          <w:sz w:val="28"/>
          <w:szCs w:val="28"/>
        </w:rPr>
        <w:t>осуслуг, за счет автоматизации этого процесса.В целях автоматизации деятельности, обеспечения предоставления государственных и муниципальных услуг органы Администрации города Ханты-Мансийска эксплуатируют ряд федеральных, региональных и муниципальных информационных систем. В 2021 году обеспечена методическая и техническая поддержка работы в этих системах.</w:t>
      </w:r>
    </w:p>
    <w:p w14:paraId="5407EA4A" w14:textId="77777777"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В 2021 году проведена интеграция муниципального сегмента региональной информационной системы электронного документооборота города Ханты-Мансийска (далее – СЭД) с государственной информационной системой «Сетевой справочный телефонный узел», созданной для проведения Общероссийского дня приема граждан. Кроме того, в отчетном году обеспечена интеграция СЭД с государственной информационной системой единого окна цифровой обратной связи с целью организации взаимодействия сотрудников органов Администрации города при подготовке ответов на сообщения граждан.</w:t>
      </w:r>
    </w:p>
    <w:p w14:paraId="426C1643" w14:textId="479EDCC9" w:rsidR="00291E01" w:rsidRDefault="00746FAD" w:rsidP="00291E01">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Предоставление муниципальных услуг постоянно совершенствуется: сокращаются сроки исполнения отдельных административных процедур, исключаются избыточные процедуры, осуществляется их перевод в электронную форму, совершенствуются механизмы межведомственного взаимодействия. Все эти изменения должны быть закреплены в соответствующих административных регламентах – за 2021 год проведена экспертиза 98 проектов административных регламентов.</w:t>
      </w:r>
      <w:r w:rsidR="0006687E" w:rsidRPr="00091A97">
        <w:rPr>
          <w:rFonts w:ascii="TimesNewRomanPSMT" w:hAnsi="TimesNewRomanPSMT" w:cs="TimesNewRomanPSMT"/>
          <w:sz w:val="28"/>
          <w:szCs w:val="28"/>
        </w:rPr>
        <w:t xml:space="preserve"> </w:t>
      </w:r>
      <w:r w:rsidRPr="00091A97">
        <w:rPr>
          <w:rFonts w:ascii="TimesNewRomanPSMT" w:hAnsi="TimesNewRomanPSMT" w:cs="TimesNewRomanPSMT"/>
          <w:sz w:val="28"/>
          <w:szCs w:val="28"/>
        </w:rPr>
        <w:t>Популяризация услуг, оказываемых посредством Единого портала государственных услуг в электронной форме, также является одним из важных направлений деятельности. С этой целью организовано размещение на Официальном информационном портале органов местного самоуправления города Ханты-Мансийска, на официальных сайтах муниципальных учреждений и в социальных сетях информационных и методических материалов о преимуществах получения услуг в электронной форме. Работники управления неоднократно принимали участие в городских телевизионных программах с выступлениями по вопросам, связанным с предоставлением электронных услуг.</w:t>
      </w:r>
    </w:p>
    <w:p w14:paraId="53107DFB" w14:textId="77777777" w:rsidR="00291E01" w:rsidRDefault="00746FAD" w:rsidP="00291E01">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 xml:space="preserve">В целях реализации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 продолжена работа по развитию и совершенствованию </w:t>
      </w:r>
      <w:r w:rsidR="00C762D5">
        <w:rPr>
          <w:rFonts w:ascii="TimesNewRomanPSMT" w:hAnsi="TimesNewRomanPSMT" w:cs="TimesNewRomanPSMT"/>
          <w:sz w:val="28"/>
          <w:szCs w:val="28"/>
        </w:rPr>
        <w:t>О</w:t>
      </w:r>
      <w:r w:rsidRPr="00091A97">
        <w:rPr>
          <w:rFonts w:ascii="TimesNewRomanPSMT" w:hAnsi="TimesNewRomanPSMT" w:cs="TimesNewRomanPSMT"/>
          <w:sz w:val="28"/>
          <w:szCs w:val="28"/>
        </w:rPr>
        <w:t>фициального информационного портала органов местного самоуправления города Ханты-Мансийска.</w:t>
      </w:r>
      <w:r w:rsidR="0006687E" w:rsidRPr="00091A97">
        <w:rPr>
          <w:rFonts w:ascii="TimesNewRomanPSMT" w:hAnsi="TimesNewRomanPSMT" w:cs="TimesNewRomanPSMT"/>
          <w:sz w:val="28"/>
          <w:szCs w:val="28"/>
        </w:rPr>
        <w:t xml:space="preserve"> </w:t>
      </w:r>
      <w:r w:rsidR="007E355B">
        <w:rPr>
          <w:rFonts w:ascii="TimesNewRomanPSMT" w:hAnsi="TimesNewRomanPSMT" w:cs="TimesNewRomanPSMT"/>
          <w:sz w:val="28"/>
          <w:szCs w:val="28"/>
        </w:rPr>
        <w:t>С</w:t>
      </w:r>
      <w:r w:rsidRPr="00091A97">
        <w:rPr>
          <w:rFonts w:ascii="TimesNewRomanPSMT" w:hAnsi="TimesNewRomanPSMT" w:cs="TimesNewRomanPSMT"/>
          <w:sz w:val="28"/>
          <w:szCs w:val="28"/>
        </w:rPr>
        <w:t xml:space="preserve"> 2015 года</w:t>
      </w:r>
      <w:r w:rsidR="007E355B">
        <w:rPr>
          <w:rFonts w:ascii="TimesNewRomanPSMT" w:hAnsi="TimesNewRomanPSMT" w:cs="TimesNewRomanPSMT"/>
          <w:sz w:val="28"/>
          <w:szCs w:val="28"/>
        </w:rPr>
        <w:t xml:space="preserve"> </w:t>
      </w:r>
      <w:r w:rsidR="00291E01">
        <w:rPr>
          <w:rFonts w:ascii="TimesNewRomanPSMT" w:hAnsi="TimesNewRomanPSMT" w:cs="TimesNewRomanPSMT"/>
          <w:sz w:val="28"/>
          <w:szCs w:val="28"/>
        </w:rPr>
        <w:t>портал</w:t>
      </w:r>
      <w:r w:rsidRPr="00091A97">
        <w:rPr>
          <w:rFonts w:ascii="TimesNewRomanPSMT" w:hAnsi="TimesNewRomanPSMT" w:cs="TimesNewRomanPSMT"/>
          <w:sz w:val="28"/>
          <w:szCs w:val="28"/>
        </w:rPr>
        <w:t xml:space="preserve"> становится победителем конкурс</w:t>
      </w:r>
      <w:r w:rsidR="007E355B">
        <w:rPr>
          <w:rFonts w:ascii="TimesNewRomanPSMT" w:hAnsi="TimesNewRomanPSMT" w:cs="TimesNewRomanPSMT"/>
          <w:sz w:val="28"/>
          <w:szCs w:val="28"/>
        </w:rPr>
        <w:t>а</w:t>
      </w:r>
      <w:r w:rsidRPr="00091A97">
        <w:rPr>
          <w:rFonts w:ascii="TimesNewRomanPSMT" w:hAnsi="TimesNewRomanPSMT" w:cs="TimesNewRomanPSMT"/>
          <w:sz w:val="28"/>
          <w:szCs w:val="28"/>
        </w:rPr>
        <w:t xml:space="preserve"> «Лучший официальный сайт органов местного самоуправления муниципальных образований Ханты-Мансийского автономного округа – Югры». Ежемесячно </w:t>
      </w:r>
      <w:r w:rsidR="00FA0279">
        <w:rPr>
          <w:rFonts w:ascii="TimesNewRomanPSMT" w:hAnsi="TimesNewRomanPSMT" w:cs="TimesNewRomanPSMT"/>
          <w:sz w:val="28"/>
          <w:szCs w:val="28"/>
        </w:rPr>
        <w:t>на портал заход</w:t>
      </w:r>
      <w:r w:rsidR="007E355B">
        <w:rPr>
          <w:rFonts w:ascii="TimesNewRomanPSMT" w:hAnsi="TimesNewRomanPSMT" w:cs="TimesNewRomanPSMT"/>
          <w:sz w:val="28"/>
          <w:szCs w:val="28"/>
        </w:rPr>
        <w:t>и</w:t>
      </w:r>
      <w:r w:rsidR="00FA0279">
        <w:rPr>
          <w:rFonts w:ascii="TimesNewRomanPSMT" w:hAnsi="TimesNewRomanPSMT" w:cs="TimesNewRomanPSMT"/>
          <w:sz w:val="28"/>
          <w:szCs w:val="28"/>
        </w:rPr>
        <w:t>т более 95 тыс.</w:t>
      </w:r>
      <w:r w:rsidRPr="00091A97">
        <w:rPr>
          <w:rFonts w:ascii="TimesNewRomanPSMT" w:hAnsi="TimesNewRomanPSMT" w:cs="TimesNewRomanPSMT"/>
          <w:sz w:val="28"/>
          <w:szCs w:val="28"/>
        </w:rPr>
        <w:t xml:space="preserve"> </w:t>
      </w:r>
      <w:r w:rsidRPr="00091A97">
        <w:rPr>
          <w:rFonts w:ascii="TimesNewRomanPSMT" w:hAnsi="TimesNewRomanPSMT" w:cs="TimesNewRomanPSMT"/>
          <w:sz w:val="28"/>
          <w:szCs w:val="28"/>
        </w:rPr>
        <w:lastRenderedPageBreak/>
        <w:t>посетителей, что свидетельствует о его востребованности среди жителей города, актуальности, доступности и открытости информации о деятельности органов местного самоуправления города Ханты-Мансийска. По статистике Рамблер</w:t>
      </w:r>
      <w:r w:rsidR="007E355B">
        <w:rPr>
          <w:rFonts w:ascii="TimesNewRomanPSMT" w:hAnsi="TimesNewRomanPSMT" w:cs="TimesNewRomanPSMT"/>
          <w:sz w:val="28"/>
          <w:szCs w:val="28"/>
        </w:rPr>
        <w:t>а</w:t>
      </w:r>
      <w:r w:rsidRPr="00091A97">
        <w:rPr>
          <w:rFonts w:ascii="TimesNewRomanPSMT" w:hAnsi="TimesNewRomanPSMT" w:cs="TimesNewRomanPSMT"/>
          <w:sz w:val="28"/>
          <w:szCs w:val="28"/>
        </w:rPr>
        <w:t>, портал входит в топ</w:t>
      </w:r>
      <w:r w:rsidR="007E355B">
        <w:rPr>
          <w:rFonts w:ascii="TimesNewRomanPSMT" w:hAnsi="TimesNewRomanPSMT" w:cs="TimesNewRomanPSMT"/>
          <w:sz w:val="28"/>
          <w:szCs w:val="28"/>
        </w:rPr>
        <w:t>-</w:t>
      </w:r>
      <w:r w:rsidRPr="00091A97">
        <w:rPr>
          <w:rFonts w:ascii="TimesNewRomanPSMT" w:hAnsi="TimesNewRomanPSMT" w:cs="TimesNewRomanPSMT"/>
          <w:sz w:val="28"/>
          <w:szCs w:val="28"/>
        </w:rPr>
        <w:t>7 самых популярных сайтов России в группе «Государство и общество».</w:t>
      </w:r>
      <w:r w:rsidR="0006687E" w:rsidRPr="00091A97">
        <w:rPr>
          <w:rFonts w:ascii="TimesNewRomanPSMT" w:hAnsi="TimesNewRomanPSMT" w:cs="TimesNewRomanPSMT"/>
          <w:sz w:val="28"/>
          <w:szCs w:val="28"/>
        </w:rPr>
        <w:t xml:space="preserve"> </w:t>
      </w:r>
      <w:r w:rsidRPr="00091A97">
        <w:rPr>
          <w:rFonts w:ascii="TimesNewRomanPSMT" w:hAnsi="TimesNewRomanPSMT" w:cs="TimesNewRomanPSMT"/>
          <w:sz w:val="28"/>
          <w:szCs w:val="28"/>
        </w:rPr>
        <w:t>Также доступ к общедоступной информации о деятельности Администрации города Ханты-Мансийска и муниципальных учреждений обеспечивается путем ее размещения на Портале открытых данных</w:t>
      </w:r>
      <w:r w:rsidR="007E355B">
        <w:rPr>
          <w:rFonts w:ascii="TimesNewRomanPSMT" w:hAnsi="TimesNewRomanPSMT" w:cs="TimesNewRomanPSMT"/>
          <w:sz w:val="28"/>
          <w:szCs w:val="28"/>
        </w:rPr>
        <w:t xml:space="preserve"> (на нем</w:t>
      </w:r>
      <w:r w:rsidRPr="00091A97">
        <w:rPr>
          <w:rFonts w:ascii="TimesNewRomanPSMT" w:hAnsi="TimesNewRomanPSMT" w:cs="TimesNewRomanPSMT"/>
          <w:sz w:val="28"/>
          <w:szCs w:val="28"/>
        </w:rPr>
        <w:t xml:space="preserve"> размещено 44 актуальных набор</w:t>
      </w:r>
      <w:r w:rsidR="007E355B">
        <w:rPr>
          <w:rFonts w:ascii="TimesNewRomanPSMT" w:hAnsi="TimesNewRomanPSMT" w:cs="TimesNewRomanPSMT"/>
          <w:sz w:val="28"/>
          <w:szCs w:val="28"/>
        </w:rPr>
        <w:t>а</w:t>
      </w:r>
      <w:r w:rsidRPr="00091A97">
        <w:rPr>
          <w:rFonts w:ascii="TimesNewRomanPSMT" w:hAnsi="TimesNewRomanPSMT" w:cs="TimesNewRomanPSMT"/>
          <w:sz w:val="28"/>
          <w:szCs w:val="28"/>
        </w:rPr>
        <w:t xml:space="preserve"> открытых данных</w:t>
      </w:r>
      <w:r w:rsidR="007E355B">
        <w:rPr>
          <w:rFonts w:ascii="TimesNewRomanPSMT" w:hAnsi="TimesNewRomanPSMT" w:cs="TimesNewRomanPSMT"/>
          <w:sz w:val="28"/>
          <w:szCs w:val="28"/>
        </w:rPr>
        <w:t>)</w:t>
      </w:r>
      <w:r w:rsidRPr="00091A97">
        <w:rPr>
          <w:rFonts w:ascii="TimesNewRomanPSMT" w:hAnsi="TimesNewRomanPSMT" w:cs="TimesNewRomanPSMT"/>
          <w:sz w:val="28"/>
          <w:szCs w:val="28"/>
        </w:rPr>
        <w:t xml:space="preserve">. </w:t>
      </w:r>
    </w:p>
    <w:p w14:paraId="6A36C093" w14:textId="3ABDDE26" w:rsidR="00746FAD" w:rsidRPr="00091A97" w:rsidRDefault="00746FAD" w:rsidP="00291E01">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Такой формат сведений обеспечивает возможность их использования для различных электронных веб-сервисов, дает возможность их представления в машиночитаемом формате, что особенно актуально на фоне активного развития мобильных приложений. В 2021 году наборы открытых данных дополнились информацией об инвестиционных соглашениях Администрации города и инвестиционных предложениях.</w:t>
      </w:r>
    </w:p>
    <w:p w14:paraId="5186A5F6" w14:textId="58A3D05F"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В рамках федерального проекта «Цифровое государственное управление» национальной программы «Цифровая экономика» в городе Ханты-Мансийске функционирует «Платформа обратной связи» (далее – ПОС), которая позволяет получать объективную информацию об актуальных проблемах, волнующих граждан, и принимать необходимые меры для их решения. В целом ПОС обеспечивает единый стандарт подачи обращений граждан в органы власти и организации. Виджет ПОС размещен на официальном информационном портале органов местного самоуправления города Ханты-Мансийска и сайтах муниципальных учреждений. В течение 2021 года в ПОС поступило 470 сообщений, содержащих вопросы и предложения по различным проблемам городского хозяйства. Все поступающие сообщения разделены на категории, а формируемые аналитические отчеты позволяют сделать выводы о наиболее проблемных вопросах, которые волнуют горожан.</w:t>
      </w:r>
      <w:r w:rsidR="0006687E" w:rsidRPr="00091A97">
        <w:rPr>
          <w:rFonts w:ascii="TimesNewRomanPSMT" w:hAnsi="TimesNewRomanPSMT" w:cs="TimesNewRomanPSMT"/>
          <w:sz w:val="28"/>
          <w:szCs w:val="28"/>
        </w:rPr>
        <w:t xml:space="preserve"> </w:t>
      </w:r>
      <w:r w:rsidRPr="00091A97">
        <w:rPr>
          <w:rFonts w:ascii="TimesNewRomanPSMT" w:hAnsi="TimesNewRomanPSMT" w:cs="TimesNewRomanPSMT"/>
          <w:sz w:val="28"/>
          <w:szCs w:val="28"/>
        </w:rPr>
        <w:t>Также на Портале размещен сервис для проведения онлайн</w:t>
      </w:r>
      <w:r w:rsidR="007E355B">
        <w:rPr>
          <w:rFonts w:ascii="TimesNewRomanPSMT" w:hAnsi="TimesNewRomanPSMT" w:cs="TimesNewRomanPSMT"/>
          <w:sz w:val="28"/>
          <w:szCs w:val="28"/>
        </w:rPr>
        <w:t>-</w:t>
      </w:r>
      <w:r w:rsidRPr="00091A97">
        <w:rPr>
          <w:rFonts w:ascii="TimesNewRomanPSMT" w:hAnsi="TimesNewRomanPSMT" w:cs="TimesNewRomanPSMT"/>
          <w:sz w:val="28"/>
          <w:szCs w:val="28"/>
        </w:rPr>
        <w:t xml:space="preserve">опросов среди населения города по различным вопросам городского хозяйства. Данный сервис позволяет оперативно учитывать мнение населения. </w:t>
      </w:r>
      <w:r w:rsidR="007E355B">
        <w:rPr>
          <w:rFonts w:ascii="TimesNewRomanPSMT" w:hAnsi="TimesNewRomanPSMT" w:cs="TimesNewRomanPSMT"/>
          <w:sz w:val="28"/>
          <w:szCs w:val="28"/>
        </w:rPr>
        <w:t>В 2021 году</w:t>
      </w:r>
      <w:r w:rsidRPr="00091A97">
        <w:rPr>
          <w:rFonts w:ascii="TimesNewRomanPSMT" w:hAnsi="TimesNewRomanPSMT" w:cs="TimesNewRomanPSMT"/>
          <w:sz w:val="28"/>
          <w:szCs w:val="28"/>
        </w:rPr>
        <w:t xml:space="preserve"> проведено 6 опросов.</w:t>
      </w:r>
    </w:p>
    <w:p w14:paraId="3599B10C" w14:textId="69E2D1B6"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Новым цифровым сервисом, доступным для жителей на Портале в 2021 году, является цифровая карта «Реестр мест накопления ТКО города Ханты-Мансийска», отображающая на общей карте города размещение точек накопления коммунальных отходов и их параметры</w:t>
      </w:r>
      <w:r w:rsidR="007E355B">
        <w:rPr>
          <w:rFonts w:ascii="TimesNewRomanPSMT" w:hAnsi="TimesNewRomanPSMT" w:cs="TimesNewRomanPSMT"/>
          <w:sz w:val="28"/>
          <w:szCs w:val="28"/>
        </w:rPr>
        <w:t>:</w:t>
      </w:r>
      <w:r w:rsidRPr="00091A97">
        <w:rPr>
          <w:rFonts w:ascii="TimesNewRomanPSMT" w:hAnsi="TimesNewRomanPSMT" w:cs="TimesNewRomanPSMT"/>
          <w:sz w:val="28"/>
          <w:szCs w:val="28"/>
        </w:rPr>
        <w:t xml:space="preserve"> сведения о собственниках мест накопления отходов, количеств</w:t>
      </w:r>
      <w:r w:rsidR="007E355B">
        <w:rPr>
          <w:rFonts w:ascii="TimesNewRomanPSMT" w:hAnsi="TimesNewRomanPSMT" w:cs="TimesNewRomanPSMT"/>
          <w:sz w:val="28"/>
          <w:szCs w:val="28"/>
        </w:rPr>
        <w:t>е</w:t>
      </w:r>
      <w:r w:rsidRPr="00091A97">
        <w:rPr>
          <w:rFonts w:ascii="TimesNewRomanPSMT" w:hAnsi="TimesNewRomanPSMT" w:cs="TimesNewRomanPSMT"/>
          <w:sz w:val="28"/>
          <w:szCs w:val="28"/>
        </w:rPr>
        <w:t xml:space="preserve"> и объем</w:t>
      </w:r>
      <w:r w:rsidR="007E355B">
        <w:rPr>
          <w:rFonts w:ascii="TimesNewRomanPSMT" w:hAnsi="TimesNewRomanPSMT" w:cs="TimesNewRomanPSMT"/>
          <w:sz w:val="28"/>
          <w:szCs w:val="28"/>
        </w:rPr>
        <w:t>е</w:t>
      </w:r>
      <w:r w:rsidRPr="00091A97">
        <w:rPr>
          <w:rFonts w:ascii="TimesNewRomanPSMT" w:hAnsi="TimesNewRomanPSMT" w:cs="TimesNewRomanPSMT"/>
          <w:sz w:val="28"/>
          <w:szCs w:val="28"/>
        </w:rPr>
        <w:t xml:space="preserve"> контейнеров, их адрес</w:t>
      </w:r>
      <w:r w:rsidR="007E355B">
        <w:rPr>
          <w:rFonts w:ascii="TimesNewRomanPSMT" w:hAnsi="TimesNewRomanPSMT" w:cs="TimesNewRomanPSMT"/>
          <w:sz w:val="28"/>
          <w:szCs w:val="28"/>
        </w:rPr>
        <w:t>ах</w:t>
      </w:r>
      <w:r w:rsidRPr="00091A97">
        <w:rPr>
          <w:rFonts w:ascii="TimesNewRomanPSMT" w:hAnsi="TimesNewRomanPSMT" w:cs="TimesNewRomanPSMT"/>
          <w:sz w:val="28"/>
          <w:szCs w:val="28"/>
        </w:rPr>
        <w:t xml:space="preserve"> и географически</w:t>
      </w:r>
      <w:r w:rsidR="007E355B">
        <w:rPr>
          <w:rFonts w:ascii="TimesNewRomanPSMT" w:hAnsi="TimesNewRomanPSMT" w:cs="TimesNewRomanPSMT"/>
          <w:sz w:val="28"/>
          <w:szCs w:val="28"/>
        </w:rPr>
        <w:t>х</w:t>
      </w:r>
      <w:r w:rsidRPr="00091A97">
        <w:rPr>
          <w:rFonts w:ascii="TimesNewRomanPSMT" w:hAnsi="TimesNewRomanPSMT" w:cs="TimesNewRomanPSMT"/>
          <w:sz w:val="28"/>
          <w:szCs w:val="28"/>
        </w:rPr>
        <w:t xml:space="preserve"> координат</w:t>
      </w:r>
      <w:r w:rsidR="007E355B">
        <w:rPr>
          <w:rFonts w:ascii="TimesNewRomanPSMT" w:hAnsi="TimesNewRomanPSMT" w:cs="TimesNewRomanPSMT"/>
          <w:sz w:val="28"/>
          <w:szCs w:val="28"/>
        </w:rPr>
        <w:t>ах</w:t>
      </w:r>
      <w:r w:rsidRPr="00091A97">
        <w:rPr>
          <w:rFonts w:ascii="TimesNewRomanPSMT" w:hAnsi="TimesNewRomanPSMT" w:cs="TimesNewRomanPSMT"/>
          <w:sz w:val="28"/>
          <w:szCs w:val="28"/>
        </w:rPr>
        <w:t>.</w:t>
      </w:r>
      <w:r w:rsidR="0006687E" w:rsidRPr="00091A97">
        <w:rPr>
          <w:rFonts w:ascii="TimesNewRomanPSMT" w:hAnsi="TimesNewRomanPSMT" w:cs="TimesNewRomanPSMT"/>
          <w:sz w:val="28"/>
          <w:szCs w:val="28"/>
        </w:rPr>
        <w:t xml:space="preserve"> </w:t>
      </w:r>
      <w:r w:rsidRPr="00091A97">
        <w:rPr>
          <w:rFonts w:ascii="TimesNewRomanPSMT" w:hAnsi="TimesNewRomanPSMT" w:cs="TimesNewRomanPSMT"/>
          <w:sz w:val="28"/>
          <w:szCs w:val="28"/>
        </w:rPr>
        <w:t>На главной странице Портала размещена нейросеть «Vika</w:t>
      </w:r>
      <w:r w:rsidR="007E355B">
        <w:rPr>
          <w:rFonts w:ascii="TimesNewRomanPSMT" w:hAnsi="TimesNewRomanPSMT" w:cs="TimesNewRomanPSMT"/>
          <w:sz w:val="28"/>
          <w:szCs w:val="28"/>
        </w:rPr>
        <w:t>» -</w:t>
      </w:r>
      <w:r w:rsidRPr="00091A97">
        <w:rPr>
          <w:rFonts w:ascii="TimesNewRomanPSMT" w:hAnsi="TimesNewRomanPSMT" w:cs="TimesNewRomanPSMT"/>
          <w:sz w:val="28"/>
          <w:szCs w:val="28"/>
        </w:rPr>
        <w:t xml:space="preserve"> универсальный помощник, </w:t>
      </w:r>
      <w:r w:rsidR="007E355B">
        <w:rPr>
          <w:rFonts w:ascii="TimesNewRomanPSMT" w:hAnsi="TimesNewRomanPSMT" w:cs="TimesNewRomanPSMT"/>
          <w:sz w:val="28"/>
          <w:szCs w:val="28"/>
        </w:rPr>
        <w:t>позволяющий</w:t>
      </w:r>
      <w:r w:rsidRPr="00091A97">
        <w:rPr>
          <w:rFonts w:ascii="TimesNewRomanPSMT" w:hAnsi="TimesNewRomanPSMT" w:cs="TimesNewRomanPSMT"/>
          <w:sz w:val="28"/>
          <w:szCs w:val="28"/>
        </w:rPr>
        <w:t xml:space="preserve"> гражданам оперативно в режиме онлайн 24 часа в сутки</w:t>
      </w:r>
      <w:r w:rsidR="007E355B">
        <w:rPr>
          <w:rFonts w:ascii="TimesNewRomanPSMT" w:hAnsi="TimesNewRomanPSMT" w:cs="TimesNewRomanPSMT"/>
          <w:sz w:val="28"/>
          <w:szCs w:val="28"/>
        </w:rPr>
        <w:t>,</w:t>
      </w:r>
      <w:r w:rsidRPr="00091A97">
        <w:rPr>
          <w:rFonts w:ascii="TimesNewRomanPSMT" w:hAnsi="TimesNewRomanPSMT" w:cs="TimesNewRomanPSMT"/>
          <w:sz w:val="28"/>
          <w:szCs w:val="28"/>
        </w:rPr>
        <w:t xml:space="preserve"> 7 дней в неделю получать различного рода информацию</w:t>
      </w:r>
      <w:r w:rsidR="007E355B">
        <w:rPr>
          <w:rFonts w:ascii="TimesNewRomanPSMT" w:hAnsi="TimesNewRomanPSMT" w:cs="TimesNewRomanPSMT"/>
          <w:sz w:val="28"/>
          <w:szCs w:val="28"/>
        </w:rPr>
        <w:t xml:space="preserve"> -</w:t>
      </w:r>
      <w:r w:rsidRPr="00091A97">
        <w:rPr>
          <w:rFonts w:ascii="TimesNewRomanPSMT" w:hAnsi="TimesNewRomanPSMT" w:cs="TimesNewRomanPSMT"/>
          <w:sz w:val="28"/>
          <w:szCs w:val="28"/>
        </w:rPr>
        <w:t xml:space="preserve"> узнать о текущей успеваемости учащихся, </w:t>
      </w:r>
      <w:r w:rsidRPr="00091A97">
        <w:rPr>
          <w:rFonts w:ascii="TimesNewRomanPSMT" w:hAnsi="TimesNewRomanPSMT" w:cs="TimesNewRomanPSMT"/>
          <w:sz w:val="28"/>
          <w:szCs w:val="28"/>
        </w:rPr>
        <w:lastRenderedPageBreak/>
        <w:t xml:space="preserve">записаться на прием к врачу, </w:t>
      </w:r>
      <w:r w:rsidR="007E355B">
        <w:rPr>
          <w:rFonts w:ascii="TimesNewRomanPSMT" w:hAnsi="TimesNewRomanPSMT" w:cs="TimesNewRomanPSMT"/>
          <w:sz w:val="28"/>
          <w:szCs w:val="28"/>
        </w:rPr>
        <w:t>определить</w:t>
      </w:r>
      <w:r w:rsidRPr="00091A97">
        <w:rPr>
          <w:rFonts w:ascii="TimesNewRomanPSMT" w:hAnsi="TimesNewRomanPSMT" w:cs="TimesNewRomanPSMT"/>
          <w:sz w:val="28"/>
          <w:szCs w:val="28"/>
        </w:rPr>
        <w:t xml:space="preserve"> медицинский участок по месту жительства, </w:t>
      </w:r>
      <w:r w:rsidR="007E355B">
        <w:rPr>
          <w:rFonts w:ascii="TimesNewRomanPSMT" w:hAnsi="TimesNewRomanPSMT" w:cs="TimesNewRomanPSMT"/>
          <w:sz w:val="28"/>
          <w:szCs w:val="28"/>
        </w:rPr>
        <w:t>найти</w:t>
      </w:r>
      <w:r w:rsidRPr="00091A97">
        <w:rPr>
          <w:rFonts w:ascii="TimesNewRomanPSMT" w:hAnsi="TimesNewRomanPSMT" w:cs="TimesNewRomanPSMT"/>
          <w:sz w:val="28"/>
          <w:szCs w:val="28"/>
        </w:rPr>
        <w:t xml:space="preserve"> управляющ</w:t>
      </w:r>
      <w:r w:rsidR="007E355B">
        <w:rPr>
          <w:rFonts w:ascii="TimesNewRomanPSMT" w:hAnsi="TimesNewRomanPSMT" w:cs="TimesNewRomanPSMT"/>
          <w:sz w:val="28"/>
          <w:szCs w:val="28"/>
        </w:rPr>
        <w:t>ую</w:t>
      </w:r>
      <w:r w:rsidRPr="00091A97">
        <w:rPr>
          <w:rFonts w:ascii="TimesNewRomanPSMT" w:hAnsi="TimesNewRomanPSMT" w:cs="TimesNewRomanPSMT"/>
          <w:sz w:val="28"/>
          <w:szCs w:val="28"/>
        </w:rPr>
        <w:t xml:space="preserve"> компани</w:t>
      </w:r>
      <w:r w:rsidR="007E355B">
        <w:rPr>
          <w:rFonts w:ascii="TimesNewRomanPSMT" w:hAnsi="TimesNewRomanPSMT" w:cs="TimesNewRomanPSMT"/>
          <w:sz w:val="28"/>
          <w:szCs w:val="28"/>
        </w:rPr>
        <w:t>ю</w:t>
      </w:r>
      <w:r w:rsidRPr="00091A97">
        <w:rPr>
          <w:rFonts w:ascii="TimesNewRomanPSMT" w:hAnsi="TimesNewRomanPSMT" w:cs="TimesNewRomanPSMT"/>
          <w:sz w:val="28"/>
          <w:szCs w:val="28"/>
        </w:rPr>
        <w:t>.</w:t>
      </w:r>
    </w:p>
    <w:p w14:paraId="6429FBAA" w14:textId="54898584"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В рамках организации и проведения в городе Ханты-Мансийске Всероссийского форума-выставки «Изюминки комфорта» доработан функционал Официального информационного портала и проведено онлайн</w:t>
      </w:r>
      <w:r w:rsidR="007E355B">
        <w:rPr>
          <w:rFonts w:ascii="TimesNewRomanPSMT" w:hAnsi="TimesNewRomanPSMT" w:cs="TimesNewRomanPSMT"/>
          <w:sz w:val="28"/>
          <w:szCs w:val="28"/>
        </w:rPr>
        <w:t>-</w:t>
      </w:r>
      <w:r w:rsidRPr="00091A97">
        <w:rPr>
          <w:rFonts w:ascii="TimesNewRomanPSMT" w:hAnsi="TimesNewRomanPSMT" w:cs="TimesNewRomanPSMT"/>
          <w:sz w:val="28"/>
          <w:szCs w:val="28"/>
        </w:rPr>
        <w:t xml:space="preserve">голосование в целях выбора победителя среди производителей малых архитектурных форм. </w:t>
      </w:r>
    </w:p>
    <w:p w14:paraId="21003B16" w14:textId="6D6576A5" w:rsidR="00291E01"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В 2021 году город Ханты-Мансийск первым в</w:t>
      </w:r>
      <w:r w:rsidR="00291E01">
        <w:rPr>
          <w:rFonts w:ascii="TimesNewRomanPSMT" w:hAnsi="TimesNewRomanPSMT" w:cs="TimesNewRomanPSMT"/>
          <w:sz w:val="28"/>
          <w:szCs w:val="28"/>
        </w:rPr>
        <w:t xml:space="preserve"> автономном</w:t>
      </w:r>
      <w:r w:rsidRPr="00091A97">
        <w:rPr>
          <w:rFonts w:ascii="TimesNewRomanPSMT" w:hAnsi="TimesNewRomanPSMT" w:cs="TimesNewRomanPSMT"/>
          <w:sz w:val="28"/>
          <w:szCs w:val="28"/>
        </w:rPr>
        <w:t xml:space="preserve"> округе обеспечил перевод финансового органа на работу в ГИС «Региональный электронный бюджет», что позволит обеспечить комплексную автоматизаци</w:t>
      </w:r>
      <w:r w:rsidR="003E4AFB">
        <w:rPr>
          <w:rFonts w:ascii="TimesNewRomanPSMT" w:hAnsi="TimesNewRomanPSMT" w:cs="TimesNewRomanPSMT"/>
          <w:sz w:val="28"/>
          <w:szCs w:val="28"/>
        </w:rPr>
        <w:t>ю</w:t>
      </w:r>
      <w:r w:rsidRPr="00091A97">
        <w:rPr>
          <w:rFonts w:ascii="TimesNewRomanPSMT" w:hAnsi="TimesNewRomanPSMT" w:cs="TimesNewRomanPSMT"/>
          <w:sz w:val="28"/>
          <w:szCs w:val="28"/>
        </w:rPr>
        <w:t xml:space="preserve"> процессов планирования расходов и доходов городского бюджета, представлять результаты онлайн-аналитики основных характеристик бюджета в режиме реального времени «Открытый бюджет» и обеспечит бесшовную интеграцию с другими информационными системами регионального и федерального уровней.</w:t>
      </w:r>
      <w:r w:rsidR="0006687E" w:rsidRPr="00091A97">
        <w:rPr>
          <w:rFonts w:ascii="TimesNewRomanPSMT" w:hAnsi="TimesNewRomanPSMT" w:cs="TimesNewRomanPSMT"/>
          <w:sz w:val="28"/>
          <w:szCs w:val="28"/>
        </w:rPr>
        <w:t xml:space="preserve"> </w:t>
      </w:r>
    </w:p>
    <w:p w14:paraId="39A88E96" w14:textId="20E78852"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Кроме того, в 2021 году дан старт проекту по переводу бухгалтерских и кадровых муниципальных информационных систем в органах Администрации и муниципальных учреждениях города Ханты-Мансийска на базу облачной платформы. Реализация проекта позволит снизить на 30% затраты по сопровождению, повысить эффективность контроля подведомственных учреждений, обеспечить соблюдение требований законодательства по защите информации. Завершение перевода 45 бухгалтерских и кадровых муниципальных информационных систем на базу облачной платформы запланировано на 2022 год.</w:t>
      </w:r>
    </w:p>
    <w:p w14:paraId="1272E491" w14:textId="47463EF6"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В целях координации мероприятий по использованию информационно-коммуникационных технологий в деятельности органов Администрации Ханты-Мансийска управление информатизации ежегодно организует формирование и утверждение планов информатизации органов Администрации города и муниципальных учреждений.</w:t>
      </w:r>
      <w:r w:rsidR="0006687E" w:rsidRPr="00091A97">
        <w:rPr>
          <w:rFonts w:ascii="TimesNewRomanPSMT" w:hAnsi="TimesNewRomanPSMT" w:cs="TimesNewRomanPSMT"/>
          <w:sz w:val="28"/>
          <w:szCs w:val="28"/>
        </w:rPr>
        <w:t xml:space="preserve"> </w:t>
      </w:r>
      <w:r w:rsidRPr="00091A97">
        <w:rPr>
          <w:rFonts w:ascii="TimesNewRomanPSMT" w:hAnsi="TimesNewRomanPSMT" w:cs="TimesNewRomanPSMT"/>
          <w:sz w:val="28"/>
          <w:szCs w:val="28"/>
        </w:rPr>
        <w:t>В 2021 году утверждено 48 планов информатизации.</w:t>
      </w:r>
      <w:r w:rsidR="0006687E" w:rsidRPr="00091A97">
        <w:rPr>
          <w:rFonts w:ascii="TimesNewRomanPSMT" w:hAnsi="TimesNewRomanPSMT" w:cs="TimesNewRomanPSMT"/>
          <w:sz w:val="28"/>
          <w:szCs w:val="28"/>
        </w:rPr>
        <w:t xml:space="preserve"> </w:t>
      </w:r>
      <w:r w:rsidRPr="00091A97">
        <w:rPr>
          <w:rFonts w:ascii="TimesNewRomanPSMT" w:hAnsi="TimesNewRomanPSMT" w:cs="TimesNewRomanPSMT"/>
          <w:sz w:val="28"/>
          <w:szCs w:val="28"/>
        </w:rPr>
        <w:t>В сферу образования внедрена государственная информационная система «Цифровая образовательная платформа Ханты-Мансийского автономного округа – Югры»</w:t>
      </w:r>
      <w:r w:rsidR="00291E01">
        <w:rPr>
          <w:rFonts w:ascii="TimesNewRomanPSMT" w:hAnsi="TimesNewRomanPSMT" w:cs="TimesNewRomanPSMT"/>
          <w:sz w:val="28"/>
          <w:szCs w:val="28"/>
        </w:rPr>
        <w:t>,</w:t>
      </w:r>
      <w:r w:rsidRPr="00091A97">
        <w:rPr>
          <w:rFonts w:ascii="TimesNewRomanPSMT" w:hAnsi="TimesNewRomanPSMT" w:cs="TimesNewRomanPSMT"/>
          <w:sz w:val="28"/>
          <w:szCs w:val="28"/>
        </w:rPr>
        <w:t xml:space="preserve"> </w:t>
      </w:r>
      <w:r w:rsidR="00291E01">
        <w:rPr>
          <w:rFonts w:ascii="TimesNewRomanPSMT" w:hAnsi="TimesNewRomanPSMT" w:cs="TimesNewRomanPSMT"/>
          <w:sz w:val="28"/>
          <w:szCs w:val="28"/>
        </w:rPr>
        <w:t>в</w:t>
      </w:r>
      <w:r w:rsidRPr="00091A97">
        <w:rPr>
          <w:rFonts w:ascii="TimesNewRomanPSMT" w:hAnsi="TimesNewRomanPSMT" w:cs="TimesNewRomanPSMT"/>
          <w:sz w:val="28"/>
          <w:szCs w:val="28"/>
        </w:rPr>
        <w:t>се школы горо</w:t>
      </w:r>
      <w:r w:rsidR="00291E01">
        <w:rPr>
          <w:rFonts w:ascii="TimesNewRomanPSMT" w:hAnsi="TimesNewRomanPSMT" w:cs="TimesNewRomanPSMT"/>
          <w:sz w:val="28"/>
          <w:szCs w:val="28"/>
        </w:rPr>
        <w:t>да переведены на эту платформу.</w:t>
      </w:r>
      <w:r w:rsidRPr="00091A97">
        <w:rPr>
          <w:rFonts w:ascii="TimesNewRomanPSMT" w:hAnsi="TimesNewRomanPSMT" w:cs="TimesNewRomanPSMT"/>
          <w:sz w:val="28"/>
          <w:szCs w:val="28"/>
        </w:rPr>
        <w:t xml:space="preserve"> 2021 год отмечен активным развитием сервисов образовательной платформы. </w:t>
      </w:r>
      <w:r w:rsidR="003E4AFB">
        <w:rPr>
          <w:rFonts w:ascii="TimesNewRomanPSMT" w:hAnsi="TimesNewRomanPSMT" w:cs="TimesNewRomanPSMT"/>
          <w:sz w:val="28"/>
          <w:szCs w:val="28"/>
        </w:rPr>
        <w:t>А</w:t>
      </w:r>
      <w:r w:rsidRPr="00091A97">
        <w:rPr>
          <w:rFonts w:ascii="TimesNewRomanPSMT" w:hAnsi="TimesNewRomanPSMT" w:cs="TimesNewRomanPSMT"/>
          <w:sz w:val="28"/>
          <w:szCs w:val="28"/>
        </w:rPr>
        <w:t xml:space="preserve">ктивно набирает популярность сервис по автоматическому информированию граждан об актированных днях в образовательных учреждениях, который доступен в мобильном приложении «Госуслуги Югры» и нейросети «Vika». Информация о текущей успеваемости учащегося в электронной форме </w:t>
      </w:r>
      <w:r w:rsidR="003E4AFB">
        <w:rPr>
          <w:rFonts w:ascii="TimesNewRomanPSMT" w:hAnsi="TimesNewRomanPSMT" w:cs="TimesNewRomanPSMT"/>
          <w:sz w:val="28"/>
          <w:szCs w:val="28"/>
        </w:rPr>
        <w:t>в 2021 году</w:t>
      </w:r>
      <w:r w:rsidRPr="00091A97">
        <w:rPr>
          <w:rFonts w:ascii="TimesNewRomanPSMT" w:hAnsi="TimesNewRomanPSMT" w:cs="TimesNewRomanPSMT"/>
          <w:sz w:val="28"/>
          <w:szCs w:val="28"/>
        </w:rPr>
        <w:t xml:space="preserve"> была пред</w:t>
      </w:r>
      <w:r w:rsidR="003E4AFB">
        <w:rPr>
          <w:rFonts w:ascii="TimesNewRomanPSMT" w:hAnsi="TimesNewRomanPSMT" w:cs="TimesNewRomanPSMT"/>
          <w:sz w:val="28"/>
          <w:szCs w:val="28"/>
        </w:rPr>
        <w:t>о</w:t>
      </w:r>
      <w:r w:rsidRPr="00091A97">
        <w:rPr>
          <w:rFonts w:ascii="TimesNewRomanPSMT" w:hAnsi="TimesNewRomanPSMT" w:cs="TimesNewRomanPSMT"/>
          <w:sz w:val="28"/>
          <w:szCs w:val="28"/>
        </w:rPr>
        <w:t xml:space="preserve">ставлена по запросам </w:t>
      </w:r>
      <w:r w:rsidRPr="00091A97">
        <w:rPr>
          <w:rFonts w:ascii="TimesNewRomanPSMT" w:hAnsi="TimesNewRomanPSMT" w:cs="TimesNewRomanPSMT"/>
          <w:sz w:val="28"/>
          <w:szCs w:val="28"/>
        </w:rPr>
        <w:lastRenderedPageBreak/>
        <w:t>родителей в количестве 447</w:t>
      </w:r>
      <w:r w:rsidR="003E4AFB">
        <w:rPr>
          <w:rFonts w:ascii="TimesNewRomanPSMT" w:hAnsi="TimesNewRomanPSMT" w:cs="TimesNewRomanPSMT"/>
          <w:sz w:val="28"/>
          <w:szCs w:val="28"/>
        </w:rPr>
        <w:t> </w:t>
      </w:r>
      <w:r w:rsidRPr="00091A97">
        <w:rPr>
          <w:rFonts w:ascii="TimesNewRomanPSMT" w:hAnsi="TimesNewRomanPSMT" w:cs="TimesNewRomanPSMT"/>
          <w:sz w:val="28"/>
          <w:szCs w:val="28"/>
        </w:rPr>
        <w:t>607 раз, что на 40% больше</w:t>
      </w:r>
      <w:r w:rsidR="003E4AFB">
        <w:rPr>
          <w:rFonts w:ascii="TimesNewRomanPSMT" w:hAnsi="TimesNewRomanPSMT" w:cs="TimesNewRomanPSMT"/>
          <w:sz w:val="28"/>
          <w:szCs w:val="28"/>
        </w:rPr>
        <w:t xml:space="preserve">, чем </w:t>
      </w:r>
      <w:r w:rsidRPr="00091A97">
        <w:rPr>
          <w:rFonts w:ascii="TimesNewRomanPSMT" w:hAnsi="TimesNewRomanPSMT" w:cs="TimesNewRomanPSMT"/>
          <w:sz w:val="28"/>
          <w:szCs w:val="28"/>
        </w:rPr>
        <w:t xml:space="preserve">в 2020 году </w:t>
      </w:r>
      <w:r w:rsidR="003E4AFB">
        <w:rPr>
          <w:rFonts w:ascii="TimesNewRomanPSMT" w:hAnsi="TimesNewRomanPSMT" w:cs="TimesNewRomanPSMT"/>
          <w:sz w:val="28"/>
          <w:szCs w:val="28"/>
        </w:rPr>
        <w:t>(</w:t>
      </w:r>
      <w:r w:rsidRPr="00091A97">
        <w:rPr>
          <w:rFonts w:ascii="TimesNewRomanPSMT" w:hAnsi="TimesNewRomanPSMT" w:cs="TimesNewRomanPSMT"/>
          <w:sz w:val="28"/>
          <w:szCs w:val="28"/>
        </w:rPr>
        <w:t>271</w:t>
      </w:r>
      <w:r w:rsidR="003E4AFB">
        <w:rPr>
          <w:rFonts w:ascii="TimesNewRomanPSMT" w:hAnsi="TimesNewRomanPSMT" w:cs="TimesNewRomanPSMT"/>
          <w:sz w:val="28"/>
          <w:szCs w:val="28"/>
        </w:rPr>
        <w:t> </w:t>
      </w:r>
      <w:r w:rsidRPr="00091A97">
        <w:rPr>
          <w:rFonts w:ascii="TimesNewRomanPSMT" w:hAnsi="TimesNewRomanPSMT" w:cs="TimesNewRomanPSMT"/>
          <w:sz w:val="28"/>
          <w:szCs w:val="28"/>
        </w:rPr>
        <w:t xml:space="preserve">855 раз). </w:t>
      </w:r>
    </w:p>
    <w:p w14:paraId="5CB73A82" w14:textId="5A398E14"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В рамках Цифровой образовательной платформы набирает популярность сервис «Safe kids»</w:t>
      </w:r>
      <w:r w:rsidR="003E4AFB">
        <w:rPr>
          <w:rFonts w:ascii="TimesNewRomanPSMT" w:hAnsi="TimesNewRomanPSMT" w:cs="TimesNewRomanPSMT"/>
          <w:sz w:val="28"/>
          <w:szCs w:val="28"/>
        </w:rPr>
        <w:t>,</w:t>
      </w:r>
      <w:r w:rsidRPr="00091A97">
        <w:rPr>
          <w:rFonts w:ascii="TimesNewRomanPSMT" w:hAnsi="TimesNewRomanPSMT" w:cs="TimesNewRomanPSMT"/>
          <w:sz w:val="28"/>
          <w:szCs w:val="28"/>
        </w:rPr>
        <w:t xml:space="preserve"> позволяющий обеспечить безопасность детей в Интернете. В отчетном году сервисом воспользовались 778 родителей учащихся городских школ. Большой популярностью у жителей города пользуется услуга по оплате пребывания детей в дошкольных образовательных учреждениях, которую можно получить посредством Единого портала государственных услуг. Так, </w:t>
      </w:r>
      <w:r w:rsidR="003E4AFB">
        <w:rPr>
          <w:rFonts w:ascii="TimesNewRomanPSMT" w:hAnsi="TimesNewRomanPSMT" w:cs="TimesNewRomanPSMT"/>
          <w:sz w:val="28"/>
          <w:szCs w:val="28"/>
        </w:rPr>
        <w:t>в</w:t>
      </w:r>
      <w:r w:rsidRPr="00091A97">
        <w:rPr>
          <w:rFonts w:ascii="TimesNewRomanPSMT" w:hAnsi="TimesNewRomanPSMT" w:cs="TimesNewRomanPSMT"/>
          <w:sz w:val="28"/>
          <w:szCs w:val="28"/>
        </w:rPr>
        <w:t xml:space="preserve"> 2021 год</w:t>
      </w:r>
      <w:r w:rsidR="003E4AFB">
        <w:rPr>
          <w:rFonts w:ascii="TimesNewRomanPSMT" w:hAnsi="TimesNewRomanPSMT" w:cs="TimesNewRomanPSMT"/>
          <w:sz w:val="28"/>
          <w:szCs w:val="28"/>
        </w:rPr>
        <w:t>у</w:t>
      </w:r>
      <w:r w:rsidRPr="00091A97">
        <w:rPr>
          <w:rFonts w:ascii="TimesNewRomanPSMT" w:hAnsi="TimesNewRomanPSMT" w:cs="TimesNewRomanPSMT"/>
          <w:sz w:val="28"/>
          <w:szCs w:val="28"/>
        </w:rPr>
        <w:t xml:space="preserve"> было произведено 32 тыс. оплат на общую сумму более 80 млн</w:t>
      </w:r>
      <w:r w:rsidR="00FA0279">
        <w:rPr>
          <w:rFonts w:ascii="TimesNewRomanPSMT" w:hAnsi="TimesNewRomanPSMT" w:cs="TimesNewRomanPSMT"/>
          <w:sz w:val="28"/>
          <w:szCs w:val="28"/>
        </w:rPr>
        <w:t xml:space="preserve"> рублей</w:t>
      </w:r>
      <w:r w:rsidRPr="00091A97">
        <w:rPr>
          <w:rFonts w:ascii="TimesNewRomanPSMT" w:hAnsi="TimesNewRomanPSMT" w:cs="TimesNewRomanPSMT"/>
          <w:sz w:val="28"/>
          <w:szCs w:val="28"/>
        </w:rPr>
        <w:t xml:space="preserve"> (в 2019 году было 16 тыс. оплат на сумму 40 млн</w:t>
      </w:r>
      <w:r w:rsidR="00FA0279">
        <w:rPr>
          <w:rFonts w:ascii="TimesNewRomanPSMT" w:hAnsi="TimesNewRomanPSMT" w:cs="TimesNewRomanPSMT"/>
          <w:sz w:val="28"/>
          <w:szCs w:val="28"/>
        </w:rPr>
        <w:t xml:space="preserve"> рублей</w:t>
      </w:r>
      <w:r w:rsidRPr="00091A97">
        <w:rPr>
          <w:rFonts w:ascii="TimesNewRomanPSMT" w:hAnsi="TimesNewRomanPSMT" w:cs="TimesNewRomanPSMT"/>
          <w:sz w:val="28"/>
          <w:szCs w:val="28"/>
        </w:rPr>
        <w:t>, в 2020 – 18 тыс. на сумму 45 млн рублей)</w:t>
      </w:r>
      <w:r w:rsidR="0006687E" w:rsidRPr="00091A97">
        <w:rPr>
          <w:rFonts w:ascii="TimesNewRomanPSMT" w:hAnsi="TimesNewRomanPSMT" w:cs="TimesNewRomanPSMT"/>
          <w:sz w:val="28"/>
          <w:szCs w:val="28"/>
        </w:rPr>
        <w:t xml:space="preserve">. </w:t>
      </w:r>
      <w:r w:rsidRPr="00091A97">
        <w:rPr>
          <w:rFonts w:ascii="TimesNewRomanPSMT" w:hAnsi="TimesNewRomanPSMT" w:cs="TimesNewRomanPSMT"/>
          <w:sz w:val="28"/>
          <w:szCs w:val="28"/>
        </w:rPr>
        <w:t xml:space="preserve">Школы города подключены к Единой сети передачи данных, </w:t>
      </w:r>
      <w:r w:rsidR="003E4AFB">
        <w:rPr>
          <w:rFonts w:ascii="TimesNewRomanPSMT" w:hAnsi="TimesNewRomanPSMT" w:cs="TimesNewRomanPSMT"/>
          <w:sz w:val="28"/>
          <w:szCs w:val="28"/>
        </w:rPr>
        <w:t xml:space="preserve">представляющей </w:t>
      </w:r>
      <w:r w:rsidRPr="00091A97">
        <w:rPr>
          <w:rFonts w:ascii="TimesNewRomanPSMT" w:hAnsi="TimesNewRomanPSMT" w:cs="TimesNewRomanPSMT"/>
          <w:sz w:val="28"/>
          <w:szCs w:val="28"/>
        </w:rPr>
        <w:t xml:space="preserve">совокупность сетей с узлами доступа в административных центрах субъектов Российской Федерации. Сеть призвана повысить качество (скорость, доступность, надежность) передачи информации между ее участниками и создать условия для доступа к сети </w:t>
      </w:r>
      <w:r w:rsidR="00A62C75">
        <w:rPr>
          <w:rFonts w:ascii="TimesNewRomanPSMT" w:hAnsi="TimesNewRomanPSMT" w:cs="TimesNewRomanPSMT"/>
          <w:sz w:val="28"/>
          <w:szCs w:val="28"/>
        </w:rPr>
        <w:t>И</w:t>
      </w:r>
      <w:r w:rsidRPr="00091A97">
        <w:rPr>
          <w:rFonts w:ascii="TimesNewRomanPSMT" w:hAnsi="TimesNewRomanPSMT" w:cs="TimesNewRomanPSMT"/>
          <w:sz w:val="28"/>
          <w:szCs w:val="28"/>
        </w:rPr>
        <w:t>нтернет и электронным государственным сервисам во всех городских школах.</w:t>
      </w:r>
    </w:p>
    <w:p w14:paraId="7C4C7107" w14:textId="77777777"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Город Ханты-Мансийск является пилотной площадкой по развертыванию и тестированию автоматизированной информационной системы учета граждан, нуждающихся в получении государственной поддержки в жилищной сфере Ханты-Мансийского автономного округа – Югры. Данная информационная система является высокотехнологичным продуктом отечественного разработчика, обеспечивающим информационное взаимодействие с органами власти и федеральными ведомствами, в результате чего позволяет быстро и качественно вести учет льготных категорий граждан, информировать о программах и мероприятиях в жилищной сфере.</w:t>
      </w:r>
    </w:p>
    <w:p w14:paraId="1B9917A6" w14:textId="4E58BCD3" w:rsidR="00746FAD" w:rsidRPr="00091A97" w:rsidRDefault="00291E01" w:rsidP="00F3300D">
      <w:pPr>
        <w:autoSpaceDE w:val="0"/>
        <w:autoSpaceDN w:val="0"/>
        <w:adjustRightInd w:val="0"/>
        <w:spacing w:after="0" w:line="276"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Город</w:t>
      </w:r>
      <w:r w:rsidR="00746FAD" w:rsidRPr="00091A97">
        <w:rPr>
          <w:rFonts w:ascii="TimesNewRomanPSMT" w:hAnsi="TimesNewRomanPSMT" w:cs="TimesNewRomanPSMT"/>
          <w:sz w:val="28"/>
          <w:szCs w:val="28"/>
        </w:rPr>
        <w:t xml:space="preserve"> Ханты-Мансийск</w:t>
      </w:r>
      <w:r>
        <w:rPr>
          <w:rFonts w:ascii="TimesNewRomanPSMT" w:hAnsi="TimesNewRomanPSMT" w:cs="TimesNewRomanPSMT"/>
          <w:sz w:val="28"/>
          <w:szCs w:val="28"/>
        </w:rPr>
        <w:t xml:space="preserve"> также</w:t>
      </w:r>
      <w:r w:rsidR="00746FAD" w:rsidRPr="00091A97">
        <w:rPr>
          <w:rFonts w:ascii="TimesNewRomanPSMT" w:hAnsi="TimesNewRomanPSMT" w:cs="TimesNewRomanPSMT"/>
          <w:sz w:val="28"/>
          <w:szCs w:val="28"/>
        </w:rPr>
        <w:t xml:space="preserve"> участвует в двух проектах, направленных на цифровизацию городского хозяйства: регионального проекта «Умный город» и ведомственного проекта Минстроя России «Умный город» (проект реализуется в рамках трехстороннего соглашения, подписанного Администрацией города Ханты-Мансийска с Минстроем России и Правительством автономного округа). Мероприятия проектов реализуются без нарушения сроков.</w:t>
      </w:r>
    </w:p>
    <w:p w14:paraId="5B2D09C1" w14:textId="65F79074"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 xml:space="preserve">В 2021 году </w:t>
      </w:r>
      <w:r w:rsidR="00A62C75" w:rsidRPr="00091A97">
        <w:rPr>
          <w:rFonts w:ascii="TimesNewRomanPSMT" w:hAnsi="TimesNewRomanPSMT" w:cs="TimesNewRomanPSMT"/>
          <w:sz w:val="28"/>
          <w:szCs w:val="28"/>
        </w:rPr>
        <w:t>на ул. Мира (</w:t>
      </w:r>
      <w:r w:rsidR="00A62C75">
        <w:rPr>
          <w:rFonts w:ascii="TimesNewRomanPSMT" w:hAnsi="TimesNewRomanPSMT" w:cs="TimesNewRomanPSMT"/>
          <w:sz w:val="28"/>
          <w:szCs w:val="28"/>
        </w:rPr>
        <w:t>остановки</w:t>
      </w:r>
      <w:r w:rsidR="00A62C75" w:rsidRPr="00091A97">
        <w:rPr>
          <w:rFonts w:ascii="TimesNewRomanPSMT" w:hAnsi="TimesNewRomanPSMT" w:cs="TimesNewRomanPSMT"/>
          <w:sz w:val="28"/>
          <w:szCs w:val="28"/>
        </w:rPr>
        <w:t xml:space="preserve"> «Мелиораторов» и «Русский двор»)</w:t>
      </w:r>
      <w:r w:rsidR="00A62C75">
        <w:rPr>
          <w:rFonts w:ascii="TimesNewRomanPSMT" w:hAnsi="TimesNewRomanPSMT" w:cs="TimesNewRomanPSMT"/>
          <w:sz w:val="28"/>
          <w:szCs w:val="28"/>
        </w:rPr>
        <w:t xml:space="preserve"> </w:t>
      </w:r>
      <w:r w:rsidR="00291E01">
        <w:rPr>
          <w:rFonts w:ascii="TimesNewRomanPSMT" w:hAnsi="TimesNewRomanPSMT" w:cs="TimesNewRomanPSMT"/>
          <w:sz w:val="28"/>
          <w:szCs w:val="28"/>
        </w:rPr>
        <w:t>установлено</w:t>
      </w:r>
      <w:r w:rsidRPr="00091A97">
        <w:rPr>
          <w:rFonts w:ascii="TimesNewRomanPSMT" w:hAnsi="TimesNewRomanPSMT" w:cs="TimesNewRomanPSMT"/>
          <w:sz w:val="28"/>
          <w:szCs w:val="28"/>
        </w:rPr>
        <w:t xml:space="preserve"> три «Умных остановки». </w:t>
      </w:r>
      <w:r w:rsidR="00A62C75">
        <w:rPr>
          <w:rFonts w:ascii="TimesNewRomanPSMT" w:hAnsi="TimesNewRomanPSMT" w:cs="TimesNewRomanPSMT"/>
          <w:sz w:val="28"/>
          <w:szCs w:val="28"/>
        </w:rPr>
        <w:t>Это</w:t>
      </w:r>
      <w:r w:rsidRPr="00091A97">
        <w:rPr>
          <w:rFonts w:ascii="TimesNewRomanPSMT" w:hAnsi="TimesNewRomanPSMT" w:cs="TimesNewRomanPSMT"/>
          <w:sz w:val="28"/>
          <w:szCs w:val="28"/>
        </w:rPr>
        <w:t xml:space="preserve"> крытые теплые павильоны, оснащенные светодиодными экранами, USB</w:t>
      </w:r>
      <w:r w:rsidR="00A62C75">
        <w:rPr>
          <w:rFonts w:ascii="TimesNewRomanPSMT" w:hAnsi="TimesNewRomanPSMT" w:cs="TimesNewRomanPSMT"/>
          <w:sz w:val="28"/>
          <w:szCs w:val="28"/>
        </w:rPr>
        <w:t>-</w:t>
      </w:r>
      <w:r w:rsidRPr="00091A97">
        <w:rPr>
          <w:rFonts w:ascii="TimesNewRomanPSMT" w:hAnsi="TimesNewRomanPSMT" w:cs="TimesNewRomanPSMT"/>
          <w:sz w:val="28"/>
          <w:szCs w:val="28"/>
        </w:rPr>
        <w:t xml:space="preserve">панелью для зарядки мобильных устройств, информационным табло, содержащим электронные туристические сервисы. </w:t>
      </w:r>
    </w:p>
    <w:p w14:paraId="69DC11C5" w14:textId="656D9113"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 xml:space="preserve">По результатам расчета индекса IQ городов, который ежегодно проводится Минстроем России на основании 47 индикаторов по 10 </w:t>
      </w:r>
      <w:r w:rsidRPr="00091A97">
        <w:rPr>
          <w:rFonts w:ascii="TimesNewRomanPSMT" w:hAnsi="TimesNewRomanPSMT" w:cs="TimesNewRomanPSMT"/>
          <w:sz w:val="28"/>
          <w:szCs w:val="28"/>
        </w:rPr>
        <w:lastRenderedPageBreak/>
        <w:t>направлениям, Ханты-Мансийск по итогам 2020 года поднялся на 8 место в группе «Большие города» (с населением 100</w:t>
      </w:r>
      <w:r w:rsidR="00A62C75">
        <w:rPr>
          <w:rFonts w:ascii="TimesNewRomanPSMT" w:hAnsi="TimesNewRomanPSMT" w:cs="TimesNewRomanPSMT"/>
          <w:sz w:val="28"/>
          <w:szCs w:val="28"/>
        </w:rPr>
        <w:t>-</w:t>
      </w:r>
      <w:r w:rsidRPr="00091A97">
        <w:rPr>
          <w:rFonts w:ascii="TimesNewRomanPSMT" w:hAnsi="TimesNewRomanPSMT" w:cs="TimesNewRomanPSMT"/>
          <w:sz w:val="28"/>
          <w:szCs w:val="28"/>
        </w:rPr>
        <w:t>250 тыс. человек). Данный показатель характеризует среднее значение эффективности цифровой трансформации городского хозяйства и используется для оценки темпов и результатов внедрения в городское управление цифровых сервисов и инструментов.</w:t>
      </w:r>
    </w:p>
    <w:p w14:paraId="3AA2988B" w14:textId="332A5A01"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В соответствии с требованиями федерального закона от 27.07.2006 №152-ФЗ «О персональных данных»</w:t>
      </w:r>
      <w:r w:rsidR="00A62C75">
        <w:rPr>
          <w:rFonts w:ascii="TimesNewRomanPSMT" w:hAnsi="TimesNewRomanPSMT" w:cs="TimesNewRomanPSMT"/>
          <w:sz w:val="28"/>
          <w:szCs w:val="28"/>
        </w:rPr>
        <w:t>,</w:t>
      </w:r>
      <w:r w:rsidRPr="00091A97">
        <w:rPr>
          <w:rFonts w:ascii="TimesNewRomanPSMT" w:hAnsi="TimesNewRomanPSMT" w:cs="TimesNewRomanPSMT"/>
          <w:sz w:val="28"/>
          <w:szCs w:val="28"/>
        </w:rPr>
        <w:t xml:space="preserve"> руководящими документами ФСТЭК и ФСБ России, в целях защиты обрабатываемых персональных данных обеспечивается функционирование защищенного сегмента корпоративной сети в органах Администрации города Ханты-Мансийска. Все применяемые для защиты информации программные и аппаратные средства являются отечественными. В целом доля закупок отечественного программного обеспечения составляет 70% </w:t>
      </w:r>
      <w:r w:rsidR="00A62C75">
        <w:rPr>
          <w:rFonts w:ascii="TimesNewRomanPSMT" w:hAnsi="TimesNewRomanPSMT" w:cs="TimesNewRomanPSMT"/>
          <w:sz w:val="28"/>
          <w:szCs w:val="28"/>
        </w:rPr>
        <w:t>(</w:t>
      </w:r>
      <w:r w:rsidRPr="00091A97">
        <w:rPr>
          <w:rFonts w:ascii="TimesNewRomanPSMT" w:hAnsi="TimesNewRomanPSMT" w:cs="TimesNewRomanPSMT"/>
          <w:sz w:val="28"/>
          <w:szCs w:val="28"/>
        </w:rPr>
        <w:t>планов</w:t>
      </w:r>
      <w:r w:rsidR="00A62C75">
        <w:rPr>
          <w:rFonts w:ascii="TimesNewRomanPSMT" w:hAnsi="TimesNewRomanPSMT" w:cs="TimesNewRomanPSMT"/>
          <w:sz w:val="28"/>
          <w:szCs w:val="28"/>
        </w:rPr>
        <w:t>ый</w:t>
      </w:r>
      <w:r w:rsidRPr="00091A97">
        <w:rPr>
          <w:rFonts w:ascii="TimesNewRomanPSMT" w:hAnsi="TimesNewRomanPSMT" w:cs="TimesNewRomanPSMT"/>
          <w:sz w:val="28"/>
          <w:szCs w:val="28"/>
        </w:rPr>
        <w:t xml:space="preserve"> показател</w:t>
      </w:r>
      <w:r w:rsidR="00A62C75">
        <w:rPr>
          <w:rFonts w:ascii="TimesNewRomanPSMT" w:hAnsi="TimesNewRomanPSMT" w:cs="TimesNewRomanPSMT"/>
          <w:sz w:val="28"/>
          <w:szCs w:val="28"/>
        </w:rPr>
        <w:t>ь</w:t>
      </w:r>
      <w:r w:rsidRPr="00091A97">
        <w:rPr>
          <w:rFonts w:ascii="TimesNewRomanPSMT" w:hAnsi="TimesNewRomanPSMT" w:cs="TimesNewRomanPSMT"/>
          <w:sz w:val="28"/>
          <w:szCs w:val="28"/>
        </w:rPr>
        <w:t xml:space="preserve"> 2021 года </w:t>
      </w:r>
      <w:r w:rsidR="00A62C75">
        <w:rPr>
          <w:rFonts w:ascii="TimesNewRomanPSMT" w:hAnsi="TimesNewRomanPSMT" w:cs="TimesNewRomanPSMT"/>
          <w:sz w:val="28"/>
          <w:szCs w:val="28"/>
        </w:rPr>
        <w:t xml:space="preserve">- </w:t>
      </w:r>
      <w:r w:rsidRPr="00091A97">
        <w:rPr>
          <w:rFonts w:ascii="TimesNewRomanPSMT" w:hAnsi="TimesNewRomanPSMT" w:cs="TimesNewRomanPSMT"/>
          <w:sz w:val="28"/>
          <w:szCs w:val="28"/>
        </w:rPr>
        <w:t>60%</w:t>
      </w:r>
      <w:r w:rsidR="00A62C75">
        <w:rPr>
          <w:rFonts w:ascii="TimesNewRomanPSMT" w:hAnsi="TimesNewRomanPSMT" w:cs="TimesNewRomanPSMT"/>
          <w:sz w:val="28"/>
          <w:szCs w:val="28"/>
        </w:rPr>
        <w:t>)</w:t>
      </w:r>
      <w:r w:rsidRPr="00091A97">
        <w:rPr>
          <w:rFonts w:ascii="TimesNewRomanPSMT" w:hAnsi="TimesNewRomanPSMT" w:cs="TimesNewRomanPSMT"/>
          <w:sz w:val="28"/>
          <w:szCs w:val="28"/>
        </w:rPr>
        <w:t>.</w:t>
      </w:r>
    </w:p>
    <w:p w14:paraId="0AC2EE82" w14:textId="042E8E23"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 xml:space="preserve">Ханты-Мансийск </w:t>
      </w:r>
      <w:r w:rsidR="00A62C75">
        <w:rPr>
          <w:rFonts w:ascii="TimesNewRomanPSMT" w:hAnsi="TimesNewRomanPSMT" w:cs="TimesNewRomanPSMT"/>
          <w:sz w:val="28"/>
          <w:szCs w:val="28"/>
        </w:rPr>
        <w:t>-</w:t>
      </w:r>
      <w:r w:rsidRPr="00091A97">
        <w:rPr>
          <w:rFonts w:ascii="TimesNewRomanPSMT" w:hAnsi="TimesNewRomanPSMT" w:cs="TimesNewRomanPSMT"/>
          <w:sz w:val="28"/>
          <w:szCs w:val="28"/>
        </w:rPr>
        <w:t xml:space="preserve"> первы</w:t>
      </w:r>
      <w:r w:rsidR="00A62C75">
        <w:rPr>
          <w:rFonts w:ascii="TimesNewRomanPSMT" w:hAnsi="TimesNewRomanPSMT" w:cs="TimesNewRomanPSMT"/>
          <w:sz w:val="28"/>
          <w:szCs w:val="28"/>
        </w:rPr>
        <w:t>й</w:t>
      </w:r>
      <w:r w:rsidRPr="00091A97">
        <w:rPr>
          <w:rFonts w:ascii="TimesNewRomanPSMT" w:hAnsi="TimesNewRomanPSMT" w:cs="TimesNewRomanPSMT"/>
          <w:sz w:val="28"/>
          <w:szCs w:val="28"/>
        </w:rPr>
        <w:t xml:space="preserve"> город Югры, </w:t>
      </w:r>
      <w:r w:rsidR="00A62C75">
        <w:rPr>
          <w:rFonts w:ascii="TimesNewRomanPSMT" w:hAnsi="TimesNewRomanPSMT" w:cs="TimesNewRomanPSMT"/>
          <w:sz w:val="28"/>
          <w:szCs w:val="28"/>
        </w:rPr>
        <w:t>где</w:t>
      </w:r>
      <w:r w:rsidRPr="00091A97">
        <w:rPr>
          <w:rFonts w:ascii="TimesNewRomanPSMT" w:hAnsi="TimesNewRomanPSMT" w:cs="TimesNewRomanPSMT"/>
          <w:sz w:val="28"/>
          <w:szCs w:val="28"/>
        </w:rPr>
        <w:t xml:space="preserve"> реализуется практика переоборудования квартир для людей с инвалидностью. </w:t>
      </w:r>
      <w:r w:rsidR="00291E01">
        <w:rPr>
          <w:rFonts w:ascii="TimesNewRomanPSMT" w:hAnsi="TimesNewRomanPSMT" w:cs="TimesNewRomanPSMT"/>
          <w:sz w:val="28"/>
          <w:szCs w:val="28"/>
        </w:rPr>
        <w:t>В</w:t>
      </w:r>
      <w:r w:rsidR="00221E84">
        <w:rPr>
          <w:rFonts w:ascii="TimesNewRomanPSMT" w:hAnsi="TimesNewRomanPSMT" w:cs="TimesNewRomanPSMT"/>
          <w:sz w:val="28"/>
          <w:szCs w:val="28"/>
        </w:rPr>
        <w:t xml:space="preserve"> 2021 году </w:t>
      </w:r>
      <w:r w:rsidR="00291E01">
        <w:rPr>
          <w:rFonts w:ascii="TimesNewRomanPSMT" w:hAnsi="TimesNewRomanPSMT" w:cs="TimesNewRomanPSMT"/>
          <w:sz w:val="28"/>
          <w:szCs w:val="28"/>
        </w:rPr>
        <w:t xml:space="preserve">оборудована </w:t>
      </w:r>
      <w:r w:rsidRPr="00091A97">
        <w:rPr>
          <w:rFonts w:ascii="TimesNewRomanPSMT" w:hAnsi="TimesNewRomanPSMT" w:cs="TimesNewRomanPSMT"/>
          <w:sz w:val="28"/>
          <w:szCs w:val="28"/>
        </w:rPr>
        <w:t>квартира, снабженная автоматизированными системами и помощниками, адаптированная для проживания лиц с ограниченными возможностями зрения (ул. Рознина, дом 104).</w:t>
      </w:r>
    </w:p>
    <w:p w14:paraId="734494D1" w14:textId="1118E878"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 xml:space="preserve">Администрация города совместно с Правительством Ханты-Мансийского автономного округа – Югры, Торгово-промышленной палатой Ханты-Мансийского автономного округа – Югры и Югорским НИИ информационных технологий выступила соорганизатором </w:t>
      </w:r>
      <w:r w:rsidR="00221E84">
        <w:rPr>
          <w:rFonts w:ascii="TimesNewRomanPSMT" w:hAnsi="TimesNewRomanPSMT" w:cs="TimesNewRomanPSMT"/>
          <w:sz w:val="28"/>
          <w:szCs w:val="28"/>
          <w:lang w:val="en-US"/>
        </w:rPr>
        <w:t>XII</w:t>
      </w:r>
      <w:r w:rsidRPr="00091A97">
        <w:rPr>
          <w:rFonts w:ascii="TimesNewRomanPSMT" w:hAnsi="TimesNewRomanPSMT" w:cs="TimesNewRomanPSMT"/>
          <w:sz w:val="28"/>
          <w:szCs w:val="28"/>
        </w:rPr>
        <w:t xml:space="preserve"> Международного IT-Форума с участием стран БРИКС и ШОС, который состоялся в Ханты-Мансийске 15-18 июня 2021 года. Город принял участников и гостей Форума на самом высоком уровне.</w:t>
      </w:r>
    </w:p>
    <w:p w14:paraId="290DFA7B" w14:textId="77777777"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В целях обеспечения безопасности жителей города Ханты-Мансийска на базе управления информатизации Администрации города Ханты-Мансийска функционирует спасательная служба гражданской обороны по оповещению и связи, в чьи задачи входят разработка и осуществление мероприятий по повышению устойчивости работы средств связи и оповещения при чрезвычайных ситуациях, участие в штабных и городских тренировках.</w:t>
      </w:r>
    </w:p>
    <w:p w14:paraId="184F1189" w14:textId="77777777"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В 2021 году произведена модернизация зала заседаний Думы города Ханты-Мансийска путем его переоснащения современным компьютерным и мультимедийным оборудованием, позволяющим использовать самые передовые технологии при обсуждении и принятии решений представительного органа местного самоуправления.</w:t>
      </w:r>
    </w:p>
    <w:p w14:paraId="2C6067DF" w14:textId="090F76A9"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lastRenderedPageBreak/>
        <w:t>В ходе подготовки к единому дню голосования обеспечена бесперебойная работа средств связи и доступа в сеть Интернет на городских избирательных участках.</w:t>
      </w:r>
    </w:p>
    <w:p w14:paraId="097DAB35" w14:textId="23F4D70E"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 xml:space="preserve">В целях координации действий, выработки и реализации мер, направленных на расширение использования информационных технологий, для повышения качества и доступности муниципальных услуг, внедрения информационных технологий в деятельность органов Администрации города Ханты-Мансийска создана Комиссия по обеспечению повышения качества и доступности предоставления государственных и муниципальных услуг, в том числе с использованием информационно-телекоммуникационных технологий. В 2021 году проведено </w:t>
      </w:r>
      <w:r w:rsidR="00221E84">
        <w:rPr>
          <w:rFonts w:ascii="TimesNewRomanPSMT" w:hAnsi="TimesNewRomanPSMT" w:cs="TimesNewRomanPSMT"/>
          <w:sz w:val="28"/>
          <w:szCs w:val="28"/>
        </w:rPr>
        <w:t>два ее</w:t>
      </w:r>
      <w:r w:rsidRPr="00091A97">
        <w:rPr>
          <w:rFonts w:ascii="TimesNewRomanPSMT" w:hAnsi="TimesNewRomanPSMT" w:cs="TimesNewRomanPSMT"/>
          <w:sz w:val="28"/>
          <w:szCs w:val="28"/>
        </w:rPr>
        <w:t xml:space="preserve"> заседания, на которых рассмотрены вопросы организации и качества предоставления муниципальных услуг в электронной форме, перевода бухгалтерских информационных систем на централизованное облачное решение, порядок финансирования органов Администрации города для закупки средств защиты информации, проведения аттестационных мероприятий при формировании бюджета и другие вопросы.</w:t>
      </w:r>
    </w:p>
    <w:p w14:paraId="2EFD6CCC" w14:textId="59A702A7"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 xml:space="preserve">Кроме того, в течение 2021 года обеспечено представительство Администрации города на заседаниях комиссий и иных коллегиальных совещательных органов, </w:t>
      </w:r>
      <w:r w:rsidR="00221E84">
        <w:rPr>
          <w:rFonts w:ascii="TimesNewRomanPSMT" w:hAnsi="TimesNewRomanPSMT" w:cs="TimesNewRomanPSMT"/>
          <w:sz w:val="28"/>
          <w:szCs w:val="28"/>
        </w:rPr>
        <w:t>действующих</w:t>
      </w:r>
      <w:r w:rsidRPr="00091A97">
        <w:rPr>
          <w:rFonts w:ascii="TimesNewRomanPSMT" w:hAnsi="TimesNewRomanPSMT" w:cs="TimesNewRomanPSMT"/>
          <w:sz w:val="28"/>
          <w:szCs w:val="28"/>
        </w:rPr>
        <w:t xml:space="preserve"> на уровне Ханты-Мансийского автономного округа – Югры, деятельность которых связана с цифровой трансформацией, оказанием государственных и муниципальных услуг:</w:t>
      </w:r>
      <w:r w:rsidR="00221E84">
        <w:rPr>
          <w:rFonts w:ascii="TimesNewRomanPSMT" w:hAnsi="TimesNewRomanPSMT" w:cs="TimesNewRomanPSMT"/>
          <w:sz w:val="28"/>
          <w:szCs w:val="28"/>
        </w:rPr>
        <w:t xml:space="preserve"> </w:t>
      </w:r>
      <w:r w:rsidRPr="00091A97">
        <w:rPr>
          <w:rFonts w:ascii="TimesNewRomanPSMT" w:hAnsi="TimesNewRomanPSMT" w:cs="TimesNewRomanPSMT"/>
          <w:sz w:val="28"/>
          <w:szCs w:val="28"/>
        </w:rPr>
        <w:t>Комисси</w:t>
      </w:r>
      <w:r w:rsidR="00221E84">
        <w:rPr>
          <w:rFonts w:ascii="TimesNewRomanPSMT" w:hAnsi="TimesNewRomanPSMT" w:cs="TimesNewRomanPSMT"/>
          <w:sz w:val="28"/>
          <w:szCs w:val="28"/>
        </w:rPr>
        <w:t>и</w:t>
      </w:r>
      <w:r w:rsidRPr="00091A97">
        <w:rPr>
          <w:rFonts w:ascii="TimesNewRomanPSMT" w:hAnsi="TimesNewRomanPSMT" w:cs="TimesNewRomanPSMT"/>
          <w:sz w:val="28"/>
          <w:szCs w:val="28"/>
        </w:rPr>
        <w:t xml:space="preserve"> по проведению административной реформы и повышению качества предоставления государственных и муниципальных услуг в Ханты-Мансийском автономном округе – Югре, Комисси</w:t>
      </w:r>
      <w:r w:rsidR="00221E84">
        <w:rPr>
          <w:rFonts w:ascii="TimesNewRomanPSMT" w:hAnsi="TimesNewRomanPSMT" w:cs="TimesNewRomanPSMT"/>
          <w:sz w:val="28"/>
          <w:szCs w:val="28"/>
        </w:rPr>
        <w:t>и</w:t>
      </w:r>
      <w:r w:rsidRPr="00091A97">
        <w:rPr>
          <w:rFonts w:ascii="TimesNewRomanPSMT" w:hAnsi="TimesNewRomanPSMT" w:cs="TimesNewRomanPSMT"/>
          <w:sz w:val="28"/>
          <w:szCs w:val="28"/>
        </w:rPr>
        <w:t xml:space="preserve"> при Губернаторе Ханты-Мансийского автономного округа – Югры по цифровому развитию, Рабоч</w:t>
      </w:r>
      <w:r w:rsidR="00221E84">
        <w:rPr>
          <w:rFonts w:ascii="TimesNewRomanPSMT" w:hAnsi="TimesNewRomanPSMT" w:cs="TimesNewRomanPSMT"/>
          <w:sz w:val="28"/>
          <w:szCs w:val="28"/>
        </w:rPr>
        <w:t>ей</w:t>
      </w:r>
      <w:r w:rsidRPr="00091A97">
        <w:rPr>
          <w:rFonts w:ascii="TimesNewRomanPSMT" w:hAnsi="TimesNewRomanPSMT" w:cs="TimesNewRomanPSMT"/>
          <w:sz w:val="28"/>
          <w:szCs w:val="28"/>
        </w:rPr>
        <w:t xml:space="preserve"> групп</w:t>
      </w:r>
      <w:r w:rsidR="00221E84">
        <w:rPr>
          <w:rFonts w:ascii="TimesNewRomanPSMT" w:hAnsi="TimesNewRomanPSMT" w:cs="TimesNewRomanPSMT"/>
          <w:sz w:val="28"/>
          <w:szCs w:val="28"/>
        </w:rPr>
        <w:t>ы</w:t>
      </w:r>
      <w:r w:rsidRPr="00091A97">
        <w:rPr>
          <w:rFonts w:ascii="TimesNewRomanPSMT" w:hAnsi="TimesNewRomanPSMT" w:cs="TimesNewRomanPSMT"/>
          <w:sz w:val="28"/>
          <w:szCs w:val="28"/>
        </w:rPr>
        <w:t xml:space="preserve"> по координации цифрового развития муниципальных образований Ханты-Мансийского автономного округа – Югры.</w:t>
      </w:r>
    </w:p>
    <w:p w14:paraId="4B43A5A0" w14:textId="357EA404" w:rsidR="00746FAD" w:rsidRPr="00091A97" w:rsidRDefault="00746FAD" w:rsidP="00F3300D">
      <w:pPr>
        <w:autoSpaceDE w:val="0"/>
        <w:autoSpaceDN w:val="0"/>
        <w:adjustRightInd w:val="0"/>
        <w:spacing w:after="0" w:line="276" w:lineRule="auto"/>
        <w:ind w:firstLine="709"/>
        <w:jc w:val="both"/>
        <w:rPr>
          <w:rFonts w:ascii="TimesNewRomanPSMT" w:hAnsi="TimesNewRomanPSMT" w:cs="TimesNewRomanPSMT"/>
          <w:sz w:val="28"/>
          <w:szCs w:val="28"/>
        </w:rPr>
      </w:pPr>
      <w:r w:rsidRPr="00091A97">
        <w:rPr>
          <w:rFonts w:ascii="TimesNewRomanPSMT" w:hAnsi="TimesNewRomanPSMT" w:cs="TimesNewRomanPSMT"/>
          <w:sz w:val="28"/>
          <w:szCs w:val="28"/>
        </w:rPr>
        <w:t xml:space="preserve">В 2021 году сотрудники управления информатизации Администрации города становились победителями и призерами федеральных и региональных конкурсов. Заместитель начальника управления стал финалистом </w:t>
      </w:r>
      <w:r w:rsidR="0055640A">
        <w:rPr>
          <w:rFonts w:ascii="TimesNewRomanPSMT" w:hAnsi="TimesNewRomanPSMT" w:cs="TimesNewRomanPSMT"/>
          <w:sz w:val="28"/>
          <w:szCs w:val="28"/>
        </w:rPr>
        <w:t>В</w:t>
      </w:r>
      <w:r w:rsidRPr="00091A97">
        <w:rPr>
          <w:rFonts w:ascii="TimesNewRomanPSMT" w:hAnsi="TimesNewRomanPSMT" w:cs="TimesNewRomanPSMT"/>
          <w:sz w:val="28"/>
          <w:szCs w:val="28"/>
        </w:rPr>
        <w:t xml:space="preserve">сероссийского конкурса управленцев «Лидеры России» в треке «Государственное управление», начальник отдела цифрового развития и защиты информации </w:t>
      </w:r>
      <w:r w:rsidR="0055640A">
        <w:rPr>
          <w:rFonts w:ascii="TimesNewRomanPSMT" w:hAnsi="TimesNewRomanPSMT" w:cs="TimesNewRomanPSMT"/>
          <w:sz w:val="28"/>
          <w:szCs w:val="28"/>
        </w:rPr>
        <w:t>победил в</w:t>
      </w:r>
      <w:r w:rsidRPr="00091A97">
        <w:rPr>
          <w:rFonts w:ascii="TimesNewRomanPSMT" w:hAnsi="TimesNewRomanPSMT" w:cs="TimesNewRomanPSMT"/>
          <w:sz w:val="28"/>
          <w:szCs w:val="28"/>
        </w:rPr>
        <w:t xml:space="preserve"> окружно</w:t>
      </w:r>
      <w:r w:rsidR="0055640A">
        <w:rPr>
          <w:rFonts w:ascii="TimesNewRomanPSMT" w:hAnsi="TimesNewRomanPSMT" w:cs="TimesNewRomanPSMT"/>
          <w:sz w:val="28"/>
          <w:szCs w:val="28"/>
        </w:rPr>
        <w:t>м</w:t>
      </w:r>
      <w:r w:rsidRPr="00091A97">
        <w:rPr>
          <w:rFonts w:ascii="TimesNewRomanPSMT" w:hAnsi="TimesNewRomanPSMT" w:cs="TimesNewRomanPSMT"/>
          <w:sz w:val="28"/>
          <w:szCs w:val="28"/>
        </w:rPr>
        <w:t xml:space="preserve"> конкурс</w:t>
      </w:r>
      <w:r w:rsidR="0055640A">
        <w:rPr>
          <w:rFonts w:ascii="TimesNewRomanPSMT" w:hAnsi="TimesNewRomanPSMT" w:cs="TimesNewRomanPSMT"/>
          <w:sz w:val="28"/>
          <w:szCs w:val="28"/>
        </w:rPr>
        <w:t>е</w:t>
      </w:r>
      <w:r w:rsidRPr="00091A97">
        <w:rPr>
          <w:rFonts w:ascii="TimesNewRomanPSMT" w:hAnsi="TimesNewRomanPSMT" w:cs="TimesNewRomanPSMT"/>
          <w:sz w:val="28"/>
          <w:szCs w:val="28"/>
        </w:rPr>
        <w:t xml:space="preserve"> «Лучший муниципальный служащий Ханты-Мансийского автономного округа – Югры» (в номинации «Информационное развитие»).</w:t>
      </w:r>
    </w:p>
    <w:p w14:paraId="7D35CAF4" w14:textId="2E82DD1C" w:rsidR="00746FAD" w:rsidRPr="00091A97" w:rsidRDefault="00211EEF" w:rsidP="00F3300D">
      <w:pPr>
        <w:autoSpaceDE w:val="0"/>
        <w:autoSpaceDN w:val="0"/>
        <w:adjustRightInd w:val="0"/>
        <w:spacing w:after="0" w:line="276"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Основные</w:t>
      </w:r>
      <w:r w:rsidR="00746FAD" w:rsidRPr="00091A97">
        <w:rPr>
          <w:rFonts w:ascii="TimesNewRomanPSMT" w:hAnsi="TimesNewRomanPSMT" w:cs="TimesNewRomanPSMT"/>
          <w:sz w:val="28"/>
          <w:szCs w:val="28"/>
        </w:rPr>
        <w:t xml:space="preserve"> направлени</w:t>
      </w:r>
      <w:r>
        <w:rPr>
          <w:rFonts w:ascii="TimesNewRomanPSMT" w:hAnsi="TimesNewRomanPSMT" w:cs="TimesNewRomanPSMT"/>
          <w:sz w:val="28"/>
          <w:szCs w:val="28"/>
        </w:rPr>
        <w:t>я</w:t>
      </w:r>
      <w:r w:rsidR="00746FAD" w:rsidRPr="00091A97">
        <w:rPr>
          <w:rFonts w:ascii="TimesNewRomanPSMT" w:hAnsi="TimesNewRomanPSMT" w:cs="TimesNewRomanPSMT"/>
          <w:sz w:val="28"/>
          <w:szCs w:val="28"/>
        </w:rPr>
        <w:t xml:space="preserve"> деятельности управления </w:t>
      </w:r>
      <w:r>
        <w:rPr>
          <w:rFonts w:ascii="TimesNewRomanPSMT" w:hAnsi="TimesNewRomanPSMT" w:cs="TimesNewRomanPSMT"/>
          <w:sz w:val="28"/>
          <w:szCs w:val="28"/>
        </w:rPr>
        <w:t xml:space="preserve">информатизации </w:t>
      </w:r>
      <w:r w:rsidR="00291E01">
        <w:rPr>
          <w:rFonts w:ascii="TimesNewRomanPSMT" w:hAnsi="TimesNewRomanPSMT" w:cs="TimesNewRomanPSMT"/>
          <w:sz w:val="28"/>
          <w:szCs w:val="28"/>
        </w:rPr>
        <w:t>являются следующие</w:t>
      </w:r>
      <w:r w:rsidR="00746FAD" w:rsidRPr="00091A97">
        <w:rPr>
          <w:rFonts w:ascii="TimesNewRomanPSMT" w:hAnsi="TimesNewRomanPSMT" w:cs="TimesNewRomanPSMT"/>
          <w:sz w:val="28"/>
          <w:szCs w:val="28"/>
        </w:rPr>
        <w:t>:</w:t>
      </w:r>
    </w:p>
    <w:p w14:paraId="13B7FF0F" w14:textId="77777777" w:rsidR="00746FAD" w:rsidRPr="00091A97" w:rsidRDefault="00746FAD" w:rsidP="00B70DAD">
      <w:pPr>
        <w:pStyle w:val="a3"/>
        <w:numPr>
          <w:ilvl w:val="0"/>
          <w:numId w:val="8"/>
        </w:numPr>
        <w:autoSpaceDE w:val="0"/>
        <w:autoSpaceDN w:val="0"/>
        <w:adjustRightInd w:val="0"/>
        <w:spacing w:after="0"/>
        <w:ind w:left="0" w:firstLine="709"/>
        <w:jc w:val="both"/>
        <w:rPr>
          <w:rFonts w:ascii="TimesNewRomanPSMT" w:eastAsiaTheme="minorHAnsi" w:hAnsi="TimesNewRomanPSMT" w:cs="TimesNewRomanPSMT"/>
          <w:sz w:val="28"/>
          <w:szCs w:val="28"/>
        </w:rPr>
      </w:pPr>
      <w:r w:rsidRPr="00091A97">
        <w:rPr>
          <w:rFonts w:ascii="TimesNewRomanPSMT" w:eastAsiaTheme="minorHAnsi" w:hAnsi="TimesNewRomanPSMT" w:cs="TimesNewRomanPSMT"/>
          <w:sz w:val="28"/>
          <w:szCs w:val="28"/>
        </w:rPr>
        <w:t xml:space="preserve">совершенствование нормативного правового регулирования предоставления муниципальных услуг, в том числе с учетом требований к </w:t>
      </w:r>
      <w:r w:rsidRPr="00091A97">
        <w:rPr>
          <w:rFonts w:ascii="TimesNewRomanPSMT" w:eastAsiaTheme="minorHAnsi" w:hAnsi="TimesNewRomanPSMT" w:cs="TimesNewRomanPSMT"/>
          <w:sz w:val="28"/>
          <w:szCs w:val="28"/>
        </w:rPr>
        <w:lastRenderedPageBreak/>
        <w:t>предоставлению в электронной форме государственных и муниципальных услуг, утвержденных Постановлением Правительства Российской Федерации от 26.03.2016 №236;</w:t>
      </w:r>
    </w:p>
    <w:p w14:paraId="14C0A537" w14:textId="52E80CD8" w:rsidR="00746FAD" w:rsidRPr="00091A97" w:rsidRDefault="00746FAD" w:rsidP="00B70DAD">
      <w:pPr>
        <w:pStyle w:val="a3"/>
        <w:numPr>
          <w:ilvl w:val="0"/>
          <w:numId w:val="8"/>
        </w:numPr>
        <w:autoSpaceDE w:val="0"/>
        <w:autoSpaceDN w:val="0"/>
        <w:adjustRightInd w:val="0"/>
        <w:spacing w:after="0"/>
        <w:ind w:left="0" w:firstLine="709"/>
        <w:jc w:val="both"/>
        <w:rPr>
          <w:rFonts w:ascii="TimesNewRomanPSMT" w:eastAsiaTheme="minorHAnsi" w:hAnsi="TimesNewRomanPSMT" w:cs="TimesNewRomanPSMT"/>
          <w:sz w:val="28"/>
          <w:szCs w:val="28"/>
        </w:rPr>
      </w:pPr>
      <w:r w:rsidRPr="00091A97">
        <w:rPr>
          <w:rFonts w:ascii="TimesNewRomanPSMT" w:eastAsiaTheme="minorHAnsi" w:hAnsi="TimesNewRomanPSMT" w:cs="TimesNewRomanPSMT"/>
          <w:sz w:val="28"/>
          <w:szCs w:val="28"/>
        </w:rPr>
        <w:t>увеличение количества массовых социально значимых услуг, предоставляемых в электронном виде, сокращение сроков предоставления услуг посредством платформы государственных сервисов;</w:t>
      </w:r>
    </w:p>
    <w:p w14:paraId="3D8EDC63" w14:textId="77777777" w:rsidR="00746FAD" w:rsidRPr="00091A97" w:rsidRDefault="00746FAD" w:rsidP="00B70DAD">
      <w:pPr>
        <w:pStyle w:val="a3"/>
        <w:numPr>
          <w:ilvl w:val="0"/>
          <w:numId w:val="8"/>
        </w:numPr>
        <w:autoSpaceDE w:val="0"/>
        <w:autoSpaceDN w:val="0"/>
        <w:adjustRightInd w:val="0"/>
        <w:spacing w:after="0"/>
        <w:ind w:left="0" w:firstLine="709"/>
        <w:jc w:val="both"/>
        <w:rPr>
          <w:rFonts w:ascii="TimesNewRomanPSMT" w:eastAsiaTheme="minorHAnsi" w:hAnsi="TimesNewRomanPSMT" w:cs="TimesNewRomanPSMT"/>
          <w:sz w:val="28"/>
          <w:szCs w:val="28"/>
        </w:rPr>
      </w:pPr>
      <w:r w:rsidRPr="00091A97">
        <w:rPr>
          <w:rFonts w:ascii="TimesNewRomanPSMT" w:eastAsiaTheme="minorHAnsi" w:hAnsi="TimesNewRomanPSMT" w:cs="TimesNewRomanPSMT"/>
          <w:sz w:val="28"/>
          <w:szCs w:val="28"/>
        </w:rPr>
        <w:t>популяризация получения услуг в электронном виде и через МФЦ;</w:t>
      </w:r>
    </w:p>
    <w:p w14:paraId="2CA99EA7" w14:textId="77777777" w:rsidR="00746FAD" w:rsidRPr="00091A97" w:rsidRDefault="00746FAD" w:rsidP="00B70DAD">
      <w:pPr>
        <w:pStyle w:val="a3"/>
        <w:numPr>
          <w:ilvl w:val="0"/>
          <w:numId w:val="8"/>
        </w:numPr>
        <w:autoSpaceDE w:val="0"/>
        <w:autoSpaceDN w:val="0"/>
        <w:adjustRightInd w:val="0"/>
        <w:spacing w:after="0"/>
        <w:ind w:left="0" w:firstLine="709"/>
        <w:jc w:val="both"/>
        <w:rPr>
          <w:rFonts w:ascii="TimesNewRomanPSMT" w:eastAsiaTheme="minorHAnsi" w:hAnsi="TimesNewRomanPSMT" w:cs="TimesNewRomanPSMT"/>
          <w:sz w:val="28"/>
          <w:szCs w:val="28"/>
        </w:rPr>
      </w:pPr>
      <w:r w:rsidRPr="00091A97">
        <w:rPr>
          <w:rFonts w:ascii="TimesNewRomanPSMT" w:eastAsiaTheme="minorHAnsi" w:hAnsi="TimesNewRomanPSMT" w:cs="TimesNewRomanPSMT"/>
          <w:sz w:val="28"/>
          <w:szCs w:val="28"/>
        </w:rPr>
        <w:t>продолжение обучения основам цифровой грамотности жителей города Ханты-Мансийска, сотрудников органов Администрации города и работников муниципальных учреждений;</w:t>
      </w:r>
    </w:p>
    <w:p w14:paraId="02383A99" w14:textId="10E5C9B7" w:rsidR="00746FAD" w:rsidRPr="00091A97" w:rsidRDefault="00746FAD" w:rsidP="00B70DAD">
      <w:pPr>
        <w:pStyle w:val="a3"/>
        <w:numPr>
          <w:ilvl w:val="0"/>
          <w:numId w:val="8"/>
        </w:numPr>
        <w:autoSpaceDE w:val="0"/>
        <w:autoSpaceDN w:val="0"/>
        <w:adjustRightInd w:val="0"/>
        <w:spacing w:after="0"/>
        <w:ind w:left="0" w:firstLine="709"/>
        <w:jc w:val="both"/>
        <w:rPr>
          <w:rFonts w:ascii="TimesNewRomanPSMT" w:eastAsiaTheme="minorHAnsi" w:hAnsi="TimesNewRomanPSMT" w:cs="TimesNewRomanPSMT"/>
          <w:sz w:val="28"/>
          <w:szCs w:val="28"/>
        </w:rPr>
      </w:pPr>
      <w:r w:rsidRPr="00091A97">
        <w:rPr>
          <w:rFonts w:ascii="TimesNewRomanPSMT" w:eastAsiaTheme="minorHAnsi" w:hAnsi="TimesNewRomanPSMT" w:cs="TimesNewRomanPSMT"/>
          <w:sz w:val="28"/>
          <w:szCs w:val="28"/>
        </w:rPr>
        <w:t xml:space="preserve">продолжение развития и модернизации </w:t>
      </w:r>
      <w:r w:rsidR="00211EEF">
        <w:rPr>
          <w:rFonts w:ascii="TimesNewRomanPSMT" w:eastAsiaTheme="minorHAnsi" w:hAnsi="TimesNewRomanPSMT" w:cs="TimesNewRomanPSMT"/>
          <w:sz w:val="28"/>
          <w:szCs w:val="28"/>
        </w:rPr>
        <w:t>о</w:t>
      </w:r>
      <w:r w:rsidRPr="00091A97">
        <w:rPr>
          <w:rFonts w:ascii="TimesNewRomanPSMT" w:eastAsiaTheme="minorHAnsi" w:hAnsi="TimesNewRomanPSMT" w:cs="TimesNewRomanPSMT"/>
          <w:sz w:val="28"/>
          <w:szCs w:val="28"/>
        </w:rPr>
        <w:t>фициального информационного портала и цифровых сервисов;</w:t>
      </w:r>
    </w:p>
    <w:p w14:paraId="422CAF76" w14:textId="4F53CF7C" w:rsidR="00746FAD" w:rsidRPr="00091A97" w:rsidRDefault="00746FAD" w:rsidP="00B70DAD">
      <w:pPr>
        <w:pStyle w:val="a3"/>
        <w:numPr>
          <w:ilvl w:val="0"/>
          <w:numId w:val="8"/>
        </w:numPr>
        <w:autoSpaceDE w:val="0"/>
        <w:autoSpaceDN w:val="0"/>
        <w:adjustRightInd w:val="0"/>
        <w:spacing w:after="0"/>
        <w:ind w:left="0" w:firstLine="709"/>
        <w:jc w:val="both"/>
        <w:rPr>
          <w:rFonts w:ascii="TimesNewRomanPSMT" w:eastAsiaTheme="minorHAnsi" w:hAnsi="TimesNewRomanPSMT" w:cs="TimesNewRomanPSMT"/>
          <w:sz w:val="28"/>
          <w:szCs w:val="28"/>
        </w:rPr>
      </w:pPr>
      <w:r w:rsidRPr="00091A97">
        <w:rPr>
          <w:rFonts w:ascii="TimesNewRomanPSMT" w:eastAsiaTheme="minorHAnsi" w:hAnsi="TimesNewRomanPSMT" w:cs="TimesNewRomanPSMT"/>
          <w:sz w:val="28"/>
          <w:szCs w:val="28"/>
        </w:rPr>
        <w:t>реализаци</w:t>
      </w:r>
      <w:r w:rsidR="00211EEF">
        <w:rPr>
          <w:rFonts w:ascii="TimesNewRomanPSMT" w:eastAsiaTheme="minorHAnsi" w:hAnsi="TimesNewRomanPSMT" w:cs="TimesNewRomanPSMT"/>
          <w:sz w:val="28"/>
          <w:szCs w:val="28"/>
        </w:rPr>
        <w:t>я</w:t>
      </w:r>
      <w:r w:rsidRPr="00091A97">
        <w:rPr>
          <w:rFonts w:ascii="TimesNewRomanPSMT" w:eastAsiaTheme="minorHAnsi" w:hAnsi="TimesNewRomanPSMT" w:cs="TimesNewRomanPSMT"/>
          <w:sz w:val="28"/>
          <w:szCs w:val="28"/>
        </w:rPr>
        <w:t xml:space="preserve"> мероприятий по технической защите информации в органах Администрации города Ханты-Мансийска и в подведомственных учреждениях;</w:t>
      </w:r>
    </w:p>
    <w:p w14:paraId="47541E55" w14:textId="77777777" w:rsidR="00746FAD" w:rsidRPr="00091A97" w:rsidRDefault="00746FAD" w:rsidP="00B70DAD">
      <w:pPr>
        <w:pStyle w:val="a3"/>
        <w:numPr>
          <w:ilvl w:val="0"/>
          <w:numId w:val="8"/>
        </w:numPr>
        <w:autoSpaceDE w:val="0"/>
        <w:autoSpaceDN w:val="0"/>
        <w:adjustRightInd w:val="0"/>
        <w:spacing w:after="0"/>
        <w:ind w:left="0" w:firstLine="709"/>
        <w:jc w:val="both"/>
        <w:rPr>
          <w:rFonts w:ascii="TimesNewRomanPSMT" w:eastAsiaTheme="minorHAnsi" w:hAnsi="TimesNewRomanPSMT" w:cs="TimesNewRomanPSMT"/>
          <w:sz w:val="28"/>
          <w:szCs w:val="28"/>
        </w:rPr>
      </w:pPr>
      <w:r w:rsidRPr="00091A97">
        <w:rPr>
          <w:rFonts w:ascii="TimesNewRomanPSMT" w:eastAsiaTheme="minorHAnsi" w:hAnsi="TimesNewRomanPSMT" w:cs="TimesNewRomanPSMT"/>
          <w:sz w:val="28"/>
          <w:szCs w:val="28"/>
        </w:rPr>
        <w:t>реализация мероприятий в рамках проектов цифровизации городского хозяйства «Умный город»;</w:t>
      </w:r>
    </w:p>
    <w:p w14:paraId="011C72E8" w14:textId="28C5F9E1" w:rsidR="00746FAD" w:rsidRPr="00091A97" w:rsidRDefault="00746FAD" w:rsidP="00B70DAD">
      <w:pPr>
        <w:pStyle w:val="a3"/>
        <w:numPr>
          <w:ilvl w:val="0"/>
          <w:numId w:val="8"/>
        </w:numPr>
        <w:autoSpaceDE w:val="0"/>
        <w:autoSpaceDN w:val="0"/>
        <w:adjustRightInd w:val="0"/>
        <w:spacing w:after="0"/>
        <w:ind w:left="0" w:firstLine="709"/>
        <w:jc w:val="both"/>
        <w:rPr>
          <w:rFonts w:ascii="TimesNewRomanPSMT" w:eastAsiaTheme="minorHAnsi" w:hAnsi="TimesNewRomanPSMT" w:cs="TimesNewRomanPSMT"/>
          <w:sz w:val="28"/>
          <w:szCs w:val="28"/>
        </w:rPr>
      </w:pPr>
      <w:r w:rsidRPr="00091A97">
        <w:rPr>
          <w:rFonts w:ascii="TimesNewRomanPSMT" w:eastAsiaTheme="minorHAnsi" w:hAnsi="TimesNewRomanPSMT" w:cs="TimesNewRomanPSMT"/>
          <w:sz w:val="28"/>
          <w:szCs w:val="28"/>
        </w:rPr>
        <w:t xml:space="preserve">содействие развитию комплексной системы «Туристическая платформа», позволяющей </w:t>
      </w:r>
      <w:r w:rsidR="00211EEF">
        <w:rPr>
          <w:rFonts w:ascii="TimesNewRomanPSMT" w:eastAsiaTheme="minorHAnsi" w:hAnsi="TimesNewRomanPSMT" w:cs="TimesNewRomanPSMT"/>
          <w:sz w:val="28"/>
          <w:szCs w:val="28"/>
        </w:rPr>
        <w:t>информировать</w:t>
      </w:r>
      <w:r w:rsidRPr="00091A97">
        <w:rPr>
          <w:rFonts w:ascii="TimesNewRomanPSMT" w:eastAsiaTheme="minorHAnsi" w:hAnsi="TimesNewRomanPSMT" w:cs="TimesNewRomanPSMT"/>
          <w:sz w:val="28"/>
          <w:szCs w:val="28"/>
        </w:rPr>
        <w:t xml:space="preserve"> жителей и гостей города в интерактивной форме о туристических и культурных достопримечательностях города с возможностью обеспечения навигации между ключевыми объектами;</w:t>
      </w:r>
    </w:p>
    <w:p w14:paraId="3B70E175" w14:textId="77777777" w:rsidR="00746FAD" w:rsidRPr="00091A97" w:rsidRDefault="00746FAD" w:rsidP="00B70DAD">
      <w:pPr>
        <w:pStyle w:val="a3"/>
        <w:numPr>
          <w:ilvl w:val="0"/>
          <w:numId w:val="8"/>
        </w:numPr>
        <w:autoSpaceDE w:val="0"/>
        <w:autoSpaceDN w:val="0"/>
        <w:adjustRightInd w:val="0"/>
        <w:spacing w:after="0"/>
        <w:ind w:left="0" w:firstLine="709"/>
        <w:jc w:val="both"/>
        <w:rPr>
          <w:rFonts w:ascii="TimesNewRomanPSMT" w:eastAsiaTheme="minorHAnsi" w:hAnsi="TimesNewRomanPSMT" w:cs="TimesNewRomanPSMT"/>
          <w:sz w:val="28"/>
          <w:szCs w:val="28"/>
        </w:rPr>
      </w:pPr>
      <w:r w:rsidRPr="00091A97">
        <w:rPr>
          <w:rFonts w:ascii="TimesNewRomanPSMT" w:eastAsiaTheme="minorHAnsi" w:hAnsi="TimesNewRomanPSMT" w:cs="TimesNewRomanPSMT"/>
          <w:sz w:val="28"/>
          <w:szCs w:val="28"/>
        </w:rPr>
        <w:t>содействие в модернизации технического и программного обеспечения Единой диспетчерской службы города с целью создания Единого центра городского управления посредством применения современных цифровых технологий;</w:t>
      </w:r>
    </w:p>
    <w:p w14:paraId="748621AA" w14:textId="77777777" w:rsidR="00746FAD" w:rsidRPr="00091A97" w:rsidRDefault="00746FAD" w:rsidP="00B70DAD">
      <w:pPr>
        <w:pStyle w:val="a3"/>
        <w:numPr>
          <w:ilvl w:val="0"/>
          <w:numId w:val="8"/>
        </w:numPr>
        <w:autoSpaceDE w:val="0"/>
        <w:autoSpaceDN w:val="0"/>
        <w:adjustRightInd w:val="0"/>
        <w:spacing w:after="0"/>
        <w:ind w:left="0" w:firstLine="709"/>
        <w:jc w:val="both"/>
        <w:rPr>
          <w:rFonts w:ascii="TimesNewRomanPSMT" w:eastAsiaTheme="minorHAnsi" w:hAnsi="TimesNewRomanPSMT" w:cs="TimesNewRomanPSMT"/>
          <w:sz w:val="28"/>
          <w:szCs w:val="28"/>
        </w:rPr>
      </w:pPr>
      <w:r w:rsidRPr="00091A97">
        <w:rPr>
          <w:rFonts w:ascii="TimesNewRomanPSMT" w:eastAsiaTheme="minorHAnsi" w:hAnsi="TimesNewRomanPSMT" w:cs="TimesNewRomanPSMT"/>
          <w:sz w:val="28"/>
          <w:szCs w:val="28"/>
        </w:rPr>
        <w:t>в целях обеспечения транспортной доступности планируется внедрение сервиса и установки информационных табло на остановочных комплексах, обеспечивающих отображение в режиме реального времени движения городского общественного транспорта с указанием расчетного времени прибытия;</w:t>
      </w:r>
    </w:p>
    <w:p w14:paraId="58C66C18" w14:textId="3BF4DD98" w:rsidR="00746FAD" w:rsidRPr="00091A97" w:rsidRDefault="00746FAD" w:rsidP="00B70DAD">
      <w:pPr>
        <w:pStyle w:val="a3"/>
        <w:numPr>
          <w:ilvl w:val="0"/>
          <w:numId w:val="8"/>
        </w:numPr>
        <w:autoSpaceDE w:val="0"/>
        <w:autoSpaceDN w:val="0"/>
        <w:adjustRightInd w:val="0"/>
        <w:spacing w:after="0"/>
        <w:ind w:left="0" w:firstLine="709"/>
        <w:jc w:val="both"/>
        <w:rPr>
          <w:rFonts w:ascii="TimesNewRomanPSMT" w:eastAsiaTheme="minorHAnsi" w:hAnsi="TimesNewRomanPSMT" w:cs="TimesNewRomanPSMT"/>
          <w:sz w:val="28"/>
          <w:szCs w:val="28"/>
        </w:rPr>
      </w:pPr>
      <w:r w:rsidRPr="00091A97">
        <w:rPr>
          <w:rFonts w:ascii="TimesNewRomanPSMT" w:eastAsiaTheme="minorHAnsi" w:hAnsi="TimesNewRomanPSMT" w:cs="TimesNewRomanPSMT"/>
          <w:sz w:val="28"/>
          <w:szCs w:val="28"/>
        </w:rPr>
        <w:t xml:space="preserve">реализация </w:t>
      </w:r>
      <w:r w:rsidR="0001208A" w:rsidRPr="00091A97">
        <w:rPr>
          <w:rFonts w:ascii="TimesNewRomanPSMT" w:eastAsiaTheme="minorHAnsi" w:hAnsi="TimesNewRomanPSMT" w:cs="TimesNewRomanPSMT"/>
          <w:sz w:val="28"/>
          <w:szCs w:val="28"/>
        </w:rPr>
        <w:t>в детском саду №15 «Страна чудес»</w:t>
      </w:r>
      <w:r w:rsidR="0001208A">
        <w:rPr>
          <w:rFonts w:ascii="TimesNewRomanPSMT" w:eastAsiaTheme="minorHAnsi" w:hAnsi="TimesNewRomanPSMT" w:cs="TimesNewRomanPSMT"/>
          <w:sz w:val="28"/>
          <w:szCs w:val="28"/>
        </w:rPr>
        <w:t xml:space="preserve"> </w:t>
      </w:r>
      <w:r w:rsidRPr="00091A97">
        <w:rPr>
          <w:rFonts w:ascii="TimesNewRomanPSMT" w:eastAsiaTheme="minorHAnsi" w:hAnsi="TimesNewRomanPSMT" w:cs="TimesNewRomanPSMT"/>
          <w:sz w:val="28"/>
          <w:szCs w:val="28"/>
        </w:rPr>
        <w:t>пилотного проекта «Умный детский сад», направленного на повышение безопасности, комфорта и удовлетворенности пребывания детей посредств</w:t>
      </w:r>
      <w:r w:rsidR="0001208A">
        <w:rPr>
          <w:rFonts w:ascii="TimesNewRomanPSMT" w:eastAsiaTheme="minorHAnsi" w:hAnsi="TimesNewRomanPSMT" w:cs="TimesNewRomanPSMT"/>
          <w:sz w:val="28"/>
          <w:szCs w:val="28"/>
        </w:rPr>
        <w:t>о</w:t>
      </w:r>
      <w:r w:rsidRPr="00091A97">
        <w:rPr>
          <w:rFonts w:ascii="TimesNewRomanPSMT" w:eastAsiaTheme="minorHAnsi" w:hAnsi="TimesNewRomanPSMT" w:cs="TimesNewRomanPSMT"/>
          <w:sz w:val="28"/>
          <w:szCs w:val="28"/>
        </w:rPr>
        <w:t xml:space="preserve">м установки современных «умных» устройств. </w:t>
      </w:r>
    </w:p>
    <w:p w14:paraId="4F2DBFF1" w14:textId="77777777" w:rsidR="00746FAD" w:rsidRPr="00091A97" w:rsidRDefault="00746FAD" w:rsidP="00B70DAD">
      <w:pPr>
        <w:pStyle w:val="a3"/>
        <w:numPr>
          <w:ilvl w:val="0"/>
          <w:numId w:val="8"/>
        </w:numPr>
        <w:autoSpaceDE w:val="0"/>
        <w:autoSpaceDN w:val="0"/>
        <w:adjustRightInd w:val="0"/>
        <w:spacing w:after="0"/>
        <w:ind w:left="0" w:firstLine="709"/>
        <w:jc w:val="both"/>
        <w:rPr>
          <w:rFonts w:ascii="TimesNewRomanPSMT" w:eastAsiaTheme="minorHAnsi" w:hAnsi="TimesNewRomanPSMT" w:cs="TimesNewRomanPSMT"/>
          <w:sz w:val="28"/>
          <w:szCs w:val="28"/>
        </w:rPr>
      </w:pPr>
      <w:r w:rsidRPr="00091A97">
        <w:rPr>
          <w:rFonts w:ascii="TimesNewRomanPSMT" w:eastAsiaTheme="minorHAnsi" w:hAnsi="TimesNewRomanPSMT" w:cs="TimesNewRomanPSMT"/>
          <w:sz w:val="28"/>
          <w:szCs w:val="28"/>
        </w:rPr>
        <w:t>завершение перевода бухгалтерских и кадровых муниципальных информационных систем на облачную платформу;</w:t>
      </w:r>
    </w:p>
    <w:p w14:paraId="2929579F" w14:textId="401DF749" w:rsidR="00A74513" w:rsidRPr="00091A97" w:rsidRDefault="00746FAD" w:rsidP="00B70DAD">
      <w:pPr>
        <w:pStyle w:val="a3"/>
        <w:numPr>
          <w:ilvl w:val="0"/>
          <w:numId w:val="8"/>
        </w:numPr>
        <w:autoSpaceDE w:val="0"/>
        <w:autoSpaceDN w:val="0"/>
        <w:adjustRightInd w:val="0"/>
        <w:spacing w:after="0"/>
        <w:ind w:left="0" w:firstLine="709"/>
        <w:jc w:val="both"/>
        <w:rPr>
          <w:rFonts w:ascii="TimesNewRomanPSMT" w:hAnsi="TimesNewRomanPSMT" w:cs="TimesNewRomanPSMT"/>
          <w:sz w:val="28"/>
          <w:szCs w:val="28"/>
        </w:rPr>
      </w:pPr>
      <w:r w:rsidRPr="00091A97">
        <w:rPr>
          <w:rFonts w:ascii="TimesNewRomanPSMT" w:eastAsiaTheme="minorHAnsi" w:hAnsi="TimesNewRomanPSMT" w:cs="TimesNewRomanPSMT"/>
          <w:sz w:val="28"/>
          <w:szCs w:val="28"/>
        </w:rPr>
        <w:lastRenderedPageBreak/>
        <w:t xml:space="preserve">перевод предоставления услуги по организации каникулярного отдыха учащихся образовательных учреждений </w:t>
      </w:r>
      <w:r w:rsidR="00AC5551">
        <w:rPr>
          <w:rFonts w:ascii="TimesNewRomanPSMT" w:eastAsiaTheme="minorHAnsi" w:hAnsi="TimesNewRomanPSMT" w:cs="TimesNewRomanPSMT"/>
          <w:sz w:val="28"/>
          <w:szCs w:val="28"/>
        </w:rPr>
        <w:t>в электронный формат</w:t>
      </w:r>
      <w:r w:rsidRPr="00091A97">
        <w:rPr>
          <w:rFonts w:ascii="TimesNewRomanPSMT" w:eastAsiaTheme="minorHAnsi" w:hAnsi="TimesNewRomanPSMT" w:cs="TimesNewRomanPSMT"/>
          <w:sz w:val="28"/>
          <w:szCs w:val="28"/>
        </w:rPr>
        <w:t xml:space="preserve"> </w:t>
      </w:r>
      <w:r w:rsidR="00AC5551">
        <w:rPr>
          <w:rFonts w:ascii="TimesNewRomanPSMT" w:eastAsiaTheme="minorHAnsi" w:hAnsi="TimesNewRomanPSMT" w:cs="TimesNewRomanPSMT"/>
          <w:sz w:val="28"/>
          <w:szCs w:val="28"/>
        </w:rPr>
        <w:t xml:space="preserve">(посредством </w:t>
      </w:r>
      <w:r w:rsidRPr="00091A97">
        <w:rPr>
          <w:rFonts w:ascii="TimesNewRomanPSMT" w:eastAsiaTheme="minorHAnsi" w:hAnsi="TimesNewRomanPSMT" w:cs="TimesNewRomanPSMT"/>
          <w:sz w:val="28"/>
          <w:szCs w:val="28"/>
        </w:rPr>
        <w:t>цифровой образовательной платформы</w:t>
      </w:r>
      <w:r w:rsidR="00AC5551">
        <w:rPr>
          <w:rFonts w:ascii="TimesNewRomanPSMT" w:eastAsiaTheme="minorHAnsi" w:hAnsi="TimesNewRomanPSMT" w:cs="TimesNewRomanPSMT"/>
          <w:sz w:val="28"/>
          <w:szCs w:val="28"/>
        </w:rPr>
        <w:t>)</w:t>
      </w:r>
      <w:r w:rsidRPr="00091A97">
        <w:rPr>
          <w:rFonts w:ascii="TimesNewRomanPSMT" w:eastAsiaTheme="minorHAnsi" w:hAnsi="TimesNewRomanPSMT" w:cs="TimesNewRomanPSMT"/>
          <w:sz w:val="28"/>
          <w:szCs w:val="28"/>
        </w:rPr>
        <w:t>.</w:t>
      </w:r>
    </w:p>
    <w:p w14:paraId="321324C9" w14:textId="43A713E0" w:rsidR="00C54D1A" w:rsidRDefault="00C54D1A" w:rsidP="003E1013">
      <w:pPr>
        <w:autoSpaceDE w:val="0"/>
        <w:autoSpaceDN w:val="0"/>
        <w:adjustRightInd w:val="0"/>
        <w:spacing w:after="0" w:line="240" w:lineRule="auto"/>
        <w:ind w:firstLine="708"/>
        <w:jc w:val="both"/>
        <w:rPr>
          <w:rFonts w:ascii="Calibri" w:eastAsia="Calibri" w:hAnsi="Calibri" w:cs="Times New Roman"/>
        </w:rPr>
      </w:pPr>
    </w:p>
    <w:p w14:paraId="03A54684" w14:textId="77777777" w:rsidR="00741063" w:rsidRPr="00530222" w:rsidRDefault="00741063" w:rsidP="003E1013">
      <w:pPr>
        <w:autoSpaceDE w:val="0"/>
        <w:autoSpaceDN w:val="0"/>
        <w:adjustRightInd w:val="0"/>
        <w:spacing w:after="0" w:line="240" w:lineRule="auto"/>
        <w:ind w:firstLine="708"/>
        <w:jc w:val="both"/>
        <w:rPr>
          <w:rFonts w:ascii="Calibri" w:eastAsia="Calibri" w:hAnsi="Calibri" w:cs="Times New Roman"/>
        </w:rPr>
      </w:pPr>
    </w:p>
    <w:p w14:paraId="23770B70" w14:textId="77777777" w:rsidR="00D57424" w:rsidRPr="00530222" w:rsidRDefault="006E5EEA" w:rsidP="00EB72FE">
      <w:pPr>
        <w:pStyle w:val="3"/>
        <w:spacing w:before="0" w:line="276" w:lineRule="auto"/>
        <w:ind w:firstLine="709"/>
        <w:rPr>
          <w:rFonts w:eastAsia="Times New Roman"/>
        </w:rPr>
      </w:pPr>
      <w:bookmarkStart w:id="263" w:name="_Toc533760055"/>
      <w:bookmarkStart w:id="264" w:name="_Toc535576554"/>
      <w:bookmarkStart w:id="265" w:name="_Toc29543626"/>
      <w:bookmarkStart w:id="266" w:name="_Toc64487253"/>
      <w:r w:rsidRPr="00530222">
        <w:rPr>
          <w:rFonts w:eastAsia="Times New Roman"/>
        </w:rPr>
        <w:t>21.</w:t>
      </w:r>
      <w:r w:rsidR="001E516D">
        <w:rPr>
          <w:rFonts w:eastAsia="Times New Roman"/>
        </w:rPr>
        <w:t>5</w:t>
      </w:r>
      <w:r w:rsidR="000B2290" w:rsidRPr="00530222">
        <w:rPr>
          <w:rFonts w:eastAsia="Times New Roman"/>
        </w:rPr>
        <w:t>.</w:t>
      </w:r>
      <w:r w:rsidR="00D57424" w:rsidRPr="00530222">
        <w:rPr>
          <w:rFonts w:eastAsia="Times New Roman"/>
        </w:rPr>
        <w:t xml:space="preserve"> Взаимодействие с общественностью, средства массовой</w:t>
      </w:r>
      <w:r w:rsidR="00A06C6D" w:rsidRPr="00530222">
        <w:rPr>
          <w:rFonts w:eastAsia="Times New Roman"/>
        </w:rPr>
        <w:t xml:space="preserve"> </w:t>
      </w:r>
      <w:r w:rsidR="00D57424" w:rsidRPr="00530222">
        <w:rPr>
          <w:rFonts w:eastAsia="Times New Roman"/>
        </w:rPr>
        <w:t>информации</w:t>
      </w:r>
      <w:bookmarkEnd w:id="263"/>
      <w:bookmarkEnd w:id="264"/>
      <w:bookmarkEnd w:id="265"/>
      <w:bookmarkEnd w:id="266"/>
    </w:p>
    <w:p w14:paraId="28FE880D" w14:textId="77777777" w:rsidR="00D57424" w:rsidRPr="00530222" w:rsidRDefault="00D57424" w:rsidP="00F3300D">
      <w:pPr>
        <w:widowControl w:val="0"/>
        <w:tabs>
          <w:tab w:val="left" w:pos="709"/>
          <w:tab w:val="left" w:pos="993"/>
          <w:tab w:val="left" w:pos="1276"/>
        </w:tabs>
        <w:spacing w:after="0" w:line="276" w:lineRule="auto"/>
        <w:ind w:firstLine="708"/>
        <w:jc w:val="both"/>
        <w:rPr>
          <w:rFonts w:ascii="Times New Roman" w:eastAsia="Times New Roman" w:hAnsi="Times New Roman" w:cs="Times New Roman"/>
          <w:b/>
          <w:bCs/>
          <w:sz w:val="28"/>
          <w:szCs w:val="28"/>
        </w:rPr>
      </w:pPr>
    </w:p>
    <w:p w14:paraId="6AEEABF8" w14:textId="77777777" w:rsidR="00974C1A" w:rsidRPr="00974C1A" w:rsidRDefault="00974C1A" w:rsidP="00974C1A">
      <w:pPr>
        <w:spacing w:after="0" w:line="276" w:lineRule="auto"/>
        <w:ind w:firstLine="708"/>
        <w:jc w:val="both"/>
        <w:rPr>
          <w:rFonts w:ascii="Times New Roman" w:eastAsia="Times New Roman" w:hAnsi="Times New Roman" w:cs="Times New Roman"/>
          <w:color w:val="000000"/>
          <w:spacing w:val="2"/>
          <w:sz w:val="28"/>
          <w:szCs w:val="28"/>
          <w:lang w:eastAsia="ru-RU"/>
        </w:rPr>
      </w:pPr>
      <w:r w:rsidRPr="00974C1A">
        <w:rPr>
          <w:rFonts w:ascii="Times New Roman" w:eastAsia="Times New Roman" w:hAnsi="Times New Roman" w:cs="Times New Roman"/>
          <w:color w:val="000000"/>
          <w:spacing w:val="2"/>
          <w:sz w:val="28"/>
          <w:szCs w:val="28"/>
          <w:lang w:eastAsia="ru-RU"/>
        </w:rPr>
        <w:t xml:space="preserve">Несмотря на продолжающуюся пандемию, социальная активность горожан в вопросах управления городом сохраняется на высоком уровне. </w:t>
      </w:r>
    </w:p>
    <w:p w14:paraId="61483942" w14:textId="77777777" w:rsidR="00974C1A" w:rsidRPr="00974C1A" w:rsidRDefault="00974C1A" w:rsidP="00974C1A">
      <w:pPr>
        <w:spacing w:after="0" w:line="276" w:lineRule="auto"/>
        <w:ind w:firstLine="708"/>
        <w:jc w:val="both"/>
        <w:rPr>
          <w:rFonts w:ascii="Times New Roman" w:eastAsia="Times New Roman" w:hAnsi="Times New Roman" w:cs="Times New Roman"/>
          <w:color w:val="000000"/>
          <w:spacing w:val="2"/>
          <w:sz w:val="28"/>
          <w:szCs w:val="28"/>
          <w:lang w:eastAsia="ru-RU"/>
        </w:rPr>
      </w:pPr>
      <w:r w:rsidRPr="00974C1A">
        <w:rPr>
          <w:rFonts w:ascii="Times New Roman" w:eastAsia="Times New Roman" w:hAnsi="Times New Roman" w:cs="Times New Roman"/>
          <w:color w:val="000000"/>
          <w:spacing w:val="2"/>
          <w:sz w:val="28"/>
          <w:szCs w:val="28"/>
          <w:lang w:eastAsia="ru-RU"/>
        </w:rPr>
        <w:t>В столице Югры действует Общественная палата города Ханты-Мансийска, сформированная в 2020 году из числа городских лидеров общественного мнения. Главный городской коллегиальный общественный орган успешно выполняет свою основную задачу - общественный контроль над деятельностью органов местного самоуправления, муниципальных организаций, иных органов и организаций, осуществляющих в соответствии с законодательством отдельные публичные полномочия, обеспечивает взаимодействие общественных институтов и граждан с органами местного самоуправления, способствует учёту интересов и потребностей населения города. Кроме того, при органах местного самоуправления продолжают работать 13 общественных советов. В течение 2021 года Общественная палата провела 14 заседаний (включая заседания комиссий и рабочих групп), рассмотрев на них 38 вопросов социально-экономического развития города Ханты-Мансийска.</w:t>
      </w:r>
    </w:p>
    <w:p w14:paraId="2AC99609" w14:textId="77777777" w:rsidR="00974C1A" w:rsidRPr="00974C1A" w:rsidRDefault="00974C1A" w:rsidP="00974C1A">
      <w:pPr>
        <w:spacing w:after="0" w:line="276" w:lineRule="auto"/>
        <w:ind w:firstLine="708"/>
        <w:jc w:val="both"/>
        <w:rPr>
          <w:rFonts w:ascii="Times New Roman" w:eastAsia="Times New Roman" w:hAnsi="Times New Roman" w:cs="Times New Roman"/>
          <w:color w:val="000000"/>
          <w:spacing w:val="2"/>
          <w:sz w:val="28"/>
          <w:szCs w:val="28"/>
          <w:lang w:eastAsia="ru-RU"/>
        </w:rPr>
      </w:pPr>
      <w:r w:rsidRPr="00974C1A">
        <w:rPr>
          <w:rFonts w:ascii="Times New Roman" w:eastAsia="Times New Roman" w:hAnsi="Times New Roman" w:cs="Times New Roman"/>
          <w:color w:val="000000"/>
          <w:spacing w:val="2"/>
          <w:sz w:val="28"/>
          <w:szCs w:val="28"/>
          <w:lang w:eastAsia="ru-RU"/>
        </w:rPr>
        <w:t xml:space="preserve">Созданная в 2021 году на федеральном уровне правовая основа для развития практики реализации проектов инициативного бюджетирования (инициативных проектов) позволила обеспечить непосредственное участие жителей в определении приоритетных направлений расходования местных бюджетов путём разработки проектов, направленных на решение местных проблем и имеющих наибольшую значимость для жителей.  В апреле этого года инициативный проект Ханты-Мансийска «Благоустройство территории «Severin парк», 2 этап» стал победителем Первого регионального конкурса инициативных проектов Ханты-Мансийского автономного округа - Югры. С инициативой выступили жители микрорайонов «Югорская звезда 1» и «Югорская звезда 2». Проект предусматривает второй этап благоустройства территории «Severin парк» рядом с жилыми микрорайонами «Югорская звезда 1» и «Югорская звезда 2». Основная цель инициативного проекта – создание центра притяжения и комфортного пространства, где жители города могут отдыхать и заниматься спортом, с сохранением естественной лесополосы. </w:t>
      </w:r>
      <w:r w:rsidRPr="00974C1A">
        <w:rPr>
          <w:rFonts w:ascii="Times New Roman" w:eastAsia="Times New Roman" w:hAnsi="Times New Roman" w:cs="Times New Roman"/>
          <w:color w:val="000000"/>
          <w:spacing w:val="2"/>
          <w:sz w:val="28"/>
          <w:szCs w:val="28"/>
          <w:lang w:eastAsia="ru-RU"/>
        </w:rPr>
        <w:lastRenderedPageBreak/>
        <w:t>Основные мероприятия по реализации инициативного проекта включают в себя устройство наружного освещения на территории парка, установку элементов благоустройства - лавочек и контейнеров для сбора мусора. Общая стоимость инициативного проекта - 3 млн рублей, сумма субсидии из окружного бюджета проекту-победителю составила 1,9 млн рублей.</w:t>
      </w:r>
    </w:p>
    <w:p w14:paraId="128D90D1" w14:textId="77777777" w:rsidR="00974C1A" w:rsidRPr="00974C1A" w:rsidRDefault="00974C1A" w:rsidP="00974C1A">
      <w:pPr>
        <w:spacing w:after="0" w:line="276" w:lineRule="auto"/>
        <w:ind w:firstLine="708"/>
        <w:jc w:val="both"/>
        <w:rPr>
          <w:rFonts w:ascii="Times New Roman" w:eastAsia="Times New Roman" w:hAnsi="Times New Roman" w:cs="Times New Roman"/>
          <w:color w:val="000000"/>
          <w:spacing w:val="2"/>
          <w:sz w:val="28"/>
          <w:szCs w:val="28"/>
          <w:lang w:eastAsia="ru-RU"/>
        </w:rPr>
      </w:pPr>
      <w:r w:rsidRPr="00974C1A">
        <w:rPr>
          <w:rFonts w:ascii="Times New Roman" w:eastAsia="Times New Roman" w:hAnsi="Times New Roman" w:cs="Times New Roman"/>
          <w:color w:val="000000"/>
          <w:spacing w:val="2"/>
          <w:sz w:val="28"/>
          <w:szCs w:val="28"/>
          <w:lang w:eastAsia="ru-RU"/>
        </w:rPr>
        <w:t xml:space="preserve">Три городских инициативных проекта – «Двор нашего детства» (ул. Дзержинского, 30), «Детский игровой центр «Морошка» (ул. Чехова, 19), «Многофункциональная воркаут-площадка» стали участниками V Всероссийского конкурса проектов инициативного бюджетирования. По его итогам инициативный проект «Многофункциональная воркаут-площадка» вошел в число лучших проектов в номинации «Проект школьного и молодежного инициативного бюджетирования». </w:t>
      </w:r>
    </w:p>
    <w:p w14:paraId="5BF96895" w14:textId="77777777" w:rsidR="00974C1A" w:rsidRPr="00974C1A" w:rsidRDefault="00974C1A" w:rsidP="00974C1A">
      <w:pPr>
        <w:spacing w:after="0" w:line="276" w:lineRule="auto"/>
        <w:ind w:firstLine="708"/>
        <w:jc w:val="both"/>
        <w:rPr>
          <w:rFonts w:ascii="Times New Roman" w:eastAsia="Times New Roman" w:hAnsi="Times New Roman" w:cs="Times New Roman"/>
          <w:color w:val="000000"/>
          <w:spacing w:val="2"/>
          <w:sz w:val="28"/>
          <w:szCs w:val="28"/>
          <w:lang w:eastAsia="ru-RU"/>
        </w:rPr>
      </w:pPr>
      <w:r w:rsidRPr="00974C1A">
        <w:rPr>
          <w:rFonts w:ascii="Times New Roman" w:eastAsia="Times New Roman" w:hAnsi="Times New Roman" w:cs="Times New Roman"/>
          <w:color w:val="000000"/>
          <w:spacing w:val="2"/>
          <w:sz w:val="28"/>
          <w:szCs w:val="28"/>
          <w:lang w:eastAsia="ru-RU"/>
        </w:rPr>
        <w:t>Ресурсный центр поддержки социально ориентированных некоммерческих организаций и добровольчества (волонтерства) успешно продолжает осуществлять свою деятельность по  формированию инфраструктуры поддержки социально ориентированных некоммерческих организаций посредством оказания информационной и консультационной поддержки.</w:t>
      </w:r>
    </w:p>
    <w:p w14:paraId="0A2E00FC" w14:textId="77777777" w:rsidR="00974C1A" w:rsidRPr="00974C1A" w:rsidRDefault="00974C1A" w:rsidP="00974C1A">
      <w:pPr>
        <w:spacing w:after="0" w:line="276" w:lineRule="auto"/>
        <w:ind w:firstLine="708"/>
        <w:jc w:val="both"/>
        <w:rPr>
          <w:rFonts w:ascii="Times New Roman" w:eastAsia="Times New Roman" w:hAnsi="Times New Roman" w:cs="Times New Roman"/>
          <w:color w:val="000000"/>
          <w:spacing w:val="2"/>
          <w:sz w:val="28"/>
          <w:szCs w:val="28"/>
          <w:lang w:eastAsia="ru-RU"/>
        </w:rPr>
      </w:pPr>
      <w:r w:rsidRPr="00974C1A">
        <w:rPr>
          <w:rFonts w:ascii="Times New Roman" w:eastAsia="Times New Roman" w:hAnsi="Times New Roman" w:cs="Times New Roman"/>
          <w:color w:val="000000"/>
          <w:spacing w:val="2"/>
          <w:sz w:val="28"/>
          <w:szCs w:val="28"/>
          <w:lang w:eastAsia="ru-RU"/>
        </w:rPr>
        <w:t xml:space="preserve">В 2021 году проводились мероприятия совместно с Фондом «Центр гражданских и социальных инициатив Югры». Увеличилось количество НКО города Ханты-Мансийска, повысивших свой профессиональный уровень в сфере социального проектирования по результатам обучения по программам повышения квалификации «Социальное проектирование в НКО» и «Отчетность некоммерческой организации» (2021 год – 37 чел., 2020 год – 31 чел.). </w:t>
      </w:r>
    </w:p>
    <w:p w14:paraId="21E889C2" w14:textId="77777777" w:rsidR="00974C1A" w:rsidRPr="00974C1A" w:rsidRDefault="00974C1A" w:rsidP="00974C1A">
      <w:pPr>
        <w:spacing w:after="0" w:line="276" w:lineRule="auto"/>
        <w:ind w:firstLine="708"/>
        <w:jc w:val="both"/>
        <w:rPr>
          <w:rFonts w:ascii="Times New Roman" w:eastAsia="Times New Roman" w:hAnsi="Times New Roman" w:cs="Times New Roman"/>
          <w:color w:val="000000"/>
          <w:spacing w:val="2"/>
          <w:sz w:val="28"/>
          <w:szCs w:val="28"/>
          <w:lang w:eastAsia="ru-RU"/>
        </w:rPr>
      </w:pPr>
      <w:r w:rsidRPr="00974C1A">
        <w:rPr>
          <w:rFonts w:ascii="Times New Roman" w:eastAsia="Times New Roman" w:hAnsi="Times New Roman" w:cs="Times New Roman"/>
          <w:color w:val="000000"/>
          <w:spacing w:val="2"/>
          <w:sz w:val="28"/>
          <w:szCs w:val="28"/>
          <w:lang w:eastAsia="ru-RU"/>
        </w:rPr>
        <w:t xml:space="preserve">По информации Управления Министерства юстиции России по Ханты-Мансийскому автономному округу – Югре, в городе Ханты-Мансийске зарегистрировано 360 некоммерческих организаций, 50 из них являются общественными объединениями граждан, позитивно настроенными на реализацию социально значимых мероприятий в военно-патриотической, спортивной, культурной сферах, в образовании, здравоохранении, экологии. </w:t>
      </w:r>
    </w:p>
    <w:p w14:paraId="70F99284" w14:textId="77777777" w:rsidR="00974C1A" w:rsidRPr="00974C1A" w:rsidRDefault="00974C1A" w:rsidP="00974C1A">
      <w:pPr>
        <w:spacing w:after="0" w:line="276" w:lineRule="auto"/>
        <w:ind w:firstLine="708"/>
        <w:jc w:val="both"/>
        <w:rPr>
          <w:rFonts w:ascii="Times New Roman" w:eastAsia="Times New Roman" w:hAnsi="Times New Roman" w:cs="Times New Roman"/>
          <w:color w:val="000000"/>
          <w:spacing w:val="2"/>
          <w:sz w:val="28"/>
          <w:szCs w:val="28"/>
          <w:lang w:eastAsia="ru-RU"/>
        </w:rPr>
      </w:pPr>
      <w:r w:rsidRPr="00974C1A">
        <w:rPr>
          <w:rFonts w:ascii="Times New Roman" w:eastAsia="Times New Roman" w:hAnsi="Times New Roman" w:cs="Times New Roman"/>
          <w:color w:val="000000"/>
          <w:spacing w:val="2"/>
          <w:sz w:val="28"/>
          <w:szCs w:val="28"/>
          <w:lang w:eastAsia="ru-RU"/>
        </w:rPr>
        <w:t xml:space="preserve">Для успешной и более эффективной реализации своих проектов городские НКО принимают активное участие в конкурсах на грантовую поддержку различного уровня. Ежегодное увеличение числа заявок для участия в конкурсах на получение грантов свидетельствует о высоком уровне гражданской активности и заинтересованности граждан в улучшении социального пространства вокруг себя. Общая численность победителей конкурсов на гранты Президента Российской Федерации и Губернатора Югры на развитие гражданского общества сохраняется на уровне прошлого года и </w:t>
      </w:r>
      <w:r w:rsidRPr="00974C1A">
        <w:rPr>
          <w:rFonts w:ascii="Times New Roman" w:eastAsia="Times New Roman" w:hAnsi="Times New Roman" w:cs="Times New Roman"/>
          <w:color w:val="000000"/>
          <w:spacing w:val="2"/>
          <w:sz w:val="28"/>
          <w:szCs w:val="28"/>
          <w:lang w:eastAsia="ru-RU"/>
        </w:rPr>
        <w:lastRenderedPageBreak/>
        <w:t xml:space="preserve">составляет 45 участников, что свидетельствует о высоком уровне подготовки и социальной значимости инициируемых проектов. В 2021 году благодаря общественникам по итогам участия в грантовых конкурсах на реализацию социально значимых проектов в Ханты-Мансийске привлечено почти 40 млн рублей. </w:t>
      </w:r>
    </w:p>
    <w:p w14:paraId="3176D740" w14:textId="77777777" w:rsidR="00974C1A" w:rsidRPr="00974C1A" w:rsidRDefault="00974C1A" w:rsidP="00974C1A">
      <w:pPr>
        <w:spacing w:after="0" w:line="276" w:lineRule="auto"/>
        <w:ind w:firstLine="708"/>
        <w:jc w:val="both"/>
        <w:rPr>
          <w:rFonts w:ascii="Times New Roman" w:eastAsia="Times New Roman" w:hAnsi="Times New Roman" w:cs="Times New Roman"/>
          <w:color w:val="000000"/>
          <w:spacing w:val="2"/>
          <w:sz w:val="28"/>
          <w:szCs w:val="28"/>
          <w:lang w:eastAsia="ru-RU"/>
        </w:rPr>
      </w:pPr>
      <w:r w:rsidRPr="00974C1A">
        <w:rPr>
          <w:rFonts w:ascii="Times New Roman" w:eastAsia="Times New Roman" w:hAnsi="Times New Roman" w:cs="Times New Roman"/>
          <w:color w:val="000000"/>
          <w:spacing w:val="2"/>
          <w:sz w:val="28"/>
          <w:szCs w:val="28"/>
          <w:lang w:eastAsia="ru-RU"/>
        </w:rPr>
        <w:t>Отдельно следует отметить активное участие хантымансийцев во втором конкурсе для физических лиц на предоставление грантов Губернатора Ханты-Мансийского автономного округа – Югры на развитие гражданского общества. 50 горожан заявили проекты на конкурс, 22 из них получили поддержку на общую сумму 5,4 млн рублей. Впервые в 2021 году проводился конкурс на грант Губернатора для ресурсных центров. Ханты-Мансийск занял 2 место среди муниципальных образований автономного округа по количеству поданных заявок, 3 из 5 проектов - участников конкурса получили финансовую поддержку на развитие гражданского общества на общую сумму 9,8 млн рублей.  Городской проект «Создание экосистемы СО НКО в Ханты-Мансийске», разработанный совместно НКО «Трудовой Ханты-Мансийск» и городским Ресурсным центром, получил признание экспертного совета и высокую оценку конкурсного жюри. Полученная субсидия в размере 2 млн рублей будет направлена на предусмотренные проектом мероприятия.</w:t>
      </w:r>
    </w:p>
    <w:p w14:paraId="372C917C" w14:textId="77777777" w:rsidR="00974C1A" w:rsidRPr="00974C1A" w:rsidRDefault="00974C1A" w:rsidP="00974C1A">
      <w:pPr>
        <w:spacing w:after="0" w:line="276" w:lineRule="auto"/>
        <w:ind w:firstLine="708"/>
        <w:jc w:val="both"/>
        <w:rPr>
          <w:rFonts w:ascii="Times New Roman" w:eastAsia="Times New Roman" w:hAnsi="Times New Roman" w:cs="Times New Roman"/>
          <w:color w:val="000000"/>
          <w:spacing w:val="2"/>
          <w:sz w:val="28"/>
          <w:szCs w:val="28"/>
          <w:lang w:eastAsia="ru-RU"/>
        </w:rPr>
      </w:pPr>
      <w:r w:rsidRPr="00974C1A">
        <w:rPr>
          <w:rFonts w:ascii="Times New Roman" w:eastAsia="Times New Roman" w:hAnsi="Times New Roman" w:cs="Times New Roman"/>
          <w:color w:val="000000"/>
          <w:spacing w:val="2"/>
          <w:sz w:val="28"/>
          <w:szCs w:val="28"/>
          <w:lang w:eastAsia="ru-RU"/>
        </w:rPr>
        <w:t xml:space="preserve">В 2021 году проект «Вода - безопасная среда» городского общественного лидера Добровольно-спасательного пожарного формирования ХМАО - Югры Василия Загваздина был отобран топ-100 проектов из более чем 4 тыс. проектов со всей страны, поддержанный Фондом президентских грантов. </w:t>
      </w:r>
    </w:p>
    <w:p w14:paraId="43D616B7" w14:textId="77777777" w:rsidR="00974C1A" w:rsidRPr="00974C1A" w:rsidRDefault="00974C1A" w:rsidP="00974C1A">
      <w:pPr>
        <w:spacing w:after="0" w:line="276" w:lineRule="auto"/>
        <w:ind w:firstLine="708"/>
        <w:jc w:val="both"/>
        <w:rPr>
          <w:rFonts w:ascii="Times New Roman" w:eastAsia="Times New Roman" w:hAnsi="Times New Roman" w:cs="Times New Roman"/>
          <w:color w:val="000000"/>
          <w:spacing w:val="2"/>
          <w:sz w:val="28"/>
          <w:szCs w:val="28"/>
          <w:lang w:eastAsia="ru-RU"/>
        </w:rPr>
      </w:pPr>
      <w:r w:rsidRPr="00974C1A">
        <w:rPr>
          <w:rFonts w:ascii="Times New Roman" w:eastAsia="Times New Roman" w:hAnsi="Times New Roman" w:cs="Times New Roman"/>
          <w:color w:val="000000"/>
          <w:spacing w:val="2"/>
          <w:sz w:val="28"/>
          <w:szCs w:val="28"/>
          <w:lang w:eastAsia="ru-RU"/>
        </w:rPr>
        <w:t xml:space="preserve">В сентябре 2021 года Ресурсный центр вошел в число полуфиналистов VI Чемпионата по решению кейсов в управлении НКО и инициативами под названием «Разумеется», где участвовали 311 команд из 50 регионов России и двух зарубежных стран. Организаторы конкурса - Фонд Президентских грантов, Общество развития продуктивных инициатив, Общероссийский гражданский форум и Центр «ГРАНИ», региональный оператор - Фонд «Центр гражданских и социальных инициатив Югры». </w:t>
      </w:r>
    </w:p>
    <w:p w14:paraId="07324E10" w14:textId="014B4DB4" w:rsidR="00974C1A" w:rsidRPr="00974C1A" w:rsidRDefault="00974C1A" w:rsidP="00974C1A">
      <w:pPr>
        <w:spacing w:after="0" w:line="276" w:lineRule="auto"/>
        <w:ind w:firstLine="708"/>
        <w:jc w:val="both"/>
        <w:rPr>
          <w:rFonts w:ascii="Times New Roman" w:eastAsia="Times New Roman" w:hAnsi="Times New Roman" w:cs="Times New Roman"/>
          <w:color w:val="000000"/>
          <w:spacing w:val="2"/>
          <w:sz w:val="28"/>
          <w:szCs w:val="28"/>
          <w:lang w:eastAsia="ru-RU"/>
        </w:rPr>
      </w:pPr>
      <w:r w:rsidRPr="00974C1A">
        <w:rPr>
          <w:rFonts w:ascii="Times New Roman" w:eastAsia="Times New Roman" w:hAnsi="Times New Roman" w:cs="Times New Roman"/>
          <w:color w:val="000000"/>
          <w:spacing w:val="2"/>
          <w:sz w:val="28"/>
          <w:szCs w:val="28"/>
          <w:lang w:eastAsia="ru-RU"/>
        </w:rPr>
        <w:t>События и темы городской жизни в 2021 году систематически освещало более 50 различных средств массовой информации федерального, регионального и муниципального уровня. Среди них - телеканалы, информационные агентства, нов</w:t>
      </w:r>
      <w:r w:rsidR="00C6658C">
        <w:rPr>
          <w:rFonts w:ascii="Times New Roman" w:eastAsia="Times New Roman" w:hAnsi="Times New Roman" w:cs="Times New Roman"/>
          <w:color w:val="000000"/>
          <w:spacing w:val="2"/>
          <w:sz w:val="28"/>
          <w:szCs w:val="28"/>
          <w:lang w:eastAsia="ru-RU"/>
        </w:rPr>
        <w:t>остные порталы, интернет</w:t>
      </w:r>
      <w:r w:rsidRPr="00974C1A">
        <w:rPr>
          <w:rFonts w:ascii="Times New Roman" w:eastAsia="Times New Roman" w:hAnsi="Times New Roman" w:cs="Times New Roman"/>
          <w:color w:val="000000"/>
          <w:spacing w:val="2"/>
          <w:sz w:val="28"/>
          <w:szCs w:val="28"/>
          <w:lang w:eastAsia="ru-RU"/>
        </w:rPr>
        <w:t xml:space="preserve"> и печатные издания: ГТРК «Югория», ОТРК «Югра», ИА «ФедералПресс», ИА «СИА-ПРЕСС», ИА «ТАСС», «Аргументы и факты - Югра», «Комсомольская правда - Югра», Муксун.ФМ, «Новости Югры» и другие. Официальный информационный портал органов местного самоуправления (admhmansy.ru) </w:t>
      </w:r>
      <w:r w:rsidRPr="00974C1A">
        <w:rPr>
          <w:rFonts w:ascii="Times New Roman" w:eastAsia="Times New Roman" w:hAnsi="Times New Roman" w:cs="Times New Roman"/>
          <w:color w:val="000000"/>
          <w:spacing w:val="2"/>
          <w:sz w:val="28"/>
          <w:szCs w:val="28"/>
          <w:lang w:eastAsia="ru-RU"/>
        </w:rPr>
        <w:lastRenderedPageBreak/>
        <w:t xml:space="preserve">остается важным официальным источником информации для жителей города. Ежедневно на нем публикуются от 3 до 8 новостей, касающихся главных событий города. </w:t>
      </w:r>
    </w:p>
    <w:p w14:paraId="2FE97EA6" w14:textId="77777777" w:rsidR="00974C1A" w:rsidRPr="00974C1A" w:rsidRDefault="00974C1A" w:rsidP="00974C1A">
      <w:pPr>
        <w:spacing w:after="0" w:line="276" w:lineRule="auto"/>
        <w:ind w:firstLine="708"/>
        <w:jc w:val="both"/>
        <w:rPr>
          <w:rFonts w:ascii="Times New Roman" w:eastAsia="Times New Roman" w:hAnsi="Times New Roman" w:cs="Times New Roman"/>
          <w:color w:val="000000"/>
          <w:spacing w:val="2"/>
          <w:sz w:val="28"/>
          <w:szCs w:val="28"/>
          <w:lang w:eastAsia="ru-RU"/>
        </w:rPr>
      </w:pPr>
      <w:r w:rsidRPr="00974C1A">
        <w:rPr>
          <w:rFonts w:ascii="Times New Roman" w:eastAsia="Times New Roman" w:hAnsi="Times New Roman" w:cs="Times New Roman"/>
          <w:color w:val="000000"/>
          <w:spacing w:val="2"/>
          <w:sz w:val="28"/>
          <w:szCs w:val="28"/>
          <w:lang w:eastAsia="ru-RU"/>
        </w:rPr>
        <w:t>Налажена работа в социальных сетях с инфлюенсерами, регулярно поддерживается обратная связь с подписчиками. Сформирован алгоритм оперативного реагирования на комментарии, налажена работа с обращениями и запросами жителей по нейтрализации негативных настроений горожан в социальных медиа.</w:t>
      </w:r>
    </w:p>
    <w:p w14:paraId="2BAC810B" w14:textId="77777777" w:rsidR="00974C1A" w:rsidRPr="00974C1A" w:rsidRDefault="00974C1A" w:rsidP="00974C1A">
      <w:pPr>
        <w:spacing w:after="0" w:line="276" w:lineRule="auto"/>
        <w:ind w:firstLine="708"/>
        <w:jc w:val="both"/>
        <w:rPr>
          <w:rFonts w:ascii="Times New Roman" w:eastAsia="Times New Roman" w:hAnsi="Times New Roman" w:cs="Times New Roman"/>
          <w:color w:val="000000"/>
          <w:spacing w:val="2"/>
          <w:sz w:val="28"/>
          <w:szCs w:val="28"/>
          <w:lang w:eastAsia="ru-RU"/>
        </w:rPr>
      </w:pPr>
      <w:r w:rsidRPr="00974C1A">
        <w:rPr>
          <w:rFonts w:ascii="Times New Roman" w:eastAsia="Times New Roman" w:hAnsi="Times New Roman" w:cs="Times New Roman"/>
          <w:color w:val="000000"/>
          <w:spacing w:val="2"/>
          <w:sz w:val="28"/>
          <w:szCs w:val="28"/>
          <w:lang w:eastAsia="ru-RU"/>
        </w:rPr>
        <w:t xml:space="preserve">По итогам работы в системе «Инцидент менеджмент» муниципальный центр управления (МЦУ) муниципального бюджетного учреждения «Городской информационный центр» занимает лидирующие позиции среди муниципальных образований автономного округа. В 2021 году рассмотрено и обработано более 4 тыс. обращений и предложений от горожан по социально-бытовой проблематике. Среднее время окончательного ответа на запрос жителей - менее 3 часов. Это на 1,5 часа быстрее среднего показателя по Югре. </w:t>
      </w:r>
    </w:p>
    <w:p w14:paraId="13DF5B90" w14:textId="77777777" w:rsidR="00974C1A" w:rsidRPr="00974C1A" w:rsidRDefault="00974C1A" w:rsidP="00974C1A">
      <w:pPr>
        <w:spacing w:after="0" w:line="276" w:lineRule="auto"/>
        <w:ind w:firstLine="708"/>
        <w:jc w:val="both"/>
        <w:rPr>
          <w:rFonts w:ascii="Times New Roman" w:eastAsia="Times New Roman" w:hAnsi="Times New Roman" w:cs="Times New Roman"/>
          <w:color w:val="000000"/>
          <w:spacing w:val="2"/>
          <w:sz w:val="28"/>
          <w:szCs w:val="28"/>
          <w:lang w:eastAsia="ru-RU"/>
        </w:rPr>
      </w:pPr>
      <w:r w:rsidRPr="00974C1A">
        <w:rPr>
          <w:rFonts w:ascii="Times New Roman" w:eastAsia="Times New Roman" w:hAnsi="Times New Roman" w:cs="Times New Roman"/>
          <w:color w:val="000000"/>
          <w:spacing w:val="2"/>
          <w:sz w:val="28"/>
          <w:szCs w:val="28"/>
          <w:lang w:eastAsia="ru-RU"/>
        </w:rPr>
        <w:t xml:space="preserve">Обратная связь от читателей и лидеров общественного движения способствовала изменениям в работе городской общественно-политической газеты «Самарово – Ханты-Мансийск». Фотографии стали более информативными, яркими, шрифт стал крупнее и четче. Учтены пожелания жителей к контенту газеты: увеличено количество публикаций, адресованных людям старшего поколения, материалов разъяснительного и справочного характера, введены новые рубрики: «За город в ответе» (об ответственном отношении горожан к городу, его инфраструктуре, в которой поднимаются актуальные темы, предлагаются пути решения городских проблем); «Было – стало» (публикация информации о решенных проблемах, зафиксированных системой ЦУР «Инцидент-менеджмент»); «Пишем историю вместе» (публикация воспоминаний горожан, связанных с разными этапами становления и развития Ханты-Мансийска); «Дачный сезон» (для садоводов и огородников, с рекомендациями специалистов по выращиванию садовых и огородных культур в местных климатических условиях); «Библиотека рекомендует» (советы по выбору литературы, в том числе местных авторов, для разных возрастов). Все позитивные изменения газеты уже отмечены читателями. </w:t>
      </w:r>
    </w:p>
    <w:p w14:paraId="7AC8719C" w14:textId="77777777" w:rsidR="00974C1A" w:rsidRPr="00974C1A" w:rsidRDefault="00974C1A" w:rsidP="00974C1A">
      <w:pPr>
        <w:spacing w:after="0" w:line="276" w:lineRule="auto"/>
        <w:ind w:firstLine="708"/>
        <w:jc w:val="both"/>
        <w:rPr>
          <w:rFonts w:ascii="Times New Roman" w:eastAsia="Times New Roman" w:hAnsi="Times New Roman" w:cs="Times New Roman"/>
          <w:color w:val="000000"/>
          <w:spacing w:val="2"/>
          <w:sz w:val="28"/>
          <w:szCs w:val="28"/>
          <w:lang w:eastAsia="ru-RU"/>
        </w:rPr>
      </w:pPr>
      <w:r w:rsidRPr="00974C1A">
        <w:rPr>
          <w:rFonts w:ascii="Times New Roman" w:eastAsia="Times New Roman" w:hAnsi="Times New Roman" w:cs="Times New Roman"/>
          <w:color w:val="000000"/>
          <w:spacing w:val="2"/>
          <w:sz w:val="28"/>
          <w:szCs w:val="28"/>
          <w:lang w:eastAsia="ru-RU"/>
        </w:rPr>
        <w:t>В 2021 году издано 62 номера газеты «Самарово – Ханты-Мансийск» еженедельным тиражом 10 тыс. экземпляров. 6 531 подписчик относится к льготным категориям граждан и получает газету бесплатно. Кроме того, газета доступна для жителей города в 82 точках распространения, расположенных в общественных местах окружной столицы. Телевидение города Ханты-</w:t>
      </w:r>
      <w:r w:rsidRPr="00974C1A">
        <w:rPr>
          <w:rFonts w:ascii="Times New Roman" w:eastAsia="Times New Roman" w:hAnsi="Times New Roman" w:cs="Times New Roman"/>
          <w:color w:val="000000"/>
          <w:spacing w:val="2"/>
          <w:sz w:val="28"/>
          <w:szCs w:val="28"/>
          <w:lang w:eastAsia="ru-RU"/>
        </w:rPr>
        <w:lastRenderedPageBreak/>
        <w:t xml:space="preserve">Мансийска увеличило свою зрительскую аудиторию, так как информационная программа «Вести Столицы» стала выходить ежедневно в будние дни на телеканале «Россия-24» в 22 часа 10 минут, трёх социальных сетях (ВКонтакте, Instagram, TikTok) и на самом популярном во всем мире видеохостинге YouTube. Видеорепортажи редакции городского телевидения смотрят не только в Ханты-Мансийске и Ханты-Мансийском автономном округе, но и в других регионах России, а также за рубежом: в Украине (1,2%), Белоруссии (1,2%), Казахстане (0,6%). Общее число подписчиков в социальных сетях (ВКонтакте, Instagram, TikTok, YouTube) составляет 5,6 тыс. человек, что в 1,5 раза больше, чем в 2020 году (3,5 тыс. чел.). Суммарное количество просмотров в 2021 году составило 185 тыс. (ВКонтакте – 26 тыс., в Insagram – 70 тыс., You-Tube – 89 тыс.) – это в 1,5 раза больше, чем зафиксировано в 2020-м.  В информационной телевизионной программе «Вести Столицы» освещаются темы социально-экономического развития окружной столицы, здравоохранения, культуры и спорта. Горожане принимают активное участие в съемках сюжетов. Телевизионные рубрики «Я думаю, что…» и «Народные новости» предоставляют жителям Ханты-Мансийска возможность вносить предложения по развитию города, высказывать мнение о тех или иных городских проблемах, делиться событиями из жизни. </w:t>
      </w:r>
    </w:p>
    <w:p w14:paraId="74D23B8C" w14:textId="76BB66C1" w:rsidR="003E1013" w:rsidRDefault="00974C1A" w:rsidP="00974C1A">
      <w:pPr>
        <w:spacing w:after="0" w:line="276" w:lineRule="auto"/>
        <w:ind w:firstLine="708"/>
        <w:jc w:val="both"/>
        <w:rPr>
          <w:rFonts w:ascii="Times New Roman" w:eastAsia="Times New Roman" w:hAnsi="Times New Roman" w:cs="Times New Roman"/>
          <w:color w:val="000000"/>
          <w:sz w:val="28"/>
          <w:szCs w:val="28"/>
          <w:lang w:eastAsia="ru-RU"/>
        </w:rPr>
      </w:pPr>
      <w:r w:rsidRPr="00974C1A">
        <w:rPr>
          <w:rFonts w:ascii="Times New Roman" w:eastAsia="Times New Roman" w:hAnsi="Times New Roman" w:cs="Times New Roman"/>
          <w:color w:val="000000"/>
          <w:spacing w:val="2"/>
          <w:sz w:val="28"/>
          <w:szCs w:val="28"/>
          <w:lang w:eastAsia="ru-RU"/>
        </w:rPr>
        <w:t xml:space="preserve">Дизайн официальных пабликов Администрации города в социальных сетях регулярно обновляется. В 2021 году введены новые постоянные рубрики и форматы – культурная программа, формат коротких новостей – «стикер-новости», информационные карточки, рубрика «Было - стало». Контент социальных сетей дополнился красочными видеороликами. Ежедневно на страницах Администрации города в социальных сетях выходит не менее 7 публикаций. В 2021 году продолжена практика проведения прямых эфиров в социальных сетях официальных аккаунтов Администрации города, которые положительно оценены жителями окружной столицы. За год проведено около 40 прямых эфиров, сопровождавшихся множеством комментариев со стороны пользователей социальных сетей, жители получили возможность задать интересующие их вопросы руководителям органов местного самоуправления и муниципальных учреждений. Число подписчиков городских официальных аккаунтов в социальных сетях в «ВКонтакте» составляет 12 тыс. чел. (в 2020 году – 7,2 тыс. чел.); в «Инстаграм» - 17,4 тыс. чел. (в 2020 году – 12 тыс. чел.); в соцсети «Одноклассники» - 2,75 тыс. чел.; в Телеграм-канале – 1,2 тыс. чел. Нововведением 2021 года стало создание вайбер-канала «Что случилось в Ханты-Мансийске?» (1,2 тыс. чел.). Канал практически не дублирует контент из остальных социальных сетей, содержит самую оперативную информацию и </w:t>
      </w:r>
      <w:r w:rsidRPr="00974C1A">
        <w:rPr>
          <w:rFonts w:ascii="Times New Roman" w:eastAsia="Times New Roman" w:hAnsi="Times New Roman" w:cs="Times New Roman"/>
          <w:color w:val="000000"/>
          <w:spacing w:val="2"/>
          <w:sz w:val="28"/>
          <w:szCs w:val="28"/>
          <w:lang w:eastAsia="ru-RU"/>
        </w:rPr>
        <w:lastRenderedPageBreak/>
        <w:t>имеет свой круг постоянных читателей. Официальные страницы Администрации города в социальных сетях второй года подряд занимают первое место в рейтинге Ханты-Мансийского автономного округа - Югры с наивысшей оценкой за качество контента. Подведение итогов состоялось окружном форуме «Информационный мир Югры».</w:t>
      </w:r>
    </w:p>
    <w:p w14:paraId="32D0E395" w14:textId="77777777" w:rsidR="00263E66" w:rsidRPr="0020547E" w:rsidRDefault="00263E66" w:rsidP="00BB28DD">
      <w:pPr>
        <w:spacing w:after="0" w:line="276" w:lineRule="auto"/>
        <w:ind w:firstLine="708"/>
        <w:jc w:val="both"/>
        <w:rPr>
          <w:rFonts w:ascii="Times New Roman" w:eastAsia="Times New Roman" w:hAnsi="Times New Roman" w:cs="Times New Roman"/>
          <w:sz w:val="28"/>
          <w:szCs w:val="28"/>
          <w:lang w:eastAsia="ru-RU"/>
        </w:rPr>
      </w:pPr>
    </w:p>
    <w:p w14:paraId="40436A5D" w14:textId="5F3434CA" w:rsidR="000D1045" w:rsidRPr="00530222" w:rsidRDefault="006E5EEA" w:rsidP="007F4A99">
      <w:pPr>
        <w:pStyle w:val="3"/>
        <w:spacing w:before="0" w:line="276" w:lineRule="auto"/>
        <w:ind w:firstLine="709"/>
        <w:rPr>
          <w:rFonts w:eastAsia="Calibri"/>
        </w:rPr>
      </w:pPr>
      <w:bookmarkStart w:id="267" w:name="_Toc533760056"/>
      <w:bookmarkStart w:id="268" w:name="_Toc535576555"/>
      <w:bookmarkStart w:id="269" w:name="_Toc29543627"/>
      <w:bookmarkStart w:id="270" w:name="_Toc64487254"/>
      <w:r w:rsidRPr="00530222">
        <w:rPr>
          <w:rFonts w:eastAsia="Calibri"/>
        </w:rPr>
        <w:t>2</w:t>
      </w:r>
      <w:r w:rsidR="001E516D">
        <w:rPr>
          <w:rFonts w:eastAsia="Calibri"/>
        </w:rPr>
        <w:t>1.6</w:t>
      </w:r>
      <w:r w:rsidR="000D1045" w:rsidRPr="00530222">
        <w:rPr>
          <w:rFonts w:eastAsia="Calibri"/>
        </w:rPr>
        <w:t xml:space="preserve">. </w:t>
      </w:r>
      <w:r w:rsidR="00F60937">
        <w:rPr>
          <w:rFonts w:eastAsia="Calibri"/>
        </w:rPr>
        <w:t>Деятельность в</w:t>
      </w:r>
      <w:r w:rsidR="000D1045" w:rsidRPr="00530222">
        <w:rPr>
          <w:rFonts w:eastAsia="Calibri"/>
        </w:rPr>
        <w:t xml:space="preserve"> сфере муниципального контроля</w:t>
      </w:r>
      <w:bookmarkEnd w:id="267"/>
      <w:bookmarkEnd w:id="268"/>
      <w:bookmarkEnd w:id="269"/>
      <w:bookmarkEnd w:id="270"/>
    </w:p>
    <w:p w14:paraId="7554390A" w14:textId="77777777" w:rsidR="000D1045" w:rsidRPr="00530222" w:rsidRDefault="000D1045" w:rsidP="007F4A99">
      <w:pPr>
        <w:spacing w:after="0" w:line="276" w:lineRule="auto"/>
        <w:ind w:left="-567" w:firstLine="708"/>
        <w:jc w:val="both"/>
        <w:rPr>
          <w:rFonts w:ascii="Times New Roman" w:eastAsia="Calibri" w:hAnsi="Times New Roman" w:cs="Times New Roman"/>
          <w:sz w:val="28"/>
          <w:szCs w:val="28"/>
        </w:rPr>
      </w:pPr>
    </w:p>
    <w:p w14:paraId="0582CCCC" w14:textId="77777777" w:rsidR="00974C1A" w:rsidRPr="00974C1A" w:rsidRDefault="00974C1A" w:rsidP="00974C1A">
      <w:pPr>
        <w:spacing w:after="0" w:line="276" w:lineRule="auto"/>
        <w:ind w:firstLine="709"/>
        <w:jc w:val="both"/>
        <w:rPr>
          <w:rFonts w:ascii="TimesNewRomanPSMT" w:hAnsi="TimesNewRomanPSMT" w:cs="TimesNewRomanPSMT"/>
          <w:sz w:val="28"/>
          <w:szCs w:val="28"/>
        </w:rPr>
      </w:pPr>
      <w:bookmarkStart w:id="271" w:name="_Toc533760062"/>
      <w:bookmarkStart w:id="272" w:name="_Toc535576567"/>
      <w:bookmarkStart w:id="273" w:name="_Toc29543633"/>
      <w:bookmarkStart w:id="274" w:name="_Toc64487260"/>
      <w:r w:rsidRPr="00974C1A">
        <w:rPr>
          <w:rFonts w:ascii="TimesNewRomanPSMT" w:hAnsi="TimesNewRomanPSMT" w:cs="TimesNewRomanPSMT"/>
          <w:sz w:val="28"/>
          <w:szCs w:val="28"/>
        </w:rPr>
        <w:t>Основными задачами муниципального контроля в 2021 являются следующие:</w:t>
      </w:r>
    </w:p>
    <w:p w14:paraId="05F75381" w14:textId="77777777" w:rsidR="00974C1A" w:rsidRPr="00974C1A" w:rsidRDefault="00974C1A" w:rsidP="00974C1A">
      <w:pPr>
        <w:numPr>
          <w:ilvl w:val="0"/>
          <w:numId w:val="8"/>
        </w:numPr>
        <w:spacing w:after="0" w:line="276" w:lineRule="auto"/>
        <w:ind w:left="0" w:firstLine="709"/>
        <w:contextualSpacing/>
        <w:jc w:val="both"/>
        <w:rPr>
          <w:rFonts w:ascii="TimesNewRomanPSMT" w:eastAsia="Calibri" w:hAnsi="TimesNewRomanPSMT" w:cs="TimesNewRomanPSMT"/>
          <w:sz w:val="28"/>
          <w:szCs w:val="28"/>
        </w:rPr>
      </w:pPr>
      <w:r w:rsidRPr="00974C1A">
        <w:rPr>
          <w:rFonts w:ascii="TimesNewRomanPSMT" w:eastAsia="Calibri" w:hAnsi="TimesNewRomanPSMT" w:cs="TimesNewRomanPSMT"/>
          <w:sz w:val="28"/>
          <w:szCs w:val="28"/>
        </w:rPr>
        <w:t>осуществление муниципального земельного контроля за использованием земель на территории города Ханты-Мансийска;</w:t>
      </w:r>
    </w:p>
    <w:p w14:paraId="7C4B2FD9" w14:textId="77777777" w:rsidR="00974C1A" w:rsidRPr="00974C1A" w:rsidRDefault="00974C1A" w:rsidP="00974C1A">
      <w:pPr>
        <w:numPr>
          <w:ilvl w:val="0"/>
          <w:numId w:val="8"/>
        </w:numPr>
        <w:spacing w:after="0" w:line="276" w:lineRule="auto"/>
        <w:ind w:left="0" w:firstLine="709"/>
        <w:contextualSpacing/>
        <w:jc w:val="both"/>
        <w:rPr>
          <w:rFonts w:ascii="TimesNewRomanPSMT" w:eastAsia="Calibri" w:hAnsi="TimesNewRomanPSMT" w:cs="TimesNewRomanPSMT"/>
          <w:sz w:val="28"/>
          <w:szCs w:val="28"/>
        </w:rPr>
      </w:pPr>
      <w:r w:rsidRPr="00974C1A">
        <w:rPr>
          <w:rFonts w:ascii="TimesNewRomanPSMT" w:eastAsia="Calibri" w:hAnsi="TimesNewRomanPSMT" w:cs="TimesNewRomanPSMT"/>
          <w:sz w:val="28"/>
          <w:szCs w:val="28"/>
        </w:rPr>
        <w:t>осуществление муниципального жилищного контроля в целях обеспечения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действующим законодательством;</w:t>
      </w:r>
    </w:p>
    <w:p w14:paraId="6B778365" w14:textId="77777777" w:rsidR="00974C1A" w:rsidRPr="00974C1A" w:rsidRDefault="00974C1A" w:rsidP="00974C1A">
      <w:pPr>
        <w:numPr>
          <w:ilvl w:val="0"/>
          <w:numId w:val="8"/>
        </w:numPr>
        <w:spacing w:after="0" w:line="276" w:lineRule="auto"/>
        <w:ind w:left="0" w:firstLine="709"/>
        <w:contextualSpacing/>
        <w:jc w:val="both"/>
        <w:rPr>
          <w:rFonts w:ascii="TimesNewRomanPSMT" w:eastAsia="Calibri" w:hAnsi="TimesNewRomanPSMT" w:cs="TimesNewRomanPSMT"/>
          <w:sz w:val="28"/>
          <w:szCs w:val="28"/>
        </w:rPr>
      </w:pPr>
      <w:r w:rsidRPr="00974C1A">
        <w:rPr>
          <w:rFonts w:ascii="TimesNewRomanPSMT" w:eastAsia="Calibri" w:hAnsi="TimesNewRomanPSMT" w:cs="TimesNewRomanPSMT"/>
          <w:sz w:val="28"/>
          <w:szCs w:val="28"/>
        </w:rPr>
        <w:t>осуществление муниципального контроля за сохранностью автомобильных дорог местного значения в границах города Ханты-Мансийска;</w:t>
      </w:r>
    </w:p>
    <w:p w14:paraId="62F8A49D" w14:textId="77777777" w:rsidR="00974C1A" w:rsidRPr="00974C1A" w:rsidRDefault="00974C1A" w:rsidP="00974C1A">
      <w:pPr>
        <w:numPr>
          <w:ilvl w:val="0"/>
          <w:numId w:val="8"/>
        </w:numPr>
        <w:spacing w:after="0" w:line="276" w:lineRule="auto"/>
        <w:ind w:left="0" w:firstLine="709"/>
        <w:contextualSpacing/>
        <w:jc w:val="both"/>
        <w:rPr>
          <w:rFonts w:ascii="TimesNewRomanPSMT" w:eastAsia="Calibri" w:hAnsi="TimesNewRomanPSMT" w:cs="TimesNewRomanPSMT"/>
          <w:sz w:val="28"/>
          <w:szCs w:val="28"/>
        </w:rPr>
      </w:pPr>
      <w:r w:rsidRPr="00974C1A">
        <w:rPr>
          <w:rFonts w:ascii="TimesNewRomanPSMT" w:eastAsia="Calibri" w:hAnsi="TimesNewRomanPSMT" w:cs="TimesNewRomanPSMT"/>
          <w:sz w:val="28"/>
          <w:szCs w:val="28"/>
        </w:rPr>
        <w:t>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14:paraId="77CFFCAA" w14:textId="77777777" w:rsidR="00974C1A" w:rsidRPr="00974C1A" w:rsidRDefault="00974C1A" w:rsidP="00974C1A">
      <w:pPr>
        <w:numPr>
          <w:ilvl w:val="0"/>
          <w:numId w:val="8"/>
        </w:numPr>
        <w:spacing w:after="0" w:line="276" w:lineRule="auto"/>
        <w:ind w:left="0" w:firstLine="709"/>
        <w:contextualSpacing/>
        <w:jc w:val="both"/>
        <w:rPr>
          <w:rFonts w:ascii="TimesNewRomanPSMT" w:eastAsia="Calibri" w:hAnsi="TimesNewRomanPSMT" w:cs="TimesNewRomanPSMT"/>
          <w:sz w:val="28"/>
          <w:szCs w:val="28"/>
        </w:rPr>
      </w:pPr>
      <w:r w:rsidRPr="00974C1A">
        <w:rPr>
          <w:rFonts w:ascii="TimesNewRomanPSMT" w:eastAsia="Calibri" w:hAnsi="TimesNewRomanPSMT" w:cs="TimesNewRomanPSMT"/>
          <w:sz w:val="28"/>
          <w:szCs w:val="28"/>
        </w:rPr>
        <w:t>осуществление муниципального контроля в области торговой деятельности;</w:t>
      </w:r>
    </w:p>
    <w:p w14:paraId="011CF99A" w14:textId="77777777" w:rsidR="00974C1A" w:rsidRPr="00974C1A" w:rsidRDefault="00974C1A" w:rsidP="00974C1A">
      <w:pPr>
        <w:numPr>
          <w:ilvl w:val="0"/>
          <w:numId w:val="8"/>
        </w:numPr>
        <w:spacing w:after="0" w:line="276" w:lineRule="auto"/>
        <w:ind w:left="0" w:firstLine="709"/>
        <w:contextualSpacing/>
        <w:jc w:val="both"/>
        <w:rPr>
          <w:rFonts w:ascii="TimesNewRomanPSMT" w:eastAsia="Calibri" w:hAnsi="TimesNewRomanPSMT" w:cs="TimesNewRomanPSMT"/>
          <w:sz w:val="28"/>
          <w:szCs w:val="28"/>
        </w:rPr>
      </w:pPr>
      <w:r w:rsidRPr="00974C1A">
        <w:rPr>
          <w:rFonts w:ascii="TimesNewRomanPSMT" w:eastAsia="Calibri" w:hAnsi="TimesNewRomanPSMT" w:cs="TimesNewRomanPSMT"/>
          <w:sz w:val="28"/>
          <w:szCs w:val="28"/>
        </w:rPr>
        <w:t>осуществление контроля за благоустройством территории города Ханты-Мансийска.</w:t>
      </w:r>
    </w:p>
    <w:p w14:paraId="4FA03561" w14:textId="77777777" w:rsidR="00974C1A" w:rsidRPr="00974C1A" w:rsidRDefault="00974C1A" w:rsidP="00974C1A">
      <w:pPr>
        <w:spacing w:after="0" w:line="276" w:lineRule="auto"/>
        <w:ind w:firstLine="709"/>
        <w:jc w:val="both"/>
        <w:rPr>
          <w:rFonts w:ascii="TimesNewRomanPSMT" w:hAnsi="TimesNewRomanPSMT" w:cs="TimesNewRomanPSMT"/>
          <w:sz w:val="28"/>
          <w:szCs w:val="28"/>
        </w:rPr>
      </w:pPr>
      <w:r w:rsidRPr="00974C1A">
        <w:rPr>
          <w:rFonts w:ascii="TimesNewRomanPSMT" w:hAnsi="TimesNewRomanPSMT" w:cs="TimesNewRomanPSMT"/>
          <w:sz w:val="28"/>
          <w:szCs w:val="28"/>
        </w:rPr>
        <w:t>В статусе пилотного муниципального образования Ханты-Мансийского автономного округа – Югры по реализации мероприятий приоритетного проекта «Повышение качества реализации контрольно-надзорных полномочий на региональном и муниципальном уровнях» в отчетном году проводилась комплексная работа по разработке и принятию муниципальных правовых актов в сфере муниципального контроля, внедрению новых механизмов контроля и взаимодействия с федеральными, региональными органами государственного контроля (надзора).</w:t>
      </w:r>
    </w:p>
    <w:p w14:paraId="502C9910" w14:textId="77777777" w:rsidR="00974C1A" w:rsidRPr="00974C1A" w:rsidRDefault="00974C1A" w:rsidP="00974C1A">
      <w:pPr>
        <w:spacing w:after="0" w:line="276" w:lineRule="auto"/>
        <w:ind w:firstLine="709"/>
        <w:jc w:val="both"/>
        <w:rPr>
          <w:rFonts w:ascii="TimesNewRomanPSMT" w:hAnsi="TimesNewRomanPSMT" w:cs="TimesNewRomanPSMT"/>
          <w:sz w:val="28"/>
          <w:szCs w:val="28"/>
        </w:rPr>
      </w:pPr>
      <w:r w:rsidRPr="00974C1A">
        <w:rPr>
          <w:rFonts w:ascii="TimesNewRomanPSMT" w:hAnsi="TimesNewRomanPSMT" w:cs="TimesNewRomanPSMT"/>
          <w:sz w:val="28"/>
          <w:szCs w:val="28"/>
        </w:rPr>
        <w:t xml:space="preserve">В связи с принятием Постановления Правительства Российской Федерации от 03.04.2020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w:t>
      </w:r>
      <w:r w:rsidRPr="00974C1A">
        <w:rPr>
          <w:rFonts w:ascii="TimesNewRomanPSMT" w:hAnsi="TimesNewRomanPSMT" w:cs="TimesNewRomanPSMT"/>
          <w:sz w:val="28"/>
          <w:szCs w:val="28"/>
        </w:rPr>
        <w:lastRenderedPageBreak/>
        <w:t>(надзора) и органами муниципального контроля ежегодных планов проведения плановых проверок юридических лиц и индивидуальных предпринимателей», плановые и внеплановые проверки юридических лиц и индивидуальных предпринимателей на территории города Ханты-Мансийска не проводились.</w:t>
      </w:r>
    </w:p>
    <w:p w14:paraId="59F8E369" w14:textId="77777777" w:rsidR="00974C1A" w:rsidRPr="00974C1A" w:rsidRDefault="00974C1A" w:rsidP="00974C1A">
      <w:pPr>
        <w:spacing w:after="0" w:line="276" w:lineRule="auto"/>
        <w:ind w:firstLine="709"/>
        <w:jc w:val="both"/>
        <w:rPr>
          <w:rFonts w:ascii="TimesNewRomanPSMT" w:hAnsi="TimesNewRomanPSMT" w:cs="TimesNewRomanPSMT"/>
          <w:sz w:val="28"/>
          <w:szCs w:val="28"/>
        </w:rPr>
      </w:pPr>
      <w:r w:rsidRPr="00974C1A">
        <w:rPr>
          <w:rFonts w:ascii="TimesNewRomanPSMT" w:hAnsi="TimesNewRomanPSMT" w:cs="TimesNewRomanPSMT"/>
          <w:sz w:val="28"/>
          <w:szCs w:val="28"/>
        </w:rPr>
        <w:t>В связи с этим приоритетным направлением работы стала реализация Программы профилактики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требований, установленных муниципальными правовыми актами города Ханты-Мансийска, при осуществлении муниципального контроля на территории города Ханты-Мансийска.</w:t>
      </w:r>
    </w:p>
    <w:p w14:paraId="3C3922DD" w14:textId="77777777" w:rsidR="00974C1A" w:rsidRPr="00974C1A" w:rsidRDefault="00974C1A" w:rsidP="00974C1A">
      <w:pPr>
        <w:autoSpaceDE w:val="0"/>
        <w:autoSpaceDN w:val="0"/>
        <w:adjustRightInd w:val="0"/>
        <w:spacing w:after="0" w:line="276" w:lineRule="auto"/>
        <w:ind w:firstLine="709"/>
        <w:jc w:val="both"/>
        <w:rPr>
          <w:rFonts w:ascii="TimesNewRomanPSMT" w:eastAsia="Calibri" w:hAnsi="TimesNewRomanPSMT" w:cs="TimesNewRomanPSMT"/>
          <w:sz w:val="28"/>
          <w:szCs w:val="28"/>
        </w:rPr>
      </w:pPr>
      <w:r w:rsidRPr="00974C1A">
        <w:rPr>
          <w:rFonts w:ascii="TimesNewRomanPSMT" w:hAnsi="TimesNewRomanPSMT" w:cs="TimesNewRomanPSMT"/>
          <w:sz w:val="28"/>
          <w:szCs w:val="28"/>
        </w:rPr>
        <w:t xml:space="preserve">Показал свою эффективность и востребованность инструмент контрольных мероприятий без взаимодействия с юридическими лицами и индивидуальными предпринимателями. В отчетном году проведено свыше 2 тыс. контрольных мероприятий без взаимодействия. </w:t>
      </w:r>
      <w:r w:rsidRPr="00974C1A">
        <w:rPr>
          <w:rFonts w:ascii="TimesNewRomanPSMT" w:eastAsia="Calibri" w:hAnsi="TimesNewRomanPSMT" w:cs="TimesNewRomanPSMT"/>
          <w:sz w:val="28"/>
          <w:szCs w:val="28"/>
        </w:rPr>
        <w:t>Всего за пять лет (с 2016-го по 2020 год) управлением проведено более 9 тыс. контрольных мероприятий.</w:t>
      </w:r>
    </w:p>
    <w:p w14:paraId="76FB4B74" w14:textId="77777777" w:rsidR="00974C1A" w:rsidRPr="00974C1A" w:rsidRDefault="00974C1A" w:rsidP="00974C1A">
      <w:pPr>
        <w:spacing w:after="0" w:line="276" w:lineRule="auto"/>
        <w:ind w:firstLine="709"/>
        <w:jc w:val="both"/>
        <w:rPr>
          <w:rFonts w:ascii="TimesNewRomanPSMT" w:hAnsi="TimesNewRomanPSMT" w:cs="TimesNewRomanPSMT"/>
          <w:sz w:val="28"/>
          <w:szCs w:val="28"/>
        </w:rPr>
      </w:pPr>
      <w:r w:rsidRPr="00974C1A">
        <w:rPr>
          <w:rFonts w:ascii="TimesNewRomanPSMT" w:hAnsi="TimesNewRomanPSMT" w:cs="TimesNewRomanPSMT"/>
          <w:sz w:val="28"/>
          <w:szCs w:val="28"/>
        </w:rPr>
        <w:t>Проводилась постоянная разъяснительная работа в средствах массовой информации и непосредственно с жителями города. На Официальном информационном портале органов местного самоуправления города Ханты-Мансийска размещены перечни правовых актов и их отдельных частей, содержащих обязательные требования, руководства по соблюдению обязательных требований, а также программы профилактики нарушений. Проводились семинары и конференции, в том числе с участием представителей научного сообщества, по вопросам осуществления муниципального контроля. Результатом комплекса профилактических мероприятий стала возросшая доля нарушений, устраненных в добровольном порядке.</w:t>
      </w:r>
    </w:p>
    <w:p w14:paraId="218A92CF" w14:textId="77777777" w:rsidR="00974C1A" w:rsidRPr="00974C1A" w:rsidRDefault="00974C1A" w:rsidP="00974C1A">
      <w:pPr>
        <w:spacing w:after="0" w:line="276" w:lineRule="auto"/>
        <w:ind w:firstLine="709"/>
        <w:jc w:val="both"/>
        <w:rPr>
          <w:rFonts w:ascii="TimesNewRomanPSMT" w:hAnsi="TimesNewRomanPSMT" w:cs="TimesNewRomanPSMT"/>
          <w:sz w:val="28"/>
          <w:szCs w:val="28"/>
        </w:rPr>
      </w:pPr>
    </w:p>
    <w:p w14:paraId="5C2ED7CE" w14:textId="77777777" w:rsidR="00974C1A" w:rsidRPr="00974C1A" w:rsidRDefault="00974C1A" w:rsidP="00974C1A">
      <w:pPr>
        <w:spacing w:after="0" w:line="276" w:lineRule="auto"/>
        <w:ind w:firstLine="709"/>
        <w:jc w:val="center"/>
        <w:rPr>
          <w:rFonts w:ascii="TimesNewRomanPSMT" w:hAnsi="TimesNewRomanPSMT" w:cs="TimesNewRomanPSMT"/>
          <w:b/>
          <w:i/>
          <w:sz w:val="28"/>
          <w:szCs w:val="28"/>
        </w:rPr>
      </w:pPr>
      <w:r w:rsidRPr="00974C1A">
        <w:rPr>
          <w:rFonts w:ascii="TimesNewRomanPSMT" w:hAnsi="TimesNewRomanPSMT" w:cs="TimesNewRomanPSMT"/>
          <w:b/>
          <w:i/>
          <w:sz w:val="28"/>
          <w:szCs w:val="28"/>
        </w:rPr>
        <w:t>Муниципальный земельный контроль</w:t>
      </w:r>
    </w:p>
    <w:p w14:paraId="0C19D40E" w14:textId="77777777" w:rsidR="00974C1A" w:rsidRPr="00974C1A" w:rsidRDefault="00974C1A" w:rsidP="00974C1A">
      <w:pPr>
        <w:spacing w:after="0" w:line="276" w:lineRule="auto"/>
        <w:ind w:firstLine="709"/>
        <w:jc w:val="center"/>
        <w:rPr>
          <w:rFonts w:ascii="TimesNewRomanPSMT" w:hAnsi="TimesNewRomanPSMT" w:cs="TimesNewRomanPSMT"/>
          <w:b/>
          <w:i/>
          <w:sz w:val="28"/>
          <w:szCs w:val="28"/>
        </w:rPr>
      </w:pPr>
    </w:p>
    <w:p w14:paraId="55E8C4DF" w14:textId="77777777" w:rsidR="00974C1A" w:rsidRPr="00974C1A" w:rsidRDefault="00974C1A" w:rsidP="00974C1A">
      <w:pPr>
        <w:spacing w:after="0" w:line="276" w:lineRule="auto"/>
        <w:ind w:firstLine="708"/>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 xml:space="preserve">За 2021 год проведено 1 403 мероприятия в рамках осуществления муниципального земельного контроля (2020 год – 1 355). </w:t>
      </w:r>
    </w:p>
    <w:p w14:paraId="5DD58A28" w14:textId="77777777" w:rsidR="00974C1A" w:rsidRPr="00974C1A" w:rsidRDefault="00974C1A" w:rsidP="00974C1A">
      <w:pPr>
        <w:spacing w:after="0" w:line="276" w:lineRule="auto"/>
        <w:ind w:firstLine="708"/>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Проведено 30</w:t>
      </w:r>
      <w:r w:rsidRPr="00974C1A">
        <w:rPr>
          <w:rFonts w:ascii="Times New Roman" w:eastAsia="Calibri" w:hAnsi="Times New Roman" w:cs="Times New Roman"/>
          <w:b/>
          <w:sz w:val="28"/>
          <w:szCs w:val="28"/>
        </w:rPr>
        <w:t xml:space="preserve"> </w:t>
      </w:r>
      <w:r w:rsidRPr="00974C1A">
        <w:rPr>
          <w:rFonts w:ascii="Times New Roman" w:eastAsia="Calibri" w:hAnsi="Times New Roman" w:cs="Times New Roman"/>
          <w:sz w:val="28"/>
          <w:szCs w:val="28"/>
        </w:rPr>
        <w:t xml:space="preserve">контрольных мероприятий </w:t>
      </w:r>
      <w:r w:rsidRPr="00974C1A">
        <w:rPr>
          <w:rFonts w:ascii="Times New Roman" w:eastAsia="Calibri" w:hAnsi="Times New Roman" w:cs="Times New Roman"/>
          <w:bCs/>
          <w:sz w:val="28"/>
          <w:szCs w:val="28"/>
        </w:rPr>
        <w:t>(в</w:t>
      </w:r>
      <w:r w:rsidRPr="00974C1A">
        <w:rPr>
          <w:rFonts w:ascii="Times New Roman" w:eastAsia="Calibri" w:hAnsi="Times New Roman" w:cs="Times New Roman"/>
          <w:b/>
          <w:sz w:val="28"/>
          <w:szCs w:val="28"/>
        </w:rPr>
        <w:t xml:space="preserve"> </w:t>
      </w:r>
      <w:r w:rsidRPr="00974C1A">
        <w:rPr>
          <w:rFonts w:ascii="Times New Roman" w:eastAsia="Calibri" w:hAnsi="Times New Roman" w:cs="Times New Roman"/>
          <w:sz w:val="28"/>
          <w:szCs w:val="28"/>
        </w:rPr>
        <w:t>2020 году – 26) в отношении физических и юридических лиц за соблюдением обязательных требований действующего земельного законодательства Российской Федерации, из них:</w:t>
      </w:r>
    </w:p>
    <w:p w14:paraId="642216FE" w14:textId="77777777" w:rsidR="00974C1A" w:rsidRPr="00974C1A" w:rsidRDefault="00974C1A" w:rsidP="00974C1A">
      <w:pPr>
        <w:spacing w:after="0" w:line="276" w:lineRule="auto"/>
        <w:ind w:firstLine="567"/>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4 плановые документарно-выездные проверки в отношении юридических лиц (согласно утвержденному органом прокуратуры Плану проведения плановых проверок на 2021 год), выявлено 1 нарушение;</w:t>
      </w:r>
    </w:p>
    <w:p w14:paraId="0AD8EEC9" w14:textId="77777777" w:rsidR="00974C1A" w:rsidRPr="00974C1A" w:rsidRDefault="00974C1A" w:rsidP="00974C1A">
      <w:pPr>
        <w:spacing w:after="0" w:line="276" w:lineRule="auto"/>
        <w:ind w:firstLine="567"/>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lastRenderedPageBreak/>
        <w:t>15 внеплановых проверок в отношении физических лиц, выявлено 14 нарушений;</w:t>
      </w:r>
    </w:p>
    <w:p w14:paraId="3F4D46B3" w14:textId="77777777" w:rsidR="00974C1A" w:rsidRPr="00974C1A" w:rsidRDefault="00974C1A" w:rsidP="00974C1A">
      <w:pPr>
        <w:spacing w:after="0" w:line="276" w:lineRule="auto"/>
        <w:ind w:firstLine="567"/>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11 рейдовых мероприятий без взаимодействия с юридическим лицом, выявлено 3 нарушения.</w:t>
      </w:r>
    </w:p>
    <w:p w14:paraId="129E04EA" w14:textId="77777777" w:rsidR="00974C1A" w:rsidRPr="00974C1A" w:rsidRDefault="00974C1A" w:rsidP="00974C1A">
      <w:pPr>
        <w:autoSpaceDE w:val="0"/>
        <w:autoSpaceDN w:val="0"/>
        <w:adjustRightInd w:val="0"/>
        <w:spacing w:after="0" w:line="276" w:lineRule="auto"/>
        <w:ind w:firstLine="708"/>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18 материалов с признаками нарушений в соответствии с Правилами взаимодействия федеральных органов исполнительной власти, осуществляющих федеральный государственный контроль (надзор), с органами, осуществляющими муниципальный земельный контроль, направлены в Управление Федеральной службы государственной регистрации, кадастра и картографии по ХМАО - Югре для рассмотрения и принятия решения. Материалы рассмотрены, вынесен штраф на общую сумму 997 412,35 рублей (2020 год – 70 тыс. рублей).</w:t>
      </w:r>
    </w:p>
    <w:p w14:paraId="532F4E36" w14:textId="77777777" w:rsidR="00974C1A" w:rsidRPr="00974C1A" w:rsidRDefault="00974C1A" w:rsidP="00974C1A">
      <w:pPr>
        <w:tabs>
          <w:tab w:val="left" w:pos="0"/>
        </w:tabs>
        <w:spacing w:after="0" w:line="276" w:lineRule="auto"/>
        <w:ind w:firstLine="709"/>
        <w:jc w:val="both"/>
        <w:rPr>
          <w:rFonts w:ascii="Times New Roman" w:eastAsia="Times New Roman" w:hAnsi="Times New Roman" w:cs="Times New Roman"/>
          <w:bCs/>
          <w:sz w:val="28"/>
          <w:szCs w:val="28"/>
          <w:lang w:val="x-none" w:eastAsia="x-none"/>
        </w:rPr>
      </w:pPr>
      <w:r w:rsidRPr="00974C1A">
        <w:rPr>
          <w:rFonts w:ascii="Times New Roman" w:eastAsia="Times New Roman" w:hAnsi="Times New Roman" w:cs="Times New Roman"/>
          <w:bCs/>
          <w:sz w:val="28"/>
          <w:szCs w:val="28"/>
          <w:lang w:eastAsia="x-none"/>
        </w:rPr>
        <w:t xml:space="preserve"> Проведено </w:t>
      </w:r>
      <w:r w:rsidRPr="00974C1A">
        <w:rPr>
          <w:rFonts w:ascii="Times New Roman" w:eastAsia="Times New Roman" w:hAnsi="Times New Roman" w:cs="Times New Roman"/>
          <w:bCs/>
          <w:sz w:val="28"/>
          <w:szCs w:val="28"/>
          <w:lang w:val="x-none" w:eastAsia="x-none"/>
        </w:rPr>
        <w:t>1</w:t>
      </w:r>
      <w:r w:rsidRPr="00974C1A">
        <w:rPr>
          <w:rFonts w:ascii="Times New Roman" w:eastAsia="Times New Roman" w:hAnsi="Times New Roman" w:cs="Times New Roman"/>
          <w:bCs/>
          <w:sz w:val="28"/>
          <w:szCs w:val="28"/>
          <w:lang w:eastAsia="x-none"/>
        </w:rPr>
        <w:t> </w:t>
      </w:r>
      <w:r w:rsidRPr="00974C1A">
        <w:rPr>
          <w:rFonts w:ascii="Times New Roman" w:eastAsia="Times New Roman" w:hAnsi="Times New Roman" w:cs="Times New Roman"/>
          <w:bCs/>
          <w:sz w:val="28"/>
          <w:szCs w:val="28"/>
          <w:lang w:val="x-none" w:eastAsia="x-none"/>
        </w:rPr>
        <w:t xml:space="preserve">226 профилактических мероприятий </w:t>
      </w:r>
      <w:r w:rsidRPr="00974C1A">
        <w:rPr>
          <w:rFonts w:ascii="Times New Roman" w:eastAsia="Times New Roman" w:hAnsi="Times New Roman" w:cs="Times New Roman"/>
          <w:bCs/>
          <w:sz w:val="28"/>
          <w:szCs w:val="28"/>
          <w:lang w:eastAsia="x-none"/>
        </w:rPr>
        <w:t>(</w:t>
      </w:r>
      <w:r w:rsidRPr="00974C1A">
        <w:rPr>
          <w:rFonts w:ascii="Times New Roman" w:eastAsia="Times New Roman" w:hAnsi="Times New Roman" w:cs="Times New Roman"/>
          <w:bCs/>
          <w:sz w:val="28"/>
          <w:szCs w:val="28"/>
          <w:lang w:val="x-none" w:eastAsia="x-none"/>
        </w:rPr>
        <w:t xml:space="preserve">2020 </w:t>
      </w:r>
      <w:r w:rsidRPr="00974C1A">
        <w:rPr>
          <w:rFonts w:ascii="Times New Roman" w:eastAsia="Times New Roman" w:hAnsi="Times New Roman" w:cs="Times New Roman"/>
          <w:bCs/>
          <w:sz w:val="28"/>
          <w:szCs w:val="28"/>
          <w:lang w:eastAsia="x-none"/>
        </w:rPr>
        <w:t xml:space="preserve">год </w:t>
      </w:r>
      <w:r w:rsidRPr="00974C1A">
        <w:rPr>
          <w:rFonts w:ascii="Times New Roman" w:eastAsia="Times New Roman" w:hAnsi="Times New Roman" w:cs="Times New Roman"/>
          <w:bCs/>
          <w:sz w:val="28"/>
          <w:szCs w:val="28"/>
          <w:lang w:val="x-none" w:eastAsia="x-none"/>
        </w:rPr>
        <w:t>– 1097</w:t>
      </w:r>
      <w:r w:rsidRPr="00974C1A">
        <w:rPr>
          <w:rFonts w:ascii="Times New Roman" w:eastAsia="Times New Roman" w:hAnsi="Times New Roman" w:cs="Times New Roman"/>
          <w:bCs/>
          <w:sz w:val="28"/>
          <w:szCs w:val="28"/>
          <w:lang w:eastAsia="x-none"/>
        </w:rPr>
        <w:t>)</w:t>
      </w:r>
      <w:r w:rsidRPr="00974C1A">
        <w:rPr>
          <w:rFonts w:ascii="Times New Roman" w:eastAsia="Times New Roman" w:hAnsi="Times New Roman" w:cs="Times New Roman"/>
          <w:bCs/>
          <w:sz w:val="28"/>
          <w:szCs w:val="28"/>
          <w:lang w:val="x-none" w:eastAsia="x-none"/>
        </w:rPr>
        <w:t>,</w:t>
      </w:r>
      <w:r w:rsidRPr="00974C1A">
        <w:rPr>
          <w:rFonts w:ascii="Times New Roman" w:eastAsia="Times New Roman" w:hAnsi="Times New Roman" w:cs="Times New Roman"/>
          <w:bCs/>
          <w:sz w:val="28"/>
          <w:szCs w:val="28"/>
          <w:lang w:eastAsia="x-none"/>
        </w:rPr>
        <w:t xml:space="preserve"> </w:t>
      </w:r>
      <w:r w:rsidRPr="00974C1A">
        <w:rPr>
          <w:rFonts w:ascii="Times New Roman" w:eastAsia="Times New Roman" w:hAnsi="Times New Roman" w:cs="Times New Roman"/>
          <w:bCs/>
          <w:sz w:val="28"/>
          <w:szCs w:val="28"/>
          <w:lang w:val="x-none" w:eastAsia="x-none"/>
        </w:rPr>
        <w:t>из них:</w:t>
      </w:r>
    </w:p>
    <w:p w14:paraId="58D85937" w14:textId="77777777" w:rsidR="00974C1A" w:rsidRPr="00974C1A" w:rsidRDefault="00974C1A" w:rsidP="00974C1A">
      <w:pPr>
        <w:numPr>
          <w:ilvl w:val="0"/>
          <w:numId w:val="27"/>
        </w:numPr>
        <w:shd w:val="clear" w:color="auto" w:fill="FFFFFF"/>
        <w:autoSpaceDE w:val="0"/>
        <w:autoSpaceDN w:val="0"/>
        <w:adjustRightInd w:val="0"/>
        <w:spacing w:after="0" w:line="276" w:lineRule="auto"/>
        <w:ind w:left="0" w:firstLine="709"/>
        <w:contextualSpacing/>
        <w:jc w:val="both"/>
        <w:outlineLvl w:val="0"/>
        <w:rPr>
          <w:rFonts w:ascii="Times New Roman" w:eastAsia="Calibri" w:hAnsi="Times New Roman" w:cs="Times New Roman"/>
          <w:sz w:val="28"/>
          <w:szCs w:val="28"/>
        </w:rPr>
      </w:pPr>
      <w:r w:rsidRPr="00974C1A">
        <w:rPr>
          <w:rFonts w:ascii="Times New Roman" w:eastAsia="Calibri" w:hAnsi="Times New Roman" w:cs="Times New Roman"/>
          <w:sz w:val="28"/>
          <w:szCs w:val="28"/>
        </w:rPr>
        <w:t>наблюдение (мониторинг) – 850;</w:t>
      </w:r>
    </w:p>
    <w:p w14:paraId="7EE36686" w14:textId="77777777" w:rsidR="00974C1A" w:rsidRPr="00974C1A" w:rsidRDefault="00974C1A" w:rsidP="00974C1A">
      <w:pPr>
        <w:numPr>
          <w:ilvl w:val="0"/>
          <w:numId w:val="27"/>
        </w:numPr>
        <w:shd w:val="clear" w:color="auto" w:fill="FFFFFF"/>
        <w:autoSpaceDE w:val="0"/>
        <w:autoSpaceDN w:val="0"/>
        <w:adjustRightInd w:val="0"/>
        <w:spacing w:after="0" w:line="276" w:lineRule="auto"/>
        <w:ind w:left="0" w:firstLine="709"/>
        <w:contextualSpacing/>
        <w:jc w:val="both"/>
        <w:outlineLvl w:val="0"/>
        <w:rPr>
          <w:rFonts w:ascii="Times New Roman" w:eastAsia="Calibri" w:hAnsi="Times New Roman" w:cs="Times New Roman"/>
          <w:sz w:val="28"/>
          <w:szCs w:val="28"/>
        </w:rPr>
      </w:pPr>
      <w:r w:rsidRPr="00974C1A">
        <w:rPr>
          <w:rFonts w:ascii="Times New Roman" w:eastAsia="Calibri" w:hAnsi="Times New Roman" w:cs="Times New Roman"/>
          <w:sz w:val="28"/>
          <w:szCs w:val="28"/>
        </w:rPr>
        <w:t>выездные обследования – 140;</w:t>
      </w:r>
    </w:p>
    <w:p w14:paraId="74E110D2" w14:textId="77777777" w:rsidR="00974C1A" w:rsidRPr="00974C1A" w:rsidRDefault="00974C1A" w:rsidP="00974C1A">
      <w:pPr>
        <w:numPr>
          <w:ilvl w:val="0"/>
          <w:numId w:val="27"/>
        </w:numPr>
        <w:shd w:val="clear" w:color="auto" w:fill="FFFFFF"/>
        <w:autoSpaceDE w:val="0"/>
        <w:autoSpaceDN w:val="0"/>
        <w:adjustRightInd w:val="0"/>
        <w:spacing w:after="0" w:line="276" w:lineRule="auto"/>
        <w:ind w:left="0" w:firstLine="709"/>
        <w:contextualSpacing/>
        <w:jc w:val="both"/>
        <w:outlineLvl w:val="0"/>
        <w:rPr>
          <w:rFonts w:ascii="Times New Roman" w:eastAsia="Calibri" w:hAnsi="Times New Roman" w:cs="Times New Roman"/>
          <w:sz w:val="28"/>
          <w:szCs w:val="28"/>
        </w:rPr>
      </w:pPr>
      <w:r w:rsidRPr="00974C1A">
        <w:rPr>
          <w:rFonts w:ascii="Times New Roman" w:eastAsia="Calibri" w:hAnsi="Times New Roman" w:cs="Times New Roman"/>
          <w:sz w:val="28"/>
          <w:szCs w:val="28"/>
        </w:rPr>
        <w:t>консультирование – 226;</w:t>
      </w:r>
    </w:p>
    <w:p w14:paraId="794F48F0" w14:textId="77777777" w:rsidR="00974C1A" w:rsidRPr="00974C1A" w:rsidRDefault="00974C1A" w:rsidP="00974C1A">
      <w:pPr>
        <w:numPr>
          <w:ilvl w:val="0"/>
          <w:numId w:val="27"/>
        </w:numPr>
        <w:shd w:val="clear" w:color="auto" w:fill="FFFFFF"/>
        <w:autoSpaceDE w:val="0"/>
        <w:autoSpaceDN w:val="0"/>
        <w:adjustRightInd w:val="0"/>
        <w:spacing w:after="0" w:line="276" w:lineRule="auto"/>
        <w:ind w:left="0" w:firstLine="709"/>
        <w:contextualSpacing/>
        <w:jc w:val="both"/>
        <w:outlineLvl w:val="0"/>
        <w:rPr>
          <w:rFonts w:ascii="Times New Roman" w:eastAsia="Calibri" w:hAnsi="Times New Roman" w:cs="Times New Roman"/>
          <w:sz w:val="28"/>
          <w:szCs w:val="28"/>
        </w:rPr>
      </w:pPr>
      <w:r w:rsidRPr="00974C1A">
        <w:rPr>
          <w:rFonts w:ascii="Times New Roman" w:eastAsia="Calibri" w:hAnsi="Times New Roman" w:cs="Times New Roman"/>
          <w:sz w:val="28"/>
          <w:szCs w:val="28"/>
        </w:rPr>
        <w:t>информирование (размещение информации в СМИ, на Официальном информационном портале органов местного самоуправления города Ханты-Мансийска) - 10.</w:t>
      </w:r>
    </w:p>
    <w:p w14:paraId="71AE1ABE" w14:textId="77777777" w:rsidR="00974C1A" w:rsidRPr="00974C1A" w:rsidRDefault="00974C1A" w:rsidP="00974C1A">
      <w:pPr>
        <w:spacing w:after="0" w:line="276" w:lineRule="auto"/>
        <w:ind w:firstLine="708"/>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По результатам контрольных и профилактических мероприятий выявлено 206 нарушений (2020 год – 172), из них 163 устранено (2020 год – 153), в том числе 147 нарушений устранено в рамках профилактических мероприятий.</w:t>
      </w:r>
    </w:p>
    <w:p w14:paraId="3F44D918" w14:textId="77777777" w:rsidR="00974C1A" w:rsidRPr="00974C1A" w:rsidRDefault="00974C1A" w:rsidP="00974C1A">
      <w:pPr>
        <w:spacing w:after="0" w:line="276" w:lineRule="auto"/>
        <w:ind w:firstLine="708"/>
        <w:jc w:val="both"/>
        <w:rPr>
          <w:rFonts w:ascii="Times New Roman" w:eastAsia="Calibri" w:hAnsi="Times New Roman" w:cs="Times New Roman"/>
          <w:sz w:val="28"/>
          <w:szCs w:val="28"/>
        </w:rPr>
      </w:pPr>
    </w:p>
    <w:p w14:paraId="4F49411D" w14:textId="77777777" w:rsidR="00974C1A" w:rsidRPr="00974C1A" w:rsidRDefault="00974C1A" w:rsidP="00974C1A">
      <w:pPr>
        <w:spacing w:after="0" w:line="276" w:lineRule="auto"/>
        <w:ind w:firstLine="708"/>
        <w:jc w:val="center"/>
        <w:rPr>
          <w:rFonts w:ascii="Times New Roman" w:eastAsia="Calibri" w:hAnsi="Times New Roman" w:cs="Times New Roman"/>
          <w:b/>
          <w:i/>
          <w:sz w:val="28"/>
          <w:szCs w:val="28"/>
        </w:rPr>
      </w:pPr>
      <w:r w:rsidRPr="00974C1A">
        <w:rPr>
          <w:rFonts w:ascii="Times New Roman" w:eastAsia="Calibri" w:hAnsi="Times New Roman" w:cs="Times New Roman"/>
          <w:b/>
          <w:i/>
          <w:sz w:val="28"/>
          <w:szCs w:val="28"/>
        </w:rPr>
        <w:t>Муниципальный жилищный контроль</w:t>
      </w:r>
    </w:p>
    <w:p w14:paraId="4853D5BE" w14:textId="77777777" w:rsidR="00974C1A" w:rsidRPr="00974C1A" w:rsidRDefault="00974C1A" w:rsidP="00974C1A">
      <w:pPr>
        <w:spacing w:after="0" w:line="276" w:lineRule="auto"/>
        <w:ind w:firstLine="708"/>
        <w:jc w:val="center"/>
        <w:rPr>
          <w:rFonts w:ascii="Times New Roman" w:eastAsia="Calibri" w:hAnsi="Times New Roman" w:cs="Times New Roman"/>
          <w:b/>
          <w:i/>
          <w:sz w:val="28"/>
          <w:szCs w:val="28"/>
        </w:rPr>
      </w:pPr>
    </w:p>
    <w:p w14:paraId="533BBC8E" w14:textId="77777777" w:rsidR="00974C1A" w:rsidRPr="00974C1A" w:rsidRDefault="00974C1A" w:rsidP="00974C1A">
      <w:pPr>
        <w:spacing w:after="0" w:line="276" w:lineRule="auto"/>
        <w:ind w:firstLine="708"/>
        <w:jc w:val="both"/>
        <w:rPr>
          <w:rFonts w:ascii="Times New Roman" w:eastAsia="Calibri" w:hAnsi="Times New Roman" w:cs="Times New Roman"/>
          <w:sz w:val="28"/>
          <w:szCs w:val="28"/>
          <w:lang w:eastAsia="ru-RU"/>
        </w:rPr>
      </w:pPr>
      <w:r w:rsidRPr="00974C1A">
        <w:rPr>
          <w:rFonts w:ascii="Times New Roman" w:eastAsia="Calibri" w:hAnsi="Times New Roman" w:cs="Times New Roman"/>
          <w:sz w:val="28"/>
          <w:szCs w:val="28"/>
        </w:rPr>
        <w:t>В рамках осуществления муниципального жилищного контроля п</w:t>
      </w:r>
      <w:r w:rsidRPr="00974C1A">
        <w:rPr>
          <w:rFonts w:ascii="Times New Roman" w:eastAsia="Calibri" w:hAnsi="Times New Roman" w:cs="Times New Roman"/>
          <w:bCs/>
          <w:sz w:val="28"/>
          <w:szCs w:val="28"/>
          <w:lang w:eastAsia="ru-RU"/>
        </w:rPr>
        <w:t xml:space="preserve">роведено 170 </w:t>
      </w:r>
      <w:r w:rsidRPr="00974C1A">
        <w:rPr>
          <w:rFonts w:ascii="Times New Roman" w:eastAsia="Calibri" w:hAnsi="Times New Roman" w:cs="Times New Roman"/>
          <w:sz w:val="28"/>
          <w:szCs w:val="28"/>
          <w:lang w:eastAsia="ru-RU"/>
        </w:rPr>
        <w:t xml:space="preserve">контрольных мероприятий (2020 год – 168). </w:t>
      </w:r>
    </w:p>
    <w:p w14:paraId="35BD67F5" w14:textId="77777777" w:rsidR="00974C1A" w:rsidRPr="00974C1A" w:rsidRDefault="00974C1A" w:rsidP="00974C1A">
      <w:pPr>
        <w:spacing w:after="0" w:line="276" w:lineRule="auto"/>
        <w:ind w:firstLine="709"/>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В соответствии с Планом проведения плановых проверок в отношении юридических лиц и индивидуальных предпринимателей на 2021 год проведена плановая документарно-выездная проверка в отношении юридического лица, которое по результатам привлечено к административной ответственности по ч.2 ст.14.1.3 КоАП РФ (осуществление предпринимательской деятельности по управлению многоквартирными домами с нарушением лицензионных требований).</w:t>
      </w:r>
    </w:p>
    <w:p w14:paraId="3E49E9B6" w14:textId="77777777" w:rsidR="00974C1A" w:rsidRPr="00974C1A" w:rsidRDefault="00974C1A" w:rsidP="00974C1A">
      <w:pPr>
        <w:spacing w:after="0" w:line="276" w:lineRule="auto"/>
        <w:ind w:firstLine="708"/>
        <w:jc w:val="both"/>
        <w:rPr>
          <w:rFonts w:ascii="Times New Roman" w:eastAsia="Calibri" w:hAnsi="Times New Roman" w:cs="Times New Roman"/>
          <w:b/>
          <w:bCs/>
          <w:sz w:val="28"/>
          <w:szCs w:val="28"/>
          <w:lang w:eastAsia="ru-RU"/>
        </w:rPr>
      </w:pPr>
      <w:r w:rsidRPr="00974C1A">
        <w:rPr>
          <w:rFonts w:ascii="Times New Roman" w:eastAsia="Calibri" w:hAnsi="Times New Roman" w:cs="Times New Roman"/>
          <w:sz w:val="28"/>
          <w:szCs w:val="28"/>
        </w:rPr>
        <w:t xml:space="preserve">В целях выявления нарушений обязательных требований в сфере противопожарной безопасности, правил проживания в муниципальном жилищном фонде, на предмет пригодности для проживания и оценке </w:t>
      </w:r>
      <w:r w:rsidRPr="00974C1A">
        <w:rPr>
          <w:rFonts w:ascii="Times New Roman" w:eastAsia="Calibri" w:hAnsi="Times New Roman" w:cs="Times New Roman"/>
          <w:sz w:val="28"/>
          <w:szCs w:val="28"/>
        </w:rPr>
        <w:lastRenderedPageBreak/>
        <w:t xml:space="preserve">технического состояния многоквартирных жилых домов проведено обследование 18 многоквартирных жилых домов и </w:t>
      </w:r>
      <w:r w:rsidRPr="00974C1A">
        <w:rPr>
          <w:rFonts w:ascii="Times New Roman" w:eastAsia="Times New Roman" w:hAnsi="Times New Roman" w:cs="Times New Roman"/>
          <w:color w:val="000000"/>
          <w:sz w:val="28"/>
          <w:szCs w:val="28"/>
        </w:rPr>
        <w:t xml:space="preserve">55 муниципальных квартир. </w:t>
      </w:r>
    </w:p>
    <w:p w14:paraId="3497BE70" w14:textId="77777777" w:rsidR="00974C1A" w:rsidRPr="00974C1A" w:rsidRDefault="00974C1A" w:rsidP="00974C1A">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rPr>
      </w:pPr>
      <w:r w:rsidRPr="00974C1A">
        <w:rPr>
          <w:rFonts w:ascii="Times New Roman" w:eastAsia="Times New Roman" w:hAnsi="Times New Roman" w:cs="Times New Roman"/>
          <w:sz w:val="28"/>
          <w:szCs w:val="28"/>
        </w:rPr>
        <w:t>Выявлено 15 нарушений, из них:</w:t>
      </w:r>
    </w:p>
    <w:p w14:paraId="3C71A7ED" w14:textId="77777777" w:rsidR="00974C1A" w:rsidRPr="00974C1A" w:rsidRDefault="00974C1A" w:rsidP="00974C1A">
      <w:pPr>
        <w:numPr>
          <w:ilvl w:val="0"/>
          <w:numId w:val="27"/>
        </w:numPr>
        <w:autoSpaceDE w:val="0"/>
        <w:autoSpaceDN w:val="0"/>
        <w:adjustRightInd w:val="0"/>
        <w:spacing w:after="0" w:line="276" w:lineRule="auto"/>
        <w:ind w:left="0" w:firstLine="709"/>
        <w:contextualSpacing/>
        <w:jc w:val="both"/>
        <w:outlineLvl w:val="0"/>
        <w:rPr>
          <w:rFonts w:ascii="Times New Roman" w:eastAsia="Calibri" w:hAnsi="Times New Roman" w:cs="Times New Roman"/>
          <w:sz w:val="28"/>
          <w:szCs w:val="28"/>
        </w:rPr>
      </w:pPr>
      <w:r w:rsidRPr="00974C1A">
        <w:rPr>
          <w:rFonts w:ascii="Times New Roman" w:eastAsia="Calibri" w:hAnsi="Times New Roman" w:cs="Times New Roman"/>
          <w:sz w:val="28"/>
          <w:szCs w:val="28"/>
        </w:rPr>
        <w:t>6 нарушений в сфере противопожарной безопасности;</w:t>
      </w:r>
    </w:p>
    <w:p w14:paraId="6F4415BF" w14:textId="77777777" w:rsidR="00974C1A" w:rsidRPr="00974C1A" w:rsidRDefault="00974C1A" w:rsidP="00974C1A">
      <w:pPr>
        <w:numPr>
          <w:ilvl w:val="0"/>
          <w:numId w:val="27"/>
        </w:numPr>
        <w:autoSpaceDE w:val="0"/>
        <w:autoSpaceDN w:val="0"/>
        <w:adjustRightInd w:val="0"/>
        <w:spacing w:after="0" w:line="276" w:lineRule="auto"/>
        <w:ind w:left="0" w:firstLine="709"/>
        <w:contextualSpacing/>
        <w:jc w:val="both"/>
        <w:outlineLvl w:val="0"/>
        <w:rPr>
          <w:rFonts w:ascii="Times New Roman" w:eastAsia="Calibri" w:hAnsi="Times New Roman" w:cs="Times New Roman"/>
          <w:sz w:val="28"/>
          <w:szCs w:val="28"/>
        </w:rPr>
      </w:pPr>
      <w:r w:rsidRPr="00974C1A">
        <w:rPr>
          <w:rFonts w:ascii="Times New Roman" w:eastAsia="Calibri" w:hAnsi="Times New Roman" w:cs="Times New Roman"/>
          <w:sz w:val="28"/>
          <w:szCs w:val="28"/>
        </w:rPr>
        <w:t>3 факта ненадлежащего содержания жилого помещения;</w:t>
      </w:r>
    </w:p>
    <w:p w14:paraId="22033ABF" w14:textId="77777777" w:rsidR="00974C1A" w:rsidRPr="00974C1A" w:rsidRDefault="00974C1A" w:rsidP="00974C1A">
      <w:pPr>
        <w:numPr>
          <w:ilvl w:val="0"/>
          <w:numId w:val="27"/>
        </w:numPr>
        <w:autoSpaceDE w:val="0"/>
        <w:autoSpaceDN w:val="0"/>
        <w:adjustRightInd w:val="0"/>
        <w:spacing w:after="0" w:line="276" w:lineRule="auto"/>
        <w:ind w:left="0" w:firstLine="709"/>
        <w:contextualSpacing/>
        <w:jc w:val="both"/>
        <w:outlineLvl w:val="0"/>
        <w:rPr>
          <w:rFonts w:ascii="Times New Roman" w:eastAsia="Calibri" w:hAnsi="Times New Roman" w:cs="Times New Roman"/>
          <w:sz w:val="28"/>
          <w:szCs w:val="28"/>
        </w:rPr>
      </w:pPr>
      <w:r w:rsidRPr="00974C1A">
        <w:rPr>
          <w:rFonts w:ascii="Times New Roman" w:eastAsia="Calibri" w:hAnsi="Times New Roman" w:cs="Times New Roman"/>
          <w:sz w:val="28"/>
          <w:szCs w:val="28"/>
        </w:rPr>
        <w:t>1 переустройство жилого помещения;</w:t>
      </w:r>
    </w:p>
    <w:p w14:paraId="70F17CB0" w14:textId="77777777" w:rsidR="00974C1A" w:rsidRPr="00974C1A" w:rsidRDefault="00974C1A" w:rsidP="00974C1A">
      <w:pPr>
        <w:numPr>
          <w:ilvl w:val="0"/>
          <w:numId w:val="27"/>
        </w:numPr>
        <w:autoSpaceDE w:val="0"/>
        <w:autoSpaceDN w:val="0"/>
        <w:adjustRightInd w:val="0"/>
        <w:spacing w:after="0" w:line="276" w:lineRule="auto"/>
        <w:ind w:left="0" w:firstLine="709"/>
        <w:contextualSpacing/>
        <w:jc w:val="both"/>
        <w:outlineLvl w:val="0"/>
        <w:rPr>
          <w:rFonts w:ascii="Times New Roman" w:eastAsia="Calibri" w:hAnsi="Times New Roman" w:cs="Times New Roman"/>
          <w:sz w:val="28"/>
          <w:szCs w:val="28"/>
        </w:rPr>
      </w:pPr>
      <w:r w:rsidRPr="00974C1A">
        <w:rPr>
          <w:rFonts w:ascii="Times New Roman" w:eastAsia="Calibri" w:hAnsi="Times New Roman" w:cs="Times New Roman"/>
          <w:sz w:val="28"/>
          <w:szCs w:val="28"/>
        </w:rPr>
        <w:t>4 факта использования общего имущества в МКД в нарушение требований жилищного законодательства;</w:t>
      </w:r>
    </w:p>
    <w:p w14:paraId="7B495AD4" w14:textId="77777777" w:rsidR="00974C1A" w:rsidRPr="00974C1A" w:rsidRDefault="00974C1A" w:rsidP="00974C1A">
      <w:pPr>
        <w:numPr>
          <w:ilvl w:val="0"/>
          <w:numId w:val="27"/>
        </w:numPr>
        <w:autoSpaceDE w:val="0"/>
        <w:autoSpaceDN w:val="0"/>
        <w:adjustRightInd w:val="0"/>
        <w:spacing w:after="0" w:line="276" w:lineRule="auto"/>
        <w:ind w:left="0" w:firstLine="709"/>
        <w:contextualSpacing/>
        <w:jc w:val="both"/>
        <w:outlineLvl w:val="0"/>
        <w:rPr>
          <w:rFonts w:ascii="Times New Roman" w:eastAsia="Times New Roman" w:hAnsi="Times New Roman" w:cs="Times New Roman"/>
          <w:sz w:val="28"/>
          <w:szCs w:val="28"/>
        </w:rPr>
      </w:pPr>
      <w:r w:rsidRPr="00974C1A">
        <w:rPr>
          <w:rFonts w:ascii="Times New Roman" w:eastAsia="Calibri" w:hAnsi="Times New Roman" w:cs="Times New Roman"/>
          <w:sz w:val="28"/>
          <w:szCs w:val="28"/>
        </w:rPr>
        <w:t>1 факт ненадлежащего исполнения обязанностей по управлению МКД.</w:t>
      </w:r>
    </w:p>
    <w:p w14:paraId="482E70A0" w14:textId="77777777" w:rsidR="00974C1A" w:rsidRPr="00974C1A" w:rsidRDefault="00974C1A" w:rsidP="00974C1A">
      <w:pPr>
        <w:autoSpaceDE w:val="0"/>
        <w:autoSpaceDN w:val="0"/>
        <w:adjustRightInd w:val="0"/>
        <w:spacing w:after="0" w:line="276" w:lineRule="auto"/>
        <w:ind w:firstLine="709"/>
        <w:contextualSpacing/>
        <w:jc w:val="both"/>
        <w:outlineLvl w:val="0"/>
        <w:rPr>
          <w:rFonts w:ascii="Times New Roman" w:eastAsia="Times New Roman" w:hAnsi="Times New Roman" w:cs="Times New Roman"/>
          <w:sz w:val="28"/>
          <w:szCs w:val="28"/>
        </w:rPr>
      </w:pPr>
      <w:r w:rsidRPr="00974C1A">
        <w:rPr>
          <w:rFonts w:ascii="Times New Roman" w:eastAsia="Calibri" w:hAnsi="Times New Roman" w:cs="Times New Roman"/>
          <w:sz w:val="28"/>
          <w:szCs w:val="28"/>
        </w:rPr>
        <w:t xml:space="preserve">По результатам рассмотрения административных материалов управляющим компаниям вынесены штрафы на общую сумму 355 тыс. рублей: </w:t>
      </w:r>
    </w:p>
    <w:p w14:paraId="38A37C79" w14:textId="77777777" w:rsidR="00974C1A" w:rsidRPr="00974C1A" w:rsidRDefault="00974C1A" w:rsidP="00974C1A">
      <w:pPr>
        <w:numPr>
          <w:ilvl w:val="0"/>
          <w:numId w:val="27"/>
        </w:numPr>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 xml:space="preserve">Главным управлением Министерства чрезвычайных ситуаций по ХМАО - Югре - 230 тыс. рублей (в сфере противопожарной безопасности); </w:t>
      </w:r>
    </w:p>
    <w:p w14:paraId="72EAF955" w14:textId="77777777" w:rsidR="00974C1A" w:rsidRPr="00974C1A" w:rsidRDefault="00974C1A" w:rsidP="00974C1A">
      <w:pPr>
        <w:numPr>
          <w:ilvl w:val="0"/>
          <w:numId w:val="27"/>
        </w:numPr>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 xml:space="preserve">мировым судом города Ханты-Мансийска - 125 тыс. рублей (нарушение лицензионных требований). </w:t>
      </w:r>
    </w:p>
    <w:p w14:paraId="3B6C27BE" w14:textId="77777777" w:rsidR="00974C1A" w:rsidRPr="00974C1A" w:rsidRDefault="00974C1A" w:rsidP="00974C1A">
      <w:pPr>
        <w:spacing w:after="0" w:line="276" w:lineRule="auto"/>
        <w:ind w:left="720"/>
        <w:contextualSpacing/>
        <w:jc w:val="both"/>
        <w:rPr>
          <w:rFonts w:ascii="Times New Roman" w:eastAsia="Calibri" w:hAnsi="Times New Roman" w:cs="Times New Roman"/>
          <w:b/>
          <w:i/>
          <w:sz w:val="28"/>
          <w:szCs w:val="28"/>
        </w:rPr>
      </w:pPr>
    </w:p>
    <w:p w14:paraId="3F3D7339" w14:textId="77777777" w:rsidR="00974C1A" w:rsidRPr="00974C1A" w:rsidRDefault="00974C1A" w:rsidP="00974C1A">
      <w:pPr>
        <w:spacing w:after="0" w:line="276" w:lineRule="auto"/>
        <w:ind w:left="720"/>
        <w:contextualSpacing/>
        <w:jc w:val="center"/>
        <w:rPr>
          <w:rFonts w:ascii="Times New Roman" w:eastAsia="Calibri" w:hAnsi="Times New Roman" w:cs="Times New Roman"/>
          <w:b/>
          <w:i/>
          <w:sz w:val="28"/>
          <w:szCs w:val="28"/>
        </w:rPr>
      </w:pPr>
      <w:r w:rsidRPr="00974C1A">
        <w:rPr>
          <w:rFonts w:ascii="Times New Roman" w:eastAsia="Calibri" w:hAnsi="Times New Roman" w:cs="Times New Roman"/>
          <w:b/>
          <w:i/>
          <w:sz w:val="28"/>
          <w:szCs w:val="28"/>
        </w:rPr>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14:paraId="337A2B53" w14:textId="77777777" w:rsidR="00974C1A" w:rsidRPr="00974C1A" w:rsidRDefault="00974C1A" w:rsidP="00974C1A">
      <w:pPr>
        <w:spacing w:after="0" w:line="276" w:lineRule="auto"/>
        <w:ind w:left="720"/>
        <w:contextualSpacing/>
        <w:jc w:val="center"/>
        <w:rPr>
          <w:rFonts w:ascii="Times New Roman" w:eastAsia="Calibri" w:hAnsi="Times New Roman" w:cs="Times New Roman"/>
          <w:sz w:val="28"/>
          <w:szCs w:val="28"/>
        </w:rPr>
      </w:pPr>
    </w:p>
    <w:p w14:paraId="70DCCBEB" w14:textId="77777777" w:rsidR="00974C1A" w:rsidRPr="00974C1A" w:rsidRDefault="00974C1A" w:rsidP="00974C1A">
      <w:pPr>
        <w:spacing w:after="0" w:line="276" w:lineRule="auto"/>
        <w:ind w:firstLine="709"/>
        <w:contextualSpacing/>
        <w:jc w:val="both"/>
        <w:rPr>
          <w:rFonts w:ascii="TimesNewRomanPSMT" w:hAnsi="TimesNewRomanPSMT" w:cs="TimesNewRomanPSMT"/>
          <w:sz w:val="28"/>
          <w:szCs w:val="28"/>
        </w:rPr>
      </w:pPr>
      <w:r w:rsidRPr="00974C1A">
        <w:rPr>
          <w:rFonts w:ascii="TimesNewRomanPSMT" w:hAnsi="TimesNewRomanPSMT" w:cs="TimesNewRomanPSMT"/>
          <w:sz w:val="28"/>
          <w:szCs w:val="28"/>
        </w:rPr>
        <w:t>В 2021 году проведены рейдовые мероприятия в отношении земельных участков, на которых ведется добыча общераспространенных полезных ископаемых (песка). По результатам мероприятий выявлен факт нарушения требований статьи 7.1 КоАП РФ (самовольное занятие земельного участка). Административные материалы по факту нарушения направлены в Управление Федеральной службы государственной регистрации права, кадастра и картографии по Ханты-Мансийскому автономному округу – Югре для рассмотрения и принятия решения.</w:t>
      </w:r>
    </w:p>
    <w:p w14:paraId="6187DC1F" w14:textId="77777777" w:rsidR="00974C1A" w:rsidRPr="00974C1A" w:rsidRDefault="00974C1A" w:rsidP="00974C1A">
      <w:pPr>
        <w:spacing w:after="0" w:line="276" w:lineRule="auto"/>
        <w:ind w:firstLine="709"/>
        <w:contextualSpacing/>
        <w:jc w:val="both"/>
        <w:rPr>
          <w:rFonts w:ascii="TimesNewRomanPSMT" w:hAnsi="TimesNewRomanPSMT" w:cs="TimesNewRomanPSMT"/>
          <w:sz w:val="28"/>
          <w:szCs w:val="28"/>
        </w:rPr>
      </w:pPr>
    </w:p>
    <w:p w14:paraId="341484BA" w14:textId="77777777" w:rsidR="00974C1A" w:rsidRPr="00974C1A" w:rsidRDefault="00974C1A" w:rsidP="00974C1A">
      <w:pPr>
        <w:spacing w:after="0" w:line="276" w:lineRule="auto"/>
        <w:ind w:firstLine="709"/>
        <w:contextualSpacing/>
        <w:jc w:val="center"/>
        <w:rPr>
          <w:rFonts w:ascii="TimesNewRomanPSMT" w:hAnsi="TimesNewRomanPSMT" w:cs="TimesNewRomanPSMT"/>
          <w:b/>
          <w:i/>
          <w:sz w:val="28"/>
          <w:szCs w:val="28"/>
        </w:rPr>
      </w:pPr>
      <w:r w:rsidRPr="00974C1A">
        <w:rPr>
          <w:rFonts w:ascii="TimesNewRomanPSMT" w:hAnsi="TimesNewRomanPSMT" w:cs="TimesNewRomanPSMT"/>
          <w:b/>
          <w:i/>
          <w:sz w:val="28"/>
          <w:szCs w:val="28"/>
        </w:rPr>
        <w:t>Контроль за благоустройством территории города</w:t>
      </w:r>
    </w:p>
    <w:p w14:paraId="1234A9E4" w14:textId="77777777" w:rsidR="00974C1A" w:rsidRPr="00974C1A" w:rsidRDefault="00974C1A" w:rsidP="00974C1A">
      <w:pPr>
        <w:spacing w:after="0" w:line="276" w:lineRule="auto"/>
        <w:ind w:firstLine="709"/>
        <w:contextualSpacing/>
        <w:jc w:val="center"/>
        <w:rPr>
          <w:rFonts w:ascii="TimesNewRomanPSMT" w:hAnsi="TimesNewRomanPSMT" w:cs="TimesNewRomanPSMT"/>
          <w:sz w:val="28"/>
          <w:szCs w:val="28"/>
        </w:rPr>
      </w:pPr>
    </w:p>
    <w:p w14:paraId="09664CE6" w14:textId="77777777" w:rsidR="00974C1A" w:rsidRPr="00974C1A" w:rsidRDefault="00974C1A" w:rsidP="00974C1A">
      <w:pPr>
        <w:autoSpaceDE w:val="0"/>
        <w:autoSpaceDN w:val="0"/>
        <w:adjustRightInd w:val="0"/>
        <w:spacing w:after="0" w:line="276" w:lineRule="auto"/>
        <w:ind w:firstLine="708"/>
        <w:jc w:val="both"/>
        <w:outlineLvl w:val="0"/>
        <w:rPr>
          <w:rFonts w:ascii="Times New Roman" w:eastAsia="Times New Roman" w:hAnsi="Times New Roman" w:cs="Times New Roman"/>
          <w:color w:val="000000"/>
          <w:sz w:val="28"/>
          <w:szCs w:val="28"/>
        </w:rPr>
      </w:pPr>
      <w:r w:rsidRPr="00974C1A">
        <w:rPr>
          <w:rFonts w:ascii="Times New Roman" w:eastAsia="Calibri" w:hAnsi="Times New Roman" w:cs="Times New Roman"/>
          <w:sz w:val="28"/>
          <w:szCs w:val="28"/>
        </w:rPr>
        <w:t>Деятельность по контролю за благоустройством территории города Ханты-Мансийска осуществлялась в форме проведения профилактических мероприятий, а также применения мер административного воздействия в отношении физических, должностных и юридических лиц.</w:t>
      </w:r>
    </w:p>
    <w:p w14:paraId="1736ED20" w14:textId="69071F1D" w:rsidR="00974C1A" w:rsidRPr="00974C1A" w:rsidRDefault="00974C1A" w:rsidP="00C6658C">
      <w:pPr>
        <w:autoSpaceDE w:val="0"/>
        <w:autoSpaceDN w:val="0"/>
        <w:adjustRightInd w:val="0"/>
        <w:spacing w:after="0" w:line="276" w:lineRule="auto"/>
        <w:ind w:firstLine="709"/>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 xml:space="preserve">Во исполнение Постановления Администрации города Ханты-Мансийска от 03.07.2017 №586 «О мероприятиях, направленных на улучшение </w:t>
      </w:r>
      <w:r w:rsidRPr="00974C1A">
        <w:rPr>
          <w:rFonts w:ascii="Times New Roman" w:eastAsia="Calibri" w:hAnsi="Times New Roman" w:cs="Times New Roman"/>
          <w:sz w:val="28"/>
          <w:szCs w:val="28"/>
        </w:rPr>
        <w:lastRenderedPageBreak/>
        <w:t>благоустройства территории города Ханты-Мансийска» проведена работа по выявлению и устранению нарушений обязательных требований Правил благоустройства территории города Ханты-Мансийска, утвержденных  Решением Думы города Ханты-Мансийска от 02.06.2014 №517-V РД. Выявлено 766 нарушений, устранено 724 нарушения (2020 год – выявлено 890, устранено 852).</w:t>
      </w:r>
      <w:r w:rsidR="00C6658C">
        <w:rPr>
          <w:rFonts w:ascii="Times New Roman" w:eastAsia="Calibri" w:hAnsi="Times New Roman" w:cs="Times New Roman"/>
          <w:sz w:val="28"/>
          <w:szCs w:val="28"/>
        </w:rPr>
        <w:t xml:space="preserve"> </w:t>
      </w:r>
      <w:r w:rsidRPr="00974C1A">
        <w:rPr>
          <w:rFonts w:ascii="Times New Roman" w:eastAsia="Calibri" w:hAnsi="Times New Roman" w:cs="Times New Roman"/>
          <w:sz w:val="28"/>
          <w:szCs w:val="28"/>
        </w:rPr>
        <w:t xml:space="preserve">Выявлено и ликвидировано 114 стихийных свалок (в 2020 году – 167 свалок), при этом вывезены и утилизированы ТКО общим объемом </w:t>
      </w:r>
      <w:r w:rsidRPr="00974C1A">
        <w:rPr>
          <w:rFonts w:ascii="Times New Roman" w:eastAsia="Times New Roman" w:hAnsi="Times New Roman" w:cs="Times New Roman"/>
          <w:sz w:val="28"/>
          <w:szCs w:val="28"/>
        </w:rPr>
        <w:t xml:space="preserve">5 305 куб. м (2020 год – </w:t>
      </w:r>
      <w:r w:rsidRPr="00974C1A">
        <w:rPr>
          <w:rFonts w:ascii="Times New Roman" w:eastAsia="Calibri" w:hAnsi="Times New Roman" w:cs="Times New Roman"/>
          <w:sz w:val="28"/>
          <w:szCs w:val="28"/>
        </w:rPr>
        <w:t>10 430 куб. м). В эти показатели вошли 55 стихийных свалок объемом не менее 125 куб. м мусора, ликвидированные нарушителями в добровольном порядке. В отношении шести физических лиц составлены административные протоколы.</w:t>
      </w:r>
      <w:r w:rsidRPr="00974C1A">
        <w:rPr>
          <w:rFonts w:ascii="Calibri" w:eastAsia="Calibri" w:hAnsi="Calibri" w:cs="Times New Roman"/>
          <w:b/>
          <w:sz w:val="28"/>
          <w:szCs w:val="28"/>
        </w:rPr>
        <w:t xml:space="preserve"> </w:t>
      </w:r>
      <w:r w:rsidRPr="00974C1A">
        <w:rPr>
          <w:rFonts w:ascii="Times New Roman" w:eastAsia="Calibri" w:hAnsi="Times New Roman" w:cs="Times New Roman"/>
          <w:sz w:val="28"/>
          <w:szCs w:val="28"/>
        </w:rPr>
        <w:t>Снижение количества нарушений связано с проведением комплекса профилактических мероприятий с жителями города, совместных мероприятий с БУ «Природный парк «Самаровский чугас», информированием граждан через СМИ о недопустимости нарушений обязательных требований к содержанию территорий общего пользования.</w:t>
      </w:r>
    </w:p>
    <w:p w14:paraId="31339614" w14:textId="77777777" w:rsidR="00974C1A" w:rsidRPr="00974C1A" w:rsidRDefault="00974C1A" w:rsidP="00974C1A">
      <w:pPr>
        <w:spacing w:after="0" w:line="276" w:lineRule="auto"/>
        <w:ind w:firstLine="709"/>
        <w:jc w:val="both"/>
        <w:rPr>
          <w:rFonts w:ascii="Times New Roman" w:eastAsia="Calibri" w:hAnsi="Times New Roman" w:cs="Times New Roman"/>
          <w:bCs/>
          <w:sz w:val="28"/>
          <w:szCs w:val="28"/>
          <w:lang w:eastAsia="x-none"/>
        </w:rPr>
      </w:pPr>
      <w:r w:rsidRPr="00974C1A">
        <w:rPr>
          <w:rFonts w:ascii="Times New Roman" w:eastAsia="Times New Roman" w:hAnsi="Times New Roman" w:cs="Times New Roman"/>
          <w:bCs/>
          <w:sz w:val="28"/>
          <w:szCs w:val="28"/>
          <w:lang w:eastAsia="x-none"/>
        </w:rPr>
        <w:t xml:space="preserve">На территории города в 2021 году выявлено и </w:t>
      </w:r>
      <w:r w:rsidRPr="00974C1A">
        <w:rPr>
          <w:rFonts w:ascii="Times New Roman" w:eastAsia="Times New Roman" w:hAnsi="Times New Roman" w:cs="Times New Roman"/>
          <w:bCs/>
          <w:sz w:val="28"/>
          <w:szCs w:val="28"/>
          <w:lang w:val="x-none" w:eastAsia="x-none"/>
        </w:rPr>
        <w:t xml:space="preserve">эвакуировано </w:t>
      </w:r>
      <w:r w:rsidRPr="00974C1A">
        <w:rPr>
          <w:rFonts w:ascii="Times New Roman" w:eastAsia="Times New Roman" w:hAnsi="Times New Roman" w:cs="Times New Roman"/>
          <w:bCs/>
          <w:sz w:val="28"/>
          <w:szCs w:val="28"/>
          <w:lang w:eastAsia="x-none"/>
        </w:rPr>
        <w:t>44</w:t>
      </w:r>
      <w:r w:rsidRPr="00974C1A">
        <w:rPr>
          <w:rFonts w:ascii="Times New Roman" w:eastAsia="Times New Roman" w:hAnsi="Times New Roman" w:cs="Times New Roman"/>
          <w:bCs/>
          <w:sz w:val="28"/>
          <w:szCs w:val="28"/>
          <w:lang w:val="x-none" w:eastAsia="x-none"/>
        </w:rPr>
        <w:t xml:space="preserve"> разукомплектованных транспортных средств</w:t>
      </w:r>
      <w:r w:rsidRPr="00974C1A">
        <w:rPr>
          <w:rFonts w:ascii="Times New Roman" w:eastAsia="Times New Roman" w:hAnsi="Times New Roman" w:cs="Times New Roman"/>
          <w:bCs/>
          <w:sz w:val="28"/>
          <w:szCs w:val="28"/>
          <w:lang w:eastAsia="x-none"/>
        </w:rPr>
        <w:t>а</w:t>
      </w:r>
      <w:r w:rsidRPr="00974C1A">
        <w:rPr>
          <w:rFonts w:ascii="Times New Roman" w:eastAsia="Times New Roman" w:hAnsi="Times New Roman" w:cs="Times New Roman"/>
          <w:bCs/>
          <w:sz w:val="28"/>
          <w:szCs w:val="28"/>
          <w:lang w:val="x-none" w:eastAsia="x-none"/>
        </w:rPr>
        <w:t xml:space="preserve"> </w:t>
      </w:r>
      <w:r w:rsidRPr="00974C1A">
        <w:rPr>
          <w:rFonts w:ascii="Times New Roman" w:eastAsia="Calibri" w:hAnsi="Times New Roman" w:cs="Times New Roman"/>
          <w:bCs/>
          <w:sz w:val="28"/>
          <w:szCs w:val="28"/>
          <w:lang w:val="x-none" w:eastAsia="x-none"/>
        </w:rPr>
        <w:t>(2020 г</w:t>
      </w:r>
      <w:r w:rsidRPr="00974C1A">
        <w:rPr>
          <w:rFonts w:ascii="Times New Roman" w:eastAsia="Calibri" w:hAnsi="Times New Roman" w:cs="Times New Roman"/>
          <w:bCs/>
          <w:sz w:val="28"/>
          <w:szCs w:val="28"/>
          <w:lang w:eastAsia="x-none"/>
        </w:rPr>
        <w:t>од</w:t>
      </w:r>
      <w:r w:rsidRPr="00974C1A">
        <w:rPr>
          <w:rFonts w:ascii="Times New Roman" w:eastAsia="Calibri" w:hAnsi="Times New Roman" w:cs="Times New Roman"/>
          <w:bCs/>
          <w:sz w:val="28"/>
          <w:szCs w:val="28"/>
          <w:lang w:val="x-none" w:eastAsia="x-none"/>
        </w:rPr>
        <w:t xml:space="preserve"> – 85). </w:t>
      </w:r>
    </w:p>
    <w:p w14:paraId="2311529C" w14:textId="77777777" w:rsidR="00974C1A" w:rsidRPr="00974C1A" w:rsidRDefault="00974C1A" w:rsidP="00974C1A">
      <w:pPr>
        <w:spacing w:after="0" w:line="276" w:lineRule="auto"/>
        <w:ind w:firstLine="709"/>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За совершение правонарушений, предусмотренных Законом ХМАО - Югры от 11.06.2010 №102-оз «Об административных правонарушениях» составлено 198 административных протоколов (в 2020 году – 140 протоколов). Административная комиссия рассмотрела 192 административных протокола. Вынесено штрафов на общую сумму 132 тыс. рублей (2020 год – 99 800 рублей).</w:t>
      </w:r>
    </w:p>
    <w:p w14:paraId="6A9B003D" w14:textId="77777777" w:rsidR="00974C1A" w:rsidRPr="00974C1A" w:rsidRDefault="00974C1A" w:rsidP="00974C1A">
      <w:pPr>
        <w:spacing w:after="0" w:line="276" w:lineRule="auto"/>
        <w:ind w:firstLine="709"/>
        <w:jc w:val="both"/>
        <w:rPr>
          <w:rFonts w:ascii="Times New Roman" w:eastAsia="Calibri" w:hAnsi="Times New Roman" w:cs="Times New Roman"/>
          <w:sz w:val="28"/>
          <w:szCs w:val="28"/>
        </w:rPr>
      </w:pPr>
    </w:p>
    <w:p w14:paraId="57650EA2" w14:textId="77777777" w:rsidR="00974C1A" w:rsidRPr="00974C1A" w:rsidRDefault="00974C1A" w:rsidP="00974C1A">
      <w:pPr>
        <w:spacing w:after="0" w:line="276" w:lineRule="auto"/>
        <w:ind w:firstLine="709"/>
        <w:jc w:val="center"/>
        <w:rPr>
          <w:rFonts w:ascii="Times New Roman" w:eastAsia="Calibri" w:hAnsi="Times New Roman" w:cs="Times New Roman"/>
          <w:b/>
          <w:i/>
          <w:sz w:val="28"/>
          <w:szCs w:val="28"/>
        </w:rPr>
      </w:pPr>
      <w:r w:rsidRPr="00974C1A">
        <w:rPr>
          <w:rFonts w:ascii="Times New Roman" w:eastAsia="Calibri" w:hAnsi="Times New Roman" w:cs="Times New Roman"/>
          <w:b/>
          <w:i/>
          <w:sz w:val="28"/>
          <w:szCs w:val="28"/>
        </w:rPr>
        <w:t xml:space="preserve">Муниципальный контроль за сохранностью автомобильных дорог местного значения </w:t>
      </w:r>
    </w:p>
    <w:p w14:paraId="5AEF3AF6" w14:textId="77777777" w:rsidR="00974C1A" w:rsidRPr="00974C1A" w:rsidRDefault="00974C1A" w:rsidP="00974C1A">
      <w:pPr>
        <w:spacing w:after="0" w:line="276" w:lineRule="auto"/>
        <w:ind w:firstLine="709"/>
        <w:jc w:val="center"/>
        <w:rPr>
          <w:rFonts w:ascii="Times New Roman" w:eastAsia="Calibri" w:hAnsi="Times New Roman" w:cs="Times New Roman"/>
          <w:sz w:val="28"/>
          <w:szCs w:val="28"/>
        </w:rPr>
      </w:pPr>
    </w:p>
    <w:p w14:paraId="26B5CE9A" w14:textId="77777777" w:rsidR="00974C1A" w:rsidRPr="00974C1A" w:rsidRDefault="00974C1A" w:rsidP="00974C1A">
      <w:pPr>
        <w:spacing w:after="0" w:line="276" w:lineRule="auto"/>
        <w:ind w:firstLine="708"/>
        <w:jc w:val="both"/>
        <w:rPr>
          <w:rFonts w:ascii="Times New Roman" w:hAnsi="Times New Roman" w:cs="Times New Roman"/>
          <w:sz w:val="28"/>
          <w:szCs w:val="28"/>
        </w:rPr>
      </w:pPr>
      <w:r w:rsidRPr="00974C1A">
        <w:rPr>
          <w:rFonts w:ascii="Times New Roman" w:hAnsi="Times New Roman" w:cs="Times New Roman"/>
          <w:sz w:val="28"/>
          <w:szCs w:val="28"/>
        </w:rPr>
        <w:t>В соответствии с Планом проведения плановых проверок в отношении юридических лиц и индивидуальных предпринимателей на 2021 год проведена плановая документарно-выездная проверка в отношении юридического лица, (дорожная инфраструктура - соблюдение требований по сохранности дорожных люков). Нарушений в области обеспечения сохранности автомобильных дорог местного значения не выявлено.</w:t>
      </w:r>
    </w:p>
    <w:p w14:paraId="27C3BE9E" w14:textId="77777777" w:rsidR="00974C1A" w:rsidRPr="00974C1A" w:rsidRDefault="00974C1A" w:rsidP="00974C1A">
      <w:pPr>
        <w:spacing w:after="0" w:line="276" w:lineRule="auto"/>
        <w:ind w:firstLine="708"/>
        <w:jc w:val="both"/>
        <w:rPr>
          <w:rFonts w:ascii="Times New Roman" w:hAnsi="Times New Roman" w:cs="Times New Roman"/>
          <w:sz w:val="28"/>
          <w:szCs w:val="28"/>
        </w:rPr>
      </w:pPr>
    </w:p>
    <w:p w14:paraId="1B74709E" w14:textId="77777777" w:rsidR="00974C1A" w:rsidRPr="00974C1A" w:rsidRDefault="00974C1A" w:rsidP="00974C1A">
      <w:pPr>
        <w:spacing w:after="0" w:line="276" w:lineRule="auto"/>
        <w:ind w:firstLine="708"/>
        <w:jc w:val="center"/>
        <w:rPr>
          <w:rFonts w:ascii="Times New Roman" w:hAnsi="Times New Roman" w:cs="Times New Roman"/>
          <w:b/>
          <w:i/>
          <w:sz w:val="28"/>
          <w:szCs w:val="28"/>
        </w:rPr>
      </w:pPr>
      <w:r w:rsidRPr="00974C1A">
        <w:rPr>
          <w:rFonts w:ascii="Times New Roman" w:hAnsi="Times New Roman" w:cs="Times New Roman"/>
          <w:b/>
          <w:i/>
          <w:sz w:val="28"/>
          <w:szCs w:val="28"/>
        </w:rPr>
        <w:t>Мероприятия по соблюдению мер распространения новой корон</w:t>
      </w:r>
      <w:r w:rsidRPr="00974C1A">
        <w:rPr>
          <w:rFonts w:ascii="Times New Roman" w:hAnsi="Times New Roman" w:cs="Times New Roman"/>
          <w:b/>
          <w:i/>
          <w:sz w:val="28"/>
          <w:szCs w:val="28"/>
          <w:lang w:val="en-US"/>
        </w:rPr>
        <w:t>f</w:t>
      </w:r>
      <w:r w:rsidRPr="00974C1A">
        <w:rPr>
          <w:rFonts w:ascii="Times New Roman" w:hAnsi="Times New Roman" w:cs="Times New Roman"/>
          <w:b/>
          <w:i/>
          <w:sz w:val="28"/>
          <w:szCs w:val="28"/>
        </w:rPr>
        <w:t xml:space="preserve">вирусной инфекции, вызванной </w:t>
      </w:r>
      <w:r w:rsidRPr="00974C1A">
        <w:rPr>
          <w:rFonts w:ascii="Times New Roman" w:hAnsi="Times New Roman" w:cs="Times New Roman"/>
          <w:b/>
          <w:i/>
          <w:sz w:val="28"/>
          <w:szCs w:val="28"/>
          <w:lang w:val="en-US"/>
        </w:rPr>
        <w:t>COVID</w:t>
      </w:r>
      <w:r w:rsidRPr="00974C1A">
        <w:rPr>
          <w:rFonts w:ascii="Times New Roman" w:hAnsi="Times New Roman" w:cs="Times New Roman"/>
          <w:b/>
          <w:i/>
          <w:sz w:val="28"/>
          <w:szCs w:val="28"/>
        </w:rPr>
        <w:t>-19</w:t>
      </w:r>
    </w:p>
    <w:p w14:paraId="5D11203C" w14:textId="77777777" w:rsidR="00974C1A" w:rsidRPr="00974C1A" w:rsidRDefault="00974C1A" w:rsidP="00974C1A">
      <w:pPr>
        <w:spacing w:after="0" w:line="276" w:lineRule="auto"/>
        <w:ind w:firstLine="708"/>
        <w:jc w:val="center"/>
        <w:rPr>
          <w:rFonts w:ascii="Times New Roman" w:hAnsi="Times New Roman" w:cs="Times New Roman"/>
          <w:b/>
          <w:i/>
          <w:sz w:val="28"/>
          <w:szCs w:val="28"/>
        </w:rPr>
      </w:pPr>
    </w:p>
    <w:p w14:paraId="750E7888" w14:textId="77777777" w:rsidR="00974C1A" w:rsidRPr="00974C1A" w:rsidRDefault="00974C1A" w:rsidP="00974C1A">
      <w:pPr>
        <w:shd w:val="clear" w:color="auto" w:fill="FFFFFF"/>
        <w:spacing w:after="0" w:line="276" w:lineRule="auto"/>
        <w:ind w:firstLine="708"/>
        <w:jc w:val="both"/>
        <w:rPr>
          <w:rFonts w:ascii="Times New Roman" w:hAnsi="Times New Roman" w:cs="Times New Roman"/>
          <w:sz w:val="28"/>
          <w:szCs w:val="28"/>
        </w:rPr>
      </w:pPr>
      <w:r w:rsidRPr="00974C1A">
        <w:rPr>
          <w:rFonts w:ascii="Times New Roman" w:hAnsi="Times New Roman" w:cs="Times New Roman"/>
          <w:sz w:val="28"/>
          <w:szCs w:val="28"/>
        </w:rPr>
        <w:t xml:space="preserve">Проведены рейдовые осмотры без взаимодействия с юридическим лицом. Выявлены нарушения обязательных требований п.5.2.4 ГОСТа Р50597-2017 </w:t>
      </w:r>
      <w:r w:rsidRPr="00974C1A">
        <w:rPr>
          <w:rFonts w:ascii="Times New Roman" w:hAnsi="Times New Roman" w:cs="Times New Roman"/>
          <w:sz w:val="28"/>
          <w:szCs w:val="28"/>
        </w:rPr>
        <w:lastRenderedPageBreak/>
        <w:t>«Дороги автомобильные и улицы, требования к эксплуатационному состоянию, допустимому по условиям обеспечения безопасности дорожного движения». Нарушения устранены.</w:t>
      </w:r>
    </w:p>
    <w:p w14:paraId="4732F856" w14:textId="77777777" w:rsidR="00974C1A" w:rsidRPr="00974C1A" w:rsidRDefault="00974C1A" w:rsidP="00974C1A">
      <w:pPr>
        <w:autoSpaceDE w:val="0"/>
        <w:autoSpaceDN w:val="0"/>
        <w:adjustRightInd w:val="0"/>
        <w:spacing w:after="0"/>
        <w:ind w:firstLine="709"/>
        <w:jc w:val="both"/>
        <w:rPr>
          <w:rFonts w:ascii="TimesNewRomanPSMT" w:hAnsi="TimesNewRomanPSMT" w:cs="TimesNewRomanPSMT"/>
          <w:sz w:val="28"/>
          <w:szCs w:val="28"/>
        </w:rPr>
      </w:pPr>
      <w:r w:rsidRPr="00974C1A">
        <w:rPr>
          <w:rFonts w:ascii="TimesNewRomanPSMT" w:hAnsi="TimesNewRomanPSMT" w:cs="TimesNewRomanPSMT"/>
          <w:sz w:val="28"/>
          <w:szCs w:val="28"/>
        </w:rPr>
        <w:t>В 2021 году в ходе осуществления должностными лицами управления мероприятий по соблюдению мер распространения новой коронавирусной инфекции, вызванной COVID-19 выявлено 66 нарушений в торговых объектах по ст.6.3 КоАП РФ (нарушение санитарно-гигиенических правил). В уполномоченные органы направлены материалы для рассмотрения и принятия решения. Также проведены осмотры 18 организаций высшего образования и среднего профессионального образования, включая места проживания студентов. Нарушений не выявлено. Проведены профилактические беседы, направленные на недопущение распространения новой коронавирусной инфекции, вызванной COVID-19.</w:t>
      </w:r>
    </w:p>
    <w:p w14:paraId="096DC98C" w14:textId="77777777" w:rsidR="00974C1A" w:rsidRPr="00974C1A" w:rsidRDefault="00974C1A" w:rsidP="00974C1A">
      <w:pPr>
        <w:autoSpaceDE w:val="0"/>
        <w:autoSpaceDN w:val="0"/>
        <w:adjustRightInd w:val="0"/>
        <w:spacing w:after="0"/>
        <w:ind w:firstLine="709"/>
        <w:jc w:val="both"/>
        <w:rPr>
          <w:rFonts w:ascii="TimesNewRomanPSMT" w:hAnsi="TimesNewRomanPSMT" w:cs="TimesNewRomanPSMT"/>
          <w:sz w:val="28"/>
          <w:szCs w:val="28"/>
        </w:rPr>
      </w:pPr>
      <w:r w:rsidRPr="00974C1A">
        <w:rPr>
          <w:rFonts w:ascii="TimesNewRomanPSMT" w:hAnsi="TimesNewRomanPSMT" w:cs="TimesNewRomanPSMT"/>
          <w:sz w:val="28"/>
          <w:szCs w:val="28"/>
        </w:rPr>
        <w:t>Согласно постановлению Администрации города Ханты-Мансийска от 21.07.2021 №844 «О внесении изменений в постановление Администрации города Ханты-Мансийска от 20.03.2021 №260 «О создании оперативного штаба по организации проведения мероприятий, направленных на предупреждение завоза и распространения новой коронавирусной инфекции (COVID-2019) на территории города Ханты-Мансийска» с 21 июля 2021 года уполномоченными должностными лицами составлено 196 административных протоколов за совершение правонарушений, предусмотренных ст. 20.6.1 КоАП РФ. Из них рассмотрено Ханты-Мансийским районным судом 163 протокола, по которым вынесены административные наказания: назначено 65 штрафов на общую сумму 74 тыс. рублей), вынесено 97 предупреждений, одно административное дело прекращено.</w:t>
      </w:r>
    </w:p>
    <w:p w14:paraId="53D9AC37" w14:textId="77777777" w:rsidR="00974C1A" w:rsidRPr="00974C1A" w:rsidRDefault="00974C1A" w:rsidP="00974C1A">
      <w:pPr>
        <w:spacing w:after="0" w:line="276" w:lineRule="auto"/>
        <w:ind w:firstLine="709"/>
        <w:jc w:val="both"/>
        <w:rPr>
          <w:rFonts w:ascii="Times New Roman" w:hAnsi="Times New Roman" w:cs="Times New Roman"/>
          <w:sz w:val="28"/>
        </w:rPr>
      </w:pPr>
    </w:p>
    <w:p w14:paraId="60B0A833" w14:textId="77777777" w:rsidR="00974C1A" w:rsidRPr="00974C1A" w:rsidRDefault="00974C1A" w:rsidP="00974C1A">
      <w:pPr>
        <w:keepNext/>
        <w:spacing w:after="0" w:line="240" w:lineRule="auto"/>
        <w:ind w:firstLine="709"/>
        <w:jc w:val="center"/>
        <w:outlineLvl w:val="1"/>
        <w:rPr>
          <w:rFonts w:ascii="Times New Roman" w:eastAsia="Arial Unicode MS" w:hAnsi="Times New Roman" w:cs="Times New Roman"/>
          <w:b/>
          <w:sz w:val="28"/>
          <w:szCs w:val="20"/>
          <w:lang w:eastAsia="ru-RU"/>
        </w:rPr>
      </w:pPr>
      <w:r w:rsidRPr="00974C1A">
        <w:rPr>
          <w:rFonts w:ascii="Times New Roman" w:eastAsia="Arial Unicode MS" w:hAnsi="Times New Roman" w:cs="Times New Roman"/>
          <w:b/>
          <w:sz w:val="28"/>
          <w:szCs w:val="20"/>
          <w:lang w:eastAsia="ru-RU"/>
        </w:rPr>
        <w:t xml:space="preserve"> </w:t>
      </w:r>
      <w:bookmarkStart w:id="275" w:name="_Toc533760057"/>
      <w:bookmarkStart w:id="276" w:name="_Toc535576559"/>
      <w:bookmarkStart w:id="277" w:name="_Toc29543628"/>
      <w:bookmarkStart w:id="278" w:name="_Toc64487255"/>
      <w:r w:rsidRPr="00974C1A">
        <w:rPr>
          <w:rFonts w:ascii="Times New Roman" w:eastAsia="Arial Unicode MS" w:hAnsi="Times New Roman" w:cs="Times New Roman"/>
          <w:b/>
          <w:sz w:val="28"/>
          <w:szCs w:val="20"/>
          <w:lang w:eastAsia="ru-RU"/>
        </w:rPr>
        <w:t>22. Исполнение отдельных государственных полномочий</w:t>
      </w:r>
      <w:bookmarkEnd w:id="275"/>
      <w:bookmarkEnd w:id="276"/>
      <w:bookmarkEnd w:id="277"/>
      <w:bookmarkEnd w:id="278"/>
    </w:p>
    <w:p w14:paraId="74318DC8" w14:textId="77777777" w:rsidR="00974C1A" w:rsidRPr="00974C1A" w:rsidRDefault="00974C1A" w:rsidP="00974C1A">
      <w:pPr>
        <w:keepNext/>
        <w:keepLines/>
        <w:spacing w:after="0" w:line="240" w:lineRule="auto"/>
        <w:ind w:firstLine="709"/>
        <w:jc w:val="center"/>
        <w:outlineLvl w:val="2"/>
        <w:rPr>
          <w:rFonts w:ascii="Times New Roman" w:eastAsia="Times New Roman" w:hAnsi="Times New Roman" w:cstheme="majorBidi"/>
          <w:b/>
          <w:bCs/>
          <w:sz w:val="28"/>
          <w:lang w:eastAsia="ru-RU"/>
        </w:rPr>
      </w:pPr>
      <w:bookmarkStart w:id="279" w:name="_Toc533760058"/>
      <w:bookmarkStart w:id="280" w:name="_Toc535576560"/>
      <w:bookmarkStart w:id="281" w:name="_Toc29543629"/>
      <w:bookmarkStart w:id="282" w:name="_Toc64487256"/>
      <w:r w:rsidRPr="00974C1A">
        <w:rPr>
          <w:rFonts w:ascii="Times New Roman" w:eastAsia="Times New Roman" w:hAnsi="Times New Roman" w:cstheme="majorBidi"/>
          <w:b/>
          <w:bCs/>
          <w:sz w:val="28"/>
          <w:lang w:eastAsia="ru-RU"/>
        </w:rPr>
        <w:t>22.1. В сфере поддержки сельскохозяйственного производства</w:t>
      </w:r>
      <w:bookmarkEnd w:id="279"/>
      <w:bookmarkEnd w:id="280"/>
      <w:bookmarkEnd w:id="281"/>
      <w:bookmarkEnd w:id="282"/>
    </w:p>
    <w:p w14:paraId="2C192905" w14:textId="77777777" w:rsidR="00974C1A" w:rsidRPr="00974C1A" w:rsidRDefault="00974C1A" w:rsidP="00974C1A">
      <w:pPr>
        <w:spacing w:after="0" w:line="276" w:lineRule="auto"/>
        <w:ind w:left="-567" w:firstLine="708"/>
        <w:jc w:val="center"/>
        <w:rPr>
          <w:rFonts w:ascii="Times New Roman" w:eastAsia="Times New Roman" w:hAnsi="Times New Roman" w:cs="Times New Roman"/>
          <w:b/>
          <w:sz w:val="28"/>
          <w:szCs w:val="20"/>
          <w:lang w:eastAsia="ru-RU"/>
        </w:rPr>
      </w:pPr>
    </w:p>
    <w:p w14:paraId="5C4765ED" w14:textId="5D4E0FD7" w:rsidR="00974C1A" w:rsidRPr="00974C1A" w:rsidRDefault="00974C1A" w:rsidP="00974C1A">
      <w:pPr>
        <w:widowControl w:val="0"/>
        <w:spacing w:after="0" w:line="276" w:lineRule="auto"/>
        <w:ind w:firstLine="709"/>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В соответствии с Законом Ханты-Мансийского автономного округа – Югры от 16.12.2010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Администрация города Ханты-Мансийска производит расчет и выплату субсидии за произведенную и реализованную продукцию сельского хозяйства, рыбной отрасли и дикоросов сельхозтоваропроизводителям, зарегистрированным на терр</w:t>
      </w:r>
      <w:r w:rsidR="00C6658C">
        <w:rPr>
          <w:rFonts w:ascii="Times New Roman" w:eastAsia="Calibri" w:hAnsi="Times New Roman" w:cs="Times New Roman"/>
          <w:sz w:val="28"/>
          <w:szCs w:val="28"/>
        </w:rPr>
        <w:t xml:space="preserve">итории города Ханты-Мансийска. </w:t>
      </w:r>
      <w:r w:rsidRPr="00974C1A">
        <w:rPr>
          <w:rFonts w:ascii="Times New Roman" w:eastAsia="Calibri" w:hAnsi="Times New Roman" w:cs="Times New Roman"/>
          <w:sz w:val="28"/>
          <w:szCs w:val="28"/>
        </w:rPr>
        <w:t xml:space="preserve">Выплата субсидий на поддержку сельскохозяйственного производства и деятельности по заготовке и переработке дикоросов </w:t>
      </w:r>
      <w:r w:rsidRPr="00974C1A">
        <w:rPr>
          <w:rFonts w:ascii="Times New Roman" w:eastAsia="Calibri" w:hAnsi="Times New Roman" w:cs="Times New Roman"/>
          <w:sz w:val="28"/>
          <w:szCs w:val="28"/>
        </w:rPr>
        <w:lastRenderedPageBreak/>
        <w:t xml:space="preserve">осуществляется Администрацией города Ханты-Мансийска в соответствии с государственной программой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05.10.2018 №344-п. </w:t>
      </w:r>
    </w:p>
    <w:p w14:paraId="3A1E2F62" w14:textId="77777777" w:rsidR="00974C1A" w:rsidRPr="00974C1A" w:rsidRDefault="00974C1A" w:rsidP="00974C1A">
      <w:pPr>
        <w:keepNext/>
        <w:keepLines/>
        <w:spacing w:after="0" w:line="276" w:lineRule="auto"/>
        <w:ind w:firstLine="709"/>
        <w:jc w:val="center"/>
        <w:outlineLvl w:val="2"/>
        <w:rPr>
          <w:rFonts w:ascii="Times New Roman" w:eastAsia="Calibri" w:hAnsi="Times New Roman" w:cs="Times New Roman"/>
          <w:b/>
          <w:bCs/>
          <w:sz w:val="28"/>
        </w:rPr>
      </w:pPr>
      <w:bookmarkStart w:id="283" w:name="_Toc533760059"/>
      <w:bookmarkStart w:id="284" w:name="_Toc535576561"/>
      <w:bookmarkStart w:id="285" w:name="_Toc29543630"/>
      <w:bookmarkStart w:id="286" w:name="_Toc64487257"/>
    </w:p>
    <w:p w14:paraId="330C86DD" w14:textId="77777777" w:rsidR="00974C1A" w:rsidRPr="00974C1A" w:rsidRDefault="00974C1A" w:rsidP="00974C1A">
      <w:pPr>
        <w:keepNext/>
        <w:keepLines/>
        <w:spacing w:after="0" w:line="276" w:lineRule="auto"/>
        <w:ind w:firstLine="709"/>
        <w:jc w:val="center"/>
        <w:outlineLvl w:val="2"/>
        <w:rPr>
          <w:rFonts w:ascii="Times New Roman" w:eastAsia="Calibri" w:hAnsi="Times New Roman" w:cs="Times New Roman"/>
          <w:b/>
          <w:bCs/>
          <w:sz w:val="28"/>
        </w:rPr>
      </w:pPr>
      <w:r w:rsidRPr="00974C1A">
        <w:rPr>
          <w:rFonts w:ascii="Times New Roman" w:eastAsia="Calibri" w:hAnsi="Times New Roman" w:cs="Times New Roman"/>
          <w:b/>
          <w:bCs/>
          <w:sz w:val="28"/>
        </w:rPr>
        <w:t>22.2. В сфере государственной регистрации актов гражданского состояния</w:t>
      </w:r>
      <w:bookmarkEnd w:id="283"/>
      <w:bookmarkEnd w:id="284"/>
      <w:bookmarkEnd w:id="285"/>
      <w:bookmarkEnd w:id="286"/>
    </w:p>
    <w:p w14:paraId="029E91F9" w14:textId="77777777" w:rsidR="00974C1A" w:rsidRPr="00974C1A" w:rsidRDefault="00974C1A" w:rsidP="00974C1A">
      <w:pPr>
        <w:spacing w:after="0" w:line="276" w:lineRule="auto"/>
        <w:ind w:firstLine="709"/>
        <w:jc w:val="center"/>
        <w:rPr>
          <w:rFonts w:ascii="Times New Roman" w:eastAsia="Calibri" w:hAnsi="Times New Roman" w:cs="Times New Roman"/>
          <w:b/>
          <w:sz w:val="28"/>
        </w:rPr>
      </w:pPr>
    </w:p>
    <w:p w14:paraId="1852AE17" w14:textId="77777777" w:rsidR="00974C1A" w:rsidRPr="00974C1A" w:rsidRDefault="00974C1A" w:rsidP="00974C1A">
      <w:pPr>
        <w:spacing w:after="0" w:line="276" w:lineRule="auto"/>
        <w:ind w:firstLine="709"/>
        <w:jc w:val="both"/>
        <w:rPr>
          <w:rFonts w:ascii="Times New Roman" w:eastAsia="Calibri" w:hAnsi="Times New Roman" w:cs="Times New Roman"/>
          <w:sz w:val="28"/>
          <w:szCs w:val="28"/>
        </w:rPr>
      </w:pPr>
      <w:bookmarkStart w:id="287" w:name="_Toc533760060"/>
      <w:bookmarkStart w:id="288" w:name="_Toc535576562"/>
      <w:r w:rsidRPr="00974C1A">
        <w:rPr>
          <w:rFonts w:ascii="Times New Roman" w:eastAsia="Calibri" w:hAnsi="Times New Roman" w:cs="Times New Roman"/>
          <w:sz w:val="28"/>
          <w:szCs w:val="28"/>
        </w:rPr>
        <w:t>В 2021 году деятельность отдела записи актов гражданского состояния Администрации города Ханты-Мансийска Ханты-Мансийского автономного округа – Югры (далее – отдел ЗАГС) характеризуется увеличением числа зарегистрированных актов гражданского состояния. За отчетный период отделом ЗАГС оказаны 22 877 (в 2020 году – 13 126) государственные услуги, в том числе 4 052 (17,7%) - акты гражданского состояния и 18 825 (82,3%) - юридически значимые действия. Увеличение количества зарегистрированных актов в сравнении с 2020 годом составило 9,2%. На рост показателя повлияло увеличение зарегистрированных актов о браке (248), о разводе (72), о перемене имени (26), об усыновлении (8), о смерти (86):</w:t>
      </w:r>
    </w:p>
    <w:p w14:paraId="36ED576A" w14:textId="3FF463C4" w:rsidR="00974C1A" w:rsidRPr="00974C1A" w:rsidRDefault="00974C1A" w:rsidP="00974C1A">
      <w:pPr>
        <w:numPr>
          <w:ilvl w:val="0"/>
          <w:numId w:val="28"/>
        </w:numPr>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«О заключении брака»: на 248 записей (35%) выросло количество зарегистрированных браков, что отчасти обусловлено тем, что в 2020 году в связи с мероприятиями, направленными на предотвращение распространения коронавирусной инфекции не все желающие смогли зарегистрирова</w:t>
      </w:r>
      <w:r w:rsidR="00C6658C">
        <w:rPr>
          <w:rFonts w:ascii="Times New Roman" w:eastAsia="Calibri" w:hAnsi="Times New Roman" w:cs="Times New Roman"/>
          <w:sz w:val="28"/>
          <w:szCs w:val="28"/>
        </w:rPr>
        <w:t xml:space="preserve">ть семейный союз, перенесли на </w:t>
      </w:r>
      <w:r w:rsidRPr="00974C1A">
        <w:rPr>
          <w:rFonts w:ascii="Times New Roman" w:eastAsia="Calibri" w:hAnsi="Times New Roman" w:cs="Times New Roman"/>
          <w:sz w:val="28"/>
          <w:szCs w:val="28"/>
        </w:rPr>
        <w:t>2021 год. Сохраняя динамику 2020 года на уровне 7,7%, выросло количество браков, зарегистрированных гражданами из числа коренных малочисленных народов Севера (76 записей). Почти в два раза (на 88%) выросло количество браков, зарегистрированных иностранными гражданами - со 111-ти до 209 записей (22% от общего числа зарегистрированных браков). Чаще регистрировали браки граждане Таджикистана (64%), Азербайджана (10%), Казахстана (6%), реже – граждане Узбекистана, Украины, Киргизии, Армении.</w:t>
      </w:r>
    </w:p>
    <w:p w14:paraId="4A3F4AAF" w14:textId="77777777" w:rsidR="00974C1A" w:rsidRPr="00974C1A" w:rsidRDefault="00974C1A" w:rsidP="00974C1A">
      <w:pPr>
        <w:numPr>
          <w:ilvl w:val="0"/>
          <w:numId w:val="28"/>
        </w:numPr>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«О расторжении брака»: на 72 акта (14%) увеличилось число разводов. Чаще всего причинами принятия такого решения бывают отсутствие у супругов общих интересов, непримиримые противоречия, пагубные пристрастия, утрата чувств, невозможность иметь детей, отсутствие собственного жилья, трудности с поиском работы, материальные претензии и т.д.</w:t>
      </w:r>
    </w:p>
    <w:p w14:paraId="7920F8DB" w14:textId="77777777" w:rsidR="00974C1A" w:rsidRPr="00974C1A" w:rsidRDefault="00974C1A" w:rsidP="00974C1A">
      <w:pPr>
        <w:numPr>
          <w:ilvl w:val="0"/>
          <w:numId w:val="28"/>
        </w:numPr>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 xml:space="preserve">«О перемене имени»: на 26 актов (29%) возросло количество таких актов. Стремление изменить фамилию, имя или отчество связано с желанием </w:t>
      </w:r>
      <w:r w:rsidRPr="00974C1A">
        <w:rPr>
          <w:rFonts w:ascii="Times New Roman" w:eastAsia="Calibri" w:hAnsi="Times New Roman" w:cs="Times New Roman"/>
          <w:sz w:val="28"/>
          <w:szCs w:val="28"/>
        </w:rPr>
        <w:lastRenderedPageBreak/>
        <w:t>принять фамилию мужа уже после заключения брака либо, наоборот, вернуть добрачную фамилию после его расторжения; с желанием изменить неблагозвучное, слишком причудливое или не сочетающееся с отчеством имя, с попыткой изменить судьбу;</w:t>
      </w:r>
    </w:p>
    <w:p w14:paraId="00F7EF3C" w14:textId="77777777" w:rsidR="00974C1A" w:rsidRPr="00974C1A" w:rsidRDefault="00974C1A" w:rsidP="00974C1A">
      <w:pPr>
        <w:numPr>
          <w:ilvl w:val="0"/>
          <w:numId w:val="28"/>
        </w:numPr>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«О смерти»: в связи со сложившейся эпидемиологической обстановкой отмечается увеличение числа регистраций смерти – на 86 актов (12%) в сравнении с 2020 годом. Зарегистрировано 444 смерти среди мужского населения, 367 – среди женского.</w:t>
      </w:r>
    </w:p>
    <w:p w14:paraId="42A18612" w14:textId="77777777" w:rsidR="00974C1A" w:rsidRPr="00974C1A" w:rsidRDefault="00974C1A" w:rsidP="00974C1A">
      <w:pPr>
        <w:spacing w:after="0" w:line="276" w:lineRule="auto"/>
        <w:ind w:firstLine="709"/>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 xml:space="preserve">В 2021 году отделом ЗАГС зарегистрировано 1370 рождений (в 2020 году – 1459). Родилось 710 мальчиков и 660 девочек. В структуре рождаемости 11,5% (158 малышей) -  новорожденные из числа коренных малочисленных народов Севера, 5,6% (77 малышей) - новорожденные, родители которых являются гражданами иностранных государств. Самыми популярными именами среди мальчиков стали Александр (39), Максим (27), Михаил (28). Редкие - Демид, Евгений, Добрыня, Гаврил. У девочек пользуются успехом Мария (27), Дарья (16), Анастасия  (16). Редкие женские имена: Аглая, Галина, Доминика, Есения, Майя. Самой взрослой маме в 2021 году исполнилось 45 лет, а самой молодой – 17 лет. В восемнадцати семьях зарегистрировано рождение двойни. </w:t>
      </w:r>
    </w:p>
    <w:p w14:paraId="49A14000" w14:textId="77777777" w:rsidR="00974C1A" w:rsidRPr="00974C1A" w:rsidRDefault="00974C1A" w:rsidP="00974C1A">
      <w:pPr>
        <w:spacing w:after="0" w:line="276" w:lineRule="auto"/>
        <w:ind w:firstLine="709"/>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С 2020 года органы ЗАГС Ханты-Мансийского автономного округа – Югры участвуют в механизме реализации такой меры социальной поддержки, как подарок «Расту в Югре». При регистрации рождения родителям новорожденного выдается мультиконтентная пластиковая карта номиналом 20 тыс. рублей. Денежные средства поступают на счет родителя посредством портала государственных и муниципальных услуг. За два года реализации программы счастливыми обладателями карты в городе Ханты-Мансийске стали 2 720 малышей.</w:t>
      </w:r>
    </w:p>
    <w:p w14:paraId="4A210EAD" w14:textId="77777777" w:rsidR="00974C1A" w:rsidRPr="00974C1A" w:rsidRDefault="00974C1A" w:rsidP="00974C1A">
      <w:pPr>
        <w:spacing w:after="0" w:line="276" w:lineRule="auto"/>
        <w:ind w:firstLine="709"/>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С участием Многофункционального центра Югры оказано 72 услуги (в 2020 году – 20 услуг).</w:t>
      </w:r>
    </w:p>
    <w:p w14:paraId="713CD20B" w14:textId="77777777" w:rsidR="00974C1A" w:rsidRPr="00974C1A" w:rsidRDefault="00974C1A" w:rsidP="00974C1A">
      <w:pPr>
        <w:spacing w:after="0" w:line="276" w:lineRule="auto"/>
        <w:ind w:firstLine="709"/>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Большую популярность приобретает получение услуг в электронном виде. Через Единый портал госуслуг услуг принято 1314 заявлений (32% от всех зарегистрированных актов, в 2020 году – 780 заявлений, или 21%).</w:t>
      </w:r>
    </w:p>
    <w:p w14:paraId="4552EFF9" w14:textId="77777777" w:rsidR="00974C1A" w:rsidRPr="00974C1A" w:rsidRDefault="00974C1A" w:rsidP="00974C1A">
      <w:pPr>
        <w:spacing w:after="0" w:line="274" w:lineRule="auto"/>
        <w:ind w:firstLine="540"/>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 xml:space="preserve">Исполнение юридически значимых действий осуществляется на основании зарегистрированных актов гражданского состояния, находящихся на хранении в органе ЗАГС. Объем архивного фонда на бумажных носителях на начало 2022 года по отделу ЗАГС города Ханты-Мансийска составил 164 373 записи. Увеличение объема архивных баз (в 2020 году завершен процесс их перевода в электронный вид), реализованный в 2021 году принцип экстерриториальности в отношении юридически значимых действий и, как следствие, рост обращений привели к значительному возрастанию количества совершенных юридически </w:t>
      </w:r>
      <w:r w:rsidRPr="00974C1A">
        <w:rPr>
          <w:rFonts w:ascii="Times New Roman" w:eastAsia="Calibri" w:hAnsi="Times New Roman" w:cs="Times New Roman"/>
          <w:sz w:val="28"/>
          <w:szCs w:val="28"/>
        </w:rPr>
        <w:lastRenderedPageBreak/>
        <w:t>значимых действий. В 2021 году этот показатель составил 18 825, что вдвое больше по сравнению с 2020 годом (9 416).</w:t>
      </w:r>
    </w:p>
    <w:p w14:paraId="19CD0697" w14:textId="77777777" w:rsidR="00974C1A" w:rsidRPr="00974C1A" w:rsidRDefault="00974C1A" w:rsidP="00974C1A">
      <w:pPr>
        <w:spacing w:after="0" w:line="274" w:lineRule="auto"/>
        <w:ind w:firstLine="540"/>
        <w:jc w:val="both"/>
        <w:rPr>
          <w:rFonts w:ascii="Times New Roman" w:hAnsi="Times New Roman"/>
          <w:sz w:val="28"/>
          <w:szCs w:val="28"/>
        </w:rPr>
      </w:pPr>
      <w:r w:rsidRPr="00974C1A">
        <w:rPr>
          <w:rFonts w:ascii="Times New Roman" w:eastAsia="Calibri" w:hAnsi="Times New Roman" w:cs="Times New Roman"/>
          <w:sz w:val="28"/>
          <w:szCs w:val="28"/>
        </w:rPr>
        <w:t xml:space="preserve">В разрезе видов юридически значимых действий, наиболее значимый рост отмечен по </w:t>
      </w:r>
      <w:r w:rsidRPr="00974C1A">
        <w:rPr>
          <w:rFonts w:ascii="Times New Roman" w:hAnsi="Times New Roman"/>
          <w:sz w:val="28"/>
          <w:szCs w:val="28"/>
        </w:rPr>
        <w:t>количеству составленных отделом ЗАГС заключений по внесению изменений; внесению изменений и исправлений без заключения органа ЗАГС (на основании перемены имени, установления отцовства, постановлений органов местного самоуправления, решений суда); количеству выданных справок, количеству предоставленных сведений по запросам уполномоченных органов.</w:t>
      </w:r>
    </w:p>
    <w:p w14:paraId="69828E3E" w14:textId="77777777" w:rsidR="00974C1A" w:rsidRPr="00974C1A" w:rsidRDefault="00974C1A" w:rsidP="00974C1A">
      <w:pPr>
        <w:spacing w:after="0" w:line="274" w:lineRule="auto"/>
        <w:ind w:firstLine="540"/>
        <w:jc w:val="both"/>
        <w:rPr>
          <w:rFonts w:ascii="Times New Roman" w:eastAsia="Calibri" w:hAnsi="Times New Roman" w:cs="Times New Roman"/>
          <w:b/>
          <w:sz w:val="24"/>
          <w:szCs w:val="24"/>
        </w:rPr>
      </w:pPr>
      <w:r w:rsidRPr="00974C1A">
        <w:rPr>
          <w:rFonts w:ascii="Times New Roman" w:eastAsia="Calibri" w:hAnsi="Times New Roman" w:cs="Times New Roman"/>
          <w:sz w:val="28"/>
          <w:szCs w:val="28"/>
        </w:rPr>
        <w:t xml:space="preserve">Учитывая, что с 2022 года принцип экстерриториальности распространится на все услуги ЗАГС, есть основания полагать, что сложившаяся тенденция к росту основных показателей сохранится. </w:t>
      </w:r>
    </w:p>
    <w:p w14:paraId="5097D3FD" w14:textId="77777777" w:rsidR="00974C1A" w:rsidRPr="00974C1A" w:rsidRDefault="00974C1A" w:rsidP="00974C1A">
      <w:pPr>
        <w:spacing w:after="0" w:line="276" w:lineRule="auto"/>
        <w:ind w:firstLine="540"/>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Одним из приоритетных направлений деятельности отдел определяет для себя сохранение и укрепление института семьи, сохранение духовно-нравственных традиций и ценностей семейных отношений. В 2021 году проведено более тридцати социально значимых мероприятий данной направленности. Это уже ставшие традиционными трогательные церемонии имянаречения и волнительные праздники юбилеев супружеской жизни, тематические и событийные регистрации брака и рождения. В День семьи, любви и верности (8 июля) сотрудниками отдела адресно вручаются награды организационного Комитета Российской Федерации – медали «За любовь и верность», награды Главы города Ханты-Мансийска - памятный знак «Покровители семьи и брака Святые Петр и Феврония». Реализованы новые площадки для обсуждения актуальных вопросов в сфере семейной политики: круглые столы, добрачное консультирование, встречи со специалистами. Состоялось участие в открытой молодежной площадке «Судьба в имянаречении» на базе Ханты-Мансийского технолого-педагогического колледжа в рамках Кирилло-Мефодиевских чтений. Участвовали в работе стратегической сессии по созданию «Семейного ресурсного центра», где приняли участие Уполномоченный по правам ребенка в Ханты-Мансийском автономном округе – Югре и член Общественного совета при Уполномоченном при Президенте по правам ребенка.</w:t>
      </w:r>
    </w:p>
    <w:p w14:paraId="6BAC673A" w14:textId="77777777" w:rsidR="00974C1A" w:rsidRPr="00974C1A" w:rsidRDefault="00974C1A" w:rsidP="00974C1A">
      <w:pPr>
        <w:spacing w:after="0" w:line="276" w:lineRule="auto"/>
        <w:ind w:firstLine="540"/>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 xml:space="preserve">Мероприятия, проводимые отделом с привлечением представителей разных поколений, создают площадку для коммуникации, обмена жизненным опытом, передачи традиций, дают возможность задуматься о ценности человеческого общения, важности поддержки близких людей. Семья как самая большая человеческая ценность была и остается хранительницей культуры и исторической преемственности поколений, фактором стабильности и развития общества. </w:t>
      </w:r>
    </w:p>
    <w:p w14:paraId="5000FF80" w14:textId="77777777" w:rsidR="00974C1A" w:rsidRPr="00974C1A" w:rsidRDefault="00974C1A" w:rsidP="00974C1A">
      <w:pPr>
        <w:spacing w:after="0" w:line="276" w:lineRule="auto"/>
        <w:ind w:firstLine="540"/>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lastRenderedPageBreak/>
        <w:t>Информация о проведении таких мероприятий транслируется в социальных сетях, размещается в  аккаунтах отдела ЗАГС, в средствах массовой информации, на городском информационном сайте. Кроме того, на сайте города осуществляется еженедельное обновление статистической информации о регистрации рождения, заключения и расторжения брака, популярных именах.</w:t>
      </w:r>
    </w:p>
    <w:p w14:paraId="5156ACD6" w14:textId="77777777" w:rsidR="00974C1A" w:rsidRPr="00974C1A" w:rsidRDefault="00974C1A" w:rsidP="00974C1A">
      <w:pPr>
        <w:spacing w:after="0" w:line="276" w:lineRule="auto"/>
        <w:ind w:firstLine="540"/>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Основные задачи деятельности отдела записи актов гражданского состояния Администрации города Ханты-Мансийска являются следующие:</w:t>
      </w:r>
    </w:p>
    <w:p w14:paraId="053177B2" w14:textId="77777777" w:rsidR="00974C1A" w:rsidRPr="00974C1A" w:rsidRDefault="00974C1A" w:rsidP="00974C1A">
      <w:pPr>
        <w:numPr>
          <w:ilvl w:val="0"/>
          <w:numId w:val="28"/>
        </w:numPr>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совершенствование работы по эффективному исполнению государственных полномочий в сфере государственной регистрации актов гражданского состояния;</w:t>
      </w:r>
    </w:p>
    <w:p w14:paraId="55C994FF" w14:textId="77777777" w:rsidR="00974C1A" w:rsidRPr="00974C1A" w:rsidRDefault="00974C1A" w:rsidP="00974C1A">
      <w:pPr>
        <w:numPr>
          <w:ilvl w:val="0"/>
          <w:numId w:val="28"/>
        </w:numPr>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формирование архивного фонда и поддержание надлежащих условий хранения книг государственной регистрации актов гражданского состояния;</w:t>
      </w:r>
    </w:p>
    <w:p w14:paraId="3165D05B" w14:textId="77777777" w:rsidR="00974C1A" w:rsidRPr="00974C1A" w:rsidRDefault="00974C1A" w:rsidP="00974C1A">
      <w:pPr>
        <w:numPr>
          <w:ilvl w:val="0"/>
          <w:numId w:val="28"/>
        </w:numPr>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внедрение системы «Электронная очередь»;</w:t>
      </w:r>
    </w:p>
    <w:p w14:paraId="29F7051B" w14:textId="77777777" w:rsidR="00974C1A" w:rsidRPr="00974C1A" w:rsidRDefault="00974C1A" w:rsidP="00974C1A">
      <w:pPr>
        <w:numPr>
          <w:ilvl w:val="0"/>
          <w:numId w:val="28"/>
        </w:numPr>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развитие электронных информационных площадок;</w:t>
      </w:r>
    </w:p>
    <w:p w14:paraId="048BB2AE" w14:textId="77777777" w:rsidR="00974C1A" w:rsidRPr="00974C1A" w:rsidRDefault="00974C1A" w:rsidP="00974C1A">
      <w:pPr>
        <w:numPr>
          <w:ilvl w:val="0"/>
          <w:numId w:val="28"/>
        </w:numPr>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проведение обучающих семинаров (тренингов) для сотрудников;</w:t>
      </w:r>
    </w:p>
    <w:p w14:paraId="7E5276D4" w14:textId="77777777" w:rsidR="00974C1A" w:rsidRPr="00974C1A" w:rsidRDefault="00974C1A" w:rsidP="00974C1A">
      <w:pPr>
        <w:numPr>
          <w:ilvl w:val="0"/>
          <w:numId w:val="28"/>
        </w:numPr>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увеличение показателя «доля граждан, использующих механизм получения услуг в электронном виде» посредством единого портала государственных и муниципальных услуг;</w:t>
      </w:r>
    </w:p>
    <w:p w14:paraId="3CA59701" w14:textId="77777777" w:rsidR="00974C1A" w:rsidRPr="00974C1A" w:rsidRDefault="00974C1A" w:rsidP="00974C1A">
      <w:pPr>
        <w:numPr>
          <w:ilvl w:val="0"/>
          <w:numId w:val="28"/>
        </w:numPr>
        <w:shd w:val="clear" w:color="auto" w:fill="FFFFFF"/>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разработка мероприятий, направленных на сохранение традиций, укрепление семьи и семейных ценностей.</w:t>
      </w:r>
    </w:p>
    <w:p w14:paraId="379EE219" w14:textId="77777777" w:rsidR="00974C1A" w:rsidRPr="00974C1A" w:rsidRDefault="00974C1A" w:rsidP="00974C1A">
      <w:pPr>
        <w:numPr>
          <w:ilvl w:val="0"/>
          <w:numId w:val="28"/>
        </w:numPr>
        <w:shd w:val="clear" w:color="auto" w:fill="FFFFFF"/>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разработка плана праздничных мероприятий, связанных с празднованием 105-летия со дня образования органов ЗАГС.</w:t>
      </w:r>
    </w:p>
    <w:p w14:paraId="65549FAA" w14:textId="77777777" w:rsidR="00974C1A" w:rsidRPr="00974C1A" w:rsidRDefault="00974C1A" w:rsidP="00974C1A">
      <w:pPr>
        <w:shd w:val="clear" w:color="auto" w:fill="FFFFFF"/>
        <w:spacing w:after="0" w:line="276" w:lineRule="auto"/>
        <w:ind w:firstLine="708"/>
        <w:jc w:val="both"/>
        <w:rPr>
          <w:rFonts w:ascii="Times New Roman" w:eastAsia="Times New Roman" w:hAnsi="Times New Roman" w:cs="Times New Roman"/>
          <w:sz w:val="28"/>
          <w:szCs w:val="28"/>
          <w:lang w:eastAsia="ru-RU"/>
        </w:rPr>
      </w:pPr>
    </w:p>
    <w:p w14:paraId="7A7E1AA4" w14:textId="77777777" w:rsidR="00974C1A" w:rsidRPr="00974C1A" w:rsidRDefault="00974C1A" w:rsidP="00974C1A">
      <w:pPr>
        <w:keepNext/>
        <w:keepLines/>
        <w:spacing w:after="0" w:line="276" w:lineRule="auto"/>
        <w:ind w:firstLine="709"/>
        <w:jc w:val="center"/>
        <w:outlineLvl w:val="2"/>
        <w:rPr>
          <w:rFonts w:ascii="Times New Roman" w:eastAsia="Times New Roman" w:hAnsi="Times New Roman" w:cs="Times New Roman"/>
          <w:b/>
          <w:bCs/>
          <w:sz w:val="28"/>
          <w:lang w:eastAsia="ru-RU"/>
        </w:rPr>
      </w:pPr>
      <w:bookmarkStart w:id="289" w:name="_Toc29543631"/>
      <w:bookmarkStart w:id="290" w:name="_Toc64487258"/>
      <w:r w:rsidRPr="00974C1A">
        <w:rPr>
          <w:rFonts w:ascii="Times New Roman" w:eastAsia="Times New Roman" w:hAnsi="Times New Roman" w:cs="Times New Roman"/>
          <w:b/>
          <w:bCs/>
          <w:sz w:val="28"/>
          <w:lang w:eastAsia="ru-RU"/>
        </w:rPr>
        <w:t>22.3. В сфере образования</w:t>
      </w:r>
      <w:bookmarkEnd w:id="287"/>
      <w:bookmarkEnd w:id="288"/>
      <w:bookmarkEnd w:id="289"/>
      <w:bookmarkEnd w:id="290"/>
    </w:p>
    <w:p w14:paraId="52D0F645" w14:textId="77777777" w:rsidR="00974C1A" w:rsidRPr="00974C1A" w:rsidRDefault="00974C1A" w:rsidP="00974C1A">
      <w:pPr>
        <w:widowControl w:val="0"/>
        <w:tabs>
          <w:tab w:val="left" w:pos="567"/>
        </w:tabs>
        <w:spacing w:after="0" w:line="276" w:lineRule="auto"/>
        <w:ind w:firstLine="709"/>
        <w:jc w:val="both"/>
        <w:rPr>
          <w:rFonts w:ascii="Times New Roman" w:hAnsi="Times New Roman" w:cs="Times New Roman"/>
          <w:sz w:val="28"/>
          <w:szCs w:val="28"/>
          <w:lang w:eastAsia="ru-RU"/>
        </w:rPr>
      </w:pPr>
    </w:p>
    <w:p w14:paraId="35849619" w14:textId="77777777" w:rsidR="00974C1A" w:rsidRPr="00974C1A" w:rsidRDefault="00974C1A" w:rsidP="00974C1A">
      <w:pPr>
        <w:spacing w:after="0" w:line="276" w:lineRule="auto"/>
        <w:ind w:firstLine="567"/>
        <w:jc w:val="both"/>
        <w:rPr>
          <w:rFonts w:ascii="Times New Roman" w:hAnsi="Times New Roman" w:cs="Times New Roman"/>
          <w:sz w:val="28"/>
          <w:szCs w:val="28"/>
        </w:rPr>
      </w:pPr>
      <w:bookmarkStart w:id="291" w:name="_Toc533760061"/>
      <w:bookmarkStart w:id="292" w:name="_Toc535576563"/>
      <w:bookmarkStart w:id="293" w:name="_Toc29543632"/>
      <w:r w:rsidRPr="00974C1A">
        <w:rPr>
          <w:rFonts w:ascii="Times New Roman" w:hAnsi="Times New Roman" w:cs="Times New Roman"/>
          <w:sz w:val="28"/>
          <w:szCs w:val="28"/>
        </w:rPr>
        <w:t xml:space="preserve">Государственные гарантии реализации прав граждан на получение образования осуществляются в рамках Закона Ханты-Мансийского автономного округа – Югры от 11.12.2013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 закон №123-оз). </w:t>
      </w:r>
    </w:p>
    <w:p w14:paraId="3A7F1F8A" w14:textId="77777777" w:rsidR="00974C1A" w:rsidRPr="00974C1A" w:rsidRDefault="00974C1A" w:rsidP="00974C1A">
      <w:pPr>
        <w:spacing w:after="0" w:line="276" w:lineRule="auto"/>
        <w:ind w:firstLine="567"/>
        <w:jc w:val="both"/>
        <w:rPr>
          <w:rFonts w:ascii="Times New Roman" w:eastAsia="Calibri" w:hAnsi="Times New Roman" w:cs="Times New Roman"/>
          <w:sz w:val="28"/>
          <w:szCs w:val="28"/>
          <w:lang w:eastAsia="ru-RU"/>
        </w:rPr>
      </w:pPr>
      <w:r w:rsidRPr="00974C1A">
        <w:rPr>
          <w:rFonts w:ascii="Times New Roman" w:hAnsi="Times New Roman" w:cs="Times New Roman"/>
          <w:sz w:val="28"/>
          <w:szCs w:val="28"/>
        </w:rPr>
        <w:lastRenderedPageBreak/>
        <w:t xml:space="preserve">Финансирование расходов направлено на оплату труда работников общеобразовательных учреждений, расходов на учебники и учебные пособия, технические средства обучения, расходные материалы.  Отдельное государственное полномочие по финансовому обеспечению получения дошкольного образования в частных дошкольных образовательных организациях осуществляется посредством предоставления указанным образовательным организациям субсидий на возмещение затрат, включая расходы на оплату труда педагогических работников, приобретение учебников и учебных пособий, средств обучения, игр, игрушек.  </w:t>
      </w:r>
      <w:r w:rsidRPr="00974C1A">
        <w:rPr>
          <w:rFonts w:ascii="Times New Roman" w:eastAsia="Calibri" w:hAnsi="Times New Roman" w:cs="Times New Roman"/>
          <w:sz w:val="28"/>
          <w:szCs w:val="28"/>
          <w:lang w:eastAsia="ru-RU"/>
        </w:rPr>
        <w:t>На основании закона Ханты-Мансийского автономного округа – Югры от 21.02.2007 №2-оз «О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в части исполнения полномочия по созданию условий для осуществления присмотра и ухода за детьми осуществляется выплата компенсации части родительской платы за содержание детей в образовательных организациях, реализующих основную общеобразовательную программу дошкольного образования.  В 2021 году компенсацию части родительской платы получали родители (законные представители) 7 697 воспитанников детских садов (на 1 января 2021 года – 6 291 детей). В совокупности выплата данной компенсации в 2021 году составила 69 152,2 тыс. рублей (в 2020 году – 60 389,0 тыс. рублей).</w:t>
      </w:r>
    </w:p>
    <w:p w14:paraId="39E9BE89" w14:textId="77777777" w:rsidR="00974C1A" w:rsidRPr="00974C1A" w:rsidRDefault="00974C1A" w:rsidP="00974C1A">
      <w:pPr>
        <w:tabs>
          <w:tab w:val="left" w:pos="0"/>
        </w:tabs>
        <w:spacing w:after="0" w:line="276" w:lineRule="auto"/>
        <w:ind w:firstLine="709"/>
        <w:jc w:val="both"/>
        <w:rPr>
          <w:rFonts w:ascii="Times New Roman" w:eastAsia="Calibri" w:hAnsi="Times New Roman" w:cs="Times New Roman"/>
          <w:sz w:val="28"/>
          <w:szCs w:val="28"/>
          <w:lang w:eastAsia="ru-RU"/>
        </w:rPr>
      </w:pPr>
      <w:r w:rsidRPr="00974C1A">
        <w:rPr>
          <w:rFonts w:ascii="Times New Roman" w:eastAsia="Calibri" w:hAnsi="Times New Roman" w:cs="Times New Roman"/>
          <w:sz w:val="28"/>
          <w:szCs w:val="28"/>
          <w:lang w:eastAsia="ru-RU"/>
        </w:rPr>
        <w:t xml:space="preserve">Питание обучающихся муниципальных общеобразовательных организаций осуществляется в соответствии с частью 4 статьи 37 Федерального закона от 29.12.2012 №273-ФЗ «Об образовании в Российской Федерации», статьей 6 Закона Ханты-Мансийского автономного округа – Югры от 01.07.2013 №68-оз «Об образовании в Ханты-Мансийском автономном округе – Югре», Законом от 30.01.2016 №4-оз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Законом от 10.12.2019 №90-оз «О принципах организации питания обучающихся в образовательных организациях Ханты-Мансийского автономного округа – Югры», Постановлением от 04.03.2016 №59-п «Об обеспечении питанием обучающихся в образовательных организациях в Ханты-Мансийском автономном округе – Югре», требований СанПиН 2.3/2.4.3590-20 («Санитарно-эпидемиологические требования к организации общественного питания населения»).  Организация питания осуществляется муниципальными общеобразовательными организациями </w:t>
      </w:r>
      <w:r w:rsidRPr="00974C1A">
        <w:rPr>
          <w:rFonts w:ascii="Times New Roman" w:eastAsia="Calibri" w:hAnsi="Times New Roman" w:cs="Times New Roman"/>
          <w:sz w:val="28"/>
          <w:szCs w:val="28"/>
          <w:lang w:eastAsia="ru-RU"/>
        </w:rPr>
        <w:lastRenderedPageBreak/>
        <w:t xml:space="preserve">самостоятельно, что позволяет максимально усилить контроль и повысить уровень предоставляемых услуг по питанию школьников. Финансирование льготной категории учащихся поступает из средств окружного бюджета, в 2021 году стоимость питания на одного ребенка составила 168 рублей.  </w:t>
      </w:r>
    </w:p>
    <w:p w14:paraId="573F5999" w14:textId="77777777" w:rsidR="00974C1A" w:rsidRPr="00974C1A" w:rsidRDefault="00974C1A" w:rsidP="00974C1A">
      <w:pPr>
        <w:tabs>
          <w:tab w:val="left" w:pos="0"/>
        </w:tabs>
        <w:spacing w:after="0" w:line="276" w:lineRule="auto"/>
        <w:ind w:firstLine="709"/>
        <w:jc w:val="both"/>
        <w:rPr>
          <w:rFonts w:ascii="Times New Roman" w:eastAsia="Calibri" w:hAnsi="Times New Roman" w:cs="Times New Roman"/>
          <w:sz w:val="28"/>
          <w:szCs w:val="28"/>
          <w:lang w:eastAsia="ru-RU"/>
        </w:rPr>
      </w:pPr>
      <w:r w:rsidRPr="00974C1A">
        <w:rPr>
          <w:rFonts w:ascii="Times New Roman" w:eastAsia="Calibri" w:hAnsi="Times New Roman" w:cs="Times New Roman"/>
          <w:sz w:val="28"/>
          <w:szCs w:val="28"/>
          <w:lang w:eastAsia="ru-RU"/>
        </w:rPr>
        <w:t xml:space="preserve">Во исполнение Послания Президента Российской Федерации «Об обеспечении бесплатным горячим питанием учеников начальной школы с первого по четвертый класс» во всех муниципальных образовательных организациях с 1 сентября 2020 года обучающиеся получают бесплатное горячее питание в сумме 67 рублей в день на одного обучающегося. </w:t>
      </w:r>
    </w:p>
    <w:p w14:paraId="345D1587" w14:textId="77777777" w:rsidR="00974C1A" w:rsidRPr="00974C1A" w:rsidRDefault="00974C1A" w:rsidP="00974C1A">
      <w:pPr>
        <w:tabs>
          <w:tab w:val="left" w:pos="0"/>
        </w:tabs>
        <w:spacing w:after="0" w:line="276" w:lineRule="auto"/>
        <w:ind w:firstLine="709"/>
        <w:jc w:val="both"/>
        <w:rPr>
          <w:rFonts w:ascii="Times New Roman" w:eastAsia="Calibri" w:hAnsi="Times New Roman" w:cs="Times New Roman"/>
          <w:color w:val="FF0000"/>
          <w:sz w:val="28"/>
          <w:szCs w:val="28"/>
        </w:rPr>
      </w:pPr>
    </w:p>
    <w:p w14:paraId="720FB8CD" w14:textId="77777777" w:rsidR="00974C1A" w:rsidRPr="00974C1A" w:rsidRDefault="00974C1A" w:rsidP="00974C1A">
      <w:pPr>
        <w:keepNext/>
        <w:keepLines/>
        <w:spacing w:after="0" w:line="240" w:lineRule="auto"/>
        <w:ind w:firstLine="709"/>
        <w:jc w:val="center"/>
        <w:outlineLvl w:val="2"/>
        <w:rPr>
          <w:rFonts w:ascii="Times New Roman" w:eastAsia="Times New Roman" w:hAnsi="Times New Roman" w:cstheme="majorBidi"/>
          <w:b/>
          <w:bCs/>
          <w:sz w:val="28"/>
          <w:lang w:eastAsia="ru-RU"/>
        </w:rPr>
      </w:pPr>
      <w:bookmarkStart w:id="294" w:name="_Toc64487259"/>
      <w:r w:rsidRPr="00974C1A">
        <w:rPr>
          <w:rFonts w:ascii="Times New Roman" w:eastAsia="Times New Roman" w:hAnsi="Times New Roman" w:cstheme="majorBidi"/>
          <w:b/>
          <w:bCs/>
          <w:sz w:val="28"/>
          <w:lang w:eastAsia="ru-RU"/>
        </w:rPr>
        <w:t>22.4. В сфере опеки и попечительства</w:t>
      </w:r>
      <w:bookmarkEnd w:id="291"/>
      <w:bookmarkEnd w:id="292"/>
      <w:bookmarkEnd w:id="293"/>
      <w:bookmarkEnd w:id="294"/>
    </w:p>
    <w:p w14:paraId="60318BBA" w14:textId="77777777" w:rsidR="00974C1A" w:rsidRPr="00974C1A" w:rsidRDefault="00974C1A" w:rsidP="00974C1A">
      <w:pPr>
        <w:spacing w:after="0" w:line="276" w:lineRule="auto"/>
        <w:ind w:firstLine="709"/>
        <w:jc w:val="both"/>
        <w:rPr>
          <w:rFonts w:ascii="Times New Roman" w:eastAsia="Times New Roman" w:hAnsi="Times New Roman" w:cs="Times New Roman"/>
          <w:b/>
          <w:sz w:val="36"/>
          <w:szCs w:val="20"/>
          <w:lang w:eastAsia="ru-RU"/>
        </w:rPr>
      </w:pPr>
    </w:p>
    <w:p w14:paraId="67CA5721" w14:textId="77777777" w:rsidR="00974C1A" w:rsidRPr="00974C1A" w:rsidRDefault="00974C1A" w:rsidP="00974C1A">
      <w:pPr>
        <w:spacing w:after="0" w:line="276" w:lineRule="auto"/>
        <w:ind w:firstLine="709"/>
        <w:jc w:val="both"/>
        <w:rPr>
          <w:rFonts w:ascii="Times New Roman" w:hAnsi="Times New Roman" w:cs="Times New Roman"/>
          <w:sz w:val="28"/>
          <w:szCs w:val="28"/>
        </w:rPr>
      </w:pPr>
      <w:r w:rsidRPr="00974C1A">
        <w:rPr>
          <w:rFonts w:ascii="Times New Roman" w:hAnsi="Times New Roman" w:cs="Times New Roman"/>
          <w:sz w:val="28"/>
          <w:szCs w:val="28"/>
        </w:rPr>
        <w:t xml:space="preserve">Администрация города Ханты-Мансийска в сфере семейной политики реализует 68 переданных отдельных государственных полномочий по опеке и попечительству, включает целостную систему принципов, задач и приоритетных мер, направленных на поддержку, укрепление и защиту семьи, повышение роли семьи в жизни общества, повышение авторитета родительства, профилактику и преодоление семейного неблагополучия, улучшение условий и повышение качества жизни детей. Работа по профилактике социального сиротства, обеспечение приоритета семейного устройства детей-сирот и детей, оставшихся без попечения родителей, ведется посредством реализации мероприятий муниципальной программы «Развитие гражданского общества в городе Ханты-Мансийске».  Финансирование деятельности органа опеки и попечительства города Ханты-Мансийска, а также исполнение переданных отдельных государственных полномочий по опеке и попечительству осуществляется в виде субвенции из бюджета Ханты-Мансийского автономного округа – Югры. </w:t>
      </w:r>
    </w:p>
    <w:p w14:paraId="587D70CB" w14:textId="77777777" w:rsidR="00974C1A" w:rsidRPr="00974C1A" w:rsidRDefault="00974C1A" w:rsidP="00974C1A">
      <w:pPr>
        <w:spacing w:after="0" w:line="276" w:lineRule="auto"/>
        <w:ind w:firstLine="709"/>
        <w:jc w:val="both"/>
        <w:rPr>
          <w:rFonts w:ascii="Times New Roman" w:hAnsi="Times New Roman" w:cs="Times New Roman"/>
          <w:sz w:val="28"/>
          <w:szCs w:val="28"/>
        </w:rPr>
      </w:pPr>
      <w:r w:rsidRPr="00974C1A">
        <w:rPr>
          <w:rFonts w:ascii="Times New Roman" w:hAnsi="Times New Roman" w:cs="Times New Roman"/>
          <w:sz w:val="28"/>
          <w:szCs w:val="28"/>
        </w:rPr>
        <w:t>Результатами деятельности в сфере опеки и попечительства в 2021 году являются:</w:t>
      </w:r>
    </w:p>
    <w:p w14:paraId="5F5CF37C" w14:textId="77777777" w:rsidR="00974C1A" w:rsidRPr="00974C1A" w:rsidRDefault="00974C1A" w:rsidP="00974C1A">
      <w:pPr>
        <w:spacing w:after="0" w:line="276" w:lineRule="auto"/>
        <w:ind w:firstLine="709"/>
        <w:jc w:val="both"/>
        <w:rPr>
          <w:rFonts w:ascii="Times New Roman" w:hAnsi="Times New Roman" w:cs="Times New Roman"/>
          <w:sz w:val="28"/>
          <w:szCs w:val="28"/>
        </w:rPr>
      </w:pPr>
      <w:r w:rsidRPr="00974C1A">
        <w:rPr>
          <w:rFonts w:ascii="Times New Roman" w:hAnsi="Times New Roman" w:cs="Times New Roman"/>
          <w:sz w:val="28"/>
          <w:szCs w:val="28"/>
        </w:rPr>
        <w:t xml:space="preserve">-  </w:t>
      </w:r>
      <w:r w:rsidRPr="00974C1A">
        <w:rPr>
          <w:rFonts w:ascii="Times New Roman" w:eastAsia="Calibri" w:hAnsi="Times New Roman" w:cs="Times New Roman"/>
          <w:sz w:val="28"/>
          <w:szCs w:val="28"/>
        </w:rPr>
        <w:t>100-процентное семейное устройство детей-сирот и детей, оставшихся без попечения родителей, выявленных в городе Ханты-Мансийске в течение календарного года;</w:t>
      </w:r>
    </w:p>
    <w:p w14:paraId="0BF5D0CA" w14:textId="77777777" w:rsidR="00974C1A" w:rsidRPr="00974C1A" w:rsidRDefault="00974C1A" w:rsidP="00974C1A">
      <w:pPr>
        <w:numPr>
          <w:ilvl w:val="0"/>
          <w:numId w:val="28"/>
        </w:numPr>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сокращение общей численности воспитанников бюджетного учреждения Ханты-Мансийского автономного округа – Югры «Ханты-Мансийский центр помощи детям, оставшимся без попечения родителей» на 44% (с 18 чел. в 2020 году до 10 чел. в 2021 году);</w:t>
      </w:r>
    </w:p>
    <w:p w14:paraId="705788B5" w14:textId="77777777" w:rsidR="00974C1A" w:rsidRPr="00974C1A" w:rsidRDefault="00974C1A" w:rsidP="00974C1A">
      <w:pPr>
        <w:numPr>
          <w:ilvl w:val="0"/>
          <w:numId w:val="28"/>
        </w:numPr>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сохранение доли детей-сирот и детей, оставшихся без попечения родителей, воспитывающихся в семьях;</w:t>
      </w:r>
    </w:p>
    <w:p w14:paraId="692471DA" w14:textId="77777777" w:rsidR="00974C1A" w:rsidRPr="00974C1A" w:rsidRDefault="00974C1A" w:rsidP="00974C1A">
      <w:pPr>
        <w:numPr>
          <w:ilvl w:val="0"/>
          <w:numId w:val="28"/>
        </w:numPr>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lastRenderedPageBreak/>
        <w:t>повышение качества подготовки лиц, желающих принять на воспитание в свою семью ребенка, оставшегося без попечения родителей. Все 98 граждан, прошедших курс подготовки, успешно прошли итоговую аттестацию в 2021 году (в 2020-м – 61 гражданин);</w:t>
      </w:r>
    </w:p>
    <w:p w14:paraId="363099D4" w14:textId="77777777" w:rsidR="00974C1A" w:rsidRPr="00974C1A" w:rsidRDefault="00974C1A" w:rsidP="00974C1A">
      <w:pPr>
        <w:numPr>
          <w:ilvl w:val="0"/>
          <w:numId w:val="28"/>
        </w:numPr>
        <w:spacing w:after="0" w:line="276" w:lineRule="auto"/>
        <w:ind w:left="0" w:firstLine="709"/>
        <w:contextualSpacing/>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применение эффективных методов сопровождения замещающих семей, наполнение информационных ресурсов Российской Федерации и Ханты-Мансийского автономного округа – Югры информацией в сфере опеки и попечительства (ЕГИССО, АИС «Опека, БД «АИСТ»).</w:t>
      </w:r>
    </w:p>
    <w:p w14:paraId="018A277F" w14:textId="77777777" w:rsidR="00974C1A" w:rsidRPr="00974C1A" w:rsidRDefault="00974C1A" w:rsidP="00974C1A">
      <w:pPr>
        <w:spacing w:after="0" w:line="276" w:lineRule="auto"/>
        <w:ind w:firstLine="709"/>
        <w:jc w:val="both"/>
        <w:rPr>
          <w:rFonts w:ascii="Times New Roman" w:hAnsi="Times New Roman" w:cs="Times New Roman"/>
          <w:sz w:val="28"/>
          <w:szCs w:val="28"/>
          <w:lang w:eastAsia="ru-RU"/>
        </w:rPr>
      </w:pPr>
      <w:r w:rsidRPr="00974C1A">
        <w:rPr>
          <w:rFonts w:ascii="Times New Roman" w:hAnsi="Times New Roman" w:cs="Times New Roman"/>
          <w:sz w:val="28"/>
          <w:szCs w:val="28"/>
        </w:rPr>
        <w:t xml:space="preserve">Выявление, учет и устройство детей-сирот и детей, оставшихся без попечения родителей, являются основными задачами органа опеки и попечительства. </w:t>
      </w:r>
      <w:r w:rsidRPr="00974C1A">
        <w:rPr>
          <w:rFonts w:ascii="Times New Roman" w:hAnsi="Times New Roman" w:cs="Times New Roman"/>
          <w:sz w:val="28"/>
          <w:szCs w:val="28"/>
          <w:lang w:eastAsia="ru-RU"/>
        </w:rPr>
        <w:t>В 2021 году отмечено снижение доли выявленных детей по сравнению с прошлым годом (в 2021 году выявлено 19 детей-сирот и детей, оставшихся без попечения родителей, в 2020-м – 27 детей).   У пяти из этих детей родители лишены родительских прав, у одного ребенка единственный родитель заключен под стражу, у одного ребенка единственный родитель проходил длительное лечение в медицинской организации, у шести детей умер единственный или оба законных представителя, у двоих местонахождение единственного родителя не установлено, четверых детей родители оставили в учреждениях (рисунок 22).</w:t>
      </w:r>
    </w:p>
    <w:p w14:paraId="7F83FB63" w14:textId="1D6EB6BF" w:rsidR="00CD35A3" w:rsidRDefault="00CD35A3" w:rsidP="00CD35A3">
      <w:pPr>
        <w:autoSpaceDE w:val="0"/>
        <w:autoSpaceDN w:val="0"/>
        <w:adjustRightInd w:val="0"/>
        <w:spacing w:after="0" w:line="276" w:lineRule="auto"/>
        <w:jc w:val="right"/>
        <w:rPr>
          <w:rFonts w:ascii="Times New Roman" w:eastAsia="Times New Roman" w:hAnsi="Times New Roman"/>
          <w:sz w:val="28"/>
          <w:szCs w:val="24"/>
          <w:lang w:eastAsia="ru-RU"/>
        </w:rPr>
      </w:pPr>
      <w:r w:rsidRPr="009243C8">
        <w:rPr>
          <w:rFonts w:ascii="Times New Roman" w:eastAsia="Times New Roman" w:hAnsi="Times New Roman"/>
          <w:sz w:val="28"/>
          <w:szCs w:val="24"/>
          <w:lang w:eastAsia="ru-RU"/>
        </w:rPr>
        <w:t xml:space="preserve">Рисунок </w:t>
      </w:r>
      <w:r w:rsidR="00AA0957">
        <w:rPr>
          <w:rFonts w:ascii="Times New Roman" w:eastAsia="Times New Roman" w:hAnsi="Times New Roman"/>
          <w:sz w:val="28"/>
          <w:szCs w:val="24"/>
          <w:lang w:eastAsia="ru-RU"/>
        </w:rPr>
        <w:t>2</w:t>
      </w:r>
      <w:r w:rsidR="0008589A">
        <w:rPr>
          <w:rFonts w:ascii="Times New Roman" w:eastAsia="Times New Roman" w:hAnsi="Times New Roman"/>
          <w:sz w:val="28"/>
          <w:szCs w:val="24"/>
          <w:lang w:eastAsia="ru-RU"/>
        </w:rPr>
        <w:t>2</w:t>
      </w:r>
    </w:p>
    <w:p w14:paraId="6A2611DF" w14:textId="77777777" w:rsidR="00C6658C" w:rsidRPr="009243C8" w:rsidRDefault="00C6658C" w:rsidP="00CD35A3">
      <w:pPr>
        <w:autoSpaceDE w:val="0"/>
        <w:autoSpaceDN w:val="0"/>
        <w:adjustRightInd w:val="0"/>
        <w:spacing w:after="0" w:line="276" w:lineRule="auto"/>
        <w:jc w:val="right"/>
        <w:rPr>
          <w:rFonts w:ascii="Times New Roman" w:eastAsia="Times New Roman" w:hAnsi="Times New Roman"/>
          <w:sz w:val="28"/>
          <w:szCs w:val="24"/>
          <w:lang w:eastAsia="ru-RU"/>
        </w:rPr>
      </w:pPr>
    </w:p>
    <w:p w14:paraId="6ABD8A89" w14:textId="32A280C9" w:rsidR="00CD35A3" w:rsidRPr="009243C8" w:rsidRDefault="0084544A" w:rsidP="00CD35A3">
      <w:pPr>
        <w:autoSpaceDE w:val="0"/>
        <w:autoSpaceDN w:val="0"/>
        <w:adjustRightInd w:val="0"/>
        <w:spacing w:after="0"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Число</w:t>
      </w:r>
      <w:r w:rsidR="00CD35A3" w:rsidRPr="009243C8">
        <w:rPr>
          <w:rFonts w:ascii="Times New Roman" w:eastAsia="Times New Roman" w:hAnsi="Times New Roman"/>
          <w:sz w:val="24"/>
          <w:szCs w:val="24"/>
          <w:lang w:eastAsia="ru-RU"/>
        </w:rPr>
        <w:t xml:space="preserve"> детей-сирот и детей, оставшихся без попечения родителей,</w:t>
      </w:r>
    </w:p>
    <w:p w14:paraId="0478AA33" w14:textId="1F3378DC" w:rsidR="00CD35A3" w:rsidRPr="009243C8" w:rsidRDefault="00CD35A3" w:rsidP="00CD35A3">
      <w:pPr>
        <w:autoSpaceDE w:val="0"/>
        <w:autoSpaceDN w:val="0"/>
        <w:adjustRightInd w:val="0"/>
        <w:spacing w:after="0" w:line="276" w:lineRule="auto"/>
        <w:jc w:val="center"/>
        <w:rPr>
          <w:rFonts w:ascii="Times New Roman" w:eastAsia="Times New Roman" w:hAnsi="Times New Roman"/>
          <w:sz w:val="24"/>
          <w:szCs w:val="24"/>
          <w:lang w:eastAsia="ru-RU"/>
        </w:rPr>
      </w:pPr>
      <w:r w:rsidRPr="009243C8">
        <w:rPr>
          <w:rFonts w:ascii="Times New Roman" w:eastAsia="Times New Roman" w:hAnsi="Times New Roman"/>
          <w:sz w:val="24"/>
          <w:szCs w:val="24"/>
          <w:lang w:eastAsia="ru-RU"/>
        </w:rPr>
        <w:t>выявленных органом опеки и попечительства</w:t>
      </w:r>
      <w:r w:rsidR="0084544A">
        <w:rPr>
          <w:rFonts w:ascii="Times New Roman" w:eastAsia="Times New Roman" w:hAnsi="Times New Roman"/>
          <w:sz w:val="24"/>
          <w:szCs w:val="24"/>
          <w:lang w:eastAsia="ru-RU"/>
        </w:rPr>
        <w:t>.</w:t>
      </w:r>
    </w:p>
    <w:p w14:paraId="242626BE" w14:textId="5591BCEA" w:rsidR="00CD35A3" w:rsidRPr="00CD35A3" w:rsidRDefault="00076174" w:rsidP="00CD35A3">
      <w:pPr>
        <w:autoSpaceDE w:val="0"/>
        <w:autoSpaceDN w:val="0"/>
        <w:adjustRightInd w:val="0"/>
        <w:spacing w:after="0" w:line="276" w:lineRule="auto"/>
        <w:jc w:val="center"/>
        <w:rPr>
          <w:rFonts w:ascii="Times New Roman" w:eastAsia="Times New Roman" w:hAnsi="Times New Roman"/>
          <w:sz w:val="24"/>
          <w:szCs w:val="24"/>
          <w:highlight w:val="green"/>
          <w:lang w:eastAsia="ru-RU"/>
        </w:rPr>
      </w:pPr>
      <w:r w:rsidRPr="00CD35A3">
        <w:rPr>
          <w:rFonts w:ascii="Times New Roman" w:eastAsia="Times New Roman" w:hAnsi="Times New Roman"/>
          <w:noProof/>
          <w:sz w:val="24"/>
          <w:szCs w:val="24"/>
          <w:lang w:eastAsia="ru-RU"/>
        </w:rPr>
        <w:drawing>
          <wp:inline distT="0" distB="0" distL="0" distR="0" wp14:anchorId="53093679" wp14:editId="3FB6FD74">
            <wp:extent cx="4325509" cy="2369489"/>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754F565" w14:textId="4039E257" w:rsidR="00CD35A3" w:rsidRPr="00CD35A3" w:rsidRDefault="00CD35A3" w:rsidP="00CD35A3">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CD35A3">
        <w:rPr>
          <w:rFonts w:ascii="Times New Roman" w:eastAsia="Times New Roman" w:hAnsi="Times New Roman" w:cs="Times New Roman"/>
          <w:color w:val="000000"/>
          <w:sz w:val="28"/>
          <w:szCs w:val="28"/>
          <w:lang w:eastAsia="ru-RU"/>
        </w:rPr>
        <w:t xml:space="preserve">Положительная динамика снижения </w:t>
      </w:r>
      <w:r w:rsidR="0084544A">
        <w:rPr>
          <w:rFonts w:ascii="Times New Roman" w:eastAsia="Times New Roman" w:hAnsi="Times New Roman" w:cs="Times New Roman"/>
          <w:color w:val="000000"/>
          <w:sz w:val="28"/>
          <w:szCs w:val="28"/>
          <w:lang w:eastAsia="ru-RU"/>
        </w:rPr>
        <w:t>числа</w:t>
      </w:r>
      <w:r w:rsidRPr="00CD35A3">
        <w:rPr>
          <w:rFonts w:ascii="Times New Roman" w:eastAsia="Times New Roman" w:hAnsi="Times New Roman" w:cs="Times New Roman"/>
          <w:color w:val="000000"/>
          <w:sz w:val="28"/>
          <w:szCs w:val="28"/>
          <w:lang w:eastAsia="ru-RU"/>
        </w:rPr>
        <w:t xml:space="preserve"> выявленных детей, а также применения таких крайних мер</w:t>
      </w:r>
      <w:r w:rsidR="0084544A">
        <w:rPr>
          <w:rFonts w:ascii="Times New Roman" w:eastAsia="Times New Roman" w:hAnsi="Times New Roman" w:cs="Times New Roman"/>
          <w:color w:val="000000"/>
          <w:sz w:val="28"/>
          <w:szCs w:val="28"/>
          <w:lang w:eastAsia="ru-RU"/>
        </w:rPr>
        <w:t>,</w:t>
      </w:r>
      <w:r w:rsidRPr="00CD35A3">
        <w:rPr>
          <w:rFonts w:ascii="Times New Roman" w:eastAsia="Times New Roman" w:hAnsi="Times New Roman" w:cs="Times New Roman"/>
          <w:color w:val="000000"/>
          <w:sz w:val="28"/>
          <w:szCs w:val="28"/>
          <w:lang w:eastAsia="ru-RU"/>
        </w:rPr>
        <w:t xml:space="preserve"> как лишение, ограничение в родительских правах (за последние три года показатель снизился на 28%), указывает на эффективность применения комплексных профилактических мер по исключению условий социального сиротства (</w:t>
      </w:r>
      <w:r w:rsidR="0084544A">
        <w:rPr>
          <w:rFonts w:ascii="Times New Roman" w:eastAsia="Times New Roman" w:hAnsi="Times New Roman" w:cs="Times New Roman"/>
          <w:color w:val="000000"/>
          <w:sz w:val="28"/>
          <w:szCs w:val="28"/>
          <w:lang w:eastAsia="ru-RU"/>
        </w:rPr>
        <w:t>р</w:t>
      </w:r>
      <w:r w:rsidRPr="00CD35A3">
        <w:rPr>
          <w:rFonts w:ascii="Times New Roman" w:eastAsia="Times New Roman" w:hAnsi="Times New Roman" w:cs="Times New Roman"/>
          <w:color w:val="000000"/>
          <w:sz w:val="28"/>
          <w:szCs w:val="28"/>
          <w:lang w:eastAsia="ru-RU"/>
        </w:rPr>
        <w:t xml:space="preserve">исунок </w:t>
      </w:r>
      <w:r w:rsidR="00AA0957">
        <w:rPr>
          <w:rFonts w:ascii="Times New Roman" w:eastAsia="Times New Roman" w:hAnsi="Times New Roman" w:cs="Times New Roman"/>
          <w:color w:val="000000"/>
          <w:sz w:val="28"/>
          <w:szCs w:val="28"/>
          <w:lang w:eastAsia="ru-RU"/>
        </w:rPr>
        <w:t>2</w:t>
      </w:r>
      <w:r w:rsidR="0008589A">
        <w:rPr>
          <w:rFonts w:ascii="Times New Roman" w:eastAsia="Times New Roman" w:hAnsi="Times New Roman" w:cs="Times New Roman"/>
          <w:color w:val="000000"/>
          <w:sz w:val="28"/>
          <w:szCs w:val="28"/>
          <w:lang w:eastAsia="ru-RU"/>
        </w:rPr>
        <w:t>3</w:t>
      </w:r>
      <w:r w:rsidRPr="00CD35A3">
        <w:rPr>
          <w:rFonts w:ascii="Times New Roman" w:eastAsia="Times New Roman" w:hAnsi="Times New Roman" w:cs="Times New Roman"/>
          <w:color w:val="000000"/>
          <w:sz w:val="28"/>
          <w:szCs w:val="28"/>
          <w:lang w:eastAsia="ru-RU"/>
        </w:rPr>
        <w:t xml:space="preserve">). </w:t>
      </w:r>
    </w:p>
    <w:p w14:paraId="518883D5" w14:textId="77777777" w:rsidR="00C6658C" w:rsidRDefault="00CD35A3" w:rsidP="00B23B76">
      <w:pPr>
        <w:autoSpaceDE w:val="0"/>
        <w:autoSpaceDN w:val="0"/>
        <w:adjustRightInd w:val="0"/>
        <w:spacing w:after="0" w:line="276" w:lineRule="auto"/>
        <w:ind w:firstLine="708"/>
        <w:jc w:val="right"/>
        <w:rPr>
          <w:rFonts w:ascii="Times New Roman" w:eastAsia="Times New Roman" w:hAnsi="Times New Roman" w:cs="Times New Roman"/>
          <w:color w:val="000000"/>
          <w:sz w:val="28"/>
          <w:szCs w:val="28"/>
          <w:lang w:eastAsia="ru-RU"/>
        </w:rPr>
      </w:pPr>
      <w:r w:rsidRPr="00CD35A3">
        <w:rPr>
          <w:rFonts w:ascii="Times New Roman" w:eastAsia="Times New Roman" w:hAnsi="Times New Roman" w:cs="Times New Roman"/>
          <w:color w:val="000000"/>
          <w:sz w:val="28"/>
          <w:szCs w:val="28"/>
          <w:lang w:eastAsia="ru-RU"/>
        </w:rPr>
        <w:t xml:space="preserve"> </w:t>
      </w:r>
    </w:p>
    <w:p w14:paraId="1058A42D" w14:textId="7D366AD3" w:rsidR="00B23B76" w:rsidRPr="00CD35A3" w:rsidRDefault="00CD35A3" w:rsidP="00B23B76">
      <w:pPr>
        <w:autoSpaceDE w:val="0"/>
        <w:autoSpaceDN w:val="0"/>
        <w:adjustRightInd w:val="0"/>
        <w:spacing w:after="0" w:line="276" w:lineRule="auto"/>
        <w:ind w:firstLine="708"/>
        <w:jc w:val="right"/>
        <w:rPr>
          <w:rFonts w:ascii="Times New Roman" w:eastAsia="Times New Roman" w:hAnsi="Times New Roman" w:cs="Times New Roman"/>
          <w:color w:val="000000"/>
          <w:sz w:val="28"/>
          <w:szCs w:val="28"/>
          <w:lang w:eastAsia="ru-RU"/>
        </w:rPr>
      </w:pPr>
      <w:r w:rsidRPr="00CD35A3">
        <w:rPr>
          <w:rFonts w:ascii="Times New Roman" w:eastAsia="Times New Roman" w:hAnsi="Times New Roman" w:cs="Times New Roman"/>
          <w:color w:val="000000"/>
          <w:sz w:val="28"/>
          <w:szCs w:val="28"/>
          <w:lang w:eastAsia="ru-RU"/>
        </w:rPr>
        <w:lastRenderedPageBreak/>
        <w:t xml:space="preserve">Рисунок </w:t>
      </w:r>
      <w:r w:rsidR="00AA0957">
        <w:rPr>
          <w:rFonts w:ascii="Times New Roman" w:eastAsia="Times New Roman" w:hAnsi="Times New Roman" w:cs="Times New Roman"/>
          <w:color w:val="000000"/>
          <w:sz w:val="28"/>
          <w:szCs w:val="28"/>
          <w:lang w:eastAsia="ru-RU"/>
        </w:rPr>
        <w:t>2</w:t>
      </w:r>
      <w:r w:rsidR="0008589A">
        <w:rPr>
          <w:rFonts w:ascii="Times New Roman" w:eastAsia="Times New Roman" w:hAnsi="Times New Roman" w:cs="Times New Roman"/>
          <w:color w:val="000000"/>
          <w:sz w:val="28"/>
          <w:szCs w:val="28"/>
          <w:lang w:eastAsia="ru-RU"/>
        </w:rPr>
        <w:t>3</w:t>
      </w:r>
    </w:p>
    <w:p w14:paraId="0F88B042" w14:textId="77777777" w:rsidR="00CD35A3" w:rsidRPr="00CD35A3" w:rsidRDefault="00CD35A3" w:rsidP="00CD35A3">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CD35A3">
        <w:rPr>
          <w:rFonts w:ascii="Times New Roman" w:eastAsia="Times New Roman" w:hAnsi="Times New Roman" w:cs="Times New Roman"/>
          <w:noProof/>
          <w:color w:val="000000"/>
          <w:sz w:val="28"/>
          <w:szCs w:val="28"/>
          <w:lang w:eastAsia="ru-RU"/>
        </w:rPr>
        <w:drawing>
          <wp:inline distT="0" distB="0" distL="0" distR="0" wp14:anchorId="77F2C906" wp14:editId="7945968C">
            <wp:extent cx="5486400" cy="2128344"/>
            <wp:effectExtent l="0" t="0" r="0" b="571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9DE7DB7" w14:textId="77777777" w:rsidR="00CD35A3" w:rsidRPr="00CD35A3" w:rsidRDefault="00CD35A3" w:rsidP="00CD35A3">
      <w:pPr>
        <w:spacing w:after="0" w:line="276" w:lineRule="auto"/>
        <w:ind w:firstLine="708"/>
        <w:jc w:val="both"/>
        <w:rPr>
          <w:rFonts w:ascii="Times New Roman" w:eastAsia="Times New Roman" w:hAnsi="Times New Roman"/>
          <w:color w:val="000000"/>
          <w:spacing w:val="-3"/>
          <w:sz w:val="16"/>
          <w:szCs w:val="16"/>
          <w:highlight w:val="green"/>
          <w:lang w:eastAsia="ru-RU"/>
        </w:rPr>
      </w:pPr>
    </w:p>
    <w:p w14:paraId="2C19DF92" w14:textId="77777777" w:rsidR="00974C1A" w:rsidRDefault="00CD35A3" w:rsidP="00CD35A3">
      <w:pPr>
        <w:spacing w:after="0" w:line="276" w:lineRule="auto"/>
        <w:ind w:firstLine="708"/>
        <w:jc w:val="both"/>
        <w:rPr>
          <w:rFonts w:ascii="Times New Roman" w:hAnsi="Times New Roman"/>
          <w:sz w:val="28"/>
          <w:szCs w:val="28"/>
          <w:lang w:eastAsia="ru-RU"/>
        </w:rPr>
      </w:pPr>
      <w:r w:rsidRPr="00CD35A3">
        <w:rPr>
          <w:rFonts w:ascii="Times New Roman" w:hAnsi="Times New Roman"/>
          <w:sz w:val="28"/>
          <w:szCs w:val="28"/>
          <w:lang w:eastAsia="ru-RU"/>
        </w:rPr>
        <w:t xml:space="preserve">В целях реализации Послания Президента Российской Федерации Федеральному Собранию Российской Федерации от 21.04.2021 года организовано взаимодействие с Управлением Федеральной службы судебных приставов по Ханты-Мансийскому автономному округу – Югре по вопросу реализации прав детей сирот и детей, оставшихся без попечения родителей, на получение алиментов от родителей, лишенных родительских прав, отбывающих наказание в виде лишения свободы в исправительных учреждениях. </w:t>
      </w:r>
    </w:p>
    <w:p w14:paraId="37898FA0" w14:textId="77A2B2DD" w:rsidR="00CD35A3" w:rsidRPr="00CD35A3" w:rsidRDefault="00CD35A3" w:rsidP="00CD35A3">
      <w:pPr>
        <w:spacing w:after="0" w:line="276" w:lineRule="auto"/>
        <w:ind w:firstLine="708"/>
        <w:jc w:val="both"/>
        <w:rPr>
          <w:rFonts w:ascii="Times New Roman" w:hAnsi="Times New Roman"/>
          <w:sz w:val="28"/>
          <w:szCs w:val="28"/>
          <w:lang w:eastAsia="ru-RU"/>
        </w:rPr>
      </w:pPr>
      <w:r w:rsidRPr="00CD35A3">
        <w:rPr>
          <w:rFonts w:ascii="Times New Roman" w:hAnsi="Times New Roman"/>
          <w:sz w:val="28"/>
          <w:szCs w:val="28"/>
          <w:lang w:eastAsia="ru-RU"/>
        </w:rPr>
        <w:t xml:space="preserve">Заключено соглашение с </w:t>
      </w:r>
      <w:r w:rsidRPr="00CD35A3">
        <w:rPr>
          <w:rFonts w:ascii="Times New Roman" w:hAnsi="Times New Roman"/>
          <w:bCs/>
          <w:sz w:val="28"/>
          <w:szCs w:val="28"/>
          <w:lang w:eastAsia="ru-RU"/>
        </w:rPr>
        <w:t>бюджетным учреждением Ханты-Мансийского автономного округа – Югры «Ханты-Мансийский центр социальной помощи семье и детям</w:t>
      </w:r>
      <w:r w:rsidRPr="00CD35A3">
        <w:rPr>
          <w:rFonts w:ascii="Times New Roman" w:hAnsi="Times New Roman"/>
          <w:sz w:val="28"/>
          <w:szCs w:val="28"/>
          <w:lang w:eastAsia="ru-RU"/>
        </w:rPr>
        <w:t>» о межведомственном взаимодействии по выявлению семей с детьми, в которых родители уклоняются от уплаты алиментов и оказани</w:t>
      </w:r>
      <w:r w:rsidR="0084544A">
        <w:rPr>
          <w:rFonts w:ascii="Times New Roman" w:hAnsi="Times New Roman"/>
          <w:sz w:val="28"/>
          <w:szCs w:val="28"/>
          <w:lang w:eastAsia="ru-RU"/>
        </w:rPr>
        <w:t>я</w:t>
      </w:r>
      <w:r w:rsidRPr="00CD35A3">
        <w:rPr>
          <w:rFonts w:ascii="Times New Roman" w:hAnsi="Times New Roman"/>
          <w:sz w:val="28"/>
          <w:szCs w:val="28"/>
          <w:lang w:eastAsia="ru-RU"/>
        </w:rPr>
        <w:t xml:space="preserve"> им социально-правовой помощи, в </w:t>
      </w:r>
      <w:r w:rsidR="0084544A">
        <w:rPr>
          <w:rFonts w:ascii="Times New Roman" w:hAnsi="Times New Roman"/>
          <w:sz w:val="28"/>
          <w:szCs w:val="28"/>
          <w:lang w:eastAsia="ru-RU"/>
        </w:rPr>
        <w:t>2021 году</w:t>
      </w:r>
      <w:r w:rsidRPr="00CD35A3">
        <w:rPr>
          <w:rFonts w:ascii="Times New Roman" w:hAnsi="Times New Roman"/>
          <w:sz w:val="28"/>
          <w:szCs w:val="28"/>
          <w:lang w:eastAsia="ru-RU"/>
        </w:rPr>
        <w:t xml:space="preserve"> более </w:t>
      </w:r>
      <w:r w:rsidR="0084544A">
        <w:rPr>
          <w:rFonts w:ascii="Times New Roman" w:hAnsi="Times New Roman"/>
          <w:sz w:val="28"/>
          <w:szCs w:val="28"/>
          <w:lang w:eastAsia="ru-RU"/>
        </w:rPr>
        <w:t xml:space="preserve">чем </w:t>
      </w:r>
      <w:r w:rsidRPr="00CD35A3">
        <w:rPr>
          <w:rFonts w:ascii="Times New Roman" w:hAnsi="Times New Roman"/>
          <w:sz w:val="28"/>
          <w:szCs w:val="28"/>
          <w:lang w:eastAsia="ru-RU"/>
        </w:rPr>
        <w:t xml:space="preserve">30 семьям оказана помощь в решении проблем </w:t>
      </w:r>
      <w:r w:rsidR="00E50C7B">
        <w:rPr>
          <w:rFonts w:ascii="Times New Roman" w:hAnsi="Times New Roman"/>
          <w:sz w:val="28"/>
          <w:szCs w:val="28"/>
          <w:lang w:eastAsia="ru-RU"/>
        </w:rPr>
        <w:t>со</w:t>
      </w:r>
      <w:r w:rsidRPr="00CD35A3">
        <w:rPr>
          <w:rFonts w:ascii="Times New Roman" w:hAnsi="Times New Roman"/>
          <w:sz w:val="28"/>
          <w:szCs w:val="28"/>
          <w:lang w:eastAsia="ru-RU"/>
        </w:rPr>
        <w:t xml:space="preserve"> взыскани</w:t>
      </w:r>
      <w:r w:rsidR="00E50C7B">
        <w:rPr>
          <w:rFonts w:ascii="Times New Roman" w:hAnsi="Times New Roman"/>
          <w:sz w:val="28"/>
          <w:szCs w:val="28"/>
          <w:lang w:eastAsia="ru-RU"/>
        </w:rPr>
        <w:t>ем</w:t>
      </w:r>
      <w:r w:rsidRPr="00CD35A3">
        <w:rPr>
          <w:rFonts w:ascii="Times New Roman" w:hAnsi="Times New Roman"/>
          <w:sz w:val="28"/>
          <w:szCs w:val="28"/>
          <w:lang w:eastAsia="ru-RU"/>
        </w:rPr>
        <w:t xml:space="preserve"> алиментов.</w:t>
      </w:r>
    </w:p>
    <w:p w14:paraId="3357C52B" w14:textId="7DAD62BB" w:rsidR="00CD35A3" w:rsidRPr="00CD35A3" w:rsidRDefault="00CD35A3" w:rsidP="00CD35A3">
      <w:pPr>
        <w:spacing w:after="0" w:line="276" w:lineRule="auto"/>
        <w:ind w:firstLine="708"/>
        <w:jc w:val="both"/>
        <w:rPr>
          <w:rFonts w:ascii="Times New Roman" w:hAnsi="Times New Roman"/>
          <w:sz w:val="28"/>
          <w:szCs w:val="28"/>
          <w:lang w:eastAsia="ru-RU"/>
        </w:rPr>
      </w:pPr>
      <w:r w:rsidRPr="00CD35A3">
        <w:rPr>
          <w:rFonts w:ascii="Times New Roman" w:hAnsi="Times New Roman"/>
          <w:sz w:val="28"/>
          <w:szCs w:val="28"/>
          <w:lang w:eastAsia="ru-RU"/>
        </w:rPr>
        <w:t>Ханты-Мансийский автономный округ – Югра остается привлекательной территорией для проживания, в связи с чем</w:t>
      </w:r>
      <w:r w:rsidR="00C6658C">
        <w:rPr>
          <w:rFonts w:ascii="Times New Roman" w:hAnsi="Times New Roman"/>
          <w:sz w:val="28"/>
          <w:szCs w:val="28"/>
          <w:lang w:eastAsia="ru-RU"/>
        </w:rPr>
        <w:t>,</w:t>
      </w:r>
      <w:r w:rsidRPr="00CD35A3">
        <w:rPr>
          <w:rFonts w:ascii="Times New Roman" w:hAnsi="Times New Roman"/>
          <w:sz w:val="28"/>
          <w:szCs w:val="28"/>
          <w:lang w:eastAsia="ru-RU"/>
        </w:rPr>
        <w:t xml:space="preserve"> за счет миграции населения ежегодно в окружной столице происходит увеличение общей численности детей-сирот и детей, оставшихся без попечения родителей. </w:t>
      </w:r>
    </w:p>
    <w:p w14:paraId="4933C682" w14:textId="0ADC1F49" w:rsidR="00CD35A3" w:rsidRPr="00CD35A3" w:rsidRDefault="00CD35A3" w:rsidP="00CD35A3">
      <w:pPr>
        <w:spacing w:after="0" w:line="276" w:lineRule="auto"/>
        <w:ind w:firstLine="708"/>
        <w:jc w:val="both"/>
        <w:rPr>
          <w:rFonts w:ascii="Times New Roman" w:hAnsi="Times New Roman"/>
          <w:sz w:val="28"/>
          <w:szCs w:val="28"/>
          <w:lang w:eastAsia="ru-RU"/>
        </w:rPr>
      </w:pPr>
      <w:r w:rsidRPr="00CD35A3">
        <w:rPr>
          <w:rFonts w:ascii="Times New Roman" w:hAnsi="Times New Roman"/>
          <w:sz w:val="28"/>
          <w:szCs w:val="28"/>
          <w:lang w:eastAsia="ru-RU"/>
        </w:rPr>
        <w:t>В 2021 году в связи со сменой места жительства с опекунами (попечителями) в город Ханты-Мансийск прибыли 36 детей (в 2020 году – 17</w:t>
      </w:r>
      <w:r w:rsidR="00E50C7B">
        <w:rPr>
          <w:rFonts w:ascii="Times New Roman" w:hAnsi="Times New Roman"/>
          <w:sz w:val="28"/>
          <w:szCs w:val="28"/>
          <w:lang w:eastAsia="ru-RU"/>
        </w:rPr>
        <w:t xml:space="preserve"> детей</w:t>
      </w:r>
      <w:r w:rsidRPr="00CD35A3">
        <w:rPr>
          <w:rFonts w:ascii="Times New Roman" w:hAnsi="Times New Roman"/>
          <w:sz w:val="28"/>
          <w:szCs w:val="28"/>
          <w:lang w:eastAsia="ru-RU"/>
        </w:rPr>
        <w:t>), оставшихся без попечения родителей</w:t>
      </w:r>
      <w:r w:rsidR="00E50C7B">
        <w:rPr>
          <w:rFonts w:ascii="Times New Roman" w:hAnsi="Times New Roman"/>
          <w:sz w:val="28"/>
          <w:szCs w:val="28"/>
          <w:lang w:eastAsia="ru-RU"/>
        </w:rPr>
        <w:t>:</w:t>
      </w:r>
      <w:r w:rsidRPr="00CD35A3">
        <w:rPr>
          <w:rFonts w:ascii="Times New Roman" w:hAnsi="Times New Roman"/>
          <w:sz w:val="28"/>
          <w:szCs w:val="28"/>
          <w:lang w:eastAsia="ru-RU"/>
        </w:rPr>
        <w:t xml:space="preserve"> из других субъектов Российской Федерации – 26 детей, </w:t>
      </w:r>
      <w:r w:rsidR="00E50C7B">
        <w:rPr>
          <w:rFonts w:ascii="Times New Roman" w:hAnsi="Times New Roman"/>
          <w:sz w:val="28"/>
          <w:szCs w:val="28"/>
          <w:lang w:eastAsia="ru-RU"/>
        </w:rPr>
        <w:t xml:space="preserve">из другого </w:t>
      </w:r>
      <w:r w:rsidR="00E50C7B" w:rsidRPr="00CD35A3">
        <w:rPr>
          <w:rFonts w:ascii="Times New Roman" w:hAnsi="Times New Roman"/>
          <w:sz w:val="28"/>
          <w:szCs w:val="28"/>
          <w:lang w:eastAsia="ru-RU"/>
        </w:rPr>
        <w:t xml:space="preserve">муниципального образования Ханты-Мансийского автономного округа – Югры </w:t>
      </w:r>
      <w:r w:rsidR="00E50C7B">
        <w:rPr>
          <w:rFonts w:ascii="Times New Roman" w:hAnsi="Times New Roman"/>
          <w:sz w:val="28"/>
          <w:szCs w:val="28"/>
          <w:lang w:eastAsia="ru-RU"/>
        </w:rPr>
        <w:t xml:space="preserve">- </w:t>
      </w:r>
      <w:r w:rsidRPr="00CD35A3">
        <w:rPr>
          <w:rFonts w:ascii="Times New Roman" w:hAnsi="Times New Roman"/>
          <w:sz w:val="28"/>
          <w:szCs w:val="28"/>
          <w:lang w:eastAsia="ru-RU"/>
        </w:rPr>
        <w:t xml:space="preserve">10 детей. </w:t>
      </w:r>
      <w:r w:rsidR="00E50C7B">
        <w:rPr>
          <w:rFonts w:ascii="Times New Roman" w:hAnsi="Times New Roman"/>
          <w:sz w:val="28"/>
          <w:szCs w:val="28"/>
          <w:lang w:eastAsia="ru-RU"/>
        </w:rPr>
        <w:t>Рост данного п</w:t>
      </w:r>
      <w:r w:rsidRPr="00CD35A3">
        <w:rPr>
          <w:rFonts w:ascii="Times New Roman" w:hAnsi="Times New Roman"/>
          <w:sz w:val="28"/>
          <w:szCs w:val="28"/>
          <w:lang w:eastAsia="ru-RU"/>
        </w:rPr>
        <w:t>оказателя в Ханты-Мансийске сохраняется на протяжении последних лет, как и в целом в Ханты-Мансийском автономном округе – Югре</w:t>
      </w:r>
      <w:r w:rsidRPr="00CD35A3">
        <w:rPr>
          <w:rFonts w:ascii="Times New Roman" w:hAnsi="Times New Roman"/>
          <w:sz w:val="28"/>
          <w:szCs w:val="28"/>
          <w:vertAlign w:val="superscript"/>
          <w:lang w:eastAsia="ru-RU"/>
        </w:rPr>
        <w:footnoteReference w:id="4"/>
      </w:r>
      <w:r w:rsidRPr="00CD35A3">
        <w:rPr>
          <w:rFonts w:ascii="Times New Roman" w:hAnsi="Times New Roman"/>
          <w:sz w:val="28"/>
          <w:szCs w:val="28"/>
          <w:lang w:eastAsia="ru-RU"/>
        </w:rPr>
        <w:t xml:space="preserve">. </w:t>
      </w:r>
    </w:p>
    <w:p w14:paraId="6253326E" w14:textId="07E33800" w:rsidR="00CD35A3" w:rsidRPr="00CD35A3" w:rsidRDefault="00E50C7B" w:rsidP="00CD35A3">
      <w:pPr>
        <w:spacing w:after="0" w:line="276" w:lineRule="auto"/>
        <w:ind w:firstLine="708"/>
        <w:jc w:val="both"/>
        <w:rPr>
          <w:rFonts w:ascii="Times New Roman" w:hAnsi="Times New Roman" w:cs="Times New Roman"/>
          <w:sz w:val="28"/>
          <w:szCs w:val="28"/>
        </w:rPr>
      </w:pPr>
      <w:r>
        <w:rPr>
          <w:rFonts w:ascii="Times New Roman" w:hAnsi="Times New Roman"/>
          <w:sz w:val="28"/>
          <w:szCs w:val="28"/>
          <w:lang w:eastAsia="ru-RU"/>
        </w:rPr>
        <w:lastRenderedPageBreak/>
        <w:t>Б</w:t>
      </w:r>
      <w:r w:rsidR="00CD35A3" w:rsidRPr="00CD35A3">
        <w:rPr>
          <w:rFonts w:ascii="Times New Roman" w:hAnsi="Times New Roman"/>
          <w:sz w:val="28"/>
          <w:szCs w:val="28"/>
          <w:lang w:eastAsia="ru-RU"/>
        </w:rPr>
        <w:t xml:space="preserve">олее пяти лет фиксируется максимальный, стопроцентный показатель семейного устройства </w:t>
      </w:r>
      <w:r w:rsidR="00CD35A3" w:rsidRPr="00CD35A3">
        <w:rPr>
          <w:rFonts w:ascii="Times New Roman" w:hAnsi="Times New Roman" w:cs="Times New Roman"/>
          <w:sz w:val="28"/>
          <w:szCs w:val="28"/>
        </w:rPr>
        <w:t>детей-сирот и детей, оставшихся без попечения родителей</w:t>
      </w:r>
      <w:r>
        <w:rPr>
          <w:rFonts w:ascii="Times New Roman" w:hAnsi="Times New Roman" w:cs="Times New Roman"/>
          <w:sz w:val="28"/>
          <w:szCs w:val="28"/>
        </w:rPr>
        <w:t>.</w:t>
      </w:r>
      <w:r w:rsidR="00CD35A3" w:rsidRPr="00CD35A3">
        <w:rPr>
          <w:rFonts w:ascii="Times New Roman" w:hAnsi="Times New Roman" w:cs="Times New Roman"/>
          <w:sz w:val="28"/>
          <w:szCs w:val="28"/>
        </w:rPr>
        <w:t xml:space="preserve"> </w:t>
      </w:r>
      <w:r>
        <w:rPr>
          <w:rFonts w:ascii="Times New Roman" w:hAnsi="Times New Roman" w:cs="Times New Roman"/>
          <w:sz w:val="28"/>
          <w:szCs w:val="28"/>
        </w:rPr>
        <w:t>В</w:t>
      </w:r>
      <w:r w:rsidR="00CD35A3" w:rsidRPr="00CD35A3">
        <w:rPr>
          <w:rFonts w:ascii="Times New Roman" w:hAnsi="Times New Roman"/>
          <w:sz w:val="28"/>
          <w:szCs w:val="28"/>
          <w:lang w:eastAsia="ru-RU"/>
        </w:rPr>
        <w:t>се дети, нуждающиеся в особой заботе государства, выявленные органом опеки и попечительства, реализовали право жить и воспитываться в семье,</w:t>
      </w:r>
      <w:r w:rsidR="00CD35A3" w:rsidRPr="00CD35A3">
        <w:rPr>
          <w:rFonts w:ascii="Times New Roman" w:eastAsia="Calibri" w:hAnsi="Times New Roman" w:cs="Times New Roman"/>
          <w:sz w:val="28"/>
          <w:szCs w:val="28"/>
        </w:rPr>
        <w:t xml:space="preserve"> </w:t>
      </w:r>
      <w:r w:rsidR="00CD35A3" w:rsidRPr="00CD35A3">
        <w:rPr>
          <w:rFonts w:ascii="Times New Roman" w:hAnsi="Times New Roman"/>
          <w:sz w:val="28"/>
          <w:szCs w:val="28"/>
          <w:lang w:eastAsia="ru-RU"/>
        </w:rPr>
        <w:t xml:space="preserve">что свидетельствует о сохранении доли детей-сирот и детей, оставшихся без попечения родителей, воспитывающихся в семьях </w:t>
      </w:r>
      <w:r w:rsidR="00CD35A3" w:rsidRPr="00CD35A3">
        <w:rPr>
          <w:rFonts w:ascii="Times New Roman" w:eastAsia="Calibri" w:hAnsi="Times New Roman" w:cs="Times New Roman"/>
          <w:sz w:val="28"/>
          <w:szCs w:val="28"/>
        </w:rPr>
        <w:t>(</w:t>
      </w:r>
      <w:r w:rsidR="00CC0F29">
        <w:rPr>
          <w:rFonts w:ascii="Times New Roman" w:eastAsia="Calibri" w:hAnsi="Times New Roman" w:cs="Times New Roman"/>
          <w:sz w:val="28"/>
          <w:szCs w:val="28"/>
        </w:rPr>
        <w:t>Т</w:t>
      </w:r>
      <w:r w:rsidR="00CD35A3" w:rsidRPr="00CD35A3">
        <w:rPr>
          <w:rFonts w:ascii="Times New Roman" w:eastAsia="Calibri" w:hAnsi="Times New Roman" w:cs="Times New Roman"/>
          <w:sz w:val="28"/>
          <w:szCs w:val="28"/>
        </w:rPr>
        <w:t xml:space="preserve">аблица </w:t>
      </w:r>
      <w:r w:rsidR="00BE6D3E">
        <w:rPr>
          <w:rFonts w:ascii="Times New Roman" w:eastAsia="Calibri" w:hAnsi="Times New Roman" w:cs="Times New Roman"/>
          <w:sz w:val="28"/>
          <w:szCs w:val="28"/>
        </w:rPr>
        <w:t>1</w:t>
      </w:r>
      <w:r w:rsidR="0008589A">
        <w:rPr>
          <w:rFonts w:ascii="Times New Roman" w:eastAsia="Calibri" w:hAnsi="Times New Roman" w:cs="Times New Roman"/>
          <w:sz w:val="28"/>
          <w:szCs w:val="28"/>
        </w:rPr>
        <w:t>3</w:t>
      </w:r>
      <w:r w:rsidR="00CD35A3" w:rsidRPr="00CD35A3">
        <w:rPr>
          <w:rFonts w:ascii="Times New Roman" w:eastAsia="Calibri" w:hAnsi="Times New Roman" w:cs="Times New Roman"/>
          <w:sz w:val="28"/>
          <w:szCs w:val="28"/>
        </w:rPr>
        <w:t>).</w:t>
      </w:r>
      <w:r w:rsidR="00CD35A3" w:rsidRPr="00CD35A3">
        <w:rPr>
          <w:rFonts w:ascii="Times New Roman" w:hAnsi="Times New Roman"/>
          <w:sz w:val="28"/>
          <w:szCs w:val="28"/>
          <w:lang w:eastAsia="ru-RU"/>
        </w:rPr>
        <w:t xml:space="preserve"> </w:t>
      </w:r>
      <w:r w:rsidR="00CD35A3" w:rsidRPr="00CD35A3">
        <w:rPr>
          <w:rFonts w:ascii="Times New Roman" w:hAnsi="Times New Roman" w:cs="Times New Roman"/>
          <w:sz w:val="28"/>
          <w:szCs w:val="28"/>
        </w:rPr>
        <w:t xml:space="preserve"> </w:t>
      </w:r>
    </w:p>
    <w:p w14:paraId="2CC2918F" w14:textId="0B29D7B4" w:rsidR="00CD35A3" w:rsidRPr="00CD35A3" w:rsidRDefault="00CD35A3" w:rsidP="00CD35A3">
      <w:pPr>
        <w:autoSpaceDE w:val="0"/>
        <w:autoSpaceDN w:val="0"/>
        <w:adjustRightInd w:val="0"/>
        <w:spacing w:after="0" w:line="276" w:lineRule="auto"/>
        <w:ind w:firstLine="709"/>
        <w:jc w:val="right"/>
        <w:rPr>
          <w:rFonts w:ascii="Times New Roman" w:eastAsia="Calibri" w:hAnsi="Times New Roman" w:cs="Times New Roman"/>
          <w:sz w:val="28"/>
          <w:szCs w:val="28"/>
        </w:rPr>
      </w:pPr>
      <w:r w:rsidRPr="00CD35A3">
        <w:rPr>
          <w:rFonts w:ascii="Times New Roman" w:eastAsia="Calibri" w:hAnsi="Times New Roman" w:cs="Times New Roman"/>
          <w:sz w:val="28"/>
          <w:szCs w:val="28"/>
        </w:rPr>
        <w:t xml:space="preserve">Таблица </w:t>
      </w:r>
      <w:r w:rsidR="00F81C24">
        <w:rPr>
          <w:rFonts w:ascii="Times New Roman" w:eastAsia="Calibri" w:hAnsi="Times New Roman" w:cs="Times New Roman"/>
          <w:sz w:val="28"/>
          <w:szCs w:val="28"/>
        </w:rPr>
        <w:t>1</w:t>
      </w:r>
      <w:r w:rsidR="0008589A">
        <w:rPr>
          <w:rFonts w:ascii="Times New Roman" w:eastAsia="Calibri" w:hAnsi="Times New Roman" w:cs="Times New Roman"/>
          <w:sz w:val="28"/>
          <w:szCs w:val="28"/>
        </w:rPr>
        <w:t>3</w:t>
      </w:r>
      <w:r w:rsidRPr="00CD35A3">
        <w:rPr>
          <w:rFonts w:ascii="Times New Roman" w:eastAsia="Calibri" w:hAnsi="Times New Roman" w:cs="Times New Roman"/>
          <w:sz w:val="28"/>
          <w:szCs w:val="28"/>
        </w:rPr>
        <w:t xml:space="preserve"> </w:t>
      </w:r>
    </w:p>
    <w:p w14:paraId="3F56EE7F" w14:textId="77777777" w:rsidR="00CD35A3" w:rsidRPr="00CD35A3" w:rsidRDefault="00CD35A3" w:rsidP="00CD35A3">
      <w:pPr>
        <w:autoSpaceDE w:val="0"/>
        <w:autoSpaceDN w:val="0"/>
        <w:adjustRightInd w:val="0"/>
        <w:spacing w:after="0" w:line="276" w:lineRule="auto"/>
        <w:ind w:firstLine="709"/>
        <w:jc w:val="right"/>
        <w:rPr>
          <w:rFonts w:ascii="Times New Roman" w:eastAsia="Times New Roman" w:hAnsi="Times New Roman" w:cs="Times New Roman"/>
          <w:sz w:val="24"/>
          <w:szCs w:val="24"/>
          <w:lang w:eastAsia="ru-RU"/>
        </w:rPr>
      </w:pPr>
    </w:p>
    <w:p w14:paraId="050845EC" w14:textId="334CA006" w:rsidR="00CD35A3" w:rsidRPr="00CD35A3" w:rsidRDefault="00CD35A3" w:rsidP="00CD35A3">
      <w:pPr>
        <w:spacing w:after="0" w:line="276" w:lineRule="auto"/>
        <w:jc w:val="center"/>
        <w:rPr>
          <w:rFonts w:ascii="Times New Roman" w:eastAsia="Times New Roman" w:hAnsi="Times New Roman" w:cs="Times New Roman"/>
          <w:sz w:val="24"/>
          <w:szCs w:val="24"/>
          <w:lang w:eastAsia="ru-RU"/>
        </w:rPr>
      </w:pPr>
      <w:r w:rsidRPr="00CD35A3">
        <w:rPr>
          <w:rFonts w:ascii="Times New Roman" w:eastAsia="Times New Roman" w:hAnsi="Times New Roman" w:cs="Times New Roman"/>
          <w:sz w:val="24"/>
          <w:szCs w:val="24"/>
          <w:lang w:eastAsia="ru-RU"/>
        </w:rPr>
        <w:t>Устройство детей-сирот и детей, оставшихся без попечения родителей</w:t>
      </w:r>
      <w:r w:rsidR="00E50C7B">
        <w:rPr>
          <w:rFonts w:ascii="Times New Roman" w:eastAsia="Times New Roman" w:hAnsi="Times New Roman" w:cs="Times New Roman"/>
          <w:sz w:val="24"/>
          <w:szCs w:val="24"/>
          <w:lang w:eastAsia="ru-RU"/>
        </w:rPr>
        <w:t xml:space="preserve"> в 2017-2021 гг., чел.</w:t>
      </w:r>
    </w:p>
    <w:p w14:paraId="296F22A9" w14:textId="77777777" w:rsidR="00CD35A3" w:rsidRPr="00CD35A3" w:rsidRDefault="00CD35A3" w:rsidP="00CD35A3">
      <w:pPr>
        <w:spacing w:after="0" w:line="276" w:lineRule="auto"/>
        <w:jc w:val="center"/>
        <w:rPr>
          <w:rFonts w:ascii="Times New Roman" w:eastAsia="Times New Roman" w:hAnsi="Times New Roman"/>
          <w:sz w:val="16"/>
          <w:szCs w:val="16"/>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955"/>
        <w:gridCol w:w="955"/>
        <w:gridCol w:w="955"/>
        <w:gridCol w:w="955"/>
        <w:gridCol w:w="955"/>
      </w:tblGrid>
      <w:tr w:rsidR="00CD35A3" w:rsidRPr="00CD35A3" w14:paraId="51F14DC9" w14:textId="77777777" w:rsidTr="00394B57">
        <w:trPr>
          <w:trHeight w:val="704"/>
          <w:jc w:val="center"/>
        </w:trPr>
        <w:tc>
          <w:tcPr>
            <w:tcW w:w="5006" w:type="dxa"/>
            <w:tcBorders>
              <w:bottom w:val="single" w:sz="4" w:space="0" w:color="auto"/>
              <w:tl2br w:val="single" w:sz="4" w:space="0" w:color="auto"/>
            </w:tcBorders>
          </w:tcPr>
          <w:p w14:paraId="27918284" w14:textId="77777777" w:rsidR="00CD35A3" w:rsidRPr="00E50C7B" w:rsidRDefault="00CD35A3" w:rsidP="00CD35A3">
            <w:pPr>
              <w:spacing w:after="0" w:line="276" w:lineRule="auto"/>
              <w:rPr>
                <w:rFonts w:ascii="Times New Roman" w:eastAsia="Times New Roman" w:hAnsi="Times New Roman"/>
                <w:bCs/>
                <w:sz w:val="24"/>
                <w:szCs w:val="24"/>
                <w:lang w:eastAsia="ru-RU"/>
              </w:rPr>
            </w:pPr>
            <w:r w:rsidRPr="00CD35A3">
              <w:rPr>
                <w:rFonts w:ascii="Times New Roman" w:eastAsia="Times New Roman" w:hAnsi="Times New Roman"/>
                <w:b/>
                <w:sz w:val="24"/>
                <w:szCs w:val="24"/>
                <w:lang w:eastAsia="ru-RU"/>
              </w:rPr>
              <w:t xml:space="preserve">                                                               </w:t>
            </w:r>
            <w:r w:rsidRPr="00E50C7B">
              <w:rPr>
                <w:rFonts w:ascii="Times New Roman" w:eastAsia="Times New Roman" w:hAnsi="Times New Roman"/>
                <w:bCs/>
                <w:sz w:val="24"/>
                <w:szCs w:val="24"/>
                <w:lang w:eastAsia="ru-RU"/>
              </w:rPr>
              <w:t>Годы</w:t>
            </w:r>
          </w:p>
          <w:p w14:paraId="1448C29F" w14:textId="77777777" w:rsidR="00CD35A3" w:rsidRPr="00CD35A3" w:rsidRDefault="00CD35A3" w:rsidP="00CD35A3">
            <w:pPr>
              <w:spacing w:after="0" w:line="276" w:lineRule="auto"/>
              <w:rPr>
                <w:rFonts w:ascii="Times New Roman" w:eastAsia="Times New Roman" w:hAnsi="Times New Roman"/>
                <w:b/>
                <w:sz w:val="24"/>
                <w:szCs w:val="24"/>
                <w:lang w:eastAsia="ru-RU"/>
              </w:rPr>
            </w:pPr>
          </w:p>
          <w:p w14:paraId="465EF7DF" w14:textId="5EEBFD86" w:rsidR="00CD35A3" w:rsidRPr="00E50C7B" w:rsidRDefault="00E50C7B" w:rsidP="00CD35A3">
            <w:pPr>
              <w:spacing w:after="0" w:line="276" w:lineRule="auto"/>
              <w:rPr>
                <w:rFonts w:ascii="Times New Roman" w:eastAsia="Times New Roman" w:hAnsi="Times New Roman"/>
                <w:bCs/>
                <w:sz w:val="24"/>
                <w:szCs w:val="24"/>
                <w:lang w:eastAsia="ru-RU"/>
              </w:rPr>
            </w:pPr>
            <w:r w:rsidRPr="00E50C7B">
              <w:rPr>
                <w:rFonts w:ascii="Times New Roman" w:eastAsia="Times New Roman" w:hAnsi="Times New Roman"/>
                <w:bCs/>
                <w:sz w:val="24"/>
                <w:szCs w:val="24"/>
                <w:lang w:eastAsia="ru-RU"/>
              </w:rPr>
              <w:t>Число</w:t>
            </w:r>
            <w:r w:rsidR="00CD35A3" w:rsidRPr="00E50C7B">
              <w:rPr>
                <w:rFonts w:ascii="Times New Roman" w:eastAsia="Times New Roman" w:hAnsi="Times New Roman"/>
                <w:bCs/>
                <w:sz w:val="24"/>
                <w:szCs w:val="24"/>
                <w:lang w:eastAsia="ru-RU"/>
              </w:rPr>
              <w:t xml:space="preserve"> детей,</w:t>
            </w:r>
          </w:p>
        </w:tc>
        <w:tc>
          <w:tcPr>
            <w:tcW w:w="955" w:type="dxa"/>
            <w:tcBorders>
              <w:bottom w:val="single" w:sz="4" w:space="0" w:color="auto"/>
            </w:tcBorders>
            <w:vAlign w:val="center"/>
          </w:tcPr>
          <w:p w14:paraId="445802FF" w14:textId="77777777" w:rsidR="00CD35A3" w:rsidRPr="00E50C7B" w:rsidRDefault="00CD35A3" w:rsidP="00CD35A3">
            <w:pPr>
              <w:spacing w:after="0" w:line="276" w:lineRule="auto"/>
              <w:jc w:val="center"/>
              <w:textAlignment w:val="baseline"/>
              <w:rPr>
                <w:rFonts w:ascii="Times New Roman" w:eastAsia="Times New Roman" w:hAnsi="Times New Roman"/>
                <w:bCs/>
                <w:sz w:val="24"/>
                <w:szCs w:val="24"/>
                <w:lang w:eastAsia="ru-RU"/>
              </w:rPr>
            </w:pPr>
            <w:r w:rsidRPr="00E50C7B">
              <w:rPr>
                <w:rFonts w:ascii="Times New Roman" w:eastAsia="Times New Roman" w:hAnsi="Times New Roman"/>
                <w:bCs/>
                <w:sz w:val="24"/>
                <w:szCs w:val="24"/>
                <w:lang w:eastAsia="ru-RU"/>
              </w:rPr>
              <w:t>2017</w:t>
            </w:r>
          </w:p>
        </w:tc>
        <w:tc>
          <w:tcPr>
            <w:tcW w:w="955" w:type="dxa"/>
            <w:tcBorders>
              <w:bottom w:val="single" w:sz="4" w:space="0" w:color="auto"/>
            </w:tcBorders>
            <w:vAlign w:val="center"/>
          </w:tcPr>
          <w:p w14:paraId="7F77DA6F" w14:textId="77777777" w:rsidR="00CD35A3" w:rsidRPr="00E50C7B" w:rsidRDefault="00CD35A3" w:rsidP="00CD35A3">
            <w:pPr>
              <w:spacing w:after="0" w:line="276" w:lineRule="auto"/>
              <w:jc w:val="center"/>
              <w:rPr>
                <w:rFonts w:ascii="Times New Roman" w:eastAsia="Times New Roman" w:hAnsi="Times New Roman"/>
                <w:bCs/>
                <w:sz w:val="24"/>
                <w:szCs w:val="24"/>
                <w:lang w:eastAsia="ru-RU"/>
              </w:rPr>
            </w:pPr>
            <w:r w:rsidRPr="00E50C7B">
              <w:rPr>
                <w:rFonts w:ascii="Times New Roman" w:eastAsia="Times New Roman" w:hAnsi="Times New Roman"/>
                <w:bCs/>
                <w:sz w:val="24"/>
                <w:szCs w:val="24"/>
                <w:lang w:eastAsia="ru-RU"/>
              </w:rPr>
              <w:t>2018</w:t>
            </w:r>
          </w:p>
        </w:tc>
        <w:tc>
          <w:tcPr>
            <w:tcW w:w="955" w:type="dxa"/>
            <w:tcBorders>
              <w:bottom w:val="single" w:sz="4" w:space="0" w:color="auto"/>
            </w:tcBorders>
            <w:vAlign w:val="center"/>
          </w:tcPr>
          <w:p w14:paraId="3403C072" w14:textId="77777777" w:rsidR="00CD35A3" w:rsidRPr="00E50C7B" w:rsidRDefault="00CD35A3" w:rsidP="00CD35A3">
            <w:pPr>
              <w:spacing w:after="0" w:line="276" w:lineRule="auto"/>
              <w:jc w:val="center"/>
              <w:textAlignment w:val="baseline"/>
              <w:rPr>
                <w:rFonts w:ascii="Times New Roman" w:eastAsia="Times New Roman" w:hAnsi="Times New Roman"/>
                <w:bCs/>
                <w:sz w:val="24"/>
                <w:szCs w:val="24"/>
                <w:lang w:eastAsia="ru-RU"/>
              </w:rPr>
            </w:pPr>
            <w:r w:rsidRPr="00E50C7B">
              <w:rPr>
                <w:rFonts w:ascii="Times New Roman" w:eastAsia="Times New Roman" w:hAnsi="Times New Roman"/>
                <w:bCs/>
                <w:sz w:val="24"/>
                <w:szCs w:val="24"/>
                <w:lang w:eastAsia="ru-RU"/>
              </w:rPr>
              <w:t>2019</w:t>
            </w:r>
          </w:p>
        </w:tc>
        <w:tc>
          <w:tcPr>
            <w:tcW w:w="955" w:type="dxa"/>
            <w:tcBorders>
              <w:bottom w:val="single" w:sz="4" w:space="0" w:color="auto"/>
            </w:tcBorders>
            <w:vAlign w:val="center"/>
          </w:tcPr>
          <w:p w14:paraId="0EFAB374" w14:textId="77777777" w:rsidR="00CD35A3" w:rsidRPr="00E50C7B" w:rsidRDefault="00CD35A3" w:rsidP="00CD35A3">
            <w:pPr>
              <w:spacing w:after="0" w:line="276" w:lineRule="auto"/>
              <w:jc w:val="center"/>
              <w:textAlignment w:val="baseline"/>
              <w:rPr>
                <w:rFonts w:ascii="Times New Roman" w:eastAsia="Times New Roman" w:hAnsi="Times New Roman"/>
                <w:bCs/>
                <w:sz w:val="24"/>
                <w:szCs w:val="24"/>
                <w:lang w:eastAsia="ru-RU"/>
              </w:rPr>
            </w:pPr>
            <w:r w:rsidRPr="00E50C7B">
              <w:rPr>
                <w:rFonts w:ascii="Times New Roman" w:eastAsia="Times New Roman" w:hAnsi="Times New Roman"/>
                <w:bCs/>
                <w:sz w:val="24"/>
                <w:szCs w:val="24"/>
                <w:lang w:eastAsia="ru-RU"/>
              </w:rPr>
              <w:t>2020</w:t>
            </w:r>
          </w:p>
        </w:tc>
        <w:tc>
          <w:tcPr>
            <w:tcW w:w="955" w:type="dxa"/>
            <w:tcBorders>
              <w:bottom w:val="single" w:sz="4" w:space="0" w:color="auto"/>
            </w:tcBorders>
            <w:vAlign w:val="center"/>
          </w:tcPr>
          <w:p w14:paraId="42C31B0B" w14:textId="77777777" w:rsidR="00CD35A3" w:rsidRPr="00E50C7B" w:rsidRDefault="00CD35A3" w:rsidP="00CD35A3">
            <w:pPr>
              <w:spacing w:after="0" w:line="276" w:lineRule="auto"/>
              <w:jc w:val="center"/>
              <w:textAlignment w:val="baseline"/>
              <w:rPr>
                <w:rFonts w:ascii="Times New Roman" w:eastAsia="Times New Roman" w:hAnsi="Times New Roman"/>
                <w:bCs/>
                <w:sz w:val="24"/>
                <w:szCs w:val="24"/>
                <w:lang w:eastAsia="ru-RU"/>
              </w:rPr>
            </w:pPr>
            <w:r w:rsidRPr="00E50C7B">
              <w:rPr>
                <w:rFonts w:ascii="Times New Roman" w:eastAsia="Times New Roman" w:hAnsi="Times New Roman"/>
                <w:bCs/>
                <w:sz w:val="24"/>
                <w:szCs w:val="24"/>
                <w:lang w:eastAsia="ru-RU"/>
              </w:rPr>
              <w:t>2021</w:t>
            </w:r>
          </w:p>
        </w:tc>
      </w:tr>
      <w:tr w:rsidR="00CD35A3" w:rsidRPr="00CD35A3" w14:paraId="20343A0A" w14:textId="77777777" w:rsidTr="00394B57">
        <w:trPr>
          <w:jc w:val="center"/>
        </w:trPr>
        <w:tc>
          <w:tcPr>
            <w:tcW w:w="5006" w:type="dxa"/>
            <w:shd w:val="clear" w:color="auto" w:fill="auto"/>
          </w:tcPr>
          <w:p w14:paraId="3141FB3A" w14:textId="77777777" w:rsidR="00CD35A3" w:rsidRPr="00CD35A3" w:rsidRDefault="00CD35A3" w:rsidP="00CD35A3">
            <w:pPr>
              <w:spacing w:after="0" w:line="276" w:lineRule="auto"/>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нуждающихся в устройстве, из них:</w:t>
            </w:r>
          </w:p>
        </w:tc>
        <w:tc>
          <w:tcPr>
            <w:tcW w:w="955" w:type="dxa"/>
            <w:vAlign w:val="center"/>
          </w:tcPr>
          <w:p w14:paraId="4B4FA66D" w14:textId="77777777" w:rsidR="00CD35A3" w:rsidRPr="00CD35A3" w:rsidRDefault="00CD35A3" w:rsidP="00CD35A3">
            <w:pPr>
              <w:tabs>
                <w:tab w:val="num" w:pos="0"/>
              </w:tabs>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21</w:t>
            </w:r>
          </w:p>
        </w:tc>
        <w:tc>
          <w:tcPr>
            <w:tcW w:w="955" w:type="dxa"/>
            <w:vAlign w:val="center"/>
          </w:tcPr>
          <w:p w14:paraId="49B092F1" w14:textId="77777777" w:rsidR="00CD35A3" w:rsidRPr="00CD35A3" w:rsidRDefault="00CD35A3" w:rsidP="00CD35A3">
            <w:pPr>
              <w:tabs>
                <w:tab w:val="num" w:pos="0"/>
              </w:tabs>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37</w:t>
            </w:r>
          </w:p>
        </w:tc>
        <w:tc>
          <w:tcPr>
            <w:tcW w:w="955" w:type="dxa"/>
          </w:tcPr>
          <w:p w14:paraId="1601FE3F" w14:textId="77777777" w:rsidR="00CD35A3" w:rsidRPr="00CD35A3" w:rsidRDefault="00CD35A3" w:rsidP="00CD35A3">
            <w:pPr>
              <w:tabs>
                <w:tab w:val="num" w:pos="0"/>
              </w:tabs>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26</w:t>
            </w:r>
          </w:p>
        </w:tc>
        <w:tc>
          <w:tcPr>
            <w:tcW w:w="955" w:type="dxa"/>
            <w:vAlign w:val="center"/>
          </w:tcPr>
          <w:p w14:paraId="6583706E" w14:textId="77777777" w:rsidR="00CD35A3" w:rsidRPr="00CD35A3" w:rsidRDefault="00CD35A3" w:rsidP="00CD35A3">
            <w:pPr>
              <w:tabs>
                <w:tab w:val="num" w:pos="0"/>
              </w:tabs>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27</w:t>
            </w:r>
          </w:p>
        </w:tc>
        <w:tc>
          <w:tcPr>
            <w:tcW w:w="955" w:type="dxa"/>
            <w:vAlign w:val="center"/>
          </w:tcPr>
          <w:p w14:paraId="7E7D18FA" w14:textId="77777777" w:rsidR="00CD35A3" w:rsidRPr="00CD35A3" w:rsidRDefault="00CD35A3" w:rsidP="00CD35A3">
            <w:pPr>
              <w:tabs>
                <w:tab w:val="num" w:pos="0"/>
              </w:tabs>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19</w:t>
            </w:r>
          </w:p>
        </w:tc>
      </w:tr>
      <w:tr w:rsidR="00CD35A3" w:rsidRPr="00CD35A3" w14:paraId="5D16B553" w14:textId="77777777" w:rsidTr="00394B57">
        <w:trPr>
          <w:jc w:val="center"/>
        </w:trPr>
        <w:tc>
          <w:tcPr>
            <w:tcW w:w="5006" w:type="dxa"/>
            <w:shd w:val="clear" w:color="auto" w:fill="auto"/>
          </w:tcPr>
          <w:p w14:paraId="0EA357FE" w14:textId="1E69DC04" w:rsidR="00CD35A3" w:rsidRPr="00CD35A3" w:rsidRDefault="00CD35A3" w:rsidP="00CD35A3">
            <w:pPr>
              <w:tabs>
                <w:tab w:val="num" w:pos="0"/>
              </w:tabs>
              <w:spacing w:after="0" w:line="276" w:lineRule="auto"/>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переданных на воспитание в семью, в том числе:</w:t>
            </w:r>
          </w:p>
        </w:tc>
        <w:tc>
          <w:tcPr>
            <w:tcW w:w="955" w:type="dxa"/>
            <w:vAlign w:val="center"/>
          </w:tcPr>
          <w:p w14:paraId="2B737441" w14:textId="77777777" w:rsidR="00CD35A3" w:rsidRPr="00CD35A3" w:rsidRDefault="00CD35A3" w:rsidP="00CD35A3">
            <w:pPr>
              <w:tabs>
                <w:tab w:val="num" w:pos="0"/>
              </w:tabs>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21</w:t>
            </w:r>
          </w:p>
        </w:tc>
        <w:tc>
          <w:tcPr>
            <w:tcW w:w="955" w:type="dxa"/>
            <w:vAlign w:val="center"/>
          </w:tcPr>
          <w:p w14:paraId="073FB84F" w14:textId="77777777" w:rsidR="00CD35A3" w:rsidRPr="00CD35A3" w:rsidRDefault="00CD35A3" w:rsidP="00CD35A3">
            <w:pPr>
              <w:tabs>
                <w:tab w:val="num" w:pos="0"/>
              </w:tabs>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37</w:t>
            </w:r>
          </w:p>
        </w:tc>
        <w:tc>
          <w:tcPr>
            <w:tcW w:w="955" w:type="dxa"/>
          </w:tcPr>
          <w:p w14:paraId="328E683F" w14:textId="77777777" w:rsidR="00CD35A3" w:rsidRPr="00CD35A3" w:rsidRDefault="00CD35A3" w:rsidP="00CD35A3">
            <w:pPr>
              <w:tabs>
                <w:tab w:val="num" w:pos="0"/>
              </w:tabs>
              <w:spacing w:after="0" w:line="276" w:lineRule="auto"/>
              <w:jc w:val="center"/>
              <w:textAlignment w:val="baseline"/>
              <w:rPr>
                <w:rFonts w:ascii="Times New Roman" w:eastAsia="Times New Roman" w:hAnsi="Times New Roman"/>
                <w:sz w:val="24"/>
                <w:szCs w:val="24"/>
                <w:lang w:eastAsia="ru-RU"/>
              </w:rPr>
            </w:pPr>
          </w:p>
          <w:p w14:paraId="1C41FF8C" w14:textId="77777777" w:rsidR="00CD35A3" w:rsidRPr="00CD35A3" w:rsidRDefault="00CD35A3" w:rsidP="00CD35A3">
            <w:pPr>
              <w:tabs>
                <w:tab w:val="num" w:pos="0"/>
              </w:tabs>
              <w:spacing w:after="0" w:line="276" w:lineRule="auto"/>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 xml:space="preserve"> 26</w:t>
            </w:r>
          </w:p>
        </w:tc>
        <w:tc>
          <w:tcPr>
            <w:tcW w:w="955" w:type="dxa"/>
            <w:vAlign w:val="center"/>
          </w:tcPr>
          <w:p w14:paraId="2AF55C5A" w14:textId="77777777" w:rsidR="00CD35A3" w:rsidRPr="00CD35A3" w:rsidRDefault="00CD35A3" w:rsidP="00CD35A3">
            <w:pPr>
              <w:tabs>
                <w:tab w:val="num" w:pos="0"/>
              </w:tabs>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27</w:t>
            </w:r>
          </w:p>
        </w:tc>
        <w:tc>
          <w:tcPr>
            <w:tcW w:w="955" w:type="dxa"/>
            <w:vAlign w:val="center"/>
          </w:tcPr>
          <w:p w14:paraId="21E4AEE8" w14:textId="77777777" w:rsidR="00CD35A3" w:rsidRPr="00CD35A3" w:rsidRDefault="00CD35A3" w:rsidP="00CD35A3">
            <w:pPr>
              <w:tabs>
                <w:tab w:val="num" w:pos="0"/>
              </w:tabs>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19</w:t>
            </w:r>
          </w:p>
        </w:tc>
      </w:tr>
      <w:tr w:rsidR="00CD35A3" w:rsidRPr="00CD35A3" w14:paraId="0C9A858F" w14:textId="77777777" w:rsidTr="00394B57">
        <w:trPr>
          <w:jc w:val="center"/>
        </w:trPr>
        <w:tc>
          <w:tcPr>
            <w:tcW w:w="5006" w:type="dxa"/>
            <w:shd w:val="clear" w:color="auto" w:fill="auto"/>
          </w:tcPr>
          <w:p w14:paraId="4B371016" w14:textId="77777777" w:rsidR="00CD35A3" w:rsidRPr="00CD35A3" w:rsidRDefault="00CD35A3" w:rsidP="00CD35A3">
            <w:pPr>
              <w:tabs>
                <w:tab w:val="num" w:pos="0"/>
              </w:tabs>
              <w:spacing w:after="0" w:line="276" w:lineRule="auto"/>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 xml:space="preserve">   - в кровные семьи</w:t>
            </w:r>
          </w:p>
        </w:tc>
        <w:tc>
          <w:tcPr>
            <w:tcW w:w="955" w:type="dxa"/>
            <w:vAlign w:val="center"/>
          </w:tcPr>
          <w:p w14:paraId="1A70FB27" w14:textId="77777777" w:rsidR="00CD35A3" w:rsidRPr="00CD35A3" w:rsidRDefault="00CD35A3" w:rsidP="00CD35A3">
            <w:pPr>
              <w:tabs>
                <w:tab w:val="num" w:pos="0"/>
              </w:tabs>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1</w:t>
            </w:r>
          </w:p>
        </w:tc>
        <w:tc>
          <w:tcPr>
            <w:tcW w:w="955" w:type="dxa"/>
            <w:vAlign w:val="center"/>
          </w:tcPr>
          <w:p w14:paraId="7B5FD4DE" w14:textId="77777777" w:rsidR="00CD35A3" w:rsidRPr="00CD35A3" w:rsidRDefault="00CD35A3" w:rsidP="00CD35A3">
            <w:pPr>
              <w:tabs>
                <w:tab w:val="num" w:pos="0"/>
              </w:tabs>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0</w:t>
            </w:r>
          </w:p>
        </w:tc>
        <w:tc>
          <w:tcPr>
            <w:tcW w:w="955" w:type="dxa"/>
          </w:tcPr>
          <w:p w14:paraId="2676305A" w14:textId="77777777" w:rsidR="00CD35A3" w:rsidRPr="00CD35A3" w:rsidRDefault="00CD35A3" w:rsidP="00CD35A3">
            <w:pPr>
              <w:tabs>
                <w:tab w:val="num" w:pos="0"/>
              </w:tabs>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1</w:t>
            </w:r>
          </w:p>
        </w:tc>
        <w:tc>
          <w:tcPr>
            <w:tcW w:w="955" w:type="dxa"/>
            <w:vAlign w:val="center"/>
          </w:tcPr>
          <w:p w14:paraId="1F29AF29" w14:textId="77777777" w:rsidR="00CD35A3" w:rsidRPr="00CD35A3" w:rsidRDefault="00CD35A3" w:rsidP="00CD35A3">
            <w:pPr>
              <w:tabs>
                <w:tab w:val="num" w:pos="0"/>
              </w:tabs>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2</w:t>
            </w:r>
          </w:p>
        </w:tc>
        <w:tc>
          <w:tcPr>
            <w:tcW w:w="955" w:type="dxa"/>
            <w:vAlign w:val="center"/>
          </w:tcPr>
          <w:p w14:paraId="1D316FCB" w14:textId="77777777" w:rsidR="00CD35A3" w:rsidRPr="00CD35A3" w:rsidRDefault="00CD35A3" w:rsidP="00CD35A3">
            <w:pPr>
              <w:tabs>
                <w:tab w:val="num" w:pos="0"/>
              </w:tabs>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7</w:t>
            </w:r>
          </w:p>
        </w:tc>
      </w:tr>
      <w:tr w:rsidR="00CD35A3" w:rsidRPr="00CD35A3" w14:paraId="6F27693D" w14:textId="77777777" w:rsidTr="00394B57">
        <w:trPr>
          <w:jc w:val="center"/>
        </w:trPr>
        <w:tc>
          <w:tcPr>
            <w:tcW w:w="5006" w:type="dxa"/>
            <w:shd w:val="clear" w:color="auto" w:fill="auto"/>
          </w:tcPr>
          <w:p w14:paraId="1F026504" w14:textId="77777777" w:rsidR="00CD35A3" w:rsidRPr="00CD35A3" w:rsidRDefault="00CD35A3" w:rsidP="00CD35A3">
            <w:pPr>
              <w:spacing w:after="0" w:line="276" w:lineRule="auto"/>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 xml:space="preserve">   - в замещающие семьи</w:t>
            </w:r>
          </w:p>
        </w:tc>
        <w:tc>
          <w:tcPr>
            <w:tcW w:w="955" w:type="dxa"/>
            <w:vAlign w:val="center"/>
          </w:tcPr>
          <w:p w14:paraId="39EA086B" w14:textId="77777777" w:rsidR="00CD35A3" w:rsidRPr="00CD35A3" w:rsidRDefault="00CD35A3" w:rsidP="00CD35A3">
            <w:pPr>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20</w:t>
            </w:r>
          </w:p>
        </w:tc>
        <w:tc>
          <w:tcPr>
            <w:tcW w:w="955" w:type="dxa"/>
            <w:vAlign w:val="center"/>
          </w:tcPr>
          <w:p w14:paraId="6251D306" w14:textId="77777777" w:rsidR="00CD35A3" w:rsidRPr="00CD35A3" w:rsidRDefault="00CD35A3" w:rsidP="00CD35A3">
            <w:pPr>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37</w:t>
            </w:r>
          </w:p>
        </w:tc>
        <w:tc>
          <w:tcPr>
            <w:tcW w:w="955" w:type="dxa"/>
          </w:tcPr>
          <w:p w14:paraId="78198B6E" w14:textId="77777777" w:rsidR="00CD35A3" w:rsidRPr="00CD35A3" w:rsidRDefault="00CD35A3" w:rsidP="00CD35A3">
            <w:pPr>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25</w:t>
            </w:r>
          </w:p>
        </w:tc>
        <w:tc>
          <w:tcPr>
            <w:tcW w:w="955" w:type="dxa"/>
            <w:vAlign w:val="center"/>
          </w:tcPr>
          <w:p w14:paraId="0706FDA4" w14:textId="77777777" w:rsidR="00CD35A3" w:rsidRPr="00CD35A3" w:rsidRDefault="00CD35A3" w:rsidP="00CD35A3">
            <w:pPr>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25</w:t>
            </w:r>
          </w:p>
        </w:tc>
        <w:tc>
          <w:tcPr>
            <w:tcW w:w="955" w:type="dxa"/>
            <w:vAlign w:val="center"/>
          </w:tcPr>
          <w:p w14:paraId="323D27AA" w14:textId="77777777" w:rsidR="00CD35A3" w:rsidRPr="00CD35A3" w:rsidRDefault="00CD35A3" w:rsidP="00CD35A3">
            <w:pPr>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12</w:t>
            </w:r>
          </w:p>
        </w:tc>
      </w:tr>
      <w:tr w:rsidR="00CD35A3" w:rsidRPr="00CD35A3" w14:paraId="2DB186C8" w14:textId="77777777" w:rsidTr="00394B57">
        <w:trPr>
          <w:jc w:val="center"/>
        </w:trPr>
        <w:tc>
          <w:tcPr>
            <w:tcW w:w="5006" w:type="dxa"/>
            <w:shd w:val="clear" w:color="auto" w:fill="auto"/>
          </w:tcPr>
          <w:p w14:paraId="55FD4A1C" w14:textId="77777777" w:rsidR="00CD35A3" w:rsidRPr="00CD35A3" w:rsidRDefault="00CD35A3" w:rsidP="00CD35A3">
            <w:pPr>
              <w:spacing w:after="0" w:line="276" w:lineRule="auto"/>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устроенных в организацию для детей-сирот и детей, оставшихся без попечения родителей</w:t>
            </w:r>
          </w:p>
        </w:tc>
        <w:tc>
          <w:tcPr>
            <w:tcW w:w="955" w:type="dxa"/>
            <w:vAlign w:val="center"/>
          </w:tcPr>
          <w:p w14:paraId="7111053C" w14:textId="77777777" w:rsidR="00CD35A3" w:rsidRPr="00CD35A3" w:rsidRDefault="00CD35A3" w:rsidP="00CD35A3">
            <w:pPr>
              <w:tabs>
                <w:tab w:val="left" w:pos="461"/>
              </w:tabs>
              <w:spacing w:after="0" w:line="276" w:lineRule="auto"/>
              <w:jc w:val="center"/>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0</w:t>
            </w:r>
          </w:p>
        </w:tc>
        <w:tc>
          <w:tcPr>
            <w:tcW w:w="955" w:type="dxa"/>
            <w:vAlign w:val="center"/>
          </w:tcPr>
          <w:p w14:paraId="3502D2AC" w14:textId="77777777" w:rsidR="00CD35A3" w:rsidRPr="00CD35A3" w:rsidRDefault="00CD35A3" w:rsidP="00CD35A3">
            <w:pPr>
              <w:tabs>
                <w:tab w:val="left" w:pos="461"/>
              </w:tabs>
              <w:spacing w:after="0" w:line="276" w:lineRule="auto"/>
              <w:jc w:val="center"/>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0</w:t>
            </w:r>
          </w:p>
        </w:tc>
        <w:tc>
          <w:tcPr>
            <w:tcW w:w="955" w:type="dxa"/>
            <w:vAlign w:val="center"/>
          </w:tcPr>
          <w:p w14:paraId="4858DE56" w14:textId="77777777" w:rsidR="00CD35A3" w:rsidRPr="00CD35A3" w:rsidRDefault="00CD35A3" w:rsidP="00CD35A3">
            <w:pPr>
              <w:tabs>
                <w:tab w:val="left" w:pos="461"/>
              </w:tabs>
              <w:spacing w:after="0" w:line="276" w:lineRule="auto"/>
              <w:jc w:val="center"/>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0</w:t>
            </w:r>
          </w:p>
        </w:tc>
        <w:tc>
          <w:tcPr>
            <w:tcW w:w="955" w:type="dxa"/>
            <w:vAlign w:val="center"/>
          </w:tcPr>
          <w:p w14:paraId="14565885" w14:textId="77777777" w:rsidR="00CD35A3" w:rsidRPr="00CD35A3" w:rsidRDefault="00CD35A3" w:rsidP="00CD35A3">
            <w:pPr>
              <w:spacing w:after="0" w:line="276" w:lineRule="auto"/>
              <w:jc w:val="center"/>
              <w:textAlignment w:val="baseline"/>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0</w:t>
            </w:r>
          </w:p>
        </w:tc>
        <w:tc>
          <w:tcPr>
            <w:tcW w:w="955" w:type="dxa"/>
            <w:vAlign w:val="center"/>
          </w:tcPr>
          <w:p w14:paraId="4F8EA089" w14:textId="77777777" w:rsidR="00CD35A3" w:rsidRPr="00CD35A3" w:rsidRDefault="00CD35A3" w:rsidP="00CD35A3">
            <w:pPr>
              <w:tabs>
                <w:tab w:val="left" w:pos="461"/>
              </w:tabs>
              <w:spacing w:after="0" w:line="276" w:lineRule="auto"/>
              <w:jc w:val="center"/>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0</w:t>
            </w:r>
          </w:p>
        </w:tc>
      </w:tr>
      <w:tr w:rsidR="00CD35A3" w:rsidRPr="00CD35A3" w14:paraId="65B88EE5" w14:textId="77777777" w:rsidTr="00394B57">
        <w:trPr>
          <w:jc w:val="center"/>
        </w:trPr>
        <w:tc>
          <w:tcPr>
            <w:tcW w:w="5006" w:type="dxa"/>
            <w:shd w:val="clear" w:color="auto" w:fill="auto"/>
          </w:tcPr>
          <w:p w14:paraId="0E8C666C" w14:textId="77777777" w:rsidR="00CD35A3" w:rsidRPr="00CD35A3" w:rsidRDefault="00CD35A3" w:rsidP="00CD35A3">
            <w:pPr>
              <w:spacing w:after="0" w:line="276" w:lineRule="auto"/>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 xml:space="preserve">Доля детей, для которых сохранено право на семейное воспитание </w:t>
            </w:r>
          </w:p>
        </w:tc>
        <w:tc>
          <w:tcPr>
            <w:tcW w:w="955" w:type="dxa"/>
            <w:vAlign w:val="center"/>
          </w:tcPr>
          <w:p w14:paraId="3B4206D1" w14:textId="77777777" w:rsidR="00CD35A3" w:rsidRPr="00CD35A3" w:rsidRDefault="00CD35A3" w:rsidP="00CD35A3">
            <w:pPr>
              <w:spacing w:after="0" w:line="276" w:lineRule="auto"/>
              <w:jc w:val="center"/>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100%</w:t>
            </w:r>
          </w:p>
        </w:tc>
        <w:tc>
          <w:tcPr>
            <w:tcW w:w="955" w:type="dxa"/>
            <w:vAlign w:val="center"/>
          </w:tcPr>
          <w:p w14:paraId="6F0C41A3" w14:textId="77777777" w:rsidR="00CD35A3" w:rsidRPr="00CD35A3" w:rsidRDefault="00CD35A3" w:rsidP="00CD35A3">
            <w:pPr>
              <w:spacing w:after="0" w:line="276" w:lineRule="auto"/>
              <w:jc w:val="center"/>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100%</w:t>
            </w:r>
          </w:p>
        </w:tc>
        <w:tc>
          <w:tcPr>
            <w:tcW w:w="955" w:type="dxa"/>
            <w:vAlign w:val="center"/>
          </w:tcPr>
          <w:p w14:paraId="443EEF85" w14:textId="77777777" w:rsidR="00CD35A3" w:rsidRPr="00CD35A3" w:rsidRDefault="00CD35A3" w:rsidP="00CD35A3">
            <w:pPr>
              <w:spacing w:after="0" w:line="276" w:lineRule="auto"/>
              <w:jc w:val="center"/>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100%</w:t>
            </w:r>
          </w:p>
        </w:tc>
        <w:tc>
          <w:tcPr>
            <w:tcW w:w="955" w:type="dxa"/>
            <w:vAlign w:val="center"/>
          </w:tcPr>
          <w:p w14:paraId="3D778AF9" w14:textId="77777777" w:rsidR="00CD35A3" w:rsidRPr="00CD35A3" w:rsidRDefault="00CD35A3" w:rsidP="00CD35A3">
            <w:pPr>
              <w:spacing w:after="0" w:line="276" w:lineRule="auto"/>
              <w:jc w:val="center"/>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100%</w:t>
            </w:r>
          </w:p>
        </w:tc>
        <w:tc>
          <w:tcPr>
            <w:tcW w:w="955" w:type="dxa"/>
            <w:vAlign w:val="center"/>
          </w:tcPr>
          <w:p w14:paraId="2E1B3B24" w14:textId="77777777" w:rsidR="00CD35A3" w:rsidRPr="00CD35A3" w:rsidRDefault="00CD35A3" w:rsidP="00CD35A3">
            <w:pPr>
              <w:spacing w:after="0" w:line="276" w:lineRule="auto"/>
              <w:jc w:val="center"/>
              <w:rPr>
                <w:rFonts w:ascii="Times New Roman" w:eastAsia="Times New Roman" w:hAnsi="Times New Roman"/>
                <w:sz w:val="24"/>
                <w:szCs w:val="24"/>
                <w:lang w:eastAsia="ru-RU"/>
              </w:rPr>
            </w:pPr>
            <w:r w:rsidRPr="00CD35A3">
              <w:rPr>
                <w:rFonts w:ascii="Times New Roman" w:eastAsia="Times New Roman" w:hAnsi="Times New Roman"/>
                <w:sz w:val="24"/>
                <w:szCs w:val="24"/>
                <w:lang w:eastAsia="ru-RU"/>
              </w:rPr>
              <w:t>100%</w:t>
            </w:r>
          </w:p>
        </w:tc>
      </w:tr>
    </w:tbl>
    <w:p w14:paraId="744ED795" w14:textId="77777777" w:rsidR="00CD35A3" w:rsidRPr="00CD35A3" w:rsidRDefault="00CD35A3" w:rsidP="00CD35A3">
      <w:pPr>
        <w:spacing w:after="0" w:line="276" w:lineRule="auto"/>
        <w:jc w:val="both"/>
        <w:rPr>
          <w:rFonts w:ascii="Times New Roman" w:eastAsia="Calibri" w:hAnsi="Times New Roman" w:cs="Times New Roman"/>
          <w:sz w:val="28"/>
          <w:szCs w:val="28"/>
          <w:highlight w:val="green"/>
          <w:lang w:eastAsia="ru-RU"/>
        </w:rPr>
      </w:pPr>
    </w:p>
    <w:p w14:paraId="0FB15AA7" w14:textId="6C35E702" w:rsidR="00CD35A3" w:rsidRPr="00CD35A3" w:rsidRDefault="00CD35A3" w:rsidP="00CD35A3">
      <w:pPr>
        <w:spacing w:after="0" w:line="276" w:lineRule="auto"/>
        <w:ind w:firstLine="709"/>
        <w:jc w:val="both"/>
        <w:rPr>
          <w:rFonts w:ascii="Times New Roman" w:eastAsia="Calibri" w:hAnsi="Times New Roman" w:cs="Times New Roman"/>
          <w:sz w:val="28"/>
          <w:szCs w:val="28"/>
          <w:lang w:eastAsia="ru-RU"/>
        </w:rPr>
      </w:pPr>
      <w:r w:rsidRPr="00CD35A3">
        <w:rPr>
          <w:rFonts w:ascii="Times New Roman" w:eastAsia="Calibri" w:hAnsi="Times New Roman" w:cs="Times New Roman"/>
          <w:sz w:val="28"/>
          <w:szCs w:val="28"/>
          <w:lang w:eastAsia="ru-RU"/>
        </w:rPr>
        <w:t xml:space="preserve">Семейные формы устройства детей признаны приоритетным направлением национальной политики государства. Замещающая семья является динамично развивающейся формой жизнеустройства детей-сирот и детей, оставшихся без попечения родителей и определяется как наиболее эффективная мера жизнеустройства несовершеннолетних. В городе Ханты-Мансийске 97,9% от общего числа детей, оставшихся без попечения родителей, обрели возможность </w:t>
      </w:r>
      <w:r w:rsidR="00E50C7B">
        <w:rPr>
          <w:rFonts w:ascii="Times New Roman" w:eastAsia="Calibri" w:hAnsi="Times New Roman" w:cs="Times New Roman"/>
          <w:sz w:val="28"/>
          <w:szCs w:val="28"/>
          <w:lang w:eastAsia="ru-RU"/>
        </w:rPr>
        <w:t xml:space="preserve">получения </w:t>
      </w:r>
      <w:r w:rsidRPr="00CD35A3">
        <w:rPr>
          <w:rFonts w:ascii="Times New Roman" w:eastAsia="Calibri" w:hAnsi="Times New Roman" w:cs="Times New Roman"/>
          <w:sz w:val="28"/>
          <w:szCs w:val="28"/>
          <w:lang w:eastAsia="ru-RU"/>
        </w:rPr>
        <w:t>положительного опыта семейной жизни, в том числе в приоритетной форме усыновления (</w:t>
      </w:r>
      <w:r w:rsidR="00B23B76">
        <w:rPr>
          <w:rFonts w:ascii="Times New Roman" w:eastAsia="Calibri" w:hAnsi="Times New Roman" w:cs="Times New Roman"/>
          <w:sz w:val="28"/>
          <w:szCs w:val="28"/>
          <w:lang w:eastAsia="ru-RU"/>
        </w:rPr>
        <w:t>т</w:t>
      </w:r>
      <w:r w:rsidRPr="00CD35A3">
        <w:rPr>
          <w:rFonts w:ascii="Times New Roman" w:eastAsia="Calibri" w:hAnsi="Times New Roman" w:cs="Times New Roman"/>
          <w:sz w:val="28"/>
          <w:szCs w:val="28"/>
          <w:lang w:eastAsia="ru-RU"/>
        </w:rPr>
        <w:t xml:space="preserve">аблица </w:t>
      </w:r>
      <w:r w:rsidR="00BE6D3E">
        <w:rPr>
          <w:rFonts w:ascii="Times New Roman" w:eastAsia="Calibri" w:hAnsi="Times New Roman" w:cs="Times New Roman"/>
          <w:sz w:val="28"/>
          <w:szCs w:val="28"/>
          <w:lang w:eastAsia="ru-RU"/>
        </w:rPr>
        <w:t>1</w:t>
      </w:r>
      <w:r w:rsidR="0008589A">
        <w:rPr>
          <w:rFonts w:ascii="Times New Roman" w:eastAsia="Calibri" w:hAnsi="Times New Roman" w:cs="Times New Roman"/>
          <w:sz w:val="28"/>
          <w:szCs w:val="28"/>
          <w:lang w:eastAsia="ru-RU"/>
        </w:rPr>
        <w:t>4</w:t>
      </w:r>
      <w:r w:rsidRPr="00CD35A3">
        <w:rPr>
          <w:rFonts w:ascii="Times New Roman" w:eastAsia="Calibri" w:hAnsi="Times New Roman" w:cs="Times New Roman"/>
          <w:sz w:val="28"/>
          <w:szCs w:val="28"/>
          <w:lang w:eastAsia="ru-RU"/>
        </w:rPr>
        <w:t xml:space="preserve">). </w:t>
      </w:r>
    </w:p>
    <w:p w14:paraId="21EF8552" w14:textId="2C213D29" w:rsidR="00CD35A3" w:rsidRPr="00CD35A3"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eastAsia="Calibri" w:hAnsi="Times New Roman" w:cs="Times New Roman"/>
          <w:sz w:val="28"/>
          <w:szCs w:val="28"/>
          <w:lang w:eastAsia="ru-RU"/>
        </w:rPr>
        <w:t xml:space="preserve">Ключевым показателем планомерной работы органа опеки и попечительства города Ханты-Мансийска является исключение сегмента вторичного сиротства - социального феномена отказа от приемных детей усыновителей, опекунов, приемных родителей, влекущий нравственную и психическую деградацию ребенка.   </w:t>
      </w:r>
    </w:p>
    <w:p w14:paraId="7CDA6DA8" w14:textId="367A1BCB" w:rsidR="00CD35A3" w:rsidRPr="00CD35A3" w:rsidRDefault="00CD35A3" w:rsidP="00CD35A3">
      <w:pPr>
        <w:spacing w:after="0" w:line="276" w:lineRule="auto"/>
        <w:ind w:firstLine="709"/>
        <w:jc w:val="both"/>
        <w:rPr>
          <w:rFonts w:ascii="Times New Roman" w:eastAsia="Calibri" w:hAnsi="Times New Roman" w:cs="Times New Roman"/>
          <w:sz w:val="28"/>
          <w:szCs w:val="28"/>
          <w:lang w:eastAsia="ru-RU"/>
        </w:rPr>
      </w:pPr>
      <w:r w:rsidRPr="00CD35A3">
        <w:rPr>
          <w:rFonts w:ascii="Times New Roman" w:eastAsia="Calibri" w:hAnsi="Times New Roman" w:cs="Times New Roman"/>
          <w:sz w:val="28"/>
          <w:szCs w:val="28"/>
          <w:lang w:eastAsia="ru-RU"/>
        </w:rPr>
        <w:t>Одним из важных направлений работы органа опеки и попечительства города Ханты-Мансийска является сокращение численности воспитанников организации для детей-сирот и детей, оставшихся без попечения родителей, в связи с чем ведется целенаправленная работа по семейному устройству детей, проживающих в БУ ХМАО</w:t>
      </w:r>
      <w:r w:rsidR="0054109D">
        <w:rPr>
          <w:rFonts w:ascii="Times New Roman" w:eastAsia="Calibri" w:hAnsi="Times New Roman" w:cs="Times New Roman"/>
          <w:sz w:val="28"/>
          <w:szCs w:val="28"/>
          <w:lang w:eastAsia="ru-RU"/>
        </w:rPr>
        <w:t xml:space="preserve"> </w:t>
      </w:r>
      <w:r w:rsidRPr="00CD35A3">
        <w:rPr>
          <w:rFonts w:ascii="Times New Roman" w:eastAsia="Calibri" w:hAnsi="Times New Roman" w:cs="Times New Roman"/>
          <w:sz w:val="28"/>
          <w:szCs w:val="28"/>
          <w:lang w:eastAsia="ru-RU"/>
        </w:rPr>
        <w:t>-</w:t>
      </w:r>
      <w:r w:rsidR="0054109D">
        <w:rPr>
          <w:rFonts w:ascii="Times New Roman" w:eastAsia="Calibri" w:hAnsi="Times New Roman" w:cs="Times New Roman"/>
          <w:sz w:val="28"/>
          <w:szCs w:val="28"/>
          <w:lang w:eastAsia="ru-RU"/>
        </w:rPr>
        <w:t xml:space="preserve"> </w:t>
      </w:r>
      <w:r w:rsidRPr="00CD35A3">
        <w:rPr>
          <w:rFonts w:ascii="Times New Roman" w:eastAsia="Calibri" w:hAnsi="Times New Roman" w:cs="Times New Roman"/>
          <w:sz w:val="28"/>
          <w:szCs w:val="28"/>
          <w:lang w:eastAsia="ru-RU"/>
        </w:rPr>
        <w:t xml:space="preserve">Югры «Ханты-Мансийский центр помощи детям, </w:t>
      </w:r>
      <w:r w:rsidRPr="00CD35A3">
        <w:rPr>
          <w:rFonts w:ascii="Times New Roman" w:eastAsia="Calibri" w:hAnsi="Times New Roman" w:cs="Times New Roman"/>
          <w:sz w:val="28"/>
          <w:szCs w:val="28"/>
          <w:lang w:eastAsia="ru-RU"/>
        </w:rPr>
        <w:lastRenderedPageBreak/>
        <w:t>оставшимся без попечения родителей»</w:t>
      </w:r>
      <w:r w:rsidRPr="00CD35A3">
        <w:rPr>
          <w:rFonts w:ascii="Times New Roman" w:eastAsia="Calibri" w:hAnsi="Times New Roman" w:cs="Times New Roman"/>
          <w:sz w:val="28"/>
          <w:szCs w:val="28"/>
          <w:vertAlign w:val="superscript"/>
          <w:lang w:eastAsia="ru-RU"/>
        </w:rPr>
        <w:footnoteReference w:id="5"/>
      </w:r>
      <w:r w:rsidRPr="00CD35A3">
        <w:rPr>
          <w:rFonts w:ascii="Times New Roman" w:eastAsia="Calibri" w:hAnsi="Times New Roman" w:cs="Times New Roman"/>
          <w:sz w:val="28"/>
          <w:szCs w:val="28"/>
          <w:lang w:eastAsia="ru-RU"/>
        </w:rPr>
        <w:t>, который после реорганизации бюджетных учреждений Ханты-Мансийского автономного округа – Югры является единственной организацией для детей-сирот и детей, оставшихся без попечения родителей, Ханты-Мансийского автономного округа – Югры в возрасте от 3 лет и до достижения совершеннолетия</w:t>
      </w:r>
      <w:r w:rsidRPr="00CD35A3">
        <w:rPr>
          <w:rFonts w:ascii="Times New Roman" w:eastAsia="Calibri" w:hAnsi="Times New Roman" w:cs="Times New Roman"/>
          <w:sz w:val="28"/>
          <w:szCs w:val="28"/>
          <w:vertAlign w:val="superscript"/>
          <w:lang w:eastAsia="ru-RU"/>
        </w:rPr>
        <w:footnoteReference w:id="6"/>
      </w:r>
      <w:r w:rsidRPr="00CD35A3">
        <w:rPr>
          <w:rFonts w:ascii="Times New Roman" w:eastAsia="Calibri" w:hAnsi="Times New Roman" w:cs="Times New Roman"/>
          <w:sz w:val="28"/>
          <w:szCs w:val="28"/>
          <w:lang w:eastAsia="ru-RU"/>
        </w:rPr>
        <w:t xml:space="preserve">. </w:t>
      </w:r>
    </w:p>
    <w:p w14:paraId="62ADC230" w14:textId="058912F1" w:rsidR="00CD35A3" w:rsidRPr="00CD35A3" w:rsidRDefault="00CD35A3" w:rsidP="00CD35A3">
      <w:pPr>
        <w:spacing w:after="0" w:line="276" w:lineRule="auto"/>
        <w:ind w:firstLine="709"/>
        <w:jc w:val="both"/>
        <w:rPr>
          <w:rFonts w:ascii="Times New Roman" w:eastAsia="Calibri" w:hAnsi="Times New Roman" w:cs="Times New Roman"/>
          <w:sz w:val="28"/>
          <w:szCs w:val="28"/>
          <w:lang w:eastAsia="ru-RU"/>
        </w:rPr>
      </w:pPr>
      <w:r w:rsidRPr="00CD35A3">
        <w:rPr>
          <w:rFonts w:ascii="Times New Roman" w:eastAsia="Calibri" w:hAnsi="Times New Roman" w:cs="Times New Roman"/>
          <w:sz w:val="28"/>
          <w:szCs w:val="28"/>
          <w:lang w:eastAsia="ru-RU"/>
        </w:rPr>
        <w:t>За 2021 год 6 детей (от 8 до 17 лет), помещенных ранее под надзор в Ханты-Мансийский центр</w:t>
      </w:r>
      <w:r w:rsidR="0054109D">
        <w:rPr>
          <w:rFonts w:ascii="Times New Roman" w:eastAsia="Calibri" w:hAnsi="Times New Roman" w:cs="Times New Roman"/>
          <w:sz w:val="28"/>
          <w:szCs w:val="28"/>
          <w:lang w:eastAsia="ru-RU"/>
        </w:rPr>
        <w:t>,</w:t>
      </w:r>
      <w:r w:rsidRPr="00CD35A3">
        <w:rPr>
          <w:rFonts w:ascii="Times New Roman" w:eastAsia="Calibri" w:hAnsi="Times New Roman" w:cs="Times New Roman"/>
          <w:sz w:val="28"/>
          <w:szCs w:val="28"/>
          <w:lang w:eastAsia="ru-RU"/>
        </w:rPr>
        <w:t xml:space="preserve"> получили возможность жить и воспитываться в семье. </w:t>
      </w:r>
    </w:p>
    <w:p w14:paraId="3EFF8487" w14:textId="2B03A8A7" w:rsidR="00CD35A3" w:rsidRPr="00CD35A3" w:rsidRDefault="00CD35A3" w:rsidP="00CD35A3">
      <w:pPr>
        <w:autoSpaceDE w:val="0"/>
        <w:autoSpaceDN w:val="0"/>
        <w:adjustRightInd w:val="0"/>
        <w:spacing w:after="0" w:line="276" w:lineRule="auto"/>
        <w:jc w:val="right"/>
        <w:rPr>
          <w:rFonts w:ascii="Times New Roman" w:eastAsia="Calibri" w:hAnsi="Times New Roman" w:cs="Times New Roman"/>
          <w:sz w:val="28"/>
          <w:szCs w:val="28"/>
        </w:rPr>
      </w:pPr>
      <w:r w:rsidRPr="00CD35A3">
        <w:rPr>
          <w:rFonts w:ascii="Times New Roman" w:eastAsia="Calibri" w:hAnsi="Times New Roman" w:cs="Times New Roman"/>
          <w:sz w:val="28"/>
          <w:szCs w:val="28"/>
        </w:rPr>
        <w:t xml:space="preserve">Таблица </w:t>
      </w:r>
      <w:r w:rsidR="0008589A">
        <w:rPr>
          <w:rFonts w:ascii="Times New Roman" w:eastAsia="Calibri" w:hAnsi="Times New Roman" w:cs="Times New Roman"/>
          <w:sz w:val="28"/>
          <w:szCs w:val="28"/>
        </w:rPr>
        <w:t>14</w:t>
      </w:r>
    </w:p>
    <w:p w14:paraId="761279B6" w14:textId="77777777" w:rsidR="00CD35A3" w:rsidRPr="00CD35A3" w:rsidRDefault="00CD35A3" w:rsidP="00CD35A3">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D35A3">
        <w:rPr>
          <w:rFonts w:ascii="Times New Roman" w:eastAsia="Times New Roman" w:hAnsi="Times New Roman" w:cs="Times New Roman"/>
          <w:sz w:val="24"/>
          <w:szCs w:val="24"/>
          <w:lang w:eastAsia="ru-RU"/>
        </w:rPr>
        <w:t>Численность детей-сирот и детей, оставшихся без попечения родителей, состоящих на учете в городе Ханты-Мансийске</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1181"/>
        <w:gridCol w:w="1181"/>
        <w:gridCol w:w="1181"/>
        <w:gridCol w:w="1181"/>
        <w:gridCol w:w="1179"/>
      </w:tblGrid>
      <w:tr w:rsidR="00CD35A3" w:rsidRPr="00CD35A3" w14:paraId="3F651AED" w14:textId="77777777" w:rsidTr="00394B57">
        <w:trPr>
          <w:trHeight w:val="292"/>
          <w:jc w:val="center"/>
        </w:trPr>
        <w:tc>
          <w:tcPr>
            <w:tcW w:w="2031" w:type="pct"/>
            <w:tcBorders>
              <w:tl2br w:val="single" w:sz="4" w:space="0" w:color="auto"/>
            </w:tcBorders>
            <w:shd w:val="clear" w:color="auto" w:fill="auto"/>
          </w:tcPr>
          <w:p w14:paraId="3DD42C09" w14:textId="77777777" w:rsidR="00CD35A3" w:rsidRPr="00CD35A3" w:rsidRDefault="00CD35A3" w:rsidP="00CD35A3">
            <w:pPr>
              <w:tabs>
                <w:tab w:val="left" w:pos="700"/>
                <w:tab w:val="center" w:pos="1788"/>
              </w:tabs>
              <w:spacing w:after="0" w:line="276" w:lineRule="auto"/>
              <w:rPr>
                <w:rFonts w:ascii="Times New Roman" w:eastAsia="Times New Roman" w:hAnsi="Times New Roman" w:cs="Times New Roman"/>
                <w:b/>
                <w:lang w:eastAsia="ru-RU"/>
              </w:rPr>
            </w:pPr>
            <w:r w:rsidRPr="00CD35A3">
              <w:rPr>
                <w:rFonts w:ascii="Times New Roman" w:eastAsia="Times New Roman" w:hAnsi="Times New Roman" w:cs="Times New Roman"/>
                <w:b/>
                <w:lang w:eastAsia="ru-RU"/>
              </w:rPr>
              <w:tab/>
            </w:r>
            <w:r w:rsidRPr="00CD35A3">
              <w:rPr>
                <w:rFonts w:ascii="Times New Roman" w:eastAsia="Times New Roman" w:hAnsi="Times New Roman" w:cs="Times New Roman"/>
                <w:b/>
                <w:lang w:eastAsia="ru-RU"/>
              </w:rPr>
              <w:tab/>
              <w:t xml:space="preserve">                                            Годы</w:t>
            </w:r>
          </w:p>
          <w:p w14:paraId="0FAA24EC" w14:textId="77777777" w:rsidR="00CD35A3" w:rsidRPr="00CD35A3" w:rsidRDefault="00CD35A3" w:rsidP="00CD35A3">
            <w:pPr>
              <w:tabs>
                <w:tab w:val="left" w:pos="700"/>
                <w:tab w:val="center" w:pos="1788"/>
              </w:tabs>
              <w:spacing w:after="0" w:line="276" w:lineRule="auto"/>
              <w:rPr>
                <w:rFonts w:ascii="Times New Roman" w:eastAsia="Times New Roman" w:hAnsi="Times New Roman" w:cs="Times New Roman"/>
                <w:b/>
                <w:lang w:eastAsia="ru-RU"/>
              </w:rPr>
            </w:pPr>
            <w:r w:rsidRPr="00CD35A3">
              <w:rPr>
                <w:rFonts w:ascii="Times New Roman" w:eastAsia="Times New Roman" w:hAnsi="Times New Roman" w:cs="Times New Roman"/>
                <w:b/>
                <w:lang w:eastAsia="ru-RU"/>
              </w:rPr>
              <w:t xml:space="preserve">   Дети</w:t>
            </w:r>
          </w:p>
        </w:tc>
        <w:tc>
          <w:tcPr>
            <w:tcW w:w="594" w:type="pct"/>
          </w:tcPr>
          <w:p w14:paraId="0D57286F" w14:textId="77777777" w:rsidR="00CD35A3" w:rsidRPr="00CD35A3" w:rsidRDefault="00CD35A3" w:rsidP="00CD35A3">
            <w:pPr>
              <w:spacing w:after="0" w:line="276" w:lineRule="auto"/>
              <w:jc w:val="center"/>
              <w:rPr>
                <w:rFonts w:ascii="Times New Roman" w:eastAsia="Times New Roman" w:hAnsi="Times New Roman" w:cs="Times New Roman"/>
                <w:b/>
                <w:bCs/>
                <w:lang w:eastAsia="ru-RU"/>
              </w:rPr>
            </w:pPr>
            <w:r w:rsidRPr="00CD35A3">
              <w:rPr>
                <w:rFonts w:ascii="Times New Roman" w:eastAsia="Times New Roman" w:hAnsi="Times New Roman" w:cs="Times New Roman"/>
                <w:b/>
                <w:bCs/>
                <w:lang w:eastAsia="ru-RU"/>
              </w:rPr>
              <w:t>2017</w:t>
            </w:r>
          </w:p>
        </w:tc>
        <w:tc>
          <w:tcPr>
            <w:tcW w:w="594" w:type="pct"/>
          </w:tcPr>
          <w:p w14:paraId="63B6F4BA" w14:textId="77777777" w:rsidR="00CD35A3" w:rsidRPr="00CD35A3" w:rsidRDefault="00CD35A3" w:rsidP="00CD35A3">
            <w:pPr>
              <w:spacing w:after="0" w:line="276" w:lineRule="auto"/>
              <w:jc w:val="center"/>
              <w:rPr>
                <w:rFonts w:ascii="Times New Roman" w:eastAsia="Times New Roman" w:hAnsi="Times New Roman" w:cs="Times New Roman"/>
                <w:b/>
                <w:bCs/>
                <w:lang w:eastAsia="ru-RU"/>
              </w:rPr>
            </w:pPr>
            <w:r w:rsidRPr="00CD35A3">
              <w:rPr>
                <w:rFonts w:ascii="Times New Roman" w:eastAsia="Times New Roman" w:hAnsi="Times New Roman" w:cs="Times New Roman"/>
                <w:b/>
                <w:bCs/>
                <w:lang w:eastAsia="ru-RU"/>
              </w:rPr>
              <w:t>2018</w:t>
            </w:r>
          </w:p>
        </w:tc>
        <w:tc>
          <w:tcPr>
            <w:tcW w:w="594" w:type="pct"/>
          </w:tcPr>
          <w:p w14:paraId="7CD76B91" w14:textId="77777777" w:rsidR="00CD35A3" w:rsidRPr="00CD35A3" w:rsidRDefault="00CD35A3" w:rsidP="00CD35A3">
            <w:pPr>
              <w:spacing w:after="0" w:line="276" w:lineRule="auto"/>
              <w:jc w:val="center"/>
              <w:rPr>
                <w:rFonts w:ascii="Times New Roman" w:eastAsia="Times New Roman" w:hAnsi="Times New Roman" w:cs="Times New Roman"/>
                <w:b/>
                <w:bCs/>
                <w:lang w:eastAsia="ru-RU"/>
              </w:rPr>
            </w:pPr>
            <w:r w:rsidRPr="00CD35A3">
              <w:rPr>
                <w:rFonts w:ascii="Times New Roman" w:eastAsia="Times New Roman" w:hAnsi="Times New Roman" w:cs="Times New Roman"/>
                <w:b/>
                <w:bCs/>
                <w:lang w:eastAsia="ru-RU"/>
              </w:rPr>
              <w:t>2019</w:t>
            </w:r>
          </w:p>
        </w:tc>
        <w:tc>
          <w:tcPr>
            <w:tcW w:w="594" w:type="pct"/>
          </w:tcPr>
          <w:p w14:paraId="6F469E5F" w14:textId="77777777" w:rsidR="00CD35A3" w:rsidRPr="00CD35A3" w:rsidRDefault="00CD35A3" w:rsidP="00CD35A3">
            <w:pPr>
              <w:spacing w:after="0" w:line="276" w:lineRule="auto"/>
              <w:jc w:val="center"/>
              <w:rPr>
                <w:rFonts w:ascii="Times New Roman" w:eastAsia="Times New Roman" w:hAnsi="Times New Roman" w:cs="Times New Roman"/>
                <w:b/>
                <w:bCs/>
                <w:lang w:eastAsia="ru-RU"/>
              </w:rPr>
            </w:pPr>
            <w:r w:rsidRPr="00CD35A3">
              <w:rPr>
                <w:rFonts w:ascii="Times New Roman" w:eastAsia="Times New Roman" w:hAnsi="Times New Roman" w:cs="Times New Roman"/>
                <w:b/>
                <w:bCs/>
                <w:lang w:eastAsia="ru-RU"/>
              </w:rPr>
              <w:t>2020</w:t>
            </w:r>
          </w:p>
        </w:tc>
        <w:tc>
          <w:tcPr>
            <w:tcW w:w="594" w:type="pct"/>
          </w:tcPr>
          <w:p w14:paraId="033696BB" w14:textId="77777777" w:rsidR="00CD35A3" w:rsidRPr="00CD35A3" w:rsidRDefault="00CD35A3" w:rsidP="00CD35A3">
            <w:pPr>
              <w:spacing w:after="0" w:line="276" w:lineRule="auto"/>
              <w:jc w:val="center"/>
              <w:rPr>
                <w:rFonts w:ascii="Times New Roman" w:eastAsia="Times New Roman" w:hAnsi="Times New Roman" w:cs="Times New Roman"/>
                <w:b/>
                <w:bCs/>
                <w:lang w:eastAsia="ru-RU"/>
              </w:rPr>
            </w:pPr>
            <w:r w:rsidRPr="00CD35A3">
              <w:rPr>
                <w:rFonts w:ascii="Times New Roman" w:eastAsia="Times New Roman" w:hAnsi="Times New Roman" w:cs="Times New Roman"/>
                <w:b/>
                <w:bCs/>
                <w:lang w:eastAsia="ru-RU"/>
              </w:rPr>
              <w:t>2021</w:t>
            </w:r>
          </w:p>
          <w:p w14:paraId="60412CEB" w14:textId="77777777" w:rsidR="00CD35A3" w:rsidRPr="00CD35A3" w:rsidRDefault="00CD35A3" w:rsidP="00CD35A3">
            <w:pPr>
              <w:spacing w:after="0" w:line="276" w:lineRule="auto"/>
              <w:jc w:val="center"/>
              <w:rPr>
                <w:rFonts w:ascii="Times New Roman" w:eastAsia="Times New Roman" w:hAnsi="Times New Roman" w:cs="Times New Roman"/>
                <w:b/>
                <w:bCs/>
                <w:lang w:eastAsia="ru-RU"/>
              </w:rPr>
            </w:pPr>
          </w:p>
        </w:tc>
      </w:tr>
      <w:tr w:rsidR="00CD35A3" w:rsidRPr="00CD35A3" w14:paraId="45FD9996" w14:textId="77777777" w:rsidTr="00394B57">
        <w:trPr>
          <w:trHeight w:val="490"/>
          <w:jc w:val="center"/>
        </w:trPr>
        <w:tc>
          <w:tcPr>
            <w:tcW w:w="2031" w:type="pct"/>
            <w:shd w:val="clear" w:color="auto" w:fill="auto"/>
            <w:vAlign w:val="center"/>
          </w:tcPr>
          <w:p w14:paraId="24C6C1A1" w14:textId="77777777" w:rsidR="00CD35A3" w:rsidRPr="00CD35A3" w:rsidRDefault="00CD35A3" w:rsidP="00CD35A3">
            <w:pPr>
              <w:spacing w:after="0" w:line="276" w:lineRule="auto"/>
              <w:rPr>
                <w:rFonts w:ascii="Times New Roman" w:eastAsia="Times New Roman" w:hAnsi="Times New Roman" w:cs="Times New Roman"/>
                <w:lang w:eastAsia="ru-RU"/>
              </w:rPr>
            </w:pPr>
            <w:r w:rsidRPr="00CD35A3">
              <w:rPr>
                <w:rFonts w:ascii="Times New Roman" w:eastAsia="Times New Roman" w:hAnsi="Times New Roman" w:cs="Times New Roman"/>
                <w:lang w:eastAsia="ru-RU"/>
              </w:rPr>
              <w:t>Общая численность, из них:</w:t>
            </w:r>
          </w:p>
        </w:tc>
        <w:tc>
          <w:tcPr>
            <w:tcW w:w="594" w:type="pct"/>
            <w:vAlign w:val="center"/>
          </w:tcPr>
          <w:p w14:paraId="77FEF48F"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408</w:t>
            </w:r>
          </w:p>
        </w:tc>
        <w:tc>
          <w:tcPr>
            <w:tcW w:w="594" w:type="pct"/>
            <w:vAlign w:val="center"/>
          </w:tcPr>
          <w:p w14:paraId="0AF8FF33"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479</w:t>
            </w:r>
          </w:p>
        </w:tc>
        <w:tc>
          <w:tcPr>
            <w:tcW w:w="594" w:type="pct"/>
            <w:vAlign w:val="center"/>
          </w:tcPr>
          <w:p w14:paraId="0D62F4B6"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489</w:t>
            </w:r>
          </w:p>
        </w:tc>
        <w:tc>
          <w:tcPr>
            <w:tcW w:w="594" w:type="pct"/>
            <w:vAlign w:val="center"/>
          </w:tcPr>
          <w:p w14:paraId="2852B1E6"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486</w:t>
            </w:r>
          </w:p>
        </w:tc>
        <w:tc>
          <w:tcPr>
            <w:tcW w:w="594" w:type="pct"/>
            <w:vAlign w:val="center"/>
          </w:tcPr>
          <w:p w14:paraId="077F9ED9" w14:textId="77777777" w:rsidR="00CD35A3" w:rsidRPr="00CD35A3" w:rsidRDefault="00CD35A3" w:rsidP="00CD35A3">
            <w:pPr>
              <w:spacing w:after="0" w:line="240"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486</w:t>
            </w:r>
          </w:p>
        </w:tc>
      </w:tr>
      <w:tr w:rsidR="00CD35A3" w:rsidRPr="00CD35A3" w14:paraId="67644AD8" w14:textId="77777777" w:rsidTr="00394B57">
        <w:trPr>
          <w:jc w:val="center"/>
        </w:trPr>
        <w:tc>
          <w:tcPr>
            <w:tcW w:w="2031" w:type="pct"/>
            <w:shd w:val="clear" w:color="auto" w:fill="auto"/>
            <w:vAlign w:val="center"/>
          </w:tcPr>
          <w:p w14:paraId="2CF9F685" w14:textId="77777777" w:rsidR="00CD35A3" w:rsidRPr="00CD35A3" w:rsidRDefault="00CD35A3" w:rsidP="00CD35A3">
            <w:pPr>
              <w:spacing w:after="0" w:line="276" w:lineRule="auto"/>
              <w:rPr>
                <w:rFonts w:ascii="Times New Roman" w:eastAsia="Times New Roman" w:hAnsi="Times New Roman" w:cs="Times New Roman"/>
                <w:lang w:eastAsia="ru-RU"/>
              </w:rPr>
            </w:pPr>
            <w:r w:rsidRPr="00CD35A3">
              <w:rPr>
                <w:rFonts w:ascii="Times New Roman" w:eastAsia="Times New Roman" w:hAnsi="Times New Roman" w:cs="Times New Roman"/>
                <w:lang w:eastAsia="ru-RU"/>
              </w:rPr>
              <w:t>в замещающих семьях,</w:t>
            </w:r>
          </w:p>
          <w:p w14:paraId="0C731CCB" w14:textId="77777777" w:rsidR="00CD35A3" w:rsidRPr="00CD35A3" w:rsidRDefault="00CD35A3" w:rsidP="00CD35A3">
            <w:pPr>
              <w:spacing w:after="0" w:line="276" w:lineRule="auto"/>
              <w:rPr>
                <w:rFonts w:ascii="Times New Roman" w:eastAsia="Times New Roman" w:hAnsi="Times New Roman" w:cs="Times New Roman"/>
                <w:lang w:eastAsia="ru-RU"/>
              </w:rPr>
            </w:pPr>
            <w:r w:rsidRPr="00CD35A3">
              <w:rPr>
                <w:rFonts w:ascii="Times New Roman" w:eastAsia="Times New Roman" w:hAnsi="Times New Roman" w:cs="Times New Roman"/>
                <w:lang w:eastAsia="ru-RU"/>
              </w:rPr>
              <w:t>в том числе:</w:t>
            </w:r>
          </w:p>
        </w:tc>
        <w:tc>
          <w:tcPr>
            <w:tcW w:w="594" w:type="pct"/>
            <w:vAlign w:val="center"/>
          </w:tcPr>
          <w:p w14:paraId="37244E5F"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400</w:t>
            </w:r>
          </w:p>
          <w:p w14:paraId="06DF55F3"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(98%)</w:t>
            </w:r>
          </w:p>
        </w:tc>
        <w:tc>
          <w:tcPr>
            <w:tcW w:w="594" w:type="pct"/>
            <w:vAlign w:val="center"/>
          </w:tcPr>
          <w:p w14:paraId="40F11109"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455</w:t>
            </w:r>
          </w:p>
          <w:p w14:paraId="7B27643A"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(95%)</w:t>
            </w:r>
          </w:p>
        </w:tc>
        <w:tc>
          <w:tcPr>
            <w:tcW w:w="594" w:type="pct"/>
            <w:vAlign w:val="center"/>
          </w:tcPr>
          <w:p w14:paraId="313CFCBB"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466</w:t>
            </w:r>
          </w:p>
          <w:p w14:paraId="0BB86EEC"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(95,3%)</w:t>
            </w:r>
          </w:p>
        </w:tc>
        <w:tc>
          <w:tcPr>
            <w:tcW w:w="594" w:type="pct"/>
            <w:vAlign w:val="center"/>
          </w:tcPr>
          <w:p w14:paraId="3D84172C"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468</w:t>
            </w:r>
          </w:p>
          <w:p w14:paraId="0F79B8BF"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(96,3%)</w:t>
            </w:r>
          </w:p>
        </w:tc>
        <w:tc>
          <w:tcPr>
            <w:tcW w:w="594" w:type="pct"/>
            <w:vAlign w:val="center"/>
          </w:tcPr>
          <w:p w14:paraId="4BB12EFC"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476 (97,9%)</w:t>
            </w:r>
          </w:p>
        </w:tc>
      </w:tr>
      <w:tr w:rsidR="00CD35A3" w:rsidRPr="00CD35A3" w14:paraId="6A6B904A" w14:textId="77777777" w:rsidTr="00394B57">
        <w:trPr>
          <w:jc w:val="center"/>
        </w:trPr>
        <w:tc>
          <w:tcPr>
            <w:tcW w:w="2031" w:type="pct"/>
            <w:shd w:val="clear" w:color="auto" w:fill="auto"/>
            <w:vAlign w:val="center"/>
          </w:tcPr>
          <w:p w14:paraId="0D981D62" w14:textId="77777777" w:rsidR="00CD35A3" w:rsidRPr="00CD35A3" w:rsidRDefault="00CD35A3" w:rsidP="00CD35A3">
            <w:pPr>
              <w:spacing w:after="0" w:line="276" w:lineRule="auto"/>
              <w:rPr>
                <w:rFonts w:ascii="Times New Roman" w:eastAsia="Times New Roman" w:hAnsi="Times New Roman" w:cs="Times New Roman"/>
                <w:lang w:eastAsia="ru-RU"/>
              </w:rPr>
            </w:pPr>
            <w:r w:rsidRPr="00CD35A3">
              <w:rPr>
                <w:rFonts w:ascii="Times New Roman" w:eastAsia="Times New Roman" w:hAnsi="Times New Roman" w:cs="Times New Roman"/>
                <w:lang w:eastAsia="ru-RU"/>
              </w:rPr>
              <w:t>- подопечных</w:t>
            </w:r>
          </w:p>
        </w:tc>
        <w:tc>
          <w:tcPr>
            <w:tcW w:w="594" w:type="pct"/>
            <w:vAlign w:val="center"/>
          </w:tcPr>
          <w:p w14:paraId="1FABF512"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289</w:t>
            </w:r>
          </w:p>
        </w:tc>
        <w:tc>
          <w:tcPr>
            <w:tcW w:w="594" w:type="pct"/>
            <w:vAlign w:val="center"/>
          </w:tcPr>
          <w:p w14:paraId="22E57D6C"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332</w:t>
            </w:r>
          </w:p>
        </w:tc>
        <w:tc>
          <w:tcPr>
            <w:tcW w:w="594" w:type="pct"/>
            <w:vAlign w:val="center"/>
          </w:tcPr>
          <w:p w14:paraId="59094F75"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338</w:t>
            </w:r>
          </w:p>
        </w:tc>
        <w:tc>
          <w:tcPr>
            <w:tcW w:w="594" w:type="pct"/>
            <w:vAlign w:val="center"/>
          </w:tcPr>
          <w:p w14:paraId="553A1052"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341</w:t>
            </w:r>
          </w:p>
        </w:tc>
        <w:tc>
          <w:tcPr>
            <w:tcW w:w="594" w:type="pct"/>
            <w:vAlign w:val="center"/>
          </w:tcPr>
          <w:p w14:paraId="2F910B4F"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348</w:t>
            </w:r>
          </w:p>
        </w:tc>
      </w:tr>
      <w:tr w:rsidR="00CD35A3" w:rsidRPr="00CD35A3" w14:paraId="6DB4CCFE" w14:textId="77777777" w:rsidTr="00394B57">
        <w:trPr>
          <w:jc w:val="center"/>
        </w:trPr>
        <w:tc>
          <w:tcPr>
            <w:tcW w:w="2031" w:type="pct"/>
            <w:shd w:val="clear" w:color="auto" w:fill="auto"/>
            <w:vAlign w:val="center"/>
          </w:tcPr>
          <w:p w14:paraId="3B8B68BC" w14:textId="77777777" w:rsidR="00CD35A3" w:rsidRPr="00CD35A3" w:rsidRDefault="00CD35A3" w:rsidP="00CD35A3">
            <w:pPr>
              <w:spacing w:after="0" w:line="276" w:lineRule="auto"/>
              <w:rPr>
                <w:rFonts w:ascii="Times New Roman" w:eastAsia="Times New Roman" w:hAnsi="Times New Roman" w:cs="Times New Roman"/>
                <w:lang w:eastAsia="ru-RU"/>
              </w:rPr>
            </w:pPr>
            <w:r w:rsidRPr="00CD35A3">
              <w:rPr>
                <w:rFonts w:ascii="Times New Roman" w:eastAsia="Times New Roman" w:hAnsi="Times New Roman" w:cs="Times New Roman"/>
                <w:lang w:eastAsia="ru-RU"/>
              </w:rPr>
              <w:t>- усыновленных</w:t>
            </w:r>
          </w:p>
        </w:tc>
        <w:tc>
          <w:tcPr>
            <w:tcW w:w="594" w:type="pct"/>
            <w:vAlign w:val="center"/>
          </w:tcPr>
          <w:p w14:paraId="6E3DC5D1"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111</w:t>
            </w:r>
          </w:p>
        </w:tc>
        <w:tc>
          <w:tcPr>
            <w:tcW w:w="594" w:type="pct"/>
            <w:vAlign w:val="center"/>
          </w:tcPr>
          <w:p w14:paraId="52DAD4BE"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123</w:t>
            </w:r>
          </w:p>
        </w:tc>
        <w:tc>
          <w:tcPr>
            <w:tcW w:w="594" w:type="pct"/>
            <w:vAlign w:val="center"/>
          </w:tcPr>
          <w:p w14:paraId="30205391"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128</w:t>
            </w:r>
          </w:p>
        </w:tc>
        <w:tc>
          <w:tcPr>
            <w:tcW w:w="594" w:type="pct"/>
            <w:vAlign w:val="center"/>
          </w:tcPr>
          <w:p w14:paraId="6332B3A5"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127</w:t>
            </w:r>
          </w:p>
        </w:tc>
        <w:tc>
          <w:tcPr>
            <w:tcW w:w="594" w:type="pct"/>
            <w:vAlign w:val="center"/>
          </w:tcPr>
          <w:p w14:paraId="2B22B635"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128</w:t>
            </w:r>
          </w:p>
        </w:tc>
      </w:tr>
      <w:tr w:rsidR="00CD35A3" w:rsidRPr="00CD35A3" w14:paraId="3B93AAB0" w14:textId="77777777" w:rsidTr="00394B57">
        <w:trPr>
          <w:trHeight w:val="837"/>
          <w:jc w:val="center"/>
        </w:trPr>
        <w:tc>
          <w:tcPr>
            <w:tcW w:w="2031" w:type="pct"/>
            <w:shd w:val="clear" w:color="auto" w:fill="auto"/>
            <w:vAlign w:val="center"/>
          </w:tcPr>
          <w:p w14:paraId="4C291FE3" w14:textId="32855B0E" w:rsidR="00CD35A3" w:rsidRPr="00CD35A3" w:rsidRDefault="00CD35A3" w:rsidP="00CD35A3">
            <w:pPr>
              <w:spacing w:after="0" w:line="276" w:lineRule="auto"/>
              <w:rPr>
                <w:rFonts w:ascii="Times New Roman" w:eastAsia="Times New Roman" w:hAnsi="Times New Roman" w:cs="Times New Roman"/>
                <w:lang w:eastAsia="ru-RU"/>
              </w:rPr>
            </w:pPr>
            <w:r w:rsidRPr="00CD35A3">
              <w:rPr>
                <w:rFonts w:ascii="Times New Roman" w:eastAsia="Times New Roman" w:hAnsi="Times New Roman" w:cs="Times New Roman"/>
                <w:lang w:eastAsia="ru-RU"/>
              </w:rPr>
              <w:t>воспитанников БУ ХМАО</w:t>
            </w:r>
            <w:r w:rsidR="0054109D">
              <w:rPr>
                <w:rFonts w:ascii="Times New Roman" w:eastAsia="Times New Roman" w:hAnsi="Times New Roman" w:cs="Times New Roman"/>
                <w:lang w:eastAsia="ru-RU"/>
              </w:rPr>
              <w:t xml:space="preserve"> </w:t>
            </w:r>
            <w:r w:rsidRPr="00CD35A3">
              <w:rPr>
                <w:rFonts w:ascii="Times New Roman" w:eastAsia="Times New Roman" w:hAnsi="Times New Roman" w:cs="Times New Roman"/>
                <w:lang w:eastAsia="ru-RU"/>
              </w:rPr>
              <w:t>-</w:t>
            </w:r>
            <w:r w:rsidR="0054109D">
              <w:rPr>
                <w:rFonts w:ascii="Times New Roman" w:eastAsia="Times New Roman" w:hAnsi="Times New Roman" w:cs="Times New Roman"/>
                <w:lang w:eastAsia="ru-RU"/>
              </w:rPr>
              <w:t xml:space="preserve"> </w:t>
            </w:r>
            <w:r w:rsidRPr="00CD35A3">
              <w:rPr>
                <w:rFonts w:ascii="Times New Roman" w:eastAsia="Times New Roman" w:hAnsi="Times New Roman" w:cs="Times New Roman"/>
                <w:lang w:eastAsia="ru-RU"/>
              </w:rPr>
              <w:t>Югры «Ханты-Мансийский центр помощи детям, оставшимся без попечения родителей»</w:t>
            </w:r>
            <w:r w:rsidRPr="00CD35A3">
              <w:rPr>
                <w:rFonts w:ascii="Times New Roman" w:eastAsia="Times New Roman" w:hAnsi="Times New Roman" w:cs="Times New Roman"/>
                <w:vertAlign w:val="superscript"/>
                <w:lang w:eastAsia="ru-RU"/>
              </w:rPr>
              <w:footnoteReference w:id="7"/>
            </w:r>
          </w:p>
        </w:tc>
        <w:tc>
          <w:tcPr>
            <w:tcW w:w="594" w:type="pct"/>
            <w:vAlign w:val="center"/>
          </w:tcPr>
          <w:p w14:paraId="60B92BCB"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8</w:t>
            </w:r>
          </w:p>
          <w:p w14:paraId="3AD1ECE7"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(2%)</w:t>
            </w:r>
          </w:p>
        </w:tc>
        <w:tc>
          <w:tcPr>
            <w:tcW w:w="594" w:type="pct"/>
            <w:vAlign w:val="center"/>
          </w:tcPr>
          <w:p w14:paraId="227A31D0"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24</w:t>
            </w:r>
          </w:p>
          <w:p w14:paraId="44D5AE83"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(5%)</w:t>
            </w:r>
          </w:p>
        </w:tc>
        <w:tc>
          <w:tcPr>
            <w:tcW w:w="594" w:type="pct"/>
            <w:vAlign w:val="center"/>
          </w:tcPr>
          <w:p w14:paraId="5494A909"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23</w:t>
            </w:r>
          </w:p>
          <w:p w14:paraId="6625A91E"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(4,7%)</w:t>
            </w:r>
          </w:p>
        </w:tc>
        <w:tc>
          <w:tcPr>
            <w:tcW w:w="594" w:type="pct"/>
            <w:vAlign w:val="center"/>
          </w:tcPr>
          <w:p w14:paraId="4DD5BE7C"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18</w:t>
            </w:r>
          </w:p>
          <w:p w14:paraId="1BF98C0B"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(3,7%)</w:t>
            </w:r>
          </w:p>
        </w:tc>
        <w:tc>
          <w:tcPr>
            <w:tcW w:w="594" w:type="pct"/>
            <w:vAlign w:val="center"/>
          </w:tcPr>
          <w:p w14:paraId="4F7E322D"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10</w:t>
            </w:r>
          </w:p>
          <w:p w14:paraId="3757BA52" w14:textId="77777777" w:rsidR="00CD35A3" w:rsidRPr="00CD35A3" w:rsidRDefault="00CD35A3" w:rsidP="00CD35A3">
            <w:pPr>
              <w:spacing w:after="0" w:line="276" w:lineRule="auto"/>
              <w:jc w:val="center"/>
              <w:rPr>
                <w:rFonts w:ascii="Times New Roman" w:eastAsia="Times New Roman" w:hAnsi="Times New Roman" w:cs="Times New Roman"/>
                <w:bCs/>
                <w:lang w:eastAsia="ru-RU"/>
              </w:rPr>
            </w:pPr>
            <w:r w:rsidRPr="00CD35A3">
              <w:rPr>
                <w:rFonts w:ascii="Times New Roman" w:eastAsia="Times New Roman" w:hAnsi="Times New Roman" w:cs="Times New Roman"/>
                <w:bCs/>
                <w:lang w:eastAsia="ru-RU"/>
              </w:rPr>
              <w:t>(2,1%)</w:t>
            </w:r>
          </w:p>
        </w:tc>
      </w:tr>
    </w:tbl>
    <w:p w14:paraId="2B08060B" w14:textId="77777777" w:rsidR="00CD35A3" w:rsidRPr="00CD35A3" w:rsidRDefault="00CD35A3" w:rsidP="00CD35A3">
      <w:pPr>
        <w:spacing w:after="0" w:line="276" w:lineRule="auto"/>
        <w:ind w:firstLine="708"/>
        <w:jc w:val="both"/>
        <w:rPr>
          <w:rFonts w:ascii="Times New Roman" w:hAnsi="Times New Roman" w:cs="Times New Roman"/>
          <w:sz w:val="16"/>
          <w:szCs w:val="16"/>
          <w:highlight w:val="green"/>
        </w:rPr>
      </w:pPr>
    </w:p>
    <w:p w14:paraId="6DDCA13F" w14:textId="3FFA1154" w:rsidR="00CD35A3" w:rsidRPr="00CD35A3" w:rsidRDefault="00CD35A3" w:rsidP="00CD35A3">
      <w:pPr>
        <w:spacing w:after="0" w:line="276" w:lineRule="auto"/>
        <w:ind w:firstLine="709"/>
        <w:jc w:val="both"/>
        <w:rPr>
          <w:rFonts w:ascii="Times New Roman" w:eastAsia="Calibri" w:hAnsi="Times New Roman" w:cs="Times New Roman"/>
          <w:sz w:val="28"/>
          <w:szCs w:val="28"/>
          <w:lang w:eastAsia="ru-RU"/>
        </w:rPr>
      </w:pPr>
      <w:r w:rsidRPr="00CD35A3">
        <w:rPr>
          <w:rFonts w:ascii="Times New Roman" w:eastAsia="Calibri" w:hAnsi="Times New Roman" w:cs="Times New Roman"/>
          <w:sz w:val="28"/>
          <w:szCs w:val="28"/>
          <w:lang w:eastAsia="ru-RU"/>
        </w:rPr>
        <w:t xml:space="preserve">С целью реализации прав детей-сирот и детей, оставшихся без попечения родителей, и приемных родителей на обеспечение мерами социальной поддержки, предусмотренными законодательством Ханты-Мансийского автономного округа – Югры и Российской Федерации, управлением опеки и попечительства Администрации города Ханты-Мансийска ежемесячно назначается выплата вознаграждения приемным родителям. </w:t>
      </w:r>
      <w:r w:rsidR="00974C1A">
        <w:rPr>
          <w:rFonts w:ascii="Times New Roman" w:eastAsia="Calibri" w:hAnsi="Times New Roman" w:cs="Times New Roman"/>
          <w:sz w:val="28"/>
          <w:szCs w:val="28"/>
          <w:lang w:eastAsia="ru-RU"/>
        </w:rPr>
        <w:t>В</w:t>
      </w:r>
      <w:r w:rsidRPr="00CD35A3">
        <w:rPr>
          <w:rFonts w:ascii="Times New Roman" w:eastAsia="Calibri" w:hAnsi="Times New Roman" w:cs="Times New Roman"/>
          <w:sz w:val="28"/>
          <w:szCs w:val="28"/>
          <w:lang w:eastAsia="ru-RU"/>
        </w:rPr>
        <w:t xml:space="preserve"> 2021 год</w:t>
      </w:r>
      <w:r w:rsidR="00974C1A">
        <w:rPr>
          <w:rFonts w:ascii="Times New Roman" w:eastAsia="Calibri" w:hAnsi="Times New Roman" w:cs="Times New Roman"/>
          <w:sz w:val="28"/>
          <w:szCs w:val="28"/>
          <w:lang w:eastAsia="ru-RU"/>
        </w:rPr>
        <w:t>у</w:t>
      </w:r>
      <w:r w:rsidRPr="00CD35A3">
        <w:rPr>
          <w:rFonts w:ascii="Times New Roman" w:eastAsia="Calibri" w:hAnsi="Times New Roman" w:cs="Times New Roman"/>
          <w:sz w:val="28"/>
          <w:szCs w:val="28"/>
          <w:lang w:eastAsia="ru-RU"/>
        </w:rPr>
        <w:t xml:space="preserve"> выплата произведена 95 приемным родителям за воспитание 194 приемных детей в сумме 71</w:t>
      </w:r>
      <w:r w:rsidR="0054109D">
        <w:rPr>
          <w:rFonts w:ascii="Times New Roman" w:eastAsia="Calibri" w:hAnsi="Times New Roman" w:cs="Times New Roman"/>
          <w:sz w:val="28"/>
          <w:szCs w:val="28"/>
          <w:lang w:eastAsia="ru-RU"/>
        </w:rPr>
        <w:t> </w:t>
      </w:r>
      <w:r w:rsidRPr="00CD35A3">
        <w:rPr>
          <w:rFonts w:ascii="Times New Roman" w:eastAsia="Calibri" w:hAnsi="Times New Roman" w:cs="Times New Roman"/>
          <w:sz w:val="28"/>
          <w:szCs w:val="28"/>
          <w:lang w:eastAsia="ru-RU"/>
        </w:rPr>
        <w:t>459,3 тыс. рублей.</w:t>
      </w:r>
    </w:p>
    <w:p w14:paraId="77778A18" w14:textId="77777777" w:rsidR="00974C1A" w:rsidRDefault="00CD35A3" w:rsidP="00CD35A3">
      <w:pPr>
        <w:spacing w:after="0" w:line="276" w:lineRule="auto"/>
        <w:ind w:firstLine="709"/>
        <w:jc w:val="both"/>
        <w:rPr>
          <w:rFonts w:ascii="Times New Roman" w:eastAsia="Times New Roman" w:hAnsi="Times New Roman" w:cs="Times New Roman"/>
          <w:sz w:val="28"/>
          <w:szCs w:val="28"/>
          <w:lang w:eastAsia="ru-RU"/>
        </w:rPr>
      </w:pPr>
      <w:r w:rsidRPr="00CD35A3">
        <w:rPr>
          <w:rFonts w:ascii="Times New Roman" w:eastAsia="Calibri" w:hAnsi="Times New Roman" w:cs="Times New Roman"/>
          <w:sz w:val="28"/>
          <w:szCs w:val="28"/>
          <w:lang w:eastAsia="ru-RU"/>
        </w:rPr>
        <w:t xml:space="preserve">Дополнительно с реализацией полномочий по защите прав несовершеннолетних, оставшихся без попечения родителей, органы опеки и попечительства осуществляют </w:t>
      </w:r>
      <w:r w:rsidRPr="00CD35A3">
        <w:rPr>
          <w:rFonts w:ascii="Times New Roman" w:eastAsia="Times New Roman" w:hAnsi="Times New Roman" w:cs="Times New Roman"/>
          <w:sz w:val="28"/>
          <w:szCs w:val="28"/>
          <w:lang w:eastAsia="ru-RU"/>
        </w:rPr>
        <w:t>выявление, устройство и учет совершеннолетних граждан, признанных судом недееспособными (ограничено дееспособными). Недееспособные (ограничено дееспособные) лица утрачивают большинство своих личных прав, в результате становятся наиболее уязвимой категорией граждан, нуждающейся в особой социальн</w:t>
      </w:r>
      <w:r w:rsidR="00DB1C33">
        <w:rPr>
          <w:rFonts w:ascii="Times New Roman" w:eastAsia="Times New Roman" w:hAnsi="Times New Roman" w:cs="Times New Roman"/>
          <w:sz w:val="28"/>
          <w:szCs w:val="28"/>
          <w:lang w:eastAsia="ru-RU"/>
        </w:rPr>
        <w:t xml:space="preserve">о-правовой помощи и поддержке. </w:t>
      </w:r>
    </w:p>
    <w:p w14:paraId="06E48A6B" w14:textId="3FF9BEF8" w:rsidR="00CD35A3" w:rsidRPr="00CD35A3"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lastRenderedPageBreak/>
        <w:t>Общая</w:t>
      </w:r>
      <w:r w:rsidR="0054109D">
        <w:rPr>
          <w:rFonts w:ascii="Times New Roman" w:hAnsi="Times New Roman"/>
          <w:sz w:val="28"/>
          <w:szCs w:val="28"/>
          <w:lang w:eastAsia="ru-RU"/>
        </w:rPr>
        <w:t xml:space="preserve"> </w:t>
      </w:r>
      <w:r w:rsidRPr="00CD35A3">
        <w:rPr>
          <w:rFonts w:ascii="Times New Roman" w:hAnsi="Times New Roman"/>
          <w:sz w:val="28"/>
          <w:szCs w:val="28"/>
          <w:lang w:eastAsia="ru-RU"/>
        </w:rPr>
        <w:t>численность недееспособных (ограничен</w:t>
      </w:r>
      <w:r w:rsidR="0054109D">
        <w:rPr>
          <w:rFonts w:ascii="Times New Roman" w:hAnsi="Times New Roman"/>
          <w:sz w:val="28"/>
          <w:szCs w:val="28"/>
          <w:lang w:eastAsia="ru-RU"/>
        </w:rPr>
        <w:t>н</w:t>
      </w:r>
      <w:r w:rsidRPr="00CD35A3">
        <w:rPr>
          <w:rFonts w:ascii="Times New Roman" w:hAnsi="Times New Roman"/>
          <w:sz w:val="28"/>
          <w:szCs w:val="28"/>
          <w:lang w:eastAsia="ru-RU"/>
        </w:rPr>
        <w:t>о дееспособных) граждан</w:t>
      </w:r>
      <w:r w:rsidR="0054109D">
        <w:rPr>
          <w:rFonts w:ascii="Times New Roman" w:hAnsi="Times New Roman"/>
          <w:sz w:val="28"/>
          <w:szCs w:val="28"/>
          <w:lang w:eastAsia="ru-RU"/>
        </w:rPr>
        <w:t>,</w:t>
      </w:r>
      <w:r w:rsidRPr="00CD35A3">
        <w:rPr>
          <w:rFonts w:ascii="Times New Roman" w:hAnsi="Times New Roman"/>
          <w:sz w:val="28"/>
          <w:szCs w:val="28"/>
          <w:lang w:eastAsia="ru-RU"/>
        </w:rPr>
        <w:t xml:space="preserve"> состоящих на учете в городе Ханты-Мансийске</w:t>
      </w:r>
      <w:r w:rsidR="0054109D">
        <w:rPr>
          <w:rFonts w:ascii="Times New Roman" w:hAnsi="Times New Roman"/>
          <w:sz w:val="28"/>
          <w:szCs w:val="28"/>
          <w:lang w:eastAsia="ru-RU"/>
        </w:rPr>
        <w:t>,</w:t>
      </w:r>
      <w:r w:rsidRPr="00CD35A3">
        <w:rPr>
          <w:rFonts w:ascii="Times New Roman" w:hAnsi="Times New Roman"/>
          <w:sz w:val="28"/>
          <w:szCs w:val="28"/>
          <w:lang w:eastAsia="ru-RU"/>
        </w:rPr>
        <w:t xml:space="preserve"> </w:t>
      </w:r>
      <w:r w:rsidR="0054109D">
        <w:rPr>
          <w:rFonts w:ascii="Times New Roman" w:hAnsi="Times New Roman"/>
          <w:sz w:val="28"/>
          <w:szCs w:val="28"/>
          <w:lang w:eastAsia="ru-RU"/>
        </w:rPr>
        <w:t>в</w:t>
      </w:r>
      <w:r w:rsidRPr="00CD35A3">
        <w:rPr>
          <w:rFonts w:ascii="Times New Roman" w:hAnsi="Times New Roman"/>
          <w:sz w:val="28"/>
          <w:szCs w:val="28"/>
          <w:lang w:eastAsia="ru-RU"/>
        </w:rPr>
        <w:t xml:space="preserve"> 2021 год</w:t>
      </w:r>
      <w:r w:rsidR="0054109D">
        <w:rPr>
          <w:rFonts w:ascii="Times New Roman" w:hAnsi="Times New Roman"/>
          <w:sz w:val="28"/>
          <w:szCs w:val="28"/>
          <w:lang w:eastAsia="ru-RU"/>
        </w:rPr>
        <w:t>у</w:t>
      </w:r>
      <w:r w:rsidRPr="00CD35A3">
        <w:rPr>
          <w:rFonts w:ascii="Times New Roman" w:hAnsi="Times New Roman"/>
          <w:sz w:val="28"/>
          <w:szCs w:val="28"/>
          <w:lang w:eastAsia="ru-RU"/>
        </w:rPr>
        <w:t xml:space="preserve"> составила 119 человек (116 </w:t>
      </w:r>
      <w:r w:rsidR="003E4B70">
        <w:rPr>
          <w:rFonts w:ascii="Times New Roman" w:hAnsi="Times New Roman"/>
          <w:sz w:val="28"/>
          <w:szCs w:val="28"/>
          <w:lang w:eastAsia="ru-RU"/>
        </w:rPr>
        <w:t xml:space="preserve">чел. </w:t>
      </w:r>
      <w:r w:rsidRPr="00CD35A3">
        <w:rPr>
          <w:rFonts w:ascii="Times New Roman" w:hAnsi="Times New Roman"/>
          <w:sz w:val="28"/>
          <w:szCs w:val="28"/>
          <w:lang w:eastAsia="ru-RU"/>
        </w:rPr>
        <w:t xml:space="preserve">устроены под опеку (попечительство), в учреждении находятся 3 </w:t>
      </w:r>
      <w:r w:rsidR="003E4B70">
        <w:rPr>
          <w:rFonts w:ascii="Times New Roman" w:hAnsi="Times New Roman"/>
          <w:sz w:val="28"/>
          <w:szCs w:val="28"/>
          <w:lang w:eastAsia="ru-RU"/>
        </w:rPr>
        <w:t>чел.</w:t>
      </w:r>
      <w:r w:rsidRPr="00CD35A3">
        <w:rPr>
          <w:rFonts w:ascii="Times New Roman" w:hAnsi="Times New Roman"/>
          <w:sz w:val="28"/>
          <w:szCs w:val="28"/>
          <w:lang w:eastAsia="ru-RU"/>
        </w:rPr>
        <w:t xml:space="preserve">). </w:t>
      </w:r>
    </w:p>
    <w:p w14:paraId="089EEE76" w14:textId="77777777" w:rsidR="00CD35A3" w:rsidRPr="00CD35A3"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Одним из полномочий органа опеки и попечительства является подбор и подготовка граждан, выразивших желание стать усыновителями,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Данное полномочие передано на исполнение трем организациям:</w:t>
      </w:r>
    </w:p>
    <w:p w14:paraId="542ED233" w14:textId="09D6E907" w:rsidR="00CD35A3" w:rsidRPr="00CD35A3"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 xml:space="preserve"> -</w:t>
      </w:r>
      <w:r w:rsidR="003E4B70">
        <w:rPr>
          <w:rFonts w:ascii="Times New Roman" w:hAnsi="Times New Roman"/>
          <w:sz w:val="28"/>
          <w:szCs w:val="28"/>
          <w:lang w:eastAsia="ru-RU"/>
        </w:rPr>
        <w:t xml:space="preserve"> </w:t>
      </w:r>
      <w:r w:rsidRPr="00CD35A3">
        <w:rPr>
          <w:rFonts w:ascii="Times New Roman" w:hAnsi="Times New Roman"/>
          <w:sz w:val="28"/>
          <w:szCs w:val="28"/>
          <w:lang w:eastAsia="ru-RU"/>
        </w:rPr>
        <w:t>автономной некоммерческой организации Служба предоставления психолого-педагогических услуг населению «Призвание»;</w:t>
      </w:r>
    </w:p>
    <w:p w14:paraId="2342C43F" w14:textId="14B66EB0" w:rsidR="00CD35A3" w:rsidRPr="00CD35A3"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w:t>
      </w:r>
      <w:r w:rsidR="003E4B70">
        <w:rPr>
          <w:rFonts w:ascii="Times New Roman" w:hAnsi="Times New Roman"/>
          <w:sz w:val="28"/>
          <w:szCs w:val="28"/>
          <w:lang w:eastAsia="ru-RU"/>
        </w:rPr>
        <w:t xml:space="preserve"> </w:t>
      </w:r>
      <w:r w:rsidRPr="00CD35A3">
        <w:rPr>
          <w:rFonts w:ascii="Times New Roman" w:hAnsi="Times New Roman"/>
          <w:sz w:val="28"/>
          <w:szCs w:val="28"/>
          <w:lang w:eastAsia="ru-RU"/>
        </w:rPr>
        <w:t>местной общественной организации замещающих семей города Ханты-Мансийска «Югорские семьи»;</w:t>
      </w:r>
    </w:p>
    <w:p w14:paraId="536F76EF" w14:textId="35C111CE" w:rsidR="00CD35A3" w:rsidRPr="00CD35A3"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w:t>
      </w:r>
      <w:r w:rsidR="003E4B70">
        <w:rPr>
          <w:rFonts w:ascii="Times New Roman" w:hAnsi="Times New Roman"/>
          <w:sz w:val="28"/>
          <w:szCs w:val="28"/>
          <w:lang w:eastAsia="ru-RU"/>
        </w:rPr>
        <w:t xml:space="preserve"> </w:t>
      </w:r>
      <w:r w:rsidRPr="00CD35A3">
        <w:rPr>
          <w:rFonts w:ascii="Times New Roman" w:hAnsi="Times New Roman"/>
          <w:sz w:val="28"/>
          <w:szCs w:val="28"/>
          <w:lang w:eastAsia="ru-RU"/>
        </w:rPr>
        <w:t>автономной некоммерческой организации «Социально-психологический центр «АЛИФИЯ».</w:t>
      </w:r>
    </w:p>
    <w:p w14:paraId="763284B0" w14:textId="6B1FFA7F" w:rsidR="00CD35A3" w:rsidRPr="00CD35A3"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В 2021 году указанным выше организациям предоставлена субсидия в сумме 3</w:t>
      </w:r>
      <w:r w:rsidR="003E4B70">
        <w:rPr>
          <w:rFonts w:ascii="Times New Roman" w:hAnsi="Times New Roman"/>
          <w:sz w:val="28"/>
          <w:szCs w:val="28"/>
          <w:lang w:eastAsia="ru-RU"/>
        </w:rPr>
        <w:t> </w:t>
      </w:r>
      <w:r w:rsidRPr="00CD35A3">
        <w:rPr>
          <w:rFonts w:ascii="Times New Roman" w:hAnsi="Times New Roman"/>
          <w:sz w:val="28"/>
          <w:szCs w:val="28"/>
          <w:lang w:eastAsia="ru-RU"/>
        </w:rPr>
        <w:t xml:space="preserve">548,9 тыс. рублей </w:t>
      </w:r>
      <w:r w:rsidR="003E4B70">
        <w:rPr>
          <w:rFonts w:ascii="Times New Roman" w:hAnsi="Times New Roman"/>
          <w:sz w:val="28"/>
          <w:szCs w:val="28"/>
          <w:lang w:eastAsia="ru-RU"/>
        </w:rPr>
        <w:t>на</w:t>
      </w:r>
      <w:r w:rsidRPr="00CD35A3">
        <w:rPr>
          <w:rFonts w:ascii="Times New Roman" w:hAnsi="Times New Roman"/>
          <w:sz w:val="28"/>
          <w:szCs w:val="28"/>
          <w:lang w:eastAsia="ru-RU"/>
        </w:rPr>
        <w:t xml:space="preserve"> возмещени</w:t>
      </w:r>
      <w:r w:rsidR="003E4B70">
        <w:rPr>
          <w:rFonts w:ascii="Times New Roman" w:hAnsi="Times New Roman"/>
          <w:sz w:val="28"/>
          <w:szCs w:val="28"/>
          <w:lang w:eastAsia="ru-RU"/>
        </w:rPr>
        <w:t>е</w:t>
      </w:r>
      <w:r w:rsidRPr="00CD35A3">
        <w:rPr>
          <w:rFonts w:ascii="Times New Roman" w:hAnsi="Times New Roman"/>
          <w:sz w:val="28"/>
          <w:szCs w:val="28"/>
          <w:lang w:eastAsia="ru-RU"/>
        </w:rPr>
        <w:t xml:space="preserve"> затрат при оказании ими услуг по подготовке граждан, желающих принять на воспитание в свою семью ребенка, оставшегося без попечения родителей, на территории города Ханты-Мансийска.</w:t>
      </w:r>
    </w:p>
    <w:p w14:paraId="44D9C223" w14:textId="77777777" w:rsidR="00974C1A"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 xml:space="preserve">Органом опеки и попечительства </w:t>
      </w:r>
      <w:r w:rsidR="003E4B70">
        <w:rPr>
          <w:rFonts w:ascii="Times New Roman" w:hAnsi="Times New Roman"/>
          <w:sz w:val="28"/>
          <w:szCs w:val="28"/>
          <w:lang w:eastAsia="ru-RU"/>
        </w:rPr>
        <w:t>в</w:t>
      </w:r>
      <w:r w:rsidRPr="00CD35A3">
        <w:rPr>
          <w:rFonts w:ascii="Times New Roman" w:hAnsi="Times New Roman"/>
          <w:sz w:val="28"/>
          <w:szCs w:val="28"/>
          <w:lang w:eastAsia="ru-RU"/>
        </w:rPr>
        <w:t xml:space="preserve"> 2021 год</w:t>
      </w:r>
      <w:r w:rsidR="003E4B70">
        <w:rPr>
          <w:rFonts w:ascii="Times New Roman" w:hAnsi="Times New Roman"/>
          <w:sz w:val="28"/>
          <w:szCs w:val="28"/>
          <w:lang w:eastAsia="ru-RU"/>
        </w:rPr>
        <w:t>у</w:t>
      </w:r>
      <w:r w:rsidRPr="00CD35A3">
        <w:rPr>
          <w:rFonts w:ascii="Times New Roman" w:hAnsi="Times New Roman"/>
          <w:sz w:val="28"/>
          <w:szCs w:val="28"/>
          <w:lang w:eastAsia="ru-RU"/>
        </w:rPr>
        <w:t xml:space="preserve"> выдан</w:t>
      </w:r>
      <w:r w:rsidR="003E4B70">
        <w:rPr>
          <w:rFonts w:ascii="Times New Roman" w:hAnsi="Times New Roman"/>
          <w:sz w:val="28"/>
          <w:szCs w:val="28"/>
          <w:lang w:eastAsia="ru-RU"/>
        </w:rPr>
        <w:t>о</w:t>
      </w:r>
      <w:r w:rsidRPr="00CD35A3">
        <w:rPr>
          <w:rFonts w:ascii="Times New Roman" w:hAnsi="Times New Roman"/>
          <w:sz w:val="28"/>
          <w:szCs w:val="28"/>
          <w:lang w:eastAsia="ru-RU"/>
        </w:rPr>
        <w:t xml:space="preserve"> 98 сертификатов на оплату услуг по подготовке лиц, желающих принять на воспитание в свою семью ребенка, оставшегося без попечения родителей, на территории Российской Федерации.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по итогам успешно пройденной аттестации получили 98 граждан.</w:t>
      </w:r>
      <w:r w:rsidR="00DB1C33">
        <w:rPr>
          <w:rFonts w:ascii="Times New Roman" w:hAnsi="Times New Roman"/>
          <w:sz w:val="28"/>
          <w:szCs w:val="28"/>
          <w:lang w:eastAsia="ru-RU"/>
        </w:rPr>
        <w:t xml:space="preserve"> </w:t>
      </w:r>
    </w:p>
    <w:p w14:paraId="32249B80" w14:textId="77777777" w:rsidR="00974C1A"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 xml:space="preserve">Семьи, которые приняли решение взять ребенка на воспитание, должны быть готовы к реальным ситуациям, с которыми они неизбежно встретятся. Не секрет, что все кандидаты на любую из форм семейного устройства сирот хотят взять на воспитание детей не старше 2 лет, здоровых, не имеющих родственных связей. </w:t>
      </w:r>
    </w:p>
    <w:p w14:paraId="3E78D48A" w14:textId="77777777" w:rsidR="00974C1A"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 xml:space="preserve">В то </w:t>
      </w:r>
      <w:r w:rsidR="003E4B70">
        <w:rPr>
          <w:rFonts w:ascii="Times New Roman" w:hAnsi="Times New Roman"/>
          <w:sz w:val="28"/>
          <w:szCs w:val="28"/>
          <w:lang w:eastAsia="ru-RU"/>
        </w:rPr>
        <w:t>же время большинство воспитанников</w:t>
      </w:r>
      <w:r w:rsidRPr="00CD35A3">
        <w:rPr>
          <w:rFonts w:ascii="Times New Roman" w:hAnsi="Times New Roman"/>
          <w:sz w:val="28"/>
          <w:szCs w:val="28"/>
          <w:lang w:eastAsia="ru-RU"/>
        </w:rPr>
        <w:t xml:space="preserve"> Ханты-Мансийского центра подростки, социальные сироты (родители лишены родительских прав), выявляемые дети зачастую обладают признаками девиантного поведения. </w:t>
      </w:r>
    </w:p>
    <w:p w14:paraId="66A97038" w14:textId="3C7E90C5" w:rsidR="00CD35A3" w:rsidRPr="00CD35A3"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Кроме обучения кандидатов, в сопровождении компетентных специалистов реализу</w:t>
      </w:r>
      <w:r w:rsidR="003E4B70">
        <w:rPr>
          <w:rFonts w:ascii="Times New Roman" w:hAnsi="Times New Roman"/>
          <w:sz w:val="28"/>
          <w:szCs w:val="28"/>
          <w:lang w:eastAsia="ru-RU"/>
        </w:rPr>
        <w:t>ю</w:t>
      </w:r>
      <w:r w:rsidRPr="00CD35A3">
        <w:rPr>
          <w:rFonts w:ascii="Times New Roman" w:hAnsi="Times New Roman"/>
          <w:sz w:val="28"/>
          <w:szCs w:val="28"/>
          <w:lang w:eastAsia="ru-RU"/>
        </w:rPr>
        <w:t xml:space="preserve">тся  отбор, психолого-педагогическое обследование кандидатов и обязательное сопровождение специалистами органа опеки и </w:t>
      </w:r>
      <w:r w:rsidRPr="00CD35A3">
        <w:rPr>
          <w:rFonts w:ascii="Times New Roman" w:hAnsi="Times New Roman"/>
          <w:sz w:val="28"/>
          <w:szCs w:val="28"/>
          <w:lang w:eastAsia="ru-RU"/>
        </w:rPr>
        <w:lastRenderedPageBreak/>
        <w:t xml:space="preserve">попечительства города Ханты-Мансийска замещающих семей до совершеннолетия детей. </w:t>
      </w:r>
    </w:p>
    <w:p w14:paraId="0D42FC0C" w14:textId="15550BFD" w:rsidR="00CD35A3" w:rsidRPr="00CD35A3"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В 2021 году протестировано 340 несовершеннолетних подопечных из 188 замещающих семей (100</w:t>
      </w:r>
      <w:r w:rsidR="003E4B70">
        <w:rPr>
          <w:rFonts w:ascii="Times New Roman" w:hAnsi="Times New Roman"/>
          <w:sz w:val="28"/>
          <w:szCs w:val="28"/>
          <w:lang w:eastAsia="ru-RU"/>
        </w:rPr>
        <w:t>-процентный</w:t>
      </w:r>
      <w:r w:rsidRPr="00CD35A3">
        <w:rPr>
          <w:rFonts w:ascii="Times New Roman" w:hAnsi="Times New Roman"/>
          <w:sz w:val="28"/>
          <w:szCs w:val="28"/>
          <w:lang w:eastAsia="ru-RU"/>
        </w:rPr>
        <w:t xml:space="preserve"> охват подопечных). На момент тестирования с удовлетворительным (высоким</w:t>
      </w:r>
      <w:r w:rsidR="003E4B70">
        <w:rPr>
          <w:rFonts w:ascii="Times New Roman" w:hAnsi="Times New Roman"/>
          <w:sz w:val="28"/>
          <w:szCs w:val="28"/>
          <w:lang w:eastAsia="ru-RU"/>
        </w:rPr>
        <w:t>)</w:t>
      </w:r>
      <w:r w:rsidRPr="00CD35A3">
        <w:rPr>
          <w:rFonts w:ascii="Times New Roman" w:hAnsi="Times New Roman"/>
          <w:sz w:val="28"/>
          <w:szCs w:val="28"/>
          <w:lang w:eastAsia="ru-RU"/>
        </w:rPr>
        <w:t xml:space="preserve"> уровнем комфортности выявлено 237 несовершеннолетних подопечных (70%), с удовлетворительным (средним</w:t>
      </w:r>
      <w:r w:rsidR="003E4B70">
        <w:rPr>
          <w:rFonts w:ascii="Times New Roman" w:hAnsi="Times New Roman"/>
          <w:sz w:val="28"/>
          <w:szCs w:val="28"/>
          <w:lang w:eastAsia="ru-RU"/>
        </w:rPr>
        <w:t>)</w:t>
      </w:r>
      <w:r w:rsidRPr="00CD35A3">
        <w:rPr>
          <w:rFonts w:ascii="Times New Roman" w:hAnsi="Times New Roman"/>
          <w:sz w:val="28"/>
          <w:szCs w:val="28"/>
          <w:lang w:eastAsia="ru-RU"/>
        </w:rPr>
        <w:t xml:space="preserve"> уровнем комфортности выявлено 103 несовершеннолетних подопечных (30%).</w:t>
      </w:r>
    </w:p>
    <w:p w14:paraId="5DCC1AD2" w14:textId="5BB4AB81" w:rsidR="00CD35A3" w:rsidRPr="00CD35A3"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 xml:space="preserve">В </w:t>
      </w:r>
      <w:r w:rsidR="003E4B70">
        <w:rPr>
          <w:rFonts w:ascii="Times New Roman" w:hAnsi="Times New Roman"/>
          <w:sz w:val="28"/>
          <w:szCs w:val="28"/>
          <w:lang w:eastAsia="ru-RU"/>
        </w:rPr>
        <w:t>2021 году</w:t>
      </w:r>
      <w:r w:rsidRPr="00CD35A3">
        <w:rPr>
          <w:rFonts w:ascii="Times New Roman" w:hAnsi="Times New Roman"/>
          <w:sz w:val="28"/>
          <w:szCs w:val="28"/>
          <w:lang w:eastAsia="ru-RU"/>
        </w:rPr>
        <w:t xml:space="preserve"> при активном участии органа опеки и попечительства города Ханты-Мансийска освоена инновационная технология на базе Ханты-Мансийского центра, выступающего в качестве стажировочной площадки автономного округа – Югры по внедряемой Депсоцразвития Югры технологии индивидуализации подготовки и сопровождения замещающих семей АНО ДПО «Институт социальных услуг и инноваций «ВЕКТОР». </w:t>
      </w:r>
    </w:p>
    <w:p w14:paraId="5E8498DA" w14:textId="77777777" w:rsidR="00974C1A"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Индивидуальная работа проводится с замещающей семьей при возникновении трудных ситуаций в воспитании приемных детей, связанны</w:t>
      </w:r>
      <w:r w:rsidR="00D21195">
        <w:rPr>
          <w:rFonts w:ascii="Times New Roman" w:hAnsi="Times New Roman"/>
          <w:sz w:val="28"/>
          <w:szCs w:val="28"/>
          <w:lang w:eastAsia="ru-RU"/>
        </w:rPr>
        <w:t>х</w:t>
      </w:r>
      <w:r w:rsidRPr="00CD35A3">
        <w:rPr>
          <w:rFonts w:ascii="Times New Roman" w:hAnsi="Times New Roman"/>
          <w:sz w:val="28"/>
          <w:szCs w:val="28"/>
          <w:lang w:eastAsia="ru-RU"/>
        </w:rPr>
        <w:t xml:space="preserve"> с нарушениями детско-родительских отношений, проявлением отклонений в поведении несовершеннолетних подопечных, совершении детьми противоправных деяний, для обеспечения помощи и поддержки замещающей семье в адаптационный период.</w:t>
      </w:r>
      <w:r w:rsidR="00DB1C33">
        <w:rPr>
          <w:rFonts w:ascii="Times New Roman" w:hAnsi="Times New Roman"/>
          <w:sz w:val="28"/>
          <w:szCs w:val="28"/>
          <w:lang w:eastAsia="ru-RU"/>
        </w:rPr>
        <w:t xml:space="preserve"> </w:t>
      </w:r>
      <w:r w:rsidRPr="00CD35A3">
        <w:rPr>
          <w:rFonts w:ascii="Times New Roman" w:hAnsi="Times New Roman"/>
          <w:sz w:val="28"/>
          <w:szCs w:val="28"/>
          <w:lang w:eastAsia="ru-RU"/>
        </w:rPr>
        <w:t xml:space="preserve">30 трудных случаев </w:t>
      </w:r>
      <w:r w:rsidR="00D21195">
        <w:rPr>
          <w:rFonts w:ascii="Times New Roman" w:hAnsi="Times New Roman"/>
          <w:sz w:val="28"/>
          <w:szCs w:val="28"/>
          <w:lang w:eastAsia="ru-RU"/>
        </w:rPr>
        <w:t xml:space="preserve">разрешено в 2021 году </w:t>
      </w:r>
      <w:r w:rsidRPr="00CD35A3">
        <w:rPr>
          <w:rFonts w:ascii="Times New Roman" w:hAnsi="Times New Roman"/>
          <w:sz w:val="28"/>
          <w:szCs w:val="28"/>
          <w:lang w:eastAsia="ru-RU"/>
        </w:rPr>
        <w:t xml:space="preserve">в замещающих семьях (30 подопечных, 25 семей), </w:t>
      </w:r>
      <w:r w:rsidR="00D21195">
        <w:rPr>
          <w:rFonts w:ascii="Times New Roman" w:hAnsi="Times New Roman"/>
          <w:sz w:val="28"/>
          <w:szCs w:val="28"/>
          <w:lang w:eastAsia="ru-RU"/>
        </w:rPr>
        <w:t>что составило</w:t>
      </w:r>
      <w:r w:rsidRPr="00CD35A3">
        <w:rPr>
          <w:rFonts w:ascii="Times New Roman" w:hAnsi="Times New Roman"/>
          <w:sz w:val="28"/>
          <w:szCs w:val="28"/>
          <w:lang w:eastAsia="ru-RU"/>
        </w:rPr>
        <w:t xml:space="preserve"> 15% от обще</w:t>
      </w:r>
      <w:r w:rsidR="00D21195">
        <w:rPr>
          <w:rFonts w:ascii="Times New Roman" w:hAnsi="Times New Roman"/>
          <w:sz w:val="28"/>
          <w:szCs w:val="28"/>
          <w:lang w:eastAsia="ru-RU"/>
        </w:rPr>
        <w:t>го количества</w:t>
      </w:r>
      <w:r w:rsidRPr="00CD35A3">
        <w:rPr>
          <w:rFonts w:ascii="Times New Roman" w:hAnsi="Times New Roman"/>
          <w:sz w:val="28"/>
          <w:szCs w:val="28"/>
          <w:lang w:eastAsia="ru-RU"/>
        </w:rPr>
        <w:t xml:space="preserve"> семей данной категории. </w:t>
      </w:r>
    </w:p>
    <w:p w14:paraId="49739008" w14:textId="1FE8C162" w:rsidR="00CD35A3" w:rsidRPr="00CD35A3"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Результатом явля</w:t>
      </w:r>
      <w:r w:rsidR="00D21195">
        <w:rPr>
          <w:rFonts w:ascii="Times New Roman" w:hAnsi="Times New Roman"/>
          <w:sz w:val="28"/>
          <w:szCs w:val="28"/>
          <w:lang w:eastAsia="ru-RU"/>
        </w:rPr>
        <w:t>ю</w:t>
      </w:r>
      <w:r w:rsidRPr="00CD35A3">
        <w:rPr>
          <w:rFonts w:ascii="Times New Roman" w:hAnsi="Times New Roman"/>
          <w:sz w:val="28"/>
          <w:szCs w:val="28"/>
          <w:lang w:eastAsia="ru-RU"/>
        </w:rPr>
        <w:t>тся восстановление</w:t>
      </w:r>
      <w:r w:rsidR="00D21195">
        <w:rPr>
          <w:rFonts w:ascii="Times New Roman" w:hAnsi="Times New Roman"/>
          <w:sz w:val="28"/>
          <w:szCs w:val="28"/>
          <w:lang w:eastAsia="ru-RU"/>
        </w:rPr>
        <w:t xml:space="preserve"> и</w:t>
      </w:r>
      <w:r w:rsidRPr="00CD35A3">
        <w:rPr>
          <w:rFonts w:ascii="Times New Roman" w:hAnsi="Times New Roman"/>
          <w:sz w:val="28"/>
          <w:szCs w:val="28"/>
          <w:lang w:eastAsia="ru-RU"/>
        </w:rPr>
        <w:t xml:space="preserve"> стабилизация за короткий промежуток времени детско-родительских отношений благодаря определению эффективных стратегий воспитания подопечного. Родители осознают необходимость изменений в своих родительских навыках, приобретают </w:t>
      </w:r>
      <w:r w:rsidR="00D21195">
        <w:rPr>
          <w:rFonts w:ascii="Times New Roman" w:hAnsi="Times New Roman"/>
          <w:sz w:val="28"/>
          <w:szCs w:val="28"/>
          <w:lang w:eastAsia="ru-RU"/>
        </w:rPr>
        <w:t>опыт</w:t>
      </w:r>
      <w:r w:rsidRPr="00CD35A3">
        <w:rPr>
          <w:rFonts w:ascii="Times New Roman" w:hAnsi="Times New Roman"/>
          <w:sz w:val="28"/>
          <w:szCs w:val="28"/>
          <w:lang w:eastAsia="ru-RU"/>
        </w:rPr>
        <w:t xml:space="preserve"> самостоятельного выхода из трудных ситуаций по сохранению прав и законных интересов ребенка.</w:t>
      </w:r>
    </w:p>
    <w:p w14:paraId="71694F68" w14:textId="77777777" w:rsidR="00CD35A3" w:rsidRPr="00CD35A3"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 xml:space="preserve">Организована работа по предупреждению проблемных ситуаций в замещающих семьях. Алгоритм взаимодействия в рамках инновационного подхода включает три этапа: </w:t>
      </w:r>
    </w:p>
    <w:p w14:paraId="70183413" w14:textId="52B4DCAD" w:rsidR="00CD35A3" w:rsidRPr="00CD35A3" w:rsidRDefault="00CD35A3" w:rsidP="00B70DAD">
      <w:pPr>
        <w:numPr>
          <w:ilvl w:val="0"/>
          <w:numId w:val="28"/>
        </w:numPr>
        <w:spacing w:after="0" w:line="276" w:lineRule="auto"/>
        <w:ind w:left="0" w:firstLine="709"/>
        <w:contextualSpacing/>
        <w:jc w:val="both"/>
        <w:rPr>
          <w:rFonts w:ascii="Times New Roman" w:eastAsia="Calibri" w:hAnsi="Times New Roman" w:cs="Times New Roman"/>
          <w:sz w:val="28"/>
          <w:szCs w:val="28"/>
          <w:lang w:eastAsia="ru-RU"/>
        </w:rPr>
      </w:pPr>
      <w:r w:rsidRPr="00CD35A3">
        <w:rPr>
          <w:rFonts w:ascii="Times New Roman" w:eastAsia="Calibri" w:hAnsi="Times New Roman" w:cs="Times New Roman"/>
          <w:sz w:val="28"/>
          <w:szCs w:val="28"/>
          <w:lang w:eastAsia="ru-RU"/>
        </w:rPr>
        <w:t>на организационном этапе специалистами проводились встречи (онлайн</w:t>
      </w:r>
      <w:r w:rsidR="00D21195">
        <w:rPr>
          <w:rFonts w:ascii="Times New Roman" w:eastAsia="Calibri" w:hAnsi="Times New Roman" w:cs="Times New Roman"/>
          <w:sz w:val="28"/>
          <w:szCs w:val="28"/>
          <w:lang w:eastAsia="ru-RU"/>
        </w:rPr>
        <w:t>-</w:t>
      </w:r>
      <w:r w:rsidRPr="00CD35A3">
        <w:rPr>
          <w:rFonts w:ascii="Times New Roman" w:eastAsia="Calibri" w:hAnsi="Times New Roman" w:cs="Times New Roman"/>
          <w:sz w:val="28"/>
          <w:szCs w:val="28"/>
          <w:lang w:eastAsia="ru-RU"/>
        </w:rPr>
        <w:t xml:space="preserve">встречи) с замещающими семьями по темам «Профилактика жестокого обращения с детьми, предупреждение суицидального поведения несовершеннолетних», «Предупреждение девиантного поведения подростков, их зависимости в сети Интернет», </w:t>
      </w:r>
      <w:r w:rsidR="00D21195">
        <w:rPr>
          <w:rFonts w:ascii="Times New Roman" w:eastAsia="Calibri" w:hAnsi="Times New Roman" w:cs="Times New Roman"/>
          <w:sz w:val="28"/>
          <w:szCs w:val="28"/>
          <w:lang w:eastAsia="ru-RU"/>
        </w:rPr>
        <w:t xml:space="preserve">охват </w:t>
      </w:r>
      <w:r w:rsidR="00D21195" w:rsidRPr="00CD35A3">
        <w:rPr>
          <w:rFonts w:ascii="Times New Roman" w:eastAsia="Calibri" w:hAnsi="Times New Roman" w:cs="Times New Roman"/>
          <w:sz w:val="28"/>
          <w:szCs w:val="28"/>
          <w:lang w:eastAsia="ru-RU"/>
        </w:rPr>
        <w:t xml:space="preserve">данной работой </w:t>
      </w:r>
      <w:r w:rsidRPr="00CD35A3">
        <w:rPr>
          <w:rFonts w:ascii="Times New Roman" w:eastAsia="Calibri" w:hAnsi="Times New Roman" w:cs="Times New Roman"/>
          <w:sz w:val="28"/>
          <w:szCs w:val="28"/>
          <w:lang w:eastAsia="ru-RU"/>
        </w:rPr>
        <w:t xml:space="preserve">замещающих родителей города Ханты-Мансийска </w:t>
      </w:r>
      <w:r w:rsidR="00D21195">
        <w:rPr>
          <w:rFonts w:ascii="Times New Roman" w:eastAsia="Calibri" w:hAnsi="Times New Roman" w:cs="Times New Roman"/>
          <w:sz w:val="28"/>
          <w:szCs w:val="28"/>
          <w:lang w:eastAsia="ru-RU"/>
        </w:rPr>
        <w:t xml:space="preserve">составил </w:t>
      </w:r>
      <w:r w:rsidR="00D21195" w:rsidRPr="00CD35A3">
        <w:rPr>
          <w:rFonts w:ascii="Times New Roman" w:eastAsia="Calibri" w:hAnsi="Times New Roman" w:cs="Times New Roman"/>
          <w:sz w:val="28"/>
          <w:szCs w:val="28"/>
          <w:lang w:eastAsia="ru-RU"/>
        </w:rPr>
        <w:t>в 2021 году 60%</w:t>
      </w:r>
      <w:r w:rsidRPr="00CD35A3">
        <w:rPr>
          <w:rFonts w:ascii="Times New Roman" w:eastAsia="Calibri" w:hAnsi="Times New Roman" w:cs="Times New Roman"/>
          <w:sz w:val="28"/>
          <w:szCs w:val="28"/>
          <w:lang w:eastAsia="ru-RU"/>
        </w:rPr>
        <w:t>;</w:t>
      </w:r>
    </w:p>
    <w:p w14:paraId="6B92C14C" w14:textId="77777777" w:rsidR="00CD35A3" w:rsidRPr="00CD35A3" w:rsidRDefault="00CD35A3" w:rsidP="00B70DAD">
      <w:pPr>
        <w:numPr>
          <w:ilvl w:val="0"/>
          <w:numId w:val="28"/>
        </w:numPr>
        <w:spacing w:after="0" w:line="276" w:lineRule="auto"/>
        <w:ind w:left="0" w:firstLine="709"/>
        <w:jc w:val="both"/>
        <w:rPr>
          <w:rFonts w:ascii="Times New Roman" w:hAnsi="Times New Roman"/>
          <w:sz w:val="28"/>
          <w:szCs w:val="28"/>
          <w:lang w:eastAsia="ru-RU"/>
        </w:rPr>
      </w:pPr>
      <w:r w:rsidRPr="00CD35A3">
        <w:rPr>
          <w:rFonts w:ascii="Times New Roman" w:hAnsi="Times New Roman"/>
          <w:sz w:val="28"/>
          <w:szCs w:val="28"/>
          <w:lang w:eastAsia="ru-RU"/>
        </w:rPr>
        <w:t xml:space="preserve">на практическом этапе проводились занятия по тематическому плану по повышению педагогических, психологических, правовых компетенций </w:t>
      </w:r>
      <w:r w:rsidRPr="00CD35A3">
        <w:rPr>
          <w:rFonts w:ascii="Times New Roman" w:hAnsi="Times New Roman"/>
          <w:sz w:val="28"/>
          <w:szCs w:val="28"/>
          <w:lang w:eastAsia="ru-RU"/>
        </w:rPr>
        <w:lastRenderedPageBreak/>
        <w:t>замещающих родителей «Разрешение трудных случаев в воспитании несовершеннолетних подопечных»; тренинги с замещающими родителями и подопечными, практические занятия со всей семьей. В 2021 году охват занятиями составил 22% замещающих семей.</w:t>
      </w:r>
    </w:p>
    <w:p w14:paraId="780E7F4F" w14:textId="31DE1325" w:rsidR="00CD35A3" w:rsidRPr="00CD35A3" w:rsidRDefault="00CD35A3" w:rsidP="00B70DAD">
      <w:pPr>
        <w:numPr>
          <w:ilvl w:val="0"/>
          <w:numId w:val="28"/>
        </w:numPr>
        <w:spacing w:after="0" w:line="276" w:lineRule="auto"/>
        <w:ind w:left="0" w:firstLine="709"/>
        <w:jc w:val="both"/>
        <w:rPr>
          <w:rFonts w:ascii="Times New Roman" w:hAnsi="Times New Roman"/>
          <w:sz w:val="28"/>
          <w:szCs w:val="28"/>
          <w:lang w:eastAsia="ru-RU"/>
        </w:rPr>
      </w:pPr>
      <w:r w:rsidRPr="00CD35A3">
        <w:rPr>
          <w:rFonts w:ascii="Times New Roman" w:hAnsi="Times New Roman"/>
          <w:sz w:val="28"/>
          <w:szCs w:val="28"/>
          <w:lang w:eastAsia="ru-RU"/>
        </w:rPr>
        <w:t>на заключительном этапе, в завершени</w:t>
      </w:r>
      <w:r w:rsidR="00D21195">
        <w:rPr>
          <w:rFonts w:ascii="Times New Roman" w:hAnsi="Times New Roman"/>
          <w:sz w:val="28"/>
          <w:szCs w:val="28"/>
          <w:lang w:eastAsia="ru-RU"/>
        </w:rPr>
        <w:t>е</w:t>
      </w:r>
      <w:r w:rsidRPr="00CD35A3">
        <w:rPr>
          <w:rFonts w:ascii="Times New Roman" w:hAnsi="Times New Roman"/>
          <w:sz w:val="28"/>
          <w:szCs w:val="28"/>
          <w:lang w:eastAsia="ru-RU"/>
        </w:rPr>
        <w:t xml:space="preserve"> курса проводятся дискуссии по обмену опытом разрешени</w:t>
      </w:r>
      <w:r w:rsidR="00D21195">
        <w:rPr>
          <w:rFonts w:ascii="Times New Roman" w:hAnsi="Times New Roman"/>
          <w:sz w:val="28"/>
          <w:szCs w:val="28"/>
          <w:lang w:eastAsia="ru-RU"/>
        </w:rPr>
        <w:t>я</w:t>
      </w:r>
      <w:r w:rsidRPr="00CD35A3">
        <w:rPr>
          <w:rFonts w:ascii="Times New Roman" w:hAnsi="Times New Roman"/>
          <w:sz w:val="28"/>
          <w:szCs w:val="28"/>
          <w:lang w:eastAsia="ru-RU"/>
        </w:rPr>
        <w:t xml:space="preserve"> трудных случаев.</w:t>
      </w:r>
    </w:p>
    <w:p w14:paraId="5F36FFE5" w14:textId="2F91507A" w:rsidR="00CD35A3" w:rsidRPr="00CD35A3"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Умение определять уровень выраженности риска в низком, среднем, высоком значении позволяет оперативно и качественно оказать помощь и поддержку семье исходя из конкретных потребностей семьи</w:t>
      </w:r>
      <w:r w:rsidR="00D21195">
        <w:rPr>
          <w:rFonts w:ascii="Times New Roman" w:hAnsi="Times New Roman"/>
          <w:sz w:val="28"/>
          <w:szCs w:val="28"/>
          <w:lang w:eastAsia="ru-RU"/>
        </w:rPr>
        <w:t>,</w:t>
      </w:r>
      <w:r w:rsidRPr="00CD35A3">
        <w:rPr>
          <w:rFonts w:ascii="Times New Roman" w:hAnsi="Times New Roman"/>
          <w:sz w:val="28"/>
          <w:szCs w:val="28"/>
          <w:lang w:eastAsia="ru-RU"/>
        </w:rPr>
        <w:t xml:space="preserve"> с учетом индивидуальных потребностей приемного ребенка.</w:t>
      </w:r>
    </w:p>
    <w:p w14:paraId="4F760D72" w14:textId="77777777" w:rsidR="00974C1A"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 xml:space="preserve">Основными тенденциями работы в </w:t>
      </w:r>
      <w:r w:rsidR="00D21195">
        <w:rPr>
          <w:rFonts w:ascii="Times New Roman" w:hAnsi="Times New Roman"/>
          <w:sz w:val="28"/>
          <w:szCs w:val="28"/>
          <w:lang w:eastAsia="ru-RU"/>
        </w:rPr>
        <w:t>2021 году</w:t>
      </w:r>
      <w:r w:rsidRPr="00CD35A3">
        <w:rPr>
          <w:rFonts w:ascii="Times New Roman" w:hAnsi="Times New Roman"/>
          <w:sz w:val="28"/>
          <w:szCs w:val="28"/>
          <w:lang w:eastAsia="ru-RU"/>
        </w:rPr>
        <w:t xml:space="preserve"> </w:t>
      </w:r>
      <w:r w:rsidR="00974C1A">
        <w:rPr>
          <w:rFonts w:ascii="Times New Roman" w:hAnsi="Times New Roman"/>
          <w:sz w:val="28"/>
          <w:szCs w:val="28"/>
          <w:lang w:eastAsia="ru-RU"/>
        </w:rPr>
        <w:t>стали</w:t>
      </w:r>
      <w:r w:rsidRPr="00CD35A3">
        <w:rPr>
          <w:rFonts w:ascii="Times New Roman" w:hAnsi="Times New Roman"/>
          <w:sz w:val="28"/>
          <w:szCs w:val="28"/>
          <w:lang w:eastAsia="ru-RU"/>
        </w:rPr>
        <w:t xml:space="preserve"> такие ключевые направления</w:t>
      </w:r>
      <w:r w:rsidR="00D21195">
        <w:rPr>
          <w:rFonts w:ascii="Times New Roman" w:hAnsi="Times New Roman"/>
          <w:sz w:val="28"/>
          <w:szCs w:val="28"/>
          <w:lang w:eastAsia="ru-RU"/>
        </w:rPr>
        <w:t>,</w:t>
      </w:r>
      <w:r w:rsidRPr="00CD35A3">
        <w:rPr>
          <w:rFonts w:ascii="Times New Roman" w:hAnsi="Times New Roman"/>
          <w:sz w:val="28"/>
          <w:szCs w:val="28"/>
          <w:lang w:eastAsia="ru-RU"/>
        </w:rPr>
        <w:t xml:space="preserve"> как открытость, доступность, популяризация семейного устройст</w:t>
      </w:r>
      <w:r w:rsidR="004A5F0F">
        <w:rPr>
          <w:rFonts w:ascii="Times New Roman" w:hAnsi="Times New Roman"/>
          <w:sz w:val="28"/>
          <w:szCs w:val="28"/>
          <w:lang w:eastAsia="ru-RU"/>
        </w:rPr>
        <w:t>ва и диалог с населением. С 2020</w:t>
      </w:r>
      <w:r w:rsidRPr="00CD35A3">
        <w:rPr>
          <w:rFonts w:ascii="Times New Roman" w:hAnsi="Times New Roman"/>
          <w:sz w:val="28"/>
          <w:szCs w:val="28"/>
          <w:lang w:eastAsia="ru-RU"/>
        </w:rPr>
        <w:t xml:space="preserve"> года </w:t>
      </w:r>
      <w:r w:rsidR="0073560A">
        <w:rPr>
          <w:rFonts w:ascii="Times New Roman" w:hAnsi="Times New Roman"/>
          <w:sz w:val="28"/>
          <w:szCs w:val="28"/>
          <w:lang w:eastAsia="ru-RU"/>
        </w:rPr>
        <w:t>специалисты</w:t>
      </w:r>
      <w:r w:rsidRPr="00CD35A3">
        <w:rPr>
          <w:rFonts w:ascii="Times New Roman" w:hAnsi="Times New Roman"/>
          <w:sz w:val="28"/>
          <w:szCs w:val="28"/>
          <w:lang w:eastAsia="ru-RU"/>
        </w:rPr>
        <w:t xml:space="preserve"> научились работать в новых условиях, по правилам</w:t>
      </w:r>
      <w:r w:rsidR="0073560A">
        <w:rPr>
          <w:rFonts w:ascii="Times New Roman" w:hAnsi="Times New Roman"/>
          <w:sz w:val="28"/>
          <w:szCs w:val="28"/>
          <w:lang w:eastAsia="ru-RU"/>
        </w:rPr>
        <w:t>,</w:t>
      </w:r>
      <w:r w:rsidRPr="00CD35A3">
        <w:rPr>
          <w:rFonts w:ascii="Times New Roman" w:hAnsi="Times New Roman"/>
          <w:sz w:val="28"/>
          <w:szCs w:val="28"/>
          <w:lang w:eastAsia="ru-RU"/>
        </w:rPr>
        <w:t xml:space="preserve"> зависящим от эпидемиологической обстановки. </w:t>
      </w:r>
      <w:r w:rsidR="0073560A">
        <w:rPr>
          <w:rFonts w:ascii="Times New Roman" w:hAnsi="Times New Roman"/>
          <w:sz w:val="28"/>
          <w:szCs w:val="28"/>
          <w:lang w:eastAsia="ru-RU"/>
        </w:rPr>
        <w:t>Б</w:t>
      </w:r>
      <w:r w:rsidRPr="00CD35A3">
        <w:rPr>
          <w:rFonts w:ascii="Times New Roman" w:hAnsi="Times New Roman"/>
          <w:sz w:val="28"/>
          <w:szCs w:val="28"/>
          <w:lang w:eastAsia="ru-RU"/>
        </w:rPr>
        <w:t xml:space="preserve">лагодаря активному применению дистанционных технологий в совокупности с общепринятым очным форматом работы удалось обеспечить </w:t>
      </w:r>
      <w:r w:rsidR="0073560A">
        <w:rPr>
          <w:rFonts w:ascii="Times New Roman" w:hAnsi="Times New Roman"/>
          <w:sz w:val="28"/>
          <w:szCs w:val="28"/>
          <w:lang w:eastAsia="ru-RU"/>
        </w:rPr>
        <w:t xml:space="preserve">необходимый </w:t>
      </w:r>
      <w:r w:rsidRPr="00CD35A3">
        <w:rPr>
          <w:rFonts w:ascii="Times New Roman" w:hAnsi="Times New Roman"/>
          <w:sz w:val="28"/>
          <w:szCs w:val="28"/>
          <w:lang w:eastAsia="ru-RU"/>
        </w:rPr>
        <w:t>удельный вес реализации таких приоритетных направлений</w:t>
      </w:r>
      <w:r w:rsidR="0073560A">
        <w:rPr>
          <w:rFonts w:ascii="Times New Roman" w:hAnsi="Times New Roman"/>
          <w:sz w:val="28"/>
          <w:szCs w:val="28"/>
          <w:lang w:eastAsia="ru-RU"/>
        </w:rPr>
        <w:t>,</w:t>
      </w:r>
      <w:r w:rsidRPr="00CD35A3">
        <w:rPr>
          <w:rFonts w:ascii="Times New Roman" w:hAnsi="Times New Roman"/>
          <w:sz w:val="28"/>
          <w:szCs w:val="28"/>
          <w:lang w:eastAsia="ru-RU"/>
        </w:rPr>
        <w:t xml:space="preserve"> как информирование граждан о деятельности в сфере опеки и попечительства, событиях и мероприятиях города, округа, Российской Федерации, проведение конкурсов, опросов, вебинаров для детей-сирот и детей, оставшихся без попечения родителей, их законных представителей в режиме онлайн, оф</w:t>
      </w:r>
      <w:r w:rsidR="0073560A">
        <w:rPr>
          <w:rFonts w:ascii="Times New Roman" w:hAnsi="Times New Roman"/>
          <w:sz w:val="28"/>
          <w:szCs w:val="28"/>
          <w:lang w:eastAsia="ru-RU"/>
        </w:rPr>
        <w:t>ф</w:t>
      </w:r>
      <w:r w:rsidRPr="00CD35A3">
        <w:rPr>
          <w:rFonts w:ascii="Times New Roman" w:hAnsi="Times New Roman"/>
          <w:sz w:val="28"/>
          <w:szCs w:val="28"/>
          <w:lang w:eastAsia="ru-RU"/>
        </w:rPr>
        <w:t>ла</w:t>
      </w:r>
      <w:r w:rsidR="0073560A">
        <w:rPr>
          <w:rFonts w:ascii="Times New Roman" w:hAnsi="Times New Roman"/>
          <w:sz w:val="28"/>
          <w:szCs w:val="28"/>
          <w:lang w:eastAsia="ru-RU"/>
        </w:rPr>
        <w:t>й</w:t>
      </w:r>
      <w:r w:rsidRPr="00CD35A3">
        <w:rPr>
          <w:rFonts w:ascii="Times New Roman" w:hAnsi="Times New Roman"/>
          <w:sz w:val="28"/>
          <w:szCs w:val="28"/>
          <w:lang w:eastAsia="ru-RU"/>
        </w:rPr>
        <w:t xml:space="preserve">н (более 900 публикаций).  </w:t>
      </w:r>
    </w:p>
    <w:p w14:paraId="1ADB455F" w14:textId="27855716" w:rsidR="00CD35A3" w:rsidRPr="00CD35A3"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С целью формирования позитивного общественного мнения о лицах из числа детей-сирот и детей, оставшихся без попечения родителей, во взаимодействии с муниципальным бюджетным учреждением «Городской информационный центр» в течение всего</w:t>
      </w:r>
      <w:r w:rsidR="00974C1A">
        <w:rPr>
          <w:rFonts w:ascii="Times New Roman" w:hAnsi="Times New Roman"/>
          <w:sz w:val="28"/>
          <w:szCs w:val="28"/>
          <w:lang w:eastAsia="ru-RU"/>
        </w:rPr>
        <w:t xml:space="preserve"> отчетного</w:t>
      </w:r>
      <w:r w:rsidRPr="00CD35A3">
        <w:rPr>
          <w:rFonts w:ascii="Times New Roman" w:hAnsi="Times New Roman"/>
          <w:sz w:val="28"/>
          <w:szCs w:val="28"/>
          <w:lang w:eastAsia="ru-RU"/>
        </w:rPr>
        <w:t xml:space="preserve"> года продолжалась работа по публикации статей об успешной социализации граждан указанной выше категории (11 публикаций).</w:t>
      </w:r>
    </w:p>
    <w:p w14:paraId="69010F39" w14:textId="5D928549" w:rsidR="00CD35A3" w:rsidRPr="00CD35A3"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 xml:space="preserve">Администрация города Ханты-Мансийска в течение 2021 года продолжает занимать лидирующие позиции по показателю «ведение аккаунтов в социальных сетях» по результатам ежемесячного мониторинга деятельности органов опеки и попечительства, организованного Департаментом социального развития Ханты-Мансийского автономного округа – Югры. Более 58 детей из замещающих семей приняли участие в различных конкурсах, акциях, турнирах, в том числе организованных органом опеки и попечительства города Ханты-Мансийска: </w:t>
      </w:r>
      <w:r w:rsidR="0073560A">
        <w:rPr>
          <w:rFonts w:ascii="Times New Roman" w:hAnsi="Times New Roman"/>
          <w:sz w:val="28"/>
          <w:szCs w:val="28"/>
          <w:lang w:eastAsia="ru-RU"/>
        </w:rPr>
        <w:t xml:space="preserve">в </w:t>
      </w:r>
      <w:r w:rsidRPr="00CD35A3">
        <w:rPr>
          <w:rFonts w:ascii="Times New Roman" w:hAnsi="Times New Roman"/>
          <w:sz w:val="28"/>
          <w:szCs w:val="28"/>
          <w:lang w:eastAsia="ru-RU"/>
        </w:rPr>
        <w:t xml:space="preserve">акции «Подари чудо детям – 2021»; </w:t>
      </w:r>
      <w:r w:rsidR="0073560A">
        <w:rPr>
          <w:rFonts w:ascii="Times New Roman" w:hAnsi="Times New Roman"/>
          <w:sz w:val="28"/>
          <w:szCs w:val="28"/>
          <w:lang w:eastAsia="ru-RU"/>
        </w:rPr>
        <w:t xml:space="preserve">в </w:t>
      </w:r>
      <w:r w:rsidRPr="00CD35A3">
        <w:rPr>
          <w:rFonts w:ascii="Times New Roman" w:hAnsi="Times New Roman"/>
          <w:sz w:val="28"/>
          <w:szCs w:val="28"/>
          <w:lang w:eastAsia="ru-RU"/>
        </w:rPr>
        <w:t xml:space="preserve">конкурсе видеороликов «Слово о семье», </w:t>
      </w:r>
      <w:r w:rsidR="0073560A">
        <w:rPr>
          <w:rFonts w:ascii="Times New Roman" w:hAnsi="Times New Roman"/>
          <w:sz w:val="28"/>
          <w:szCs w:val="28"/>
          <w:lang w:eastAsia="ru-RU"/>
        </w:rPr>
        <w:t xml:space="preserve">в </w:t>
      </w:r>
      <w:r w:rsidRPr="00CD35A3">
        <w:rPr>
          <w:rFonts w:ascii="Times New Roman" w:hAnsi="Times New Roman"/>
          <w:sz w:val="28"/>
          <w:szCs w:val="28"/>
          <w:lang w:eastAsia="ru-RU"/>
        </w:rPr>
        <w:t xml:space="preserve">конкурсе «Семья – основа государства», </w:t>
      </w:r>
      <w:r w:rsidR="0073560A">
        <w:rPr>
          <w:rFonts w:ascii="Times New Roman" w:hAnsi="Times New Roman"/>
          <w:sz w:val="28"/>
          <w:szCs w:val="28"/>
          <w:lang w:eastAsia="ru-RU"/>
        </w:rPr>
        <w:t xml:space="preserve">в </w:t>
      </w:r>
      <w:r w:rsidRPr="00CD35A3">
        <w:rPr>
          <w:rFonts w:ascii="Times New Roman" w:hAnsi="Times New Roman"/>
          <w:sz w:val="28"/>
          <w:szCs w:val="28"/>
          <w:lang w:eastAsia="ru-RU"/>
        </w:rPr>
        <w:t>конкурсе «Творчество М.Ю.</w:t>
      </w:r>
      <w:r w:rsidR="0073560A">
        <w:rPr>
          <w:rFonts w:ascii="Times New Roman" w:hAnsi="Times New Roman"/>
          <w:sz w:val="28"/>
          <w:szCs w:val="28"/>
          <w:lang w:eastAsia="ru-RU"/>
        </w:rPr>
        <w:t> </w:t>
      </w:r>
      <w:r w:rsidRPr="00CD35A3">
        <w:rPr>
          <w:rFonts w:ascii="Times New Roman" w:hAnsi="Times New Roman"/>
          <w:sz w:val="28"/>
          <w:szCs w:val="28"/>
          <w:lang w:eastAsia="ru-RU"/>
        </w:rPr>
        <w:t xml:space="preserve">Лермонтова глазами детей», </w:t>
      </w:r>
      <w:r w:rsidR="0073560A">
        <w:rPr>
          <w:rFonts w:ascii="Times New Roman" w:hAnsi="Times New Roman"/>
          <w:sz w:val="28"/>
          <w:szCs w:val="28"/>
          <w:lang w:eastAsia="ru-RU"/>
        </w:rPr>
        <w:t xml:space="preserve">в </w:t>
      </w:r>
      <w:r w:rsidRPr="00CD35A3">
        <w:rPr>
          <w:rFonts w:ascii="Times New Roman" w:hAnsi="Times New Roman"/>
          <w:sz w:val="28"/>
          <w:szCs w:val="28"/>
          <w:lang w:eastAsia="ru-RU"/>
        </w:rPr>
        <w:t xml:space="preserve">конкурсе «Журналист года» </w:t>
      </w:r>
      <w:r w:rsidR="0073560A">
        <w:rPr>
          <w:rFonts w:ascii="Times New Roman" w:hAnsi="Times New Roman"/>
          <w:sz w:val="28"/>
          <w:szCs w:val="28"/>
          <w:lang w:eastAsia="ru-RU"/>
        </w:rPr>
        <w:t>(</w:t>
      </w:r>
      <w:r w:rsidRPr="00CD35A3">
        <w:rPr>
          <w:rFonts w:ascii="Times New Roman" w:hAnsi="Times New Roman"/>
          <w:sz w:val="28"/>
          <w:szCs w:val="28"/>
          <w:lang w:eastAsia="ru-RU"/>
        </w:rPr>
        <w:t>в детской номинации</w:t>
      </w:r>
      <w:r w:rsidR="0073560A">
        <w:rPr>
          <w:rFonts w:ascii="Times New Roman" w:hAnsi="Times New Roman"/>
          <w:sz w:val="28"/>
          <w:szCs w:val="28"/>
          <w:lang w:eastAsia="ru-RU"/>
        </w:rPr>
        <w:t>,</w:t>
      </w:r>
      <w:r w:rsidRPr="00CD35A3">
        <w:rPr>
          <w:rFonts w:ascii="Times New Roman" w:hAnsi="Times New Roman"/>
          <w:sz w:val="28"/>
          <w:szCs w:val="28"/>
          <w:lang w:eastAsia="ru-RU"/>
        </w:rPr>
        <w:t xml:space="preserve"> организованной  АУ «ОТРК» Югра»</w:t>
      </w:r>
      <w:r w:rsidR="0073560A">
        <w:rPr>
          <w:rFonts w:ascii="Times New Roman" w:hAnsi="Times New Roman"/>
          <w:sz w:val="28"/>
          <w:szCs w:val="28"/>
          <w:lang w:eastAsia="ru-RU"/>
        </w:rPr>
        <w:t>)</w:t>
      </w:r>
      <w:r w:rsidRPr="00CD35A3">
        <w:rPr>
          <w:rFonts w:ascii="Times New Roman" w:hAnsi="Times New Roman"/>
          <w:sz w:val="28"/>
          <w:szCs w:val="28"/>
          <w:lang w:eastAsia="ru-RU"/>
        </w:rPr>
        <w:t xml:space="preserve">, </w:t>
      </w:r>
      <w:r w:rsidR="0073560A">
        <w:rPr>
          <w:rFonts w:ascii="Times New Roman" w:hAnsi="Times New Roman"/>
          <w:sz w:val="28"/>
          <w:szCs w:val="28"/>
          <w:lang w:eastAsia="ru-RU"/>
        </w:rPr>
        <w:t xml:space="preserve">в </w:t>
      </w:r>
      <w:r w:rsidRPr="00CD35A3">
        <w:rPr>
          <w:rFonts w:ascii="Times New Roman" w:hAnsi="Times New Roman"/>
          <w:sz w:val="28"/>
          <w:szCs w:val="28"/>
          <w:lang w:eastAsia="ru-RU"/>
        </w:rPr>
        <w:t xml:space="preserve">конкурсе </w:t>
      </w:r>
      <w:r w:rsidRPr="00CD35A3">
        <w:rPr>
          <w:rFonts w:ascii="Times New Roman" w:hAnsi="Times New Roman"/>
          <w:sz w:val="28"/>
          <w:szCs w:val="28"/>
          <w:lang w:eastAsia="ru-RU"/>
        </w:rPr>
        <w:lastRenderedPageBreak/>
        <w:t xml:space="preserve">елочных игрушек «Новогоднее чудо», </w:t>
      </w:r>
      <w:r w:rsidR="0073560A">
        <w:rPr>
          <w:rFonts w:ascii="Times New Roman" w:hAnsi="Times New Roman"/>
          <w:sz w:val="28"/>
          <w:szCs w:val="28"/>
          <w:lang w:eastAsia="ru-RU"/>
        </w:rPr>
        <w:t xml:space="preserve">в </w:t>
      </w:r>
      <w:r w:rsidRPr="00CD35A3">
        <w:rPr>
          <w:rFonts w:ascii="Times New Roman" w:hAnsi="Times New Roman"/>
          <w:sz w:val="28"/>
          <w:szCs w:val="28"/>
          <w:lang w:eastAsia="ru-RU"/>
        </w:rPr>
        <w:t xml:space="preserve">конкурсе «Я рисую счастье», </w:t>
      </w:r>
      <w:r w:rsidR="0073560A">
        <w:rPr>
          <w:rFonts w:ascii="Times New Roman" w:hAnsi="Times New Roman"/>
          <w:sz w:val="28"/>
          <w:szCs w:val="28"/>
          <w:lang w:eastAsia="ru-RU"/>
        </w:rPr>
        <w:t xml:space="preserve">в </w:t>
      </w:r>
      <w:r w:rsidRPr="00CD35A3">
        <w:rPr>
          <w:rFonts w:ascii="Times New Roman" w:hAnsi="Times New Roman"/>
          <w:sz w:val="28"/>
          <w:szCs w:val="28"/>
          <w:lang w:eastAsia="ru-RU"/>
        </w:rPr>
        <w:t xml:space="preserve">турнире «Шахматная планета». Замещающая семья города Ханты-Мансийска стала лауреатом премии «Особенное счастье </w:t>
      </w:r>
      <w:r w:rsidR="0073560A">
        <w:rPr>
          <w:rFonts w:ascii="Times New Roman" w:hAnsi="Times New Roman"/>
          <w:sz w:val="28"/>
          <w:szCs w:val="28"/>
          <w:lang w:eastAsia="ru-RU"/>
        </w:rPr>
        <w:t>–</w:t>
      </w:r>
      <w:r w:rsidRPr="00CD35A3">
        <w:rPr>
          <w:rFonts w:ascii="Times New Roman" w:hAnsi="Times New Roman"/>
          <w:sz w:val="28"/>
          <w:szCs w:val="28"/>
          <w:lang w:eastAsia="ru-RU"/>
        </w:rPr>
        <w:t xml:space="preserve"> 2021</w:t>
      </w:r>
      <w:r w:rsidR="0073560A">
        <w:rPr>
          <w:rFonts w:ascii="Times New Roman" w:hAnsi="Times New Roman"/>
          <w:sz w:val="28"/>
          <w:szCs w:val="28"/>
          <w:lang w:eastAsia="ru-RU"/>
        </w:rPr>
        <w:t>»</w:t>
      </w:r>
      <w:r w:rsidRPr="00CD35A3">
        <w:rPr>
          <w:rFonts w:ascii="Times New Roman" w:hAnsi="Times New Roman"/>
          <w:sz w:val="28"/>
          <w:szCs w:val="28"/>
          <w:lang w:eastAsia="ru-RU"/>
        </w:rPr>
        <w:t xml:space="preserve"> (среди детей с ограниченными возможностями здоровья). В тесном взаимодействии со спортивными </w:t>
      </w:r>
      <w:r w:rsidR="0073560A">
        <w:rPr>
          <w:rFonts w:ascii="Times New Roman" w:hAnsi="Times New Roman"/>
          <w:sz w:val="28"/>
          <w:szCs w:val="28"/>
          <w:lang w:eastAsia="ru-RU"/>
        </w:rPr>
        <w:t>ф</w:t>
      </w:r>
      <w:r w:rsidRPr="00CD35A3">
        <w:rPr>
          <w:rFonts w:ascii="Times New Roman" w:hAnsi="Times New Roman"/>
          <w:sz w:val="28"/>
          <w:szCs w:val="28"/>
          <w:lang w:eastAsia="ru-RU"/>
        </w:rPr>
        <w:t>едерациями города Ханты-Мансийска были организованы мероприятия по привлечению детей-сирот и детей, оставшихся без попечения</w:t>
      </w:r>
      <w:r w:rsidR="0073560A">
        <w:rPr>
          <w:rFonts w:ascii="Times New Roman" w:hAnsi="Times New Roman"/>
          <w:sz w:val="28"/>
          <w:szCs w:val="28"/>
          <w:lang w:eastAsia="ru-RU"/>
        </w:rPr>
        <w:t>,</w:t>
      </w:r>
      <w:r w:rsidRPr="00CD35A3">
        <w:rPr>
          <w:rFonts w:ascii="Times New Roman" w:hAnsi="Times New Roman"/>
          <w:sz w:val="28"/>
          <w:szCs w:val="28"/>
          <w:lang w:eastAsia="ru-RU"/>
        </w:rPr>
        <w:t xml:space="preserve"> к массовым видам спорта.  </w:t>
      </w:r>
    </w:p>
    <w:p w14:paraId="416AA3C2" w14:textId="77777777" w:rsidR="00974C1A"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 xml:space="preserve">В ближайшей перспективе работа в сфере опеки и попечительства будет   направлена в первоочередном порядке на поддержание качественного уровня организации </w:t>
      </w:r>
      <w:r w:rsidR="0073560A">
        <w:rPr>
          <w:rFonts w:ascii="Times New Roman" w:hAnsi="Times New Roman"/>
          <w:sz w:val="28"/>
          <w:szCs w:val="28"/>
          <w:lang w:eastAsia="ru-RU"/>
        </w:rPr>
        <w:t>деятельности</w:t>
      </w:r>
      <w:r w:rsidRPr="00CD35A3">
        <w:rPr>
          <w:rFonts w:ascii="Times New Roman" w:hAnsi="Times New Roman"/>
          <w:sz w:val="28"/>
          <w:szCs w:val="28"/>
          <w:lang w:eastAsia="ru-RU"/>
        </w:rPr>
        <w:t xml:space="preserve"> по устройству детей-сирот и детей, оставшихся без попечения родителей</w:t>
      </w:r>
      <w:r w:rsidR="0073560A">
        <w:rPr>
          <w:rFonts w:ascii="Times New Roman" w:hAnsi="Times New Roman"/>
          <w:sz w:val="28"/>
          <w:szCs w:val="28"/>
          <w:lang w:eastAsia="ru-RU"/>
        </w:rPr>
        <w:t>,</w:t>
      </w:r>
      <w:r w:rsidRPr="00CD35A3">
        <w:rPr>
          <w:rFonts w:ascii="Times New Roman" w:hAnsi="Times New Roman"/>
          <w:sz w:val="28"/>
          <w:szCs w:val="28"/>
          <w:lang w:eastAsia="ru-RU"/>
        </w:rPr>
        <w:t xml:space="preserve"> на воспитание в замещающие семьи (семьи опекунов, попечителей, приемных родителей, усыновителей). </w:t>
      </w:r>
    </w:p>
    <w:p w14:paraId="68B1E302" w14:textId="33192F3B" w:rsidR="00CD35A3" w:rsidRPr="00CD35A3" w:rsidRDefault="00CD35A3" w:rsidP="00CD35A3">
      <w:pPr>
        <w:spacing w:after="0" w:line="276" w:lineRule="auto"/>
        <w:ind w:firstLine="709"/>
        <w:jc w:val="both"/>
        <w:rPr>
          <w:rFonts w:ascii="Times New Roman" w:hAnsi="Times New Roman"/>
          <w:sz w:val="28"/>
          <w:szCs w:val="28"/>
          <w:lang w:eastAsia="ru-RU"/>
        </w:rPr>
      </w:pPr>
      <w:r w:rsidRPr="00CD35A3">
        <w:rPr>
          <w:rFonts w:ascii="Times New Roman" w:hAnsi="Times New Roman"/>
          <w:sz w:val="28"/>
          <w:szCs w:val="28"/>
          <w:lang w:eastAsia="ru-RU"/>
        </w:rPr>
        <w:t xml:space="preserve">Данное направление определяет необходимость развития семейных форм устройства детей (опека и попечительство, усыновление, приемные семьи), что в свою очередь диктует необходимость выработки форм и методов работы как с ребенком в рамках замещающей семьи, так и с самой семьей как сложной структурой, </w:t>
      </w:r>
      <w:r w:rsidR="0073560A">
        <w:rPr>
          <w:rFonts w:ascii="Times New Roman" w:hAnsi="Times New Roman"/>
          <w:sz w:val="28"/>
          <w:szCs w:val="28"/>
          <w:lang w:eastAsia="ru-RU"/>
        </w:rPr>
        <w:t>имеющей</w:t>
      </w:r>
      <w:r w:rsidRPr="00CD35A3">
        <w:rPr>
          <w:rFonts w:ascii="Times New Roman" w:hAnsi="Times New Roman"/>
          <w:sz w:val="28"/>
          <w:szCs w:val="28"/>
          <w:lang w:eastAsia="ru-RU"/>
        </w:rPr>
        <w:t xml:space="preserve"> потенциал создания среды для развития и формирования наиболее здоровой личности. Показателями такой работы явля</w:t>
      </w:r>
      <w:r w:rsidR="0073560A">
        <w:rPr>
          <w:rFonts w:ascii="Times New Roman" w:hAnsi="Times New Roman"/>
          <w:sz w:val="28"/>
          <w:szCs w:val="28"/>
          <w:lang w:eastAsia="ru-RU"/>
        </w:rPr>
        <w:t>ю</w:t>
      </w:r>
      <w:r w:rsidRPr="00CD35A3">
        <w:rPr>
          <w:rFonts w:ascii="Times New Roman" w:hAnsi="Times New Roman"/>
          <w:sz w:val="28"/>
          <w:szCs w:val="28"/>
          <w:lang w:eastAsia="ru-RU"/>
        </w:rPr>
        <w:t xml:space="preserve">тся адаптация ребенка к жизни в замещающей семье и его укоренение в семейном благополучии. </w:t>
      </w:r>
    </w:p>
    <w:p w14:paraId="0B5EB3BF" w14:textId="77777777" w:rsidR="00CD35A3" w:rsidRDefault="00CD35A3" w:rsidP="000C4359">
      <w:pPr>
        <w:pStyle w:val="3"/>
        <w:spacing w:before="0" w:line="240" w:lineRule="auto"/>
        <w:ind w:firstLine="709"/>
        <w:rPr>
          <w:rFonts w:eastAsia="Calibri"/>
        </w:rPr>
      </w:pPr>
    </w:p>
    <w:p w14:paraId="4B226F11" w14:textId="27E62C45" w:rsidR="00592EB7" w:rsidRPr="00530222" w:rsidRDefault="00592EB7" w:rsidP="000C4359">
      <w:pPr>
        <w:pStyle w:val="3"/>
        <w:spacing w:before="0" w:line="240" w:lineRule="auto"/>
        <w:ind w:firstLine="709"/>
        <w:rPr>
          <w:rFonts w:eastAsia="Calibri"/>
        </w:rPr>
      </w:pPr>
      <w:r w:rsidRPr="00530222">
        <w:rPr>
          <w:rFonts w:eastAsia="Calibri"/>
        </w:rPr>
        <w:t>22.5</w:t>
      </w:r>
      <w:r w:rsidR="000B2290" w:rsidRPr="00530222">
        <w:rPr>
          <w:rFonts w:eastAsia="Calibri"/>
        </w:rPr>
        <w:t>.</w:t>
      </w:r>
      <w:r w:rsidRPr="00530222">
        <w:rPr>
          <w:rFonts w:eastAsia="Calibri"/>
        </w:rPr>
        <w:t xml:space="preserve"> </w:t>
      </w:r>
      <w:r w:rsidR="00F60937">
        <w:rPr>
          <w:rFonts w:eastAsia="Calibri"/>
        </w:rPr>
        <w:t>Деятельность</w:t>
      </w:r>
      <w:r w:rsidRPr="00530222">
        <w:rPr>
          <w:rFonts w:eastAsia="Calibri"/>
        </w:rPr>
        <w:t xml:space="preserve"> комисси</w:t>
      </w:r>
      <w:r w:rsidR="00F60937">
        <w:rPr>
          <w:rFonts w:eastAsia="Calibri"/>
        </w:rPr>
        <w:t>и</w:t>
      </w:r>
      <w:r w:rsidRPr="00530222">
        <w:rPr>
          <w:rFonts w:eastAsia="Calibri"/>
        </w:rPr>
        <w:t xml:space="preserve"> по делам несовершеннолетних и защите их прав</w:t>
      </w:r>
      <w:bookmarkEnd w:id="271"/>
      <w:bookmarkEnd w:id="272"/>
      <w:bookmarkEnd w:id="273"/>
      <w:bookmarkEnd w:id="274"/>
    </w:p>
    <w:p w14:paraId="030BC05D" w14:textId="77777777" w:rsidR="00592EB7" w:rsidRPr="00530222" w:rsidRDefault="00592EB7" w:rsidP="00FA1A43">
      <w:pPr>
        <w:spacing w:after="0" w:line="276" w:lineRule="auto"/>
        <w:ind w:left="-567" w:firstLine="708"/>
        <w:jc w:val="center"/>
        <w:rPr>
          <w:rFonts w:ascii="Times New Roman" w:eastAsia="Calibri" w:hAnsi="Times New Roman" w:cs="Times New Roman"/>
          <w:b/>
          <w:sz w:val="28"/>
        </w:rPr>
      </w:pPr>
    </w:p>
    <w:p w14:paraId="74DF5373" w14:textId="188EAFCB" w:rsidR="0035757B" w:rsidRPr="0035757B" w:rsidRDefault="0035757B" w:rsidP="0035757B">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35757B">
        <w:rPr>
          <w:rFonts w:ascii="Times New Roman" w:eastAsia="Times New Roman" w:hAnsi="Times New Roman" w:cs="Times New Roman"/>
          <w:bCs/>
          <w:sz w:val="28"/>
          <w:szCs w:val="28"/>
          <w:lang w:eastAsia="ru-RU"/>
        </w:rPr>
        <w:t>В соответствии с законом Ханты-Мансийского автономного округа</w:t>
      </w:r>
      <w:r w:rsidR="0073560A">
        <w:rPr>
          <w:rFonts w:ascii="Times New Roman" w:eastAsia="Times New Roman" w:hAnsi="Times New Roman" w:cs="Times New Roman"/>
          <w:bCs/>
          <w:sz w:val="28"/>
          <w:szCs w:val="28"/>
          <w:lang w:eastAsia="ru-RU"/>
        </w:rPr>
        <w:t xml:space="preserve"> </w:t>
      </w:r>
      <w:r w:rsidRPr="0035757B">
        <w:rPr>
          <w:rFonts w:ascii="Times New Roman" w:eastAsia="Times New Roman" w:hAnsi="Times New Roman" w:cs="Times New Roman"/>
          <w:bCs/>
          <w:sz w:val="28"/>
          <w:szCs w:val="28"/>
          <w:lang w:eastAsia="ru-RU"/>
        </w:rPr>
        <w:t>-</w:t>
      </w:r>
      <w:r w:rsidR="0073560A">
        <w:rPr>
          <w:rFonts w:ascii="Times New Roman" w:eastAsia="Times New Roman" w:hAnsi="Times New Roman" w:cs="Times New Roman"/>
          <w:bCs/>
          <w:sz w:val="28"/>
          <w:szCs w:val="28"/>
          <w:lang w:eastAsia="ru-RU"/>
        </w:rPr>
        <w:t xml:space="preserve"> </w:t>
      </w:r>
      <w:r w:rsidRPr="0035757B">
        <w:rPr>
          <w:rFonts w:ascii="Times New Roman" w:eastAsia="Times New Roman" w:hAnsi="Times New Roman" w:cs="Times New Roman"/>
          <w:bCs/>
          <w:sz w:val="28"/>
          <w:szCs w:val="28"/>
          <w:lang w:eastAsia="ru-RU"/>
        </w:rPr>
        <w:t>Югры от 12.10.2005 №74-оз «О комиссиях по делам несовершеннолетних и защите их прав в Ханты-Мансийском автономном округе</w:t>
      </w:r>
      <w:r w:rsidR="0073560A">
        <w:rPr>
          <w:rFonts w:ascii="Times New Roman" w:eastAsia="Times New Roman" w:hAnsi="Times New Roman" w:cs="Times New Roman"/>
          <w:bCs/>
          <w:sz w:val="28"/>
          <w:szCs w:val="28"/>
          <w:lang w:eastAsia="ru-RU"/>
        </w:rPr>
        <w:t xml:space="preserve"> </w:t>
      </w:r>
      <w:r w:rsidRPr="0035757B">
        <w:rPr>
          <w:rFonts w:ascii="Times New Roman" w:eastAsia="Times New Roman" w:hAnsi="Times New Roman" w:cs="Times New Roman"/>
          <w:bCs/>
          <w:sz w:val="28"/>
          <w:szCs w:val="28"/>
          <w:lang w:eastAsia="ru-RU"/>
        </w:rPr>
        <w:t>-</w:t>
      </w:r>
      <w:r w:rsidR="0073560A">
        <w:rPr>
          <w:rFonts w:ascii="Times New Roman" w:eastAsia="Times New Roman" w:hAnsi="Times New Roman" w:cs="Times New Roman"/>
          <w:bCs/>
          <w:sz w:val="28"/>
          <w:szCs w:val="28"/>
          <w:lang w:eastAsia="ru-RU"/>
        </w:rPr>
        <w:t xml:space="preserve"> </w:t>
      </w:r>
      <w:r w:rsidRPr="0035757B">
        <w:rPr>
          <w:rFonts w:ascii="Times New Roman" w:eastAsia="Times New Roman" w:hAnsi="Times New Roman" w:cs="Times New Roman"/>
          <w:bCs/>
          <w:sz w:val="28"/>
          <w:szCs w:val="28"/>
          <w:lang w:eastAsia="ru-RU"/>
        </w:rPr>
        <w:t xml:space="preserve">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Администрация города Ханты-Мансийска на неограниченный срок наделена </w:t>
      </w:r>
      <w:r w:rsidR="0073560A">
        <w:rPr>
          <w:rFonts w:ascii="Times New Roman" w:eastAsia="Times New Roman" w:hAnsi="Times New Roman" w:cs="Times New Roman"/>
          <w:bCs/>
          <w:sz w:val="28"/>
          <w:szCs w:val="28"/>
          <w:lang w:eastAsia="ru-RU"/>
        </w:rPr>
        <w:t xml:space="preserve">следующими </w:t>
      </w:r>
      <w:r w:rsidRPr="0035757B">
        <w:rPr>
          <w:rFonts w:ascii="Times New Roman" w:eastAsia="Times New Roman" w:hAnsi="Times New Roman" w:cs="Times New Roman"/>
          <w:bCs/>
          <w:sz w:val="28"/>
          <w:szCs w:val="28"/>
          <w:lang w:eastAsia="ru-RU"/>
        </w:rPr>
        <w:t>государственными полномочиями:</w:t>
      </w:r>
    </w:p>
    <w:p w14:paraId="36914E4D" w14:textId="77777777" w:rsidR="0035757B" w:rsidRPr="0035757B" w:rsidRDefault="0035757B" w:rsidP="00B70DAD">
      <w:pPr>
        <w:pStyle w:val="a3"/>
        <w:widowControl w:val="0"/>
        <w:numPr>
          <w:ilvl w:val="0"/>
          <w:numId w:val="28"/>
        </w:numPr>
        <w:autoSpaceDE w:val="0"/>
        <w:autoSpaceDN w:val="0"/>
        <w:spacing w:after="0"/>
        <w:ind w:left="0" w:firstLine="709"/>
        <w:jc w:val="both"/>
        <w:rPr>
          <w:rFonts w:ascii="Times New Roman" w:eastAsia="Times New Roman" w:hAnsi="Times New Roman"/>
          <w:sz w:val="28"/>
          <w:szCs w:val="28"/>
          <w:lang w:eastAsia="ru-RU"/>
        </w:rPr>
      </w:pPr>
      <w:r w:rsidRPr="0035757B">
        <w:rPr>
          <w:rFonts w:ascii="Times New Roman" w:eastAsia="Times New Roman" w:hAnsi="Times New Roman"/>
          <w:sz w:val="28"/>
          <w:szCs w:val="28"/>
          <w:lang w:eastAsia="ru-RU"/>
        </w:rPr>
        <w:t>по созданию муниципальной комиссии в соответствии с требованиями федерального законодательства и законодательства Ханты-Мансийского автономного округа - Югры;</w:t>
      </w:r>
    </w:p>
    <w:p w14:paraId="7F75C38C" w14:textId="77777777" w:rsidR="0035757B" w:rsidRPr="0035757B" w:rsidRDefault="0035757B" w:rsidP="00B70DAD">
      <w:pPr>
        <w:pStyle w:val="a3"/>
        <w:widowControl w:val="0"/>
        <w:numPr>
          <w:ilvl w:val="0"/>
          <w:numId w:val="28"/>
        </w:numPr>
        <w:autoSpaceDE w:val="0"/>
        <w:autoSpaceDN w:val="0"/>
        <w:spacing w:after="0"/>
        <w:ind w:left="0" w:firstLine="709"/>
        <w:jc w:val="both"/>
        <w:rPr>
          <w:rFonts w:ascii="Times New Roman" w:eastAsia="Times New Roman" w:hAnsi="Times New Roman"/>
          <w:sz w:val="28"/>
          <w:szCs w:val="28"/>
          <w:lang w:eastAsia="ru-RU"/>
        </w:rPr>
      </w:pPr>
      <w:r w:rsidRPr="0035757B">
        <w:rPr>
          <w:rFonts w:ascii="Times New Roman" w:eastAsia="Times New Roman" w:hAnsi="Times New Roman"/>
          <w:sz w:val="28"/>
          <w:szCs w:val="28"/>
          <w:lang w:eastAsia="ru-RU"/>
        </w:rPr>
        <w:t>по осуществлению деятельности муниципальной комиссии по направлениям, определенным федеральным законодательством и законодательством автономного округа, в том числе по применению (исполнению) законодательства об административных правонарушениях.</w:t>
      </w:r>
    </w:p>
    <w:p w14:paraId="63DBE16C" w14:textId="6BBCD502" w:rsidR="0035757B" w:rsidRPr="0035757B" w:rsidRDefault="0035757B" w:rsidP="0035757B">
      <w:pPr>
        <w:widowControl w:val="0"/>
        <w:spacing w:after="0" w:line="276" w:lineRule="auto"/>
        <w:ind w:firstLine="709"/>
        <w:jc w:val="both"/>
        <w:rPr>
          <w:rFonts w:ascii="Times New Roman" w:eastAsia="Times New Roman" w:hAnsi="Times New Roman" w:cs="Times New Roman"/>
          <w:sz w:val="28"/>
          <w:szCs w:val="28"/>
          <w:lang w:eastAsia="ru-RU"/>
        </w:rPr>
      </w:pPr>
      <w:r w:rsidRPr="0035757B">
        <w:rPr>
          <w:rFonts w:ascii="Times New Roman" w:eastAsia="Times New Roman" w:hAnsi="Times New Roman" w:cs="Times New Roman"/>
          <w:sz w:val="28"/>
          <w:szCs w:val="28"/>
          <w:lang w:eastAsia="ru-RU"/>
        </w:rPr>
        <w:lastRenderedPageBreak/>
        <w:t xml:space="preserve">Финансирование мероприятий по переданным государственным полномочиям осуществляется в виде субвенции из окружного бюджета. Освоение субвенции </w:t>
      </w:r>
      <w:r w:rsidR="006F3126">
        <w:rPr>
          <w:rFonts w:ascii="Times New Roman" w:eastAsia="Times New Roman" w:hAnsi="Times New Roman" w:cs="Times New Roman"/>
          <w:sz w:val="28"/>
          <w:szCs w:val="28"/>
          <w:lang w:eastAsia="ru-RU"/>
        </w:rPr>
        <w:t xml:space="preserve">в 2021 году </w:t>
      </w:r>
      <w:r w:rsidRPr="0035757B">
        <w:rPr>
          <w:rFonts w:ascii="Times New Roman" w:eastAsia="Times New Roman" w:hAnsi="Times New Roman" w:cs="Times New Roman"/>
          <w:sz w:val="28"/>
          <w:szCs w:val="28"/>
          <w:lang w:eastAsia="ru-RU"/>
        </w:rPr>
        <w:t>составило 100%.</w:t>
      </w:r>
    </w:p>
    <w:p w14:paraId="6835B788" w14:textId="77777777" w:rsidR="00974C1A" w:rsidRDefault="0035757B" w:rsidP="0035757B">
      <w:pPr>
        <w:spacing w:after="0" w:line="276" w:lineRule="auto"/>
        <w:ind w:firstLine="709"/>
        <w:jc w:val="both"/>
        <w:rPr>
          <w:rFonts w:ascii="Times New Roman" w:eastAsia="Times New Roman" w:hAnsi="Times New Roman" w:cs="Times New Roman"/>
          <w:sz w:val="28"/>
          <w:szCs w:val="28"/>
          <w:lang w:eastAsia="ru-RU"/>
        </w:rPr>
      </w:pPr>
      <w:r w:rsidRPr="0035757B">
        <w:rPr>
          <w:rFonts w:ascii="Times New Roman" w:eastAsia="Times New Roman" w:hAnsi="Times New Roman" w:cs="Times New Roman"/>
          <w:sz w:val="28"/>
          <w:szCs w:val="28"/>
          <w:lang w:eastAsia="ru-RU"/>
        </w:rPr>
        <w:t>Муниципальная комиссия по делам несовершеннолетних и защите их прав города Ханты-Мансийска (далее по тексту - муниципальная комиссия) действует на основании положения, утвержденного постановлением Администрации города от 03.09.2020 №1037 (с изм. от 27.12.2021 №1525)</w:t>
      </w:r>
      <w:r>
        <w:rPr>
          <w:rFonts w:ascii="Times New Roman" w:eastAsia="Times New Roman" w:hAnsi="Times New Roman" w:cs="Times New Roman"/>
          <w:sz w:val="28"/>
          <w:szCs w:val="28"/>
          <w:lang w:eastAsia="ru-RU"/>
        </w:rPr>
        <w:t xml:space="preserve">. </w:t>
      </w:r>
    </w:p>
    <w:p w14:paraId="0563C6FA" w14:textId="6FCED916" w:rsidR="0035757B" w:rsidRPr="0035757B" w:rsidRDefault="0035757B" w:rsidP="0035757B">
      <w:pPr>
        <w:spacing w:after="0" w:line="276" w:lineRule="auto"/>
        <w:ind w:firstLine="709"/>
        <w:jc w:val="both"/>
        <w:rPr>
          <w:rFonts w:ascii="Times New Roman" w:eastAsia="Times New Roman" w:hAnsi="Times New Roman" w:cs="Times New Roman"/>
          <w:sz w:val="28"/>
          <w:szCs w:val="28"/>
        </w:rPr>
      </w:pPr>
      <w:r w:rsidRPr="0035757B">
        <w:rPr>
          <w:rFonts w:ascii="Times New Roman" w:eastAsia="Times New Roman" w:hAnsi="Times New Roman" w:cs="Times New Roman"/>
          <w:sz w:val="28"/>
          <w:szCs w:val="28"/>
        </w:rPr>
        <w:t xml:space="preserve">В 2021 году проведено 24 заседания муниципальной комиссии, в ходе которых рассмотрено 107 </w:t>
      </w:r>
      <w:r w:rsidR="006F3126" w:rsidRPr="0035757B">
        <w:rPr>
          <w:rFonts w:ascii="Times New Roman" w:eastAsia="Times New Roman" w:hAnsi="Times New Roman" w:cs="Times New Roman"/>
          <w:sz w:val="28"/>
          <w:szCs w:val="28"/>
        </w:rPr>
        <w:t xml:space="preserve">вопросов </w:t>
      </w:r>
      <w:r w:rsidRPr="0035757B">
        <w:rPr>
          <w:rFonts w:ascii="Times New Roman" w:eastAsia="Times New Roman" w:hAnsi="Times New Roman" w:cs="Times New Roman"/>
          <w:sz w:val="28"/>
          <w:szCs w:val="28"/>
        </w:rPr>
        <w:t xml:space="preserve">(2020 год - 102), в том числе по профилактической работе -  89 (2020 год - 84), по защите прав и законных интересов несовершеннолетних - 18 (2020 год - 18), </w:t>
      </w:r>
      <w:r w:rsidRPr="0035757B">
        <w:rPr>
          <w:rFonts w:ascii="Times New Roman" w:eastAsia="Times New Roman" w:hAnsi="Times New Roman" w:cs="Times New Roman"/>
          <w:sz w:val="28"/>
          <w:szCs w:val="28"/>
          <w:lang w:eastAsia="ru-RU"/>
        </w:rPr>
        <w:t xml:space="preserve">из них о необходимости лишения (ограничения) </w:t>
      </w:r>
      <w:r w:rsidR="006F3126">
        <w:rPr>
          <w:rFonts w:ascii="Times New Roman" w:eastAsia="Times New Roman" w:hAnsi="Times New Roman" w:cs="Times New Roman"/>
          <w:sz w:val="28"/>
          <w:szCs w:val="28"/>
          <w:lang w:eastAsia="ru-RU"/>
        </w:rPr>
        <w:t>двух</w:t>
      </w:r>
      <w:r w:rsidRPr="0035757B">
        <w:rPr>
          <w:rFonts w:ascii="Times New Roman" w:eastAsia="Times New Roman" w:hAnsi="Times New Roman" w:cs="Times New Roman"/>
          <w:sz w:val="28"/>
          <w:szCs w:val="28"/>
          <w:lang w:eastAsia="ru-RU"/>
        </w:rPr>
        <w:t xml:space="preserve"> (2020 год - </w:t>
      </w:r>
      <w:r w:rsidR="006F3126">
        <w:rPr>
          <w:rFonts w:ascii="Times New Roman" w:eastAsia="Times New Roman" w:hAnsi="Times New Roman" w:cs="Times New Roman"/>
          <w:sz w:val="28"/>
          <w:szCs w:val="28"/>
          <w:lang w:eastAsia="ru-RU"/>
        </w:rPr>
        <w:t>четырех</w:t>
      </w:r>
      <w:r w:rsidRPr="0035757B">
        <w:rPr>
          <w:rFonts w:ascii="Times New Roman" w:eastAsia="Times New Roman" w:hAnsi="Times New Roman" w:cs="Times New Roman"/>
          <w:sz w:val="28"/>
          <w:szCs w:val="28"/>
          <w:lang w:eastAsia="ru-RU"/>
        </w:rPr>
        <w:t xml:space="preserve">) родителей прав в отношении </w:t>
      </w:r>
      <w:r w:rsidR="006F3126">
        <w:rPr>
          <w:rFonts w:ascii="Times New Roman" w:eastAsia="Times New Roman" w:hAnsi="Times New Roman" w:cs="Times New Roman"/>
          <w:sz w:val="28"/>
          <w:szCs w:val="28"/>
          <w:lang w:eastAsia="ru-RU"/>
        </w:rPr>
        <w:t>трех</w:t>
      </w:r>
      <w:r w:rsidRPr="0035757B">
        <w:rPr>
          <w:rFonts w:ascii="Times New Roman" w:eastAsia="Times New Roman" w:hAnsi="Times New Roman" w:cs="Times New Roman"/>
          <w:sz w:val="28"/>
          <w:szCs w:val="28"/>
          <w:lang w:eastAsia="ru-RU"/>
        </w:rPr>
        <w:t xml:space="preserve"> (2020 год - </w:t>
      </w:r>
      <w:r w:rsidR="006F3126">
        <w:rPr>
          <w:rFonts w:ascii="Times New Roman" w:eastAsia="Times New Roman" w:hAnsi="Times New Roman" w:cs="Times New Roman"/>
          <w:sz w:val="28"/>
          <w:szCs w:val="28"/>
          <w:lang w:eastAsia="ru-RU"/>
        </w:rPr>
        <w:t>шести</w:t>
      </w:r>
      <w:r w:rsidRPr="0035757B">
        <w:rPr>
          <w:rFonts w:ascii="Times New Roman" w:eastAsia="Times New Roman" w:hAnsi="Times New Roman" w:cs="Times New Roman"/>
          <w:sz w:val="28"/>
          <w:szCs w:val="28"/>
          <w:lang w:eastAsia="ru-RU"/>
        </w:rPr>
        <w:t xml:space="preserve">) детей </w:t>
      </w:r>
      <w:r w:rsidRPr="0035757B">
        <w:rPr>
          <w:rFonts w:ascii="Times New Roman" w:eastAsia="Times New Roman" w:hAnsi="Times New Roman" w:cs="Times New Roman"/>
          <w:sz w:val="28"/>
          <w:szCs w:val="28"/>
        </w:rPr>
        <w:t xml:space="preserve">из числа проживающих в семьях, находящихся в социально опасном положении, о целесообразности направления </w:t>
      </w:r>
      <w:r w:rsidR="006F3126">
        <w:rPr>
          <w:rFonts w:ascii="Times New Roman" w:eastAsia="Times New Roman" w:hAnsi="Times New Roman" w:cs="Times New Roman"/>
          <w:sz w:val="28"/>
          <w:szCs w:val="28"/>
        </w:rPr>
        <w:t>одного</w:t>
      </w:r>
      <w:r w:rsidRPr="0035757B">
        <w:rPr>
          <w:rFonts w:ascii="Times New Roman" w:eastAsia="Times New Roman" w:hAnsi="Times New Roman" w:cs="Times New Roman"/>
          <w:sz w:val="28"/>
          <w:szCs w:val="28"/>
        </w:rPr>
        <w:t xml:space="preserve"> подростка в специальное учебно-воспитательное учреждение закрытого типа</w:t>
      </w:r>
      <w:r w:rsidR="006F3126">
        <w:rPr>
          <w:rFonts w:ascii="Times New Roman" w:eastAsia="Times New Roman" w:hAnsi="Times New Roman" w:cs="Times New Roman"/>
          <w:sz w:val="28"/>
          <w:szCs w:val="28"/>
        </w:rPr>
        <w:t xml:space="preserve"> (в 2020 году таковые отсутствовали)</w:t>
      </w:r>
      <w:r w:rsidRPr="0035757B">
        <w:rPr>
          <w:rFonts w:ascii="Times New Roman" w:eastAsia="Times New Roman" w:hAnsi="Times New Roman" w:cs="Times New Roman"/>
          <w:sz w:val="28"/>
          <w:szCs w:val="28"/>
        </w:rPr>
        <w:t>.</w:t>
      </w:r>
    </w:p>
    <w:p w14:paraId="5FD51705" w14:textId="6A07B9BC" w:rsidR="0035757B" w:rsidRPr="0035757B" w:rsidRDefault="0035757B" w:rsidP="0035757B">
      <w:pPr>
        <w:spacing w:after="0" w:line="276" w:lineRule="auto"/>
        <w:ind w:firstLine="709"/>
        <w:jc w:val="both"/>
        <w:rPr>
          <w:rFonts w:ascii="Times New Roman" w:eastAsia="Times New Roman" w:hAnsi="Times New Roman" w:cs="Times New Roman"/>
          <w:sz w:val="28"/>
          <w:szCs w:val="28"/>
          <w:lang w:eastAsia="ru-RU"/>
        </w:rPr>
      </w:pPr>
      <w:r w:rsidRPr="0035757B">
        <w:rPr>
          <w:rFonts w:ascii="Times New Roman" w:eastAsia="Times New Roman" w:hAnsi="Times New Roman" w:cs="Times New Roman"/>
          <w:sz w:val="28"/>
          <w:szCs w:val="28"/>
          <w:lang w:eastAsia="ru-RU"/>
        </w:rPr>
        <w:t xml:space="preserve">В 2021 году в город Ханты-Мансийск </w:t>
      </w:r>
      <w:r w:rsidR="006F3126" w:rsidRPr="0035757B">
        <w:rPr>
          <w:rFonts w:ascii="Times New Roman" w:eastAsia="Times New Roman" w:hAnsi="Times New Roman" w:cs="Times New Roman"/>
          <w:sz w:val="28"/>
          <w:szCs w:val="28"/>
          <w:lang w:eastAsia="ru-RU"/>
        </w:rPr>
        <w:t xml:space="preserve">выпускники учебно-воспитательных учреждений закрытого типа не возвращались </w:t>
      </w:r>
      <w:r w:rsidRPr="0035757B">
        <w:rPr>
          <w:rFonts w:ascii="Times New Roman" w:eastAsia="Times New Roman" w:hAnsi="Times New Roman" w:cs="Times New Roman"/>
          <w:sz w:val="28"/>
          <w:szCs w:val="28"/>
          <w:lang w:eastAsia="ru-RU"/>
        </w:rPr>
        <w:t xml:space="preserve">(2020 год </w:t>
      </w:r>
      <w:r w:rsidR="006F3126">
        <w:rPr>
          <w:rFonts w:ascii="Times New Roman" w:eastAsia="Times New Roman" w:hAnsi="Times New Roman" w:cs="Times New Roman"/>
          <w:sz w:val="28"/>
          <w:szCs w:val="28"/>
          <w:lang w:eastAsia="ru-RU"/>
        </w:rPr>
        <w:t>–</w:t>
      </w:r>
      <w:r w:rsidRPr="0035757B">
        <w:rPr>
          <w:rFonts w:ascii="Times New Roman" w:eastAsia="Times New Roman" w:hAnsi="Times New Roman" w:cs="Times New Roman"/>
          <w:sz w:val="28"/>
          <w:szCs w:val="28"/>
          <w:lang w:eastAsia="ru-RU"/>
        </w:rPr>
        <w:t xml:space="preserve"> </w:t>
      </w:r>
      <w:r w:rsidR="006F3126">
        <w:rPr>
          <w:rFonts w:ascii="Times New Roman" w:eastAsia="Times New Roman" w:hAnsi="Times New Roman" w:cs="Times New Roman"/>
          <w:sz w:val="28"/>
          <w:szCs w:val="28"/>
          <w:lang w:eastAsia="ru-RU"/>
        </w:rPr>
        <w:t>одно возвращение)</w:t>
      </w:r>
      <w:r w:rsidRPr="0035757B">
        <w:rPr>
          <w:rFonts w:ascii="Times New Roman" w:eastAsia="Times New Roman" w:hAnsi="Times New Roman" w:cs="Times New Roman"/>
          <w:sz w:val="28"/>
          <w:szCs w:val="28"/>
          <w:lang w:eastAsia="ru-RU"/>
        </w:rPr>
        <w:t xml:space="preserve">. </w:t>
      </w:r>
    </w:p>
    <w:p w14:paraId="0CE10F7C" w14:textId="77777777" w:rsidR="0035757B" w:rsidRPr="0035757B" w:rsidRDefault="0035757B" w:rsidP="0035757B">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5757B">
        <w:rPr>
          <w:rFonts w:ascii="Times New Roman" w:eastAsia="Times New Roman" w:hAnsi="Times New Roman" w:cs="Times New Roman"/>
          <w:sz w:val="28"/>
          <w:szCs w:val="28"/>
          <w:lang w:eastAsia="ru-RU"/>
        </w:rPr>
        <w:t xml:space="preserve">В течение 2021 года проведено 12 заседаний рабочей группы при муниципальной комиссии по проведению </w:t>
      </w:r>
      <w:r w:rsidRPr="0035757B">
        <w:rPr>
          <w:rFonts w:ascii="Times New Roman" w:eastAsia="Times New Roman" w:hAnsi="Times New Roman" w:cs="Times New Roman"/>
          <w:bCs/>
          <w:iCs/>
          <w:color w:val="000000"/>
          <w:sz w:val="28"/>
          <w:szCs w:val="28"/>
          <w:lang w:eastAsia="ru-RU"/>
        </w:rPr>
        <w:t>индивидуальной профилактической работы с несовершеннолетними и семьями, находящимися в социально опасном положении</w:t>
      </w:r>
      <w:r w:rsidRPr="0035757B">
        <w:rPr>
          <w:rFonts w:ascii="Times New Roman" w:eastAsia="Times New Roman" w:hAnsi="Times New Roman" w:cs="Times New Roman"/>
          <w:sz w:val="28"/>
          <w:szCs w:val="28"/>
          <w:lang w:eastAsia="ru-RU"/>
        </w:rPr>
        <w:t xml:space="preserve">, действующей в соответствии с </w:t>
      </w:r>
      <w:r w:rsidRPr="0035757B">
        <w:rPr>
          <w:rFonts w:ascii="Times New Roman" w:eastAsia="Times New Roman" w:hAnsi="Times New Roman" w:cs="Times New Roman"/>
          <w:color w:val="000000"/>
          <w:sz w:val="28"/>
          <w:szCs w:val="28"/>
          <w:lang w:eastAsia="ru-RU"/>
        </w:rPr>
        <w:t xml:space="preserve">Порядком, утвержденным </w:t>
      </w:r>
      <w:r w:rsidRPr="0035757B">
        <w:rPr>
          <w:rFonts w:ascii="Times New Roman" w:eastAsia="Times New Roman" w:hAnsi="Times New Roman" w:cs="Times New Roman"/>
          <w:sz w:val="28"/>
          <w:szCs w:val="28"/>
          <w:lang w:eastAsia="ru-RU"/>
        </w:rPr>
        <w:t>постановлением от 19 декабря 2019 года №103, в ходе которых:</w:t>
      </w:r>
    </w:p>
    <w:p w14:paraId="311BB468" w14:textId="22FD6B0E" w:rsidR="0035757B" w:rsidRPr="0035757B" w:rsidRDefault="0035757B" w:rsidP="00B70DAD">
      <w:pPr>
        <w:pStyle w:val="a3"/>
        <w:widowControl w:val="0"/>
        <w:numPr>
          <w:ilvl w:val="0"/>
          <w:numId w:val="28"/>
        </w:numPr>
        <w:shd w:val="clear" w:color="auto" w:fill="FFFFFF"/>
        <w:autoSpaceDE w:val="0"/>
        <w:autoSpaceDN w:val="0"/>
        <w:adjustRightInd w:val="0"/>
        <w:spacing w:after="0"/>
        <w:ind w:left="0" w:firstLine="709"/>
        <w:jc w:val="both"/>
        <w:rPr>
          <w:rFonts w:ascii="Times New Roman" w:eastAsia="Times New Roman" w:hAnsi="Times New Roman"/>
          <w:sz w:val="28"/>
          <w:szCs w:val="28"/>
          <w:lang w:eastAsia="ru-RU"/>
        </w:rPr>
      </w:pPr>
      <w:r w:rsidRPr="0035757B">
        <w:rPr>
          <w:rFonts w:ascii="Times New Roman" w:eastAsia="Times New Roman" w:hAnsi="Times New Roman"/>
          <w:sz w:val="28"/>
          <w:szCs w:val="28"/>
          <w:lang w:eastAsia="ru-RU"/>
        </w:rPr>
        <w:t>рассмотрено 166 (2020 год - 164) информаци</w:t>
      </w:r>
      <w:r w:rsidR="006F3126">
        <w:rPr>
          <w:rFonts w:ascii="Times New Roman" w:eastAsia="Times New Roman" w:hAnsi="Times New Roman"/>
          <w:sz w:val="28"/>
          <w:szCs w:val="28"/>
          <w:lang w:eastAsia="ru-RU"/>
        </w:rPr>
        <w:t>й</w:t>
      </w:r>
      <w:r w:rsidRPr="0035757B">
        <w:rPr>
          <w:rFonts w:ascii="Times New Roman" w:eastAsia="Times New Roman" w:hAnsi="Times New Roman"/>
          <w:sz w:val="28"/>
          <w:szCs w:val="28"/>
          <w:lang w:eastAsia="ru-RU"/>
        </w:rPr>
        <w:t>, заключени</w:t>
      </w:r>
      <w:r w:rsidR="006F3126">
        <w:rPr>
          <w:rFonts w:ascii="Times New Roman" w:eastAsia="Times New Roman" w:hAnsi="Times New Roman"/>
          <w:sz w:val="28"/>
          <w:szCs w:val="28"/>
          <w:lang w:eastAsia="ru-RU"/>
        </w:rPr>
        <w:t>й</w:t>
      </w:r>
      <w:r w:rsidRPr="0035757B">
        <w:rPr>
          <w:rFonts w:ascii="Times New Roman" w:eastAsia="Times New Roman" w:hAnsi="Times New Roman"/>
          <w:sz w:val="28"/>
          <w:szCs w:val="28"/>
          <w:lang w:eastAsia="ru-RU"/>
        </w:rPr>
        <w:t xml:space="preserve"> органов и учреждений системы профилактики безнадзорности и правонарушений несовершеннолетних в отношении вновь выявленных несовершеннолетних (126), семей</w:t>
      </w:r>
      <w:r w:rsidR="006F3126">
        <w:rPr>
          <w:rFonts w:ascii="Times New Roman" w:eastAsia="Times New Roman" w:hAnsi="Times New Roman"/>
          <w:sz w:val="28"/>
          <w:szCs w:val="28"/>
          <w:lang w:eastAsia="ru-RU"/>
        </w:rPr>
        <w:t xml:space="preserve"> </w:t>
      </w:r>
      <w:r w:rsidR="006F3126" w:rsidRPr="0035757B">
        <w:rPr>
          <w:rFonts w:ascii="Times New Roman" w:eastAsia="Times New Roman" w:hAnsi="Times New Roman"/>
          <w:sz w:val="28"/>
          <w:szCs w:val="28"/>
          <w:lang w:eastAsia="ru-RU"/>
        </w:rPr>
        <w:t>(40)</w:t>
      </w:r>
      <w:r w:rsidRPr="0035757B">
        <w:rPr>
          <w:rFonts w:ascii="Times New Roman" w:eastAsia="Times New Roman" w:hAnsi="Times New Roman"/>
          <w:sz w:val="28"/>
          <w:szCs w:val="28"/>
          <w:lang w:eastAsia="ru-RU"/>
        </w:rPr>
        <w:t xml:space="preserve">, находящихся в социально опасном положении, </w:t>
      </w:r>
      <w:r>
        <w:rPr>
          <w:rFonts w:ascii="Times New Roman" w:eastAsia="Times New Roman" w:hAnsi="Times New Roman"/>
          <w:sz w:val="28"/>
          <w:szCs w:val="28"/>
          <w:lang w:eastAsia="ru-RU"/>
        </w:rPr>
        <w:t>иной трудной жизненной ситуации;</w:t>
      </w:r>
    </w:p>
    <w:p w14:paraId="0EE4C1A4" w14:textId="3F9CB1A2" w:rsidR="0035757B" w:rsidRPr="0035757B" w:rsidRDefault="006F3126" w:rsidP="00B70DAD">
      <w:pPr>
        <w:pStyle w:val="a3"/>
        <w:widowControl w:val="0"/>
        <w:numPr>
          <w:ilvl w:val="0"/>
          <w:numId w:val="28"/>
        </w:numPr>
        <w:shd w:val="clear" w:color="auto" w:fill="FFFFFF"/>
        <w:autoSpaceDE w:val="0"/>
        <w:autoSpaceDN w:val="0"/>
        <w:adjustRightInd w:val="0"/>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проанализирована реализация</w:t>
      </w:r>
      <w:r w:rsidR="0035757B" w:rsidRPr="0035757B">
        <w:rPr>
          <w:rFonts w:ascii="Times New Roman" w:eastAsia="Times New Roman" w:hAnsi="Times New Roman"/>
          <w:sz w:val="28"/>
          <w:szCs w:val="28"/>
          <w:lang w:eastAsia="ru-RU"/>
        </w:rPr>
        <w:t xml:space="preserve"> 178 (2020 год - 190) индивидуальных межведомственных программ социально-педагогической реабилитации несовершеннолетних (116), семей (62), находящихся в социально опасном положении, состоящих на</w:t>
      </w:r>
      <w:r w:rsidR="0035757B">
        <w:rPr>
          <w:rFonts w:ascii="Times New Roman" w:eastAsia="Times New Roman" w:hAnsi="Times New Roman"/>
          <w:sz w:val="28"/>
          <w:szCs w:val="28"/>
          <w:lang w:eastAsia="ru-RU"/>
        </w:rPr>
        <w:t xml:space="preserve"> профилактическом учете;</w:t>
      </w:r>
    </w:p>
    <w:p w14:paraId="78E56B78" w14:textId="77777777" w:rsidR="0035757B" w:rsidRPr="0035757B" w:rsidRDefault="0035757B" w:rsidP="00B70DAD">
      <w:pPr>
        <w:pStyle w:val="a3"/>
        <w:widowControl w:val="0"/>
        <w:numPr>
          <w:ilvl w:val="0"/>
          <w:numId w:val="28"/>
        </w:numPr>
        <w:shd w:val="clear" w:color="auto" w:fill="FFFFFF"/>
        <w:autoSpaceDE w:val="0"/>
        <w:autoSpaceDN w:val="0"/>
        <w:adjustRightInd w:val="0"/>
        <w:spacing w:after="0"/>
        <w:ind w:left="0" w:firstLine="709"/>
        <w:jc w:val="both"/>
        <w:rPr>
          <w:rFonts w:ascii="Times New Roman" w:eastAsia="Times New Roman" w:hAnsi="Times New Roman"/>
          <w:sz w:val="28"/>
          <w:szCs w:val="28"/>
          <w:lang w:eastAsia="ru-RU"/>
        </w:rPr>
      </w:pPr>
      <w:r w:rsidRPr="0035757B">
        <w:rPr>
          <w:rFonts w:ascii="Times New Roman" w:eastAsia="Times New Roman" w:hAnsi="Times New Roman"/>
          <w:sz w:val="28"/>
          <w:szCs w:val="28"/>
          <w:lang w:eastAsia="ru-RU"/>
        </w:rPr>
        <w:t>осуществлен контроль за исполнением</w:t>
      </w:r>
      <w:r w:rsidRPr="0035757B">
        <w:rPr>
          <w:rFonts w:ascii="Times New Roman" w:eastAsia="Times New Roman" w:hAnsi="Times New Roman"/>
          <w:color w:val="C00000"/>
          <w:sz w:val="28"/>
          <w:szCs w:val="28"/>
          <w:lang w:eastAsia="ru-RU"/>
        </w:rPr>
        <w:t xml:space="preserve"> </w:t>
      </w:r>
      <w:r w:rsidRPr="0035757B">
        <w:rPr>
          <w:rFonts w:ascii="Times New Roman" w:eastAsia="Times New Roman" w:hAnsi="Times New Roman"/>
          <w:sz w:val="28"/>
          <w:szCs w:val="28"/>
          <w:lang w:eastAsia="ru-RU"/>
        </w:rPr>
        <w:t>281 (2020 год - 324) решения рабочей группы в отношении несовершеннолетних (202), семей (79), находящихся в социально опасном положении, иной трудной жизненной ситуации.</w:t>
      </w:r>
    </w:p>
    <w:p w14:paraId="1458D1F5" w14:textId="77777777" w:rsidR="0035757B" w:rsidRPr="0035757B" w:rsidRDefault="0035757B" w:rsidP="0035757B">
      <w:pPr>
        <w:spacing w:after="0" w:line="276" w:lineRule="auto"/>
        <w:ind w:firstLine="709"/>
        <w:jc w:val="both"/>
        <w:rPr>
          <w:rFonts w:ascii="Times New Roman" w:eastAsia="Times New Roman" w:hAnsi="Times New Roman" w:cs="Times New Roman"/>
          <w:sz w:val="28"/>
          <w:szCs w:val="28"/>
          <w:lang w:eastAsia="ru-RU"/>
        </w:rPr>
      </w:pPr>
      <w:r w:rsidRPr="0035757B">
        <w:rPr>
          <w:rFonts w:ascii="Times New Roman" w:eastAsia="Times New Roman" w:hAnsi="Times New Roman" w:cs="Times New Roman"/>
          <w:sz w:val="28"/>
          <w:szCs w:val="28"/>
          <w:lang w:eastAsia="ru-RU"/>
        </w:rPr>
        <w:t xml:space="preserve">По итогам деятельности рабочей группы приняты решения об организации индивидуальной профилактической работы в отношении семей, </w:t>
      </w:r>
      <w:r w:rsidRPr="0035757B">
        <w:rPr>
          <w:rFonts w:ascii="Times New Roman" w:eastAsia="Times New Roman" w:hAnsi="Times New Roman" w:cs="Times New Roman"/>
          <w:sz w:val="28"/>
          <w:szCs w:val="28"/>
          <w:lang w:eastAsia="ru-RU"/>
        </w:rPr>
        <w:lastRenderedPageBreak/>
        <w:t>несовершеннолетних, находящихся в социально опасном положении, оказании помощи семьям, детям, оказавшимся в трудной жизненной ситуации, внесены предложения по совершенствованию реабилитационного процесса.</w:t>
      </w:r>
    </w:p>
    <w:p w14:paraId="2E7B651E" w14:textId="45C1E971" w:rsidR="0035757B" w:rsidRPr="0035757B" w:rsidRDefault="0035757B" w:rsidP="0035757B">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35757B">
        <w:rPr>
          <w:rFonts w:ascii="Times New Roman" w:eastAsia="Times New Roman" w:hAnsi="Times New Roman" w:cs="Times New Roman"/>
          <w:sz w:val="28"/>
          <w:szCs w:val="28"/>
          <w:lang w:eastAsia="ru-RU"/>
        </w:rPr>
        <w:t xml:space="preserve">По состоянию на </w:t>
      </w:r>
      <w:r w:rsidR="00026037">
        <w:rPr>
          <w:rFonts w:ascii="Times New Roman" w:eastAsia="Times New Roman" w:hAnsi="Times New Roman" w:cs="Times New Roman"/>
          <w:sz w:val="28"/>
          <w:szCs w:val="28"/>
          <w:lang w:eastAsia="ru-RU"/>
        </w:rPr>
        <w:t xml:space="preserve">31 декабря </w:t>
      </w:r>
      <w:r w:rsidRPr="0035757B">
        <w:rPr>
          <w:rFonts w:ascii="Times New Roman" w:eastAsia="Times New Roman" w:hAnsi="Times New Roman" w:cs="Times New Roman"/>
          <w:sz w:val="28"/>
          <w:szCs w:val="28"/>
          <w:lang w:eastAsia="ru-RU"/>
        </w:rPr>
        <w:t>2021 года:</w:t>
      </w:r>
    </w:p>
    <w:p w14:paraId="4EE303D1" w14:textId="463C1601" w:rsidR="0035757B" w:rsidRPr="0035757B" w:rsidRDefault="0035757B" w:rsidP="00B70DAD">
      <w:pPr>
        <w:pStyle w:val="a3"/>
        <w:widowControl w:val="0"/>
        <w:numPr>
          <w:ilvl w:val="0"/>
          <w:numId w:val="28"/>
        </w:numPr>
        <w:shd w:val="clear" w:color="auto" w:fill="FFFFFF"/>
        <w:autoSpaceDE w:val="0"/>
        <w:autoSpaceDN w:val="0"/>
        <w:adjustRightInd w:val="0"/>
        <w:spacing w:after="0"/>
        <w:ind w:left="0" w:firstLine="709"/>
        <w:jc w:val="both"/>
        <w:rPr>
          <w:rFonts w:ascii="Times New Roman" w:eastAsia="Times New Roman" w:hAnsi="Times New Roman"/>
          <w:sz w:val="28"/>
          <w:szCs w:val="28"/>
          <w:lang w:eastAsia="ru-RU"/>
        </w:rPr>
      </w:pPr>
      <w:r w:rsidRPr="0035757B">
        <w:rPr>
          <w:rFonts w:ascii="Times New Roman" w:eastAsia="Times New Roman" w:hAnsi="Times New Roman"/>
          <w:sz w:val="28"/>
          <w:szCs w:val="28"/>
          <w:lang w:eastAsia="ru-RU"/>
        </w:rPr>
        <w:t xml:space="preserve">индивидуальная профилактическая работа </w:t>
      </w:r>
      <w:r w:rsidR="00026037">
        <w:rPr>
          <w:rFonts w:ascii="Times New Roman" w:eastAsia="Times New Roman" w:hAnsi="Times New Roman"/>
          <w:sz w:val="28"/>
          <w:szCs w:val="28"/>
          <w:lang w:eastAsia="ru-RU"/>
        </w:rPr>
        <w:t>проведена</w:t>
      </w:r>
      <w:r w:rsidRPr="0035757B">
        <w:rPr>
          <w:rFonts w:ascii="Times New Roman" w:eastAsia="Times New Roman" w:hAnsi="Times New Roman"/>
          <w:sz w:val="28"/>
          <w:szCs w:val="28"/>
          <w:lang w:eastAsia="ru-RU"/>
        </w:rPr>
        <w:t xml:space="preserve"> в отношении 16 семей (2020 год – 21</w:t>
      </w:r>
      <w:r w:rsidR="00026037">
        <w:rPr>
          <w:rFonts w:ascii="Times New Roman" w:eastAsia="Times New Roman" w:hAnsi="Times New Roman"/>
          <w:sz w:val="28"/>
          <w:szCs w:val="28"/>
          <w:lang w:eastAsia="ru-RU"/>
        </w:rPr>
        <w:t xml:space="preserve"> семьи</w:t>
      </w:r>
      <w:r w:rsidRPr="0035757B">
        <w:rPr>
          <w:rFonts w:ascii="Times New Roman" w:eastAsia="Times New Roman" w:hAnsi="Times New Roman"/>
          <w:sz w:val="28"/>
          <w:szCs w:val="28"/>
          <w:lang w:eastAsia="ru-RU"/>
        </w:rPr>
        <w:t>), находящихся в социально опасном положении, в которых воспитыва</w:t>
      </w:r>
      <w:r w:rsidR="00026037">
        <w:rPr>
          <w:rFonts w:ascii="Times New Roman" w:eastAsia="Times New Roman" w:hAnsi="Times New Roman"/>
          <w:sz w:val="28"/>
          <w:szCs w:val="28"/>
          <w:lang w:eastAsia="ru-RU"/>
        </w:rPr>
        <w:t>ю</w:t>
      </w:r>
      <w:r w:rsidRPr="0035757B">
        <w:rPr>
          <w:rFonts w:ascii="Times New Roman" w:eastAsia="Times New Roman" w:hAnsi="Times New Roman"/>
          <w:sz w:val="28"/>
          <w:szCs w:val="28"/>
          <w:lang w:eastAsia="ru-RU"/>
        </w:rPr>
        <w:t xml:space="preserve">тся 39 детей </w:t>
      </w:r>
      <w:r w:rsidRPr="0035757B">
        <w:rPr>
          <w:rFonts w:ascii="Times New Roman" w:hAnsi="Times New Roman"/>
          <w:sz w:val="28"/>
          <w:szCs w:val="28"/>
        </w:rPr>
        <w:t xml:space="preserve">(2020 год </w:t>
      </w:r>
      <w:r w:rsidR="00026037">
        <w:rPr>
          <w:rFonts w:ascii="Times New Roman" w:hAnsi="Times New Roman"/>
          <w:sz w:val="28"/>
          <w:szCs w:val="28"/>
        </w:rPr>
        <w:t>–</w:t>
      </w:r>
      <w:r w:rsidRPr="0035757B">
        <w:rPr>
          <w:rFonts w:ascii="Times New Roman" w:hAnsi="Times New Roman"/>
          <w:sz w:val="28"/>
          <w:szCs w:val="28"/>
        </w:rPr>
        <w:t xml:space="preserve"> 37</w:t>
      </w:r>
      <w:r w:rsidR="00026037">
        <w:rPr>
          <w:rFonts w:ascii="Times New Roman" w:hAnsi="Times New Roman"/>
          <w:sz w:val="28"/>
          <w:szCs w:val="28"/>
        </w:rPr>
        <w:t xml:space="preserve"> детей</w:t>
      </w:r>
      <w:r w:rsidRPr="0035757B">
        <w:rPr>
          <w:rFonts w:ascii="Times New Roman" w:hAnsi="Times New Roman"/>
          <w:sz w:val="28"/>
          <w:szCs w:val="28"/>
        </w:rPr>
        <w:t>)</w:t>
      </w:r>
      <w:r w:rsidR="00026037">
        <w:rPr>
          <w:rFonts w:ascii="Times New Roman" w:eastAsia="Times New Roman" w:hAnsi="Times New Roman"/>
          <w:sz w:val="28"/>
          <w:szCs w:val="28"/>
          <w:lang w:eastAsia="ru-RU"/>
        </w:rPr>
        <w:t>.</w:t>
      </w:r>
      <w:r w:rsidRPr="0035757B">
        <w:rPr>
          <w:rFonts w:ascii="Times New Roman" w:eastAsia="Times New Roman" w:hAnsi="Times New Roman"/>
          <w:sz w:val="28"/>
          <w:szCs w:val="28"/>
          <w:lang w:eastAsia="ru-RU"/>
        </w:rPr>
        <w:t xml:space="preserve"> </w:t>
      </w:r>
      <w:r w:rsidR="00026037">
        <w:rPr>
          <w:rFonts w:ascii="Times New Roman" w:eastAsia="Times New Roman" w:hAnsi="Times New Roman"/>
          <w:sz w:val="28"/>
          <w:szCs w:val="28"/>
          <w:lang w:eastAsia="ru-RU"/>
        </w:rPr>
        <w:t>И</w:t>
      </w:r>
      <w:r w:rsidRPr="0035757B">
        <w:rPr>
          <w:rFonts w:ascii="Times New Roman" w:hAnsi="Times New Roman"/>
          <w:sz w:val="28"/>
          <w:szCs w:val="28"/>
        </w:rPr>
        <w:t xml:space="preserve">сключено из реестра </w:t>
      </w:r>
      <w:r w:rsidRPr="0035757B">
        <w:rPr>
          <w:rFonts w:ascii="Times New Roman" w:eastAsia="Times New Roman" w:hAnsi="Times New Roman"/>
          <w:sz w:val="28"/>
          <w:szCs w:val="28"/>
        </w:rPr>
        <w:t xml:space="preserve">по причине исправления (положительной динамики) 16 </w:t>
      </w:r>
      <w:r w:rsidR="00026037" w:rsidRPr="0035757B">
        <w:rPr>
          <w:rFonts w:ascii="Times New Roman" w:eastAsia="Times New Roman" w:hAnsi="Times New Roman"/>
          <w:sz w:val="28"/>
          <w:szCs w:val="28"/>
        </w:rPr>
        <w:t xml:space="preserve">семей </w:t>
      </w:r>
      <w:r w:rsidRPr="0035757B">
        <w:rPr>
          <w:rFonts w:ascii="Times New Roman" w:eastAsia="Times New Roman" w:hAnsi="Times New Roman"/>
          <w:sz w:val="28"/>
          <w:szCs w:val="28"/>
        </w:rPr>
        <w:t xml:space="preserve">(2020 год </w:t>
      </w:r>
      <w:r w:rsidR="00026037">
        <w:rPr>
          <w:rFonts w:ascii="Times New Roman" w:eastAsia="Times New Roman" w:hAnsi="Times New Roman"/>
          <w:sz w:val="28"/>
          <w:szCs w:val="28"/>
        </w:rPr>
        <w:t>–</w:t>
      </w:r>
      <w:r w:rsidRPr="0035757B">
        <w:rPr>
          <w:rFonts w:ascii="Times New Roman" w:eastAsia="Times New Roman" w:hAnsi="Times New Roman"/>
          <w:sz w:val="28"/>
          <w:szCs w:val="28"/>
        </w:rPr>
        <w:t xml:space="preserve"> 10</w:t>
      </w:r>
      <w:r w:rsidR="00026037">
        <w:rPr>
          <w:rFonts w:ascii="Times New Roman" w:eastAsia="Times New Roman" w:hAnsi="Times New Roman"/>
          <w:sz w:val="28"/>
          <w:szCs w:val="28"/>
        </w:rPr>
        <w:t xml:space="preserve"> семей</w:t>
      </w:r>
      <w:r w:rsidRPr="0035757B">
        <w:rPr>
          <w:rFonts w:ascii="Times New Roman" w:eastAsia="Times New Roman" w:hAnsi="Times New Roman"/>
          <w:sz w:val="28"/>
          <w:szCs w:val="28"/>
        </w:rPr>
        <w:t xml:space="preserve">). </w:t>
      </w:r>
      <w:r w:rsidRPr="0035757B">
        <w:rPr>
          <w:rFonts w:ascii="Times New Roman" w:eastAsia="Times New Roman" w:hAnsi="Times New Roman"/>
          <w:sz w:val="28"/>
          <w:szCs w:val="28"/>
          <w:lang w:eastAsia="ru-RU"/>
        </w:rPr>
        <w:t xml:space="preserve"> Семей, состоящих на профилактическом учете более 2 лет, нет;</w:t>
      </w:r>
    </w:p>
    <w:p w14:paraId="7616538C" w14:textId="7856F8D6" w:rsidR="0035757B" w:rsidRPr="0035757B" w:rsidRDefault="0035757B" w:rsidP="00B70DAD">
      <w:pPr>
        <w:pStyle w:val="a3"/>
        <w:numPr>
          <w:ilvl w:val="0"/>
          <w:numId w:val="28"/>
        </w:numPr>
        <w:spacing w:after="0"/>
        <w:ind w:left="0" w:firstLine="709"/>
        <w:jc w:val="both"/>
        <w:rPr>
          <w:rFonts w:ascii="Times New Roman" w:eastAsia="Times New Roman" w:hAnsi="Times New Roman"/>
          <w:sz w:val="28"/>
          <w:szCs w:val="28"/>
          <w:lang w:eastAsia="ru-RU"/>
        </w:rPr>
      </w:pPr>
      <w:r w:rsidRPr="0035757B">
        <w:rPr>
          <w:rFonts w:ascii="Times New Roman" w:eastAsia="Times New Roman" w:hAnsi="Times New Roman"/>
          <w:sz w:val="28"/>
          <w:szCs w:val="28"/>
          <w:lang w:eastAsia="ru-RU"/>
        </w:rPr>
        <w:t>в реестр несовершеннолетних, находящихся в социально опасном положении, включен</w:t>
      </w:r>
      <w:r w:rsidR="00026037">
        <w:rPr>
          <w:rFonts w:ascii="Times New Roman" w:eastAsia="Times New Roman" w:hAnsi="Times New Roman"/>
          <w:sz w:val="28"/>
          <w:szCs w:val="28"/>
          <w:lang w:eastAsia="ru-RU"/>
        </w:rPr>
        <w:t>о</w:t>
      </w:r>
      <w:r w:rsidRPr="0035757B">
        <w:rPr>
          <w:rFonts w:ascii="Times New Roman" w:eastAsia="Times New Roman" w:hAnsi="Times New Roman"/>
          <w:color w:val="FF0000"/>
          <w:sz w:val="28"/>
          <w:szCs w:val="28"/>
          <w:lang w:eastAsia="ru-RU"/>
        </w:rPr>
        <w:t xml:space="preserve"> </w:t>
      </w:r>
      <w:r w:rsidRPr="0035757B">
        <w:rPr>
          <w:rFonts w:ascii="Times New Roman" w:eastAsia="Times New Roman" w:hAnsi="Times New Roman"/>
          <w:sz w:val="28"/>
          <w:szCs w:val="28"/>
          <w:lang w:eastAsia="ru-RU"/>
        </w:rPr>
        <w:t xml:space="preserve">39 несовершеннолетних (2020 год </w:t>
      </w:r>
      <w:r w:rsidR="00026037">
        <w:rPr>
          <w:rFonts w:ascii="Times New Roman" w:eastAsia="Times New Roman" w:hAnsi="Times New Roman"/>
          <w:sz w:val="28"/>
          <w:szCs w:val="28"/>
          <w:lang w:eastAsia="ru-RU"/>
        </w:rPr>
        <w:t>–</w:t>
      </w:r>
      <w:r w:rsidRPr="0035757B">
        <w:rPr>
          <w:rFonts w:ascii="Times New Roman" w:eastAsia="Times New Roman" w:hAnsi="Times New Roman"/>
          <w:sz w:val="28"/>
          <w:szCs w:val="28"/>
          <w:lang w:eastAsia="ru-RU"/>
        </w:rPr>
        <w:t xml:space="preserve"> 35</w:t>
      </w:r>
      <w:r w:rsidR="00026037">
        <w:rPr>
          <w:rFonts w:ascii="Times New Roman" w:eastAsia="Times New Roman" w:hAnsi="Times New Roman"/>
          <w:sz w:val="28"/>
          <w:szCs w:val="28"/>
          <w:lang w:eastAsia="ru-RU"/>
        </w:rPr>
        <w:t xml:space="preserve"> чел.</w:t>
      </w:r>
      <w:r w:rsidRPr="0035757B">
        <w:rPr>
          <w:rFonts w:ascii="Times New Roman" w:eastAsia="Times New Roman" w:hAnsi="Times New Roman"/>
          <w:sz w:val="28"/>
          <w:szCs w:val="28"/>
          <w:lang w:eastAsia="ru-RU"/>
        </w:rPr>
        <w:t xml:space="preserve">), из них на профилактическом учете межмуниципального отдела Министерства внутренних дел Российской Федерации «Ханты-Мансийский» состоят 32 </w:t>
      </w:r>
      <w:r w:rsidR="00026037">
        <w:rPr>
          <w:rFonts w:ascii="Times New Roman" w:eastAsia="Times New Roman" w:hAnsi="Times New Roman"/>
          <w:sz w:val="28"/>
          <w:szCs w:val="28"/>
          <w:lang w:eastAsia="ru-RU"/>
        </w:rPr>
        <w:t xml:space="preserve">человека </w:t>
      </w:r>
      <w:r w:rsidRPr="0035757B">
        <w:rPr>
          <w:rFonts w:ascii="Times New Roman" w:eastAsia="Times New Roman" w:hAnsi="Times New Roman"/>
          <w:sz w:val="28"/>
          <w:szCs w:val="28"/>
          <w:lang w:eastAsia="ru-RU"/>
        </w:rPr>
        <w:t xml:space="preserve">(2020 год </w:t>
      </w:r>
      <w:r w:rsidR="00026037">
        <w:rPr>
          <w:rFonts w:ascii="Times New Roman" w:eastAsia="Times New Roman" w:hAnsi="Times New Roman"/>
          <w:sz w:val="28"/>
          <w:szCs w:val="28"/>
          <w:lang w:eastAsia="ru-RU"/>
        </w:rPr>
        <w:t>–</w:t>
      </w:r>
      <w:r w:rsidRPr="0035757B">
        <w:rPr>
          <w:rFonts w:ascii="Times New Roman" w:eastAsia="Times New Roman" w:hAnsi="Times New Roman"/>
          <w:sz w:val="28"/>
          <w:szCs w:val="28"/>
          <w:lang w:eastAsia="ru-RU"/>
        </w:rPr>
        <w:t xml:space="preserve"> 34</w:t>
      </w:r>
      <w:r w:rsidR="00026037">
        <w:rPr>
          <w:rFonts w:ascii="Times New Roman" w:eastAsia="Times New Roman" w:hAnsi="Times New Roman"/>
          <w:sz w:val="28"/>
          <w:szCs w:val="28"/>
          <w:lang w:eastAsia="ru-RU"/>
        </w:rPr>
        <w:t xml:space="preserve"> человека</w:t>
      </w:r>
      <w:r w:rsidRPr="0035757B">
        <w:rPr>
          <w:rFonts w:ascii="Times New Roman" w:eastAsia="Times New Roman" w:hAnsi="Times New Roman"/>
          <w:sz w:val="28"/>
          <w:szCs w:val="28"/>
          <w:lang w:eastAsia="ru-RU"/>
        </w:rPr>
        <w:t>), являются воспитанниками бюджетного учреждения Ханты-Мансийского автономного округа</w:t>
      </w:r>
      <w:r w:rsidR="00026037">
        <w:rPr>
          <w:rFonts w:ascii="Times New Roman" w:eastAsia="Times New Roman" w:hAnsi="Times New Roman"/>
          <w:sz w:val="28"/>
          <w:szCs w:val="28"/>
          <w:lang w:eastAsia="ru-RU"/>
        </w:rPr>
        <w:t xml:space="preserve"> </w:t>
      </w:r>
      <w:r w:rsidRPr="0035757B">
        <w:rPr>
          <w:rFonts w:ascii="Times New Roman" w:eastAsia="Times New Roman" w:hAnsi="Times New Roman"/>
          <w:sz w:val="28"/>
          <w:szCs w:val="28"/>
          <w:lang w:eastAsia="ru-RU"/>
        </w:rPr>
        <w:t>-</w:t>
      </w:r>
      <w:r w:rsidR="00026037">
        <w:rPr>
          <w:rFonts w:ascii="Times New Roman" w:eastAsia="Times New Roman" w:hAnsi="Times New Roman"/>
          <w:sz w:val="28"/>
          <w:szCs w:val="28"/>
          <w:lang w:eastAsia="ru-RU"/>
        </w:rPr>
        <w:t xml:space="preserve"> </w:t>
      </w:r>
      <w:r w:rsidRPr="0035757B">
        <w:rPr>
          <w:rFonts w:ascii="Times New Roman" w:eastAsia="Times New Roman" w:hAnsi="Times New Roman"/>
          <w:sz w:val="28"/>
          <w:szCs w:val="28"/>
          <w:lang w:eastAsia="ru-RU"/>
        </w:rPr>
        <w:t>Югры «Ханты-Мансийский центр помощи детям, оставшимся без попечения родителей» -</w:t>
      </w:r>
      <w:r w:rsidRPr="0035757B">
        <w:rPr>
          <w:rFonts w:ascii="Times New Roman" w:eastAsia="Times New Roman" w:hAnsi="Times New Roman"/>
          <w:color w:val="FF0000"/>
          <w:sz w:val="28"/>
          <w:szCs w:val="28"/>
          <w:lang w:eastAsia="ru-RU"/>
        </w:rPr>
        <w:t xml:space="preserve"> </w:t>
      </w:r>
      <w:r w:rsidRPr="0035757B">
        <w:rPr>
          <w:rFonts w:ascii="Times New Roman" w:eastAsia="Times New Roman" w:hAnsi="Times New Roman"/>
          <w:sz w:val="28"/>
          <w:szCs w:val="28"/>
          <w:lang w:eastAsia="ru-RU"/>
        </w:rPr>
        <w:t xml:space="preserve">7 </w:t>
      </w:r>
      <w:r w:rsidR="00026037">
        <w:rPr>
          <w:rFonts w:ascii="Times New Roman" w:eastAsia="Times New Roman" w:hAnsi="Times New Roman"/>
          <w:sz w:val="28"/>
          <w:szCs w:val="28"/>
          <w:lang w:eastAsia="ru-RU"/>
        </w:rPr>
        <w:t xml:space="preserve">человек </w:t>
      </w:r>
      <w:r w:rsidRPr="0035757B">
        <w:rPr>
          <w:rFonts w:ascii="Times New Roman" w:eastAsia="Times New Roman" w:hAnsi="Times New Roman"/>
          <w:sz w:val="28"/>
          <w:szCs w:val="28"/>
          <w:lang w:eastAsia="ru-RU"/>
        </w:rPr>
        <w:t xml:space="preserve">(2020 год </w:t>
      </w:r>
      <w:r w:rsidR="00026037">
        <w:rPr>
          <w:rFonts w:ascii="Times New Roman" w:eastAsia="Times New Roman" w:hAnsi="Times New Roman"/>
          <w:sz w:val="28"/>
          <w:szCs w:val="28"/>
          <w:lang w:eastAsia="ru-RU"/>
        </w:rPr>
        <w:t>–</w:t>
      </w:r>
      <w:r w:rsidRPr="0035757B">
        <w:rPr>
          <w:rFonts w:ascii="Times New Roman" w:eastAsia="Times New Roman" w:hAnsi="Times New Roman"/>
          <w:sz w:val="28"/>
          <w:szCs w:val="28"/>
          <w:lang w:eastAsia="ru-RU"/>
        </w:rPr>
        <w:t xml:space="preserve"> 1</w:t>
      </w:r>
      <w:r w:rsidR="00026037">
        <w:rPr>
          <w:rFonts w:ascii="Times New Roman" w:eastAsia="Times New Roman" w:hAnsi="Times New Roman"/>
          <w:sz w:val="28"/>
          <w:szCs w:val="28"/>
          <w:lang w:eastAsia="ru-RU"/>
        </w:rPr>
        <w:t xml:space="preserve"> человек</w:t>
      </w:r>
      <w:r w:rsidRPr="0035757B">
        <w:rPr>
          <w:rFonts w:ascii="Times New Roman" w:eastAsia="Times New Roman" w:hAnsi="Times New Roman"/>
          <w:sz w:val="28"/>
          <w:szCs w:val="28"/>
          <w:lang w:eastAsia="ru-RU"/>
        </w:rPr>
        <w:t xml:space="preserve">). </w:t>
      </w:r>
    </w:p>
    <w:p w14:paraId="6D6B046B" w14:textId="77777777" w:rsidR="00974C1A" w:rsidRDefault="0035757B" w:rsidP="0035757B">
      <w:pPr>
        <w:spacing w:after="0" w:line="276" w:lineRule="auto"/>
        <w:ind w:firstLine="709"/>
        <w:jc w:val="both"/>
        <w:rPr>
          <w:rFonts w:ascii="Times New Roman" w:eastAsia="Times New Roman" w:hAnsi="Times New Roman" w:cs="Times New Roman"/>
          <w:sz w:val="28"/>
          <w:szCs w:val="28"/>
        </w:rPr>
      </w:pPr>
      <w:r w:rsidRPr="0035757B">
        <w:rPr>
          <w:rFonts w:ascii="Times New Roman" w:eastAsia="Times New Roman" w:hAnsi="Times New Roman" w:cs="Times New Roman"/>
          <w:sz w:val="28"/>
          <w:szCs w:val="28"/>
        </w:rPr>
        <w:t>В течение 2021 года по различным причинам в реестр несовершеннолетних, находящихся в социально опасном положении, внесено 59 детей и подростков</w:t>
      </w:r>
      <w:r w:rsidR="00026037">
        <w:rPr>
          <w:rFonts w:ascii="Times New Roman" w:eastAsia="Times New Roman" w:hAnsi="Times New Roman" w:cs="Times New Roman"/>
          <w:sz w:val="28"/>
          <w:szCs w:val="28"/>
        </w:rPr>
        <w:t xml:space="preserve"> </w:t>
      </w:r>
      <w:r w:rsidR="00026037" w:rsidRPr="0035757B">
        <w:rPr>
          <w:rFonts w:ascii="Times New Roman" w:eastAsia="Times New Roman" w:hAnsi="Times New Roman" w:cs="Times New Roman"/>
          <w:sz w:val="28"/>
          <w:szCs w:val="28"/>
        </w:rPr>
        <w:t>(2020 год - 44)</w:t>
      </w:r>
      <w:r w:rsidRPr="0035757B">
        <w:rPr>
          <w:rFonts w:ascii="Times New Roman" w:eastAsia="Times New Roman" w:hAnsi="Times New Roman" w:cs="Times New Roman"/>
          <w:sz w:val="28"/>
          <w:szCs w:val="28"/>
        </w:rPr>
        <w:t xml:space="preserve">, исключено 55 (2020 год - 52) подростков, из них в связи с исправлением (положительной динамикой) - 37 </w:t>
      </w:r>
      <w:r w:rsidR="00026037">
        <w:rPr>
          <w:rFonts w:ascii="Times New Roman" w:eastAsia="Times New Roman" w:hAnsi="Times New Roman" w:cs="Times New Roman"/>
          <w:sz w:val="28"/>
          <w:szCs w:val="28"/>
        </w:rPr>
        <w:t xml:space="preserve">человек </w:t>
      </w:r>
      <w:r w:rsidRPr="0035757B">
        <w:rPr>
          <w:rFonts w:ascii="Times New Roman" w:eastAsia="Times New Roman" w:hAnsi="Times New Roman" w:cs="Times New Roman"/>
          <w:sz w:val="28"/>
          <w:szCs w:val="28"/>
        </w:rPr>
        <w:t xml:space="preserve">(2020 год </w:t>
      </w:r>
      <w:r w:rsidR="00026037">
        <w:rPr>
          <w:rFonts w:ascii="Times New Roman" w:eastAsia="Times New Roman" w:hAnsi="Times New Roman" w:cs="Times New Roman"/>
          <w:sz w:val="28"/>
          <w:szCs w:val="28"/>
        </w:rPr>
        <w:t>–</w:t>
      </w:r>
      <w:r w:rsidRPr="0035757B">
        <w:rPr>
          <w:rFonts w:ascii="Times New Roman" w:eastAsia="Times New Roman" w:hAnsi="Times New Roman" w:cs="Times New Roman"/>
          <w:sz w:val="28"/>
          <w:szCs w:val="28"/>
        </w:rPr>
        <w:t xml:space="preserve"> 37</w:t>
      </w:r>
      <w:r w:rsidR="00026037">
        <w:rPr>
          <w:rFonts w:ascii="Times New Roman" w:eastAsia="Times New Roman" w:hAnsi="Times New Roman" w:cs="Times New Roman"/>
          <w:sz w:val="28"/>
          <w:szCs w:val="28"/>
        </w:rPr>
        <w:t xml:space="preserve"> чел.</w:t>
      </w:r>
      <w:r w:rsidRPr="0035757B">
        <w:rPr>
          <w:rFonts w:ascii="Times New Roman" w:eastAsia="Times New Roman" w:hAnsi="Times New Roman" w:cs="Times New Roman"/>
          <w:sz w:val="28"/>
          <w:szCs w:val="28"/>
        </w:rPr>
        <w:t xml:space="preserve">), </w:t>
      </w:r>
      <w:r w:rsidR="00026037">
        <w:rPr>
          <w:rFonts w:ascii="Times New Roman" w:eastAsia="Times New Roman" w:hAnsi="Times New Roman" w:cs="Times New Roman"/>
          <w:sz w:val="28"/>
          <w:szCs w:val="28"/>
        </w:rPr>
        <w:t xml:space="preserve">в связи с </w:t>
      </w:r>
      <w:r w:rsidRPr="0035757B">
        <w:rPr>
          <w:rFonts w:ascii="Times New Roman" w:eastAsia="Times New Roman" w:hAnsi="Times New Roman" w:cs="Times New Roman"/>
          <w:sz w:val="28"/>
          <w:szCs w:val="28"/>
        </w:rPr>
        <w:t xml:space="preserve">отчислением из учреждения социальной защиты - 12 </w:t>
      </w:r>
      <w:r w:rsidR="00026037">
        <w:rPr>
          <w:rFonts w:ascii="Times New Roman" w:eastAsia="Times New Roman" w:hAnsi="Times New Roman" w:cs="Times New Roman"/>
          <w:sz w:val="28"/>
          <w:szCs w:val="28"/>
        </w:rPr>
        <w:t xml:space="preserve">человек </w:t>
      </w:r>
      <w:r w:rsidRPr="0035757B">
        <w:rPr>
          <w:rFonts w:ascii="Times New Roman" w:eastAsia="Times New Roman" w:hAnsi="Times New Roman" w:cs="Times New Roman"/>
          <w:sz w:val="28"/>
          <w:szCs w:val="28"/>
        </w:rPr>
        <w:t>(2020 год - 8</w:t>
      </w:r>
      <w:r w:rsidR="00026037">
        <w:rPr>
          <w:rFonts w:ascii="Times New Roman" w:eastAsia="Times New Roman" w:hAnsi="Times New Roman" w:cs="Times New Roman"/>
          <w:sz w:val="28"/>
          <w:szCs w:val="28"/>
        </w:rPr>
        <w:t xml:space="preserve"> человек)</w:t>
      </w:r>
      <w:r w:rsidRPr="0035757B">
        <w:rPr>
          <w:rFonts w:ascii="Times New Roman" w:eastAsia="Times New Roman" w:hAnsi="Times New Roman" w:cs="Times New Roman"/>
          <w:sz w:val="28"/>
          <w:szCs w:val="28"/>
        </w:rPr>
        <w:t>.</w:t>
      </w:r>
      <w:r w:rsidR="00DB1C33">
        <w:rPr>
          <w:rFonts w:ascii="Times New Roman" w:eastAsia="Times New Roman" w:hAnsi="Times New Roman" w:cs="Times New Roman"/>
          <w:sz w:val="28"/>
          <w:szCs w:val="28"/>
        </w:rPr>
        <w:t xml:space="preserve"> </w:t>
      </w:r>
    </w:p>
    <w:p w14:paraId="1E72546D" w14:textId="3D957E93" w:rsidR="0035757B" w:rsidRPr="0035757B" w:rsidRDefault="0035757B" w:rsidP="0035757B">
      <w:pPr>
        <w:spacing w:after="0" w:line="276" w:lineRule="auto"/>
        <w:ind w:firstLine="709"/>
        <w:jc w:val="both"/>
        <w:rPr>
          <w:rFonts w:ascii="Times New Roman" w:eastAsia="Calibri" w:hAnsi="Times New Roman" w:cs="Times New Roman"/>
          <w:sz w:val="28"/>
          <w:szCs w:val="28"/>
        </w:rPr>
      </w:pPr>
      <w:r w:rsidRPr="0035757B">
        <w:rPr>
          <w:rFonts w:ascii="Times New Roman" w:eastAsia="Calibri" w:hAnsi="Times New Roman" w:cs="Times New Roman"/>
          <w:sz w:val="28"/>
          <w:szCs w:val="28"/>
        </w:rPr>
        <w:t>В отношении каждого несовершеннолетнего, сем</w:t>
      </w:r>
      <w:r w:rsidR="00026037">
        <w:rPr>
          <w:rFonts w:ascii="Times New Roman" w:eastAsia="Calibri" w:hAnsi="Times New Roman" w:cs="Times New Roman"/>
          <w:sz w:val="28"/>
          <w:szCs w:val="28"/>
        </w:rPr>
        <w:t>ей</w:t>
      </w:r>
      <w:r w:rsidRPr="0035757B">
        <w:rPr>
          <w:rFonts w:ascii="Times New Roman" w:eastAsia="Calibri" w:hAnsi="Times New Roman" w:cs="Times New Roman"/>
          <w:sz w:val="28"/>
          <w:szCs w:val="28"/>
        </w:rPr>
        <w:t>, находящихся в социально опасном положении, реализуются межведомственные индивидуальные программы социально-педагогической реабилитации, муниципальной комиссией обеспечивается регулярный контроль за эффективностью реализуемых реабилитационных, профилактических мероприятий, принимаются решения о совершенствовании индивидуальной профилактической работы.</w:t>
      </w:r>
    </w:p>
    <w:p w14:paraId="4126F326" w14:textId="4B0EDFB2" w:rsidR="0035757B" w:rsidRPr="0035757B" w:rsidRDefault="0035757B" w:rsidP="0035757B">
      <w:pPr>
        <w:spacing w:after="0" w:line="276" w:lineRule="auto"/>
        <w:ind w:firstLine="709"/>
        <w:jc w:val="both"/>
        <w:rPr>
          <w:rFonts w:ascii="Times New Roman" w:eastAsia="Calibri" w:hAnsi="Times New Roman" w:cs="Times New Roman"/>
          <w:sz w:val="28"/>
          <w:szCs w:val="28"/>
        </w:rPr>
      </w:pPr>
      <w:r w:rsidRPr="0035757B">
        <w:rPr>
          <w:rFonts w:ascii="Times New Roman" w:eastAsia="Calibri" w:hAnsi="Times New Roman" w:cs="Times New Roman"/>
          <w:sz w:val="28"/>
          <w:szCs w:val="28"/>
        </w:rPr>
        <w:t xml:space="preserve">За 2021 год на территории города Ханты-Мансийска выявлен 21 (2020 год - 12) безнадзорный несовершеннолетний, воспитывающийся в 17 семьях; возвращены в семью 5 детей, помещены в учреждения социального обслуживания </w:t>
      </w:r>
      <w:r w:rsidR="00AA67BE">
        <w:rPr>
          <w:rFonts w:ascii="Times New Roman" w:eastAsia="Calibri" w:hAnsi="Times New Roman" w:cs="Times New Roman"/>
          <w:sz w:val="28"/>
          <w:szCs w:val="28"/>
        </w:rPr>
        <w:t xml:space="preserve">населения </w:t>
      </w:r>
      <w:r w:rsidRPr="0035757B">
        <w:rPr>
          <w:rFonts w:ascii="Times New Roman" w:eastAsia="Calibri" w:hAnsi="Times New Roman" w:cs="Times New Roman"/>
          <w:sz w:val="28"/>
          <w:szCs w:val="28"/>
        </w:rPr>
        <w:t>12</w:t>
      </w:r>
      <w:r w:rsidR="00AA67BE">
        <w:rPr>
          <w:rFonts w:ascii="Times New Roman" w:eastAsia="Calibri" w:hAnsi="Times New Roman" w:cs="Times New Roman"/>
          <w:sz w:val="28"/>
          <w:szCs w:val="28"/>
        </w:rPr>
        <w:t xml:space="preserve"> детей</w:t>
      </w:r>
      <w:r w:rsidRPr="0035757B">
        <w:rPr>
          <w:rFonts w:ascii="Times New Roman" w:eastAsia="Calibri" w:hAnsi="Times New Roman" w:cs="Times New Roman"/>
          <w:sz w:val="28"/>
          <w:szCs w:val="28"/>
        </w:rPr>
        <w:t xml:space="preserve">, </w:t>
      </w:r>
      <w:r w:rsidR="00AA67BE">
        <w:rPr>
          <w:rFonts w:ascii="Times New Roman" w:eastAsia="Calibri" w:hAnsi="Times New Roman" w:cs="Times New Roman"/>
          <w:sz w:val="28"/>
          <w:szCs w:val="28"/>
        </w:rPr>
        <w:t xml:space="preserve">в учреждения </w:t>
      </w:r>
      <w:r w:rsidRPr="0035757B">
        <w:rPr>
          <w:rFonts w:ascii="Times New Roman" w:eastAsia="Calibri" w:hAnsi="Times New Roman" w:cs="Times New Roman"/>
          <w:sz w:val="28"/>
          <w:szCs w:val="28"/>
        </w:rPr>
        <w:t xml:space="preserve">здравоохранения - </w:t>
      </w:r>
      <w:r w:rsidR="00AA67BE">
        <w:rPr>
          <w:rFonts w:ascii="Times New Roman" w:eastAsia="Calibri" w:hAnsi="Times New Roman" w:cs="Times New Roman"/>
          <w:sz w:val="28"/>
          <w:szCs w:val="28"/>
        </w:rPr>
        <w:t>четверо</w:t>
      </w:r>
      <w:r w:rsidRPr="0035757B">
        <w:rPr>
          <w:rFonts w:ascii="Times New Roman" w:eastAsia="Calibri" w:hAnsi="Times New Roman" w:cs="Times New Roman"/>
          <w:sz w:val="28"/>
          <w:szCs w:val="28"/>
        </w:rPr>
        <w:t xml:space="preserve"> до решения вопроса о дальнейшем устройстве.</w:t>
      </w:r>
      <w:r w:rsidR="00DB1C33">
        <w:rPr>
          <w:rFonts w:ascii="Times New Roman" w:eastAsia="Calibri" w:hAnsi="Times New Roman" w:cs="Times New Roman"/>
          <w:sz w:val="28"/>
          <w:szCs w:val="28"/>
        </w:rPr>
        <w:t xml:space="preserve"> </w:t>
      </w:r>
      <w:r w:rsidRPr="0035757B">
        <w:rPr>
          <w:rFonts w:ascii="Times New Roman" w:eastAsia="Calibri" w:hAnsi="Times New Roman" w:cs="Times New Roman"/>
          <w:sz w:val="28"/>
          <w:szCs w:val="28"/>
        </w:rPr>
        <w:t>В результате рассмотрения материалов по фактам выявления безнадзорных детей на заседаниях муниципальной комиссии по ч</w:t>
      </w:r>
      <w:r w:rsidR="00AA67BE">
        <w:rPr>
          <w:rFonts w:ascii="Times New Roman" w:eastAsia="Calibri" w:hAnsi="Times New Roman" w:cs="Times New Roman"/>
          <w:sz w:val="28"/>
          <w:szCs w:val="28"/>
        </w:rPr>
        <w:t>.</w:t>
      </w:r>
      <w:r w:rsidRPr="0035757B">
        <w:rPr>
          <w:rFonts w:ascii="Times New Roman" w:eastAsia="Calibri" w:hAnsi="Times New Roman" w:cs="Times New Roman"/>
          <w:sz w:val="28"/>
          <w:szCs w:val="28"/>
        </w:rPr>
        <w:t xml:space="preserve"> 1 ст</w:t>
      </w:r>
      <w:r w:rsidR="00AA67BE">
        <w:rPr>
          <w:rFonts w:ascii="Times New Roman" w:eastAsia="Calibri" w:hAnsi="Times New Roman" w:cs="Times New Roman"/>
          <w:sz w:val="28"/>
          <w:szCs w:val="28"/>
        </w:rPr>
        <w:t>.</w:t>
      </w:r>
      <w:r w:rsidRPr="0035757B">
        <w:rPr>
          <w:rFonts w:ascii="Times New Roman" w:eastAsia="Calibri" w:hAnsi="Times New Roman" w:cs="Times New Roman"/>
          <w:sz w:val="28"/>
          <w:szCs w:val="28"/>
        </w:rPr>
        <w:t xml:space="preserve"> 5.35 Кодекса Российской Федерации об административных правонарушениях </w:t>
      </w:r>
      <w:r w:rsidR="00AA67BE" w:rsidRPr="0035757B">
        <w:rPr>
          <w:rFonts w:ascii="Times New Roman" w:eastAsia="Calibri" w:hAnsi="Times New Roman" w:cs="Times New Roman"/>
          <w:sz w:val="28"/>
          <w:szCs w:val="28"/>
        </w:rPr>
        <w:t xml:space="preserve">привлечены к административной ответственности </w:t>
      </w:r>
      <w:r w:rsidR="00AA67BE">
        <w:rPr>
          <w:rFonts w:ascii="Times New Roman" w:eastAsia="Calibri" w:hAnsi="Times New Roman" w:cs="Times New Roman"/>
          <w:sz w:val="28"/>
          <w:szCs w:val="28"/>
        </w:rPr>
        <w:t>девять</w:t>
      </w:r>
      <w:r w:rsidRPr="0035757B">
        <w:rPr>
          <w:rFonts w:ascii="Times New Roman" w:eastAsia="Calibri" w:hAnsi="Times New Roman" w:cs="Times New Roman"/>
          <w:sz w:val="28"/>
          <w:szCs w:val="28"/>
        </w:rPr>
        <w:t xml:space="preserve"> родителей, в отношении </w:t>
      </w:r>
      <w:r w:rsidR="00AA67BE">
        <w:rPr>
          <w:rFonts w:ascii="Times New Roman" w:eastAsia="Calibri" w:hAnsi="Times New Roman" w:cs="Times New Roman"/>
          <w:sz w:val="28"/>
          <w:szCs w:val="28"/>
        </w:rPr>
        <w:t>трех</w:t>
      </w:r>
      <w:r w:rsidRPr="0035757B">
        <w:rPr>
          <w:rFonts w:ascii="Times New Roman" w:eastAsia="Calibri" w:hAnsi="Times New Roman" w:cs="Times New Roman"/>
          <w:sz w:val="28"/>
          <w:szCs w:val="28"/>
        </w:rPr>
        <w:t xml:space="preserve"> семей организована </w:t>
      </w:r>
      <w:r w:rsidRPr="0035757B">
        <w:rPr>
          <w:rFonts w:ascii="Times New Roman" w:eastAsia="Calibri" w:hAnsi="Times New Roman" w:cs="Times New Roman"/>
          <w:sz w:val="28"/>
          <w:szCs w:val="28"/>
        </w:rPr>
        <w:lastRenderedPageBreak/>
        <w:t xml:space="preserve">индивидуальная профилактическая работа, приняты решения о лишении (ограничении) прав </w:t>
      </w:r>
      <w:r w:rsidR="00AA67BE">
        <w:rPr>
          <w:rFonts w:ascii="Times New Roman" w:eastAsia="Calibri" w:hAnsi="Times New Roman" w:cs="Times New Roman"/>
          <w:sz w:val="28"/>
          <w:szCs w:val="28"/>
        </w:rPr>
        <w:t>двух</w:t>
      </w:r>
      <w:r w:rsidRPr="0035757B">
        <w:rPr>
          <w:rFonts w:ascii="Times New Roman" w:eastAsia="Calibri" w:hAnsi="Times New Roman" w:cs="Times New Roman"/>
          <w:sz w:val="28"/>
          <w:szCs w:val="28"/>
        </w:rPr>
        <w:t xml:space="preserve"> родителей.</w:t>
      </w:r>
    </w:p>
    <w:p w14:paraId="697C9EB8" w14:textId="4E83D9E0" w:rsidR="0035757B" w:rsidRPr="0035757B" w:rsidRDefault="0035757B" w:rsidP="0035757B">
      <w:pPr>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35757B">
        <w:rPr>
          <w:rFonts w:ascii="Times New Roman" w:eastAsia="Calibri" w:hAnsi="Times New Roman" w:cs="Times New Roman"/>
          <w:sz w:val="28"/>
          <w:szCs w:val="28"/>
        </w:rPr>
        <w:t>В целях применения мер воздействия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w:t>
      </w:r>
      <w:r w:rsidR="00AA67BE">
        <w:rPr>
          <w:rFonts w:ascii="Times New Roman" w:eastAsia="Calibri" w:hAnsi="Times New Roman" w:cs="Times New Roman"/>
          <w:sz w:val="28"/>
          <w:szCs w:val="28"/>
        </w:rPr>
        <w:t>,</w:t>
      </w:r>
      <w:r w:rsidRPr="0035757B">
        <w:rPr>
          <w:rFonts w:ascii="Times New Roman" w:eastAsia="Calibri" w:hAnsi="Times New Roman" w:cs="Times New Roman"/>
          <w:sz w:val="28"/>
          <w:szCs w:val="28"/>
        </w:rPr>
        <w:t xml:space="preserve"> </w:t>
      </w:r>
      <w:r w:rsidRPr="0035757B">
        <w:rPr>
          <w:rFonts w:ascii="Times New Roman" w:eastAsia="Times New Roman" w:hAnsi="Times New Roman" w:cs="Times New Roman"/>
          <w:sz w:val="28"/>
          <w:szCs w:val="28"/>
        </w:rPr>
        <w:t>на</w:t>
      </w:r>
      <w:r w:rsidRPr="0035757B">
        <w:rPr>
          <w:rFonts w:ascii="Times New Roman" w:eastAsia="Times New Roman" w:hAnsi="Times New Roman" w:cs="Times New Roman"/>
          <w:b/>
          <w:sz w:val="28"/>
          <w:szCs w:val="28"/>
        </w:rPr>
        <w:t xml:space="preserve"> </w:t>
      </w:r>
      <w:r w:rsidRPr="0035757B">
        <w:rPr>
          <w:rFonts w:ascii="Times New Roman" w:eastAsia="Times New Roman" w:hAnsi="Times New Roman" w:cs="Times New Roman"/>
          <w:sz w:val="28"/>
          <w:szCs w:val="28"/>
        </w:rPr>
        <w:t>заседаниях муниципальной комиссии в течение 2021 года</w:t>
      </w:r>
      <w:r w:rsidR="00AA67BE">
        <w:rPr>
          <w:rFonts w:ascii="Times New Roman" w:eastAsia="Times New Roman" w:hAnsi="Times New Roman" w:cs="Times New Roman"/>
          <w:sz w:val="28"/>
          <w:szCs w:val="28"/>
        </w:rPr>
        <w:t xml:space="preserve"> з</w:t>
      </w:r>
      <w:r w:rsidRPr="0035757B">
        <w:rPr>
          <w:rFonts w:ascii="Times New Roman" w:eastAsia="Times New Roman" w:hAnsi="Times New Roman" w:cs="Times New Roman"/>
          <w:sz w:val="28"/>
          <w:szCs w:val="28"/>
        </w:rPr>
        <w:t xml:space="preserve">аслушаны 128 несовершеннолетних (2020 год - 147) по </w:t>
      </w:r>
      <w:r w:rsidR="00AA67BE">
        <w:rPr>
          <w:rFonts w:ascii="Times New Roman" w:eastAsia="Times New Roman" w:hAnsi="Times New Roman" w:cs="Times New Roman"/>
          <w:sz w:val="28"/>
          <w:szCs w:val="28"/>
        </w:rPr>
        <w:t xml:space="preserve">следующим </w:t>
      </w:r>
      <w:r w:rsidRPr="0035757B">
        <w:rPr>
          <w:rFonts w:ascii="Times New Roman" w:eastAsia="Times New Roman" w:hAnsi="Times New Roman" w:cs="Times New Roman"/>
          <w:sz w:val="28"/>
          <w:szCs w:val="28"/>
        </w:rPr>
        <w:t>причин</w:t>
      </w:r>
      <w:r w:rsidR="00AA67BE">
        <w:rPr>
          <w:rFonts w:ascii="Times New Roman" w:eastAsia="Times New Roman" w:hAnsi="Times New Roman" w:cs="Times New Roman"/>
          <w:sz w:val="28"/>
          <w:szCs w:val="28"/>
        </w:rPr>
        <w:t>ам</w:t>
      </w:r>
      <w:r w:rsidRPr="0035757B">
        <w:rPr>
          <w:rFonts w:ascii="Times New Roman" w:eastAsia="Times New Roman" w:hAnsi="Times New Roman" w:cs="Times New Roman"/>
          <w:sz w:val="28"/>
          <w:szCs w:val="28"/>
        </w:rPr>
        <w:t>:</w:t>
      </w:r>
    </w:p>
    <w:p w14:paraId="6CE1F812" w14:textId="74CF299C" w:rsidR="0035757B" w:rsidRPr="0035757B" w:rsidRDefault="0035757B" w:rsidP="00B70DAD">
      <w:pPr>
        <w:pStyle w:val="a3"/>
        <w:numPr>
          <w:ilvl w:val="0"/>
          <w:numId w:val="28"/>
        </w:numPr>
        <w:autoSpaceDE w:val="0"/>
        <w:autoSpaceDN w:val="0"/>
        <w:adjustRightInd w:val="0"/>
        <w:spacing w:after="0"/>
        <w:ind w:left="0" w:firstLine="709"/>
        <w:jc w:val="both"/>
        <w:rPr>
          <w:rFonts w:ascii="Times New Roman" w:eastAsia="Times New Roman" w:hAnsi="Times New Roman"/>
          <w:sz w:val="28"/>
          <w:szCs w:val="28"/>
        </w:rPr>
      </w:pPr>
      <w:r w:rsidRPr="0035757B">
        <w:rPr>
          <w:rFonts w:ascii="Times New Roman" w:eastAsia="Times New Roman" w:hAnsi="Times New Roman"/>
          <w:sz w:val="28"/>
          <w:szCs w:val="28"/>
        </w:rPr>
        <w:t>совершени</w:t>
      </w:r>
      <w:r w:rsidR="00AA67BE">
        <w:rPr>
          <w:rFonts w:ascii="Times New Roman" w:eastAsia="Times New Roman" w:hAnsi="Times New Roman"/>
          <w:sz w:val="28"/>
          <w:szCs w:val="28"/>
        </w:rPr>
        <w:t>е</w:t>
      </w:r>
      <w:r w:rsidRPr="0035757B">
        <w:rPr>
          <w:rFonts w:ascii="Times New Roman" w:eastAsia="Times New Roman" w:hAnsi="Times New Roman"/>
          <w:sz w:val="28"/>
          <w:szCs w:val="28"/>
        </w:rPr>
        <w:t xml:space="preserve"> самовольного уход</w:t>
      </w:r>
      <w:r w:rsidR="00AA67BE">
        <w:rPr>
          <w:rFonts w:ascii="Times New Roman" w:eastAsia="Times New Roman" w:hAnsi="Times New Roman"/>
          <w:sz w:val="28"/>
          <w:szCs w:val="28"/>
        </w:rPr>
        <w:t>а</w:t>
      </w:r>
      <w:r w:rsidRPr="0035757B">
        <w:rPr>
          <w:rFonts w:ascii="Times New Roman" w:eastAsia="Times New Roman" w:hAnsi="Times New Roman"/>
          <w:sz w:val="28"/>
          <w:szCs w:val="28"/>
        </w:rPr>
        <w:t xml:space="preserve"> из семьи - 8 </w:t>
      </w:r>
      <w:r w:rsidR="00AA67BE">
        <w:rPr>
          <w:rFonts w:ascii="Times New Roman" w:eastAsia="Times New Roman" w:hAnsi="Times New Roman"/>
          <w:sz w:val="28"/>
          <w:szCs w:val="28"/>
        </w:rPr>
        <w:t xml:space="preserve">чел. </w:t>
      </w:r>
      <w:r w:rsidRPr="0035757B">
        <w:rPr>
          <w:rFonts w:ascii="Times New Roman" w:eastAsia="Times New Roman" w:hAnsi="Times New Roman"/>
          <w:sz w:val="28"/>
          <w:szCs w:val="28"/>
        </w:rPr>
        <w:t xml:space="preserve">(2020 год </w:t>
      </w:r>
      <w:r w:rsidR="00AA67BE">
        <w:rPr>
          <w:rFonts w:ascii="Times New Roman" w:eastAsia="Times New Roman" w:hAnsi="Times New Roman"/>
          <w:sz w:val="28"/>
          <w:szCs w:val="28"/>
        </w:rPr>
        <w:t>–</w:t>
      </w:r>
      <w:r w:rsidRPr="0035757B">
        <w:rPr>
          <w:rFonts w:ascii="Times New Roman" w:eastAsia="Times New Roman" w:hAnsi="Times New Roman"/>
          <w:sz w:val="28"/>
          <w:szCs w:val="28"/>
        </w:rPr>
        <w:t xml:space="preserve"> 3</w:t>
      </w:r>
      <w:r w:rsidR="00AA67BE">
        <w:rPr>
          <w:rFonts w:ascii="Times New Roman" w:eastAsia="Times New Roman" w:hAnsi="Times New Roman"/>
          <w:sz w:val="28"/>
          <w:szCs w:val="28"/>
        </w:rPr>
        <w:t xml:space="preserve"> чел.</w:t>
      </w:r>
      <w:r w:rsidRPr="0035757B">
        <w:rPr>
          <w:rFonts w:ascii="Times New Roman" w:eastAsia="Times New Roman" w:hAnsi="Times New Roman"/>
          <w:sz w:val="28"/>
          <w:szCs w:val="28"/>
        </w:rPr>
        <w:t>),</w:t>
      </w:r>
    </w:p>
    <w:p w14:paraId="33F6B4B7" w14:textId="42FE172E" w:rsidR="0035757B" w:rsidRPr="0035757B" w:rsidRDefault="0035757B" w:rsidP="00B70DAD">
      <w:pPr>
        <w:pStyle w:val="a3"/>
        <w:numPr>
          <w:ilvl w:val="0"/>
          <w:numId w:val="28"/>
        </w:numPr>
        <w:autoSpaceDE w:val="0"/>
        <w:autoSpaceDN w:val="0"/>
        <w:adjustRightInd w:val="0"/>
        <w:spacing w:after="0"/>
        <w:ind w:left="0" w:firstLine="709"/>
        <w:jc w:val="both"/>
        <w:rPr>
          <w:rFonts w:ascii="Times New Roman" w:eastAsia="Times New Roman" w:hAnsi="Times New Roman"/>
          <w:sz w:val="28"/>
          <w:szCs w:val="28"/>
        </w:rPr>
      </w:pPr>
      <w:r w:rsidRPr="0035757B">
        <w:rPr>
          <w:rFonts w:ascii="Times New Roman" w:eastAsia="Times New Roman" w:hAnsi="Times New Roman"/>
          <w:sz w:val="28"/>
          <w:szCs w:val="28"/>
        </w:rPr>
        <w:t xml:space="preserve">совершения самовольного ухода из государственного учреждения </w:t>
      </w:r>
      <w:r w:rsidR="00AA67BE">
        <w:rPr>
          <w:rFonts w:ascii="Times New Roman" w:eastAsia="Times New Roman" w:hAnsi="Times New Roman"/>
          <w:sz w:val="28"/>
          <w:szCs w:val="28"/>
        </w:rPr>
        <w:t>–</w:t>
      </w:r>
      <w:r w:rsidRPr="0035757B">
        <w:rPr>
          <w:rFonts w:ascii="Times New Roman" w:eastAsia="Times New Roman" w:hAnsi="Times New Roman"/>
          <w:sz w:val="28"/>
          <w:szCs w:val="28"/>
        </w:rPr>
        <w:t xml:space="preserve"> 0</w:t>
      </w:r>
      <w:r w:rsidR="00AA67BE">
        <w:rPr>
          <w:rFonts w:ascii="Times New Roman" w:eastAsia="Times New Roman" w:hAnsi="Times New Roman"/>
          <w:sz w:val="28"/>
          <w:szCs w:val="28"/>
        </w:rPr>
        <w:t xml:space="preserve"> чел.</w:t>
      </w:r>
      <w:r w:rsidRPr="0035757B">
        <w:rPr>
          <w:rFonts w:ascii="Times New Roman" w:eastAsia="Times New Roman" w:hAnsi="Times New Roman"/>
          <w:sz w:val="28"/>
          <w:szCs w:val="28"/>
        </w:rPr>
        <w:t xml:space="preserve"> (2020 год </w:t>
      </w:r>
      <w:r w:rsidR="00AA67BE">
        <w:rPr>
          <w:rFonts w:ascii="Times New Roman" w:eastAsia="Times New Roman" w:hAnsi="Times New Roman"/>
          <w:sz w:val="28"/>
          <w:szCs w:val="28"/>
        </w:rPr>
        <w:t>–</w:t>
      </w:r>
      <w:r w:rsidRPr="0035757B">
        <w:rPr>
          <w:rFonts w:ascii="Times New Roman" w:eastAsia="Times New Roman" w:hAnsi="Times New Roman"/>
          <w:sz w:val="28"/>
          <w:szCs w:val="28"/>
        </w:rPr>
        <w:t xml:space="preserve"> 1</w:t>
      </w:r>
      <w:r w:rsidR="00AA67BE">
        <w:rPr>
          <w:rFonts w:ascii="Times New Roman" w:eastAsia="Times New Roman" w:hAnsi="Times New Roman"/>
          <w:sz w:val="28"/>
          <w:szCs w:val="28"/>
        </w:rPr>
        <w:t xml:space="preserve"> чел.</w:t>
      </w:r>
      <w:r w:rsidRPr="0035757B">
        <w:rPr>
          <w:rFonts w:ascii="Times New Roman" w:eastAsia="Times New Roman" w:hAnsi="Times New Roman"/>
          <w:sz w:val="28"/>
          <w:szCs w:val="28"/>
        </w:rPr>
        <w:t>),</w:t>
      </w:r>
    </w:p>
    <w:p w14:paraId="1A7F92CB" w14:textId="1DE52305" w:rsidR="0035757B" w:rsidRPr="0035757B" w:rsidRDefault="0035757B" w:rsidP="00B70DAD">
      <w:pPr>
        <w:pStyle w:val="a3"/>
        <w:numPr>
          <w:ilvl w:val="0"/>
          <w:numId w:val="28"/>
        </w:numPr>
        <w:autoSpaceDE w:val="0"/>
        <w:autoSpaceDN w:val="0"/>
        <w:adjustRightInd w:val="0"/>
        <w:spacing w:after="0"/>
        <w:ind w:left="0" w:firstLine="709"/>
        <w:jc w:val="both"/>
        <w:rPr>
          <w:rFonts w:ascii="Times New Roman" w:eastAsia="Times New Roman" w:hAnsi="Times New Roman"/>
          <w:sz w:val="28"/>
          <w:szCs w:val="28"/>
        </w:rPr>
      </w:pPr>
      <w:r w:rsidRPr="0035757B">
        <w:rPr>
          <w:rFonts w:ascii="Times New Roman" w:eastAsia="Times New Roman" w:hAnsi="Times New Roman"/>
          <w:sz w:val="28"/>
          <w:szCs w:val="28"/>
        </w:rPr>
        <w:t xml:space="preserve">совершения административного правонарушения - 89 </w:t>
      </w:r>
      <w:r w:rsidR="00AA67BE">
        <w:rPr>
          <w:rFonts w:ascii="Times New Roman" w:eastAsia="Times New Roman" w:hAnsi="Times New Roman"/>
          <w:sz w:val="28"/>
          <w:szCs w:val="28"/>
        </w:rPr>
        <w:t xml:space="preserve">чел. </w:t>
      </w:r>
      <w:r w:rsidRPr="0035757B">
        <w:rPr>
          <w:rFonts w:ascii="Times New Roman" w:eastAsia="Times New Roman" w:hAnsi="Times New Roman"/>
          <w:sz w:val="28"/>
          <w:szCs w:val="28"/>
        </w:rPr>
        <w:t xml:space="preserve">(2020 год </w:t>
      </w:r>
      <w:r w:rsidR="00AA67BE">
        <w:rPr>
          <w:rFonts w:ascii="Times New Roman" w:eastAsia="Times New Roman" w:hAnsi="Times New Roman"/>
          <w:sz w:val="28"/>
          <w:szCs w:val="28"/>
        </w:rPr>
        <w:t>–</w:t>
      </w:r>
      <w:r w:rsidRPr="0035757B">
        <w:rPr>
          <w:rFonts w:ascii="Times New Roman" w:eastAsia="Times New Roman" w:hAnsi="Times New Roman"/>
          <w:sz w:val="28"/>
          <w:szCs w:val="28"/>
        </w:rPr>
        <w:t xml:space="preserve"> 114</w:t>
      </w:r>
      <w:r w:rsidR="00AA67BE">
        <w:rPr>
          <w:rFonts w:ascii="Times New Roman" w:eastAsia="Times New Roman" w:hAnsi="Times New Roman"/>
          <w:sz w:val="28"/>
          <w:szCs w:val="28"/>
        </w:rPr>
        <w:t xml:space="preserve"> чел.</w:t>
      </w:r>
      <w:r w:rsidRPr="0035757B">
        <w:rPr>
          <w:rFonts w:ascii="Times New Roman" w:eastAsia="Times New Roman" w:hAnsi="Times New Roman"/>
          <w:sz w:val="28"/>
          <w:szCs w:val="28"/>
        </w:rPr>
        <w:t>),</w:t>
      </w:r>
    </w:p>
    <w:p w14:paraId="2B2F4612" w14:textId="3B7BAE8E" w:rsidR="0035757B" w:rsidRPr="0035757B" w:rsidRDefault="0035757B" w:rsidP="00B70DAD">
      <w:pPr>
        <w:pStyle w:val="a3"/>
        <w:numPr>
          <w:ilvl w:val="0"/>
          <w:numId w:val="28"/>
        </w:numPr>
        <w:autoSpaceDE w:val="0"/>
        <w:autoSpaceDN w:val="0"/>
        <w:adjustRightInd w:val="0"/>
        <w:spacing w:after="0"/>
        <w:ind w:left="0" w:firstLine="709"/>
        <w:jc w:val="both"/>
        <w:rPr>
          <w:rFonts w:ascii="Times New Roman" w:eastAsia="Times New Roman" w:hAnsi="Times New Roman"/>
          <w:sz w:val="28"/>
          <w:szCs w:val="28"/>
        </w:rPr>
      </w:pPr>
      <w:r w:rsidRPr="0035757B">
        <w:rPr>
          <w:rFonts w:ascii="Times New Roman" w:eastAsia="Times New Roman" w:hAnsi="Times New Roman"/>
          <w:sz w:val="28"/>
          <w:szCs w:val="28"/>
        </w:rPr>
        <w:t xml:space="preserve">совершения преступления - 9 </w:t>
      </w:r>
      <w:r w:rsidR="00AA67BE">
        <w:rPr>
          <w:rFonts w:ascii="Times New Roman" w:eastAsia="Times New Roman" w:hAnsi="Times New Roman"/>
          <w:sz w:val="28"/>
          <w:szCs w:val="28"/>
        </w:rPr>
        <w:t xml:space="preserve">чел. </w:t>
      </w:r>
      <w:r w:rsidRPr="0035757B">
        <w:rPr>
          <w:rFonts w:ascii="Times New Roman" w:eastAsia="Times New Roman" w:hAnsi="Times New Roman"/>
          <w:sz w:val="28"/>
          <w:szCs w:val="28"/>
        </w:rPr>
        <w:t xml:space="preserve">(2020 год </w:t>
      </w:r>
      <w:r w:rsidR="00AA67BE">
        <w:rPr>
          <w:rFonts w:ascii="Times New Roman" w:eastAsia="Times New Roman" w:hAnsi="Times New Roman"/>
          <w:sz w:val="28"/>
          <w:szCs w:val="28"/>
        </w:rPr>
        <w:t>–</w:t>
      </w:r>
      <w:r w:rsidRPr="0035757B">
        <w:rPr>
          <w:rFonts w:ascii="Times New Roman" w:eastAsia="Times New Roman" w:hAnsi="Times New Roman"/>
          <w:sz w:val="28"/>
          <w:szCs w:val="28"/>
        </w:rPr>
        <w:t xml:space="preserve"> 2</w:t>
      </w:r>
      <w:r w:rsidR="00AA67BE">
        <w:rPr>
          <w:rFonts w:ascii="Times New Roman" w:eastAsia="Times New Roman" w:hAnsi="Times New Roman"/>
          <w:sz w:val="28"/>
          <w:szCs w:val="28"/>
        </w:rPr>
        <w:t xml:space="preserve"> чел.</w:t>
      </w:r>
      <w:r w:rsidRPr="0035757B">
        <w:rPr>
          <w:rFonts w:ascii="Times New Roman" w:eastAsia="Times New Roman" w:hAnsi="Times New Roman"/>
          <w:sz w:val="28"/>
          <w:szCs w:val="28"/>
        </w:rPr>
        <w:t>),</w:t>
      </w:r>
    </w:p>
    <w:p w14:paraId="4F9FEF96" w14:textId="4582FD32" w:rsidR="0035757B" w:rsidRPr="0035757B" w:rsidRDefault="0035757B" w:rsidP="00B70DAD">
      <w:pPr>
        <w:pStyle w:val="a3"/>
        <w:numPr>
          <w:ilvl w:val="0"/>
          <w:numId w:val="28"/>
        </w:numPr>
        <w:autoSpaceDE w:val="0"/>
        <w:autoSpaceDN w:val="0"/>
        <w:adjustRightInd w:val="0"/>
        <w:spacing w:after="0"/>
        <w:ind w:left="0" w:firstLine="709"/>
        <w:jc w:val="both"/>
        <w:rPr>
          <w:rFonts w:ascii="Times New Roman" w:eastAsia="Times New Roman" w:hAnsi="Times New Roman"/>
          <w:sz w:val="28"/>
          <w:szCs w:val="28"/>
        </w:rPr>
      </w:pPr>
      <w:r w:rsidRPr="0035757B">
        <w:rPr>
          <w:rFonts w:ascii="Times New Roman" w:eastAsia="Times New Roman" w:hAnsi="Times New Roman"/>
          <w:sz w:val="28"/>
          <w:szCs w:val="28"/>
        </w:rPr>
        <w:t xml:space="preserve">совершения антиобщественного действия - 22 </w:t>
      </w:r>
      <w:r w:rsidR="00AA67BE">
        <w:rPr>
          <w:rFonts w:ascii="Times New Roman" w:eastAsia="Times New Roman" w:hAnsi="Times New Roman"/>
          <w:sz w:val="28"/>
          <w:szCs w:val="28"/>
        </w:rPr>
        <w:t xml:space="preserve">чел. </w:t>
      </w:r>
      <w:r w:rsidRPr="0035757B">
        <w:rPr>
          <w:rFonts w:ascii="Times New Roman" w:eastAsia="Times New Roman" w:hAnsi="Times New Roman"/>
          <w:sz w:val="28"/>
          <w:szCs w:val="28"/>
        </w:rPr>
        <w:t xml:space="preserve">(2020 год </w:t>
      </w:r>
      <w:r w:rsidR="00AA67BE">
        <w:rPr>
          <w:rFonts w:ascii="Times New Roman" w:eastAsia="Times New Roman" w:hAnsi="Times New Roman"/>
          <w:sz w:val="28"/>
          <w:szCs w:val="28"/>
        </w:rPr>
        <w:t>–</w:t>
      </w:r>
      <w:r w:rsidRPr="0035757B">
        <w:rPr>
          <w:rFonts w:ascii="Times New Roman" w:eastAsia="Times New Roman" w:hAnsi="Times New Roman"/>
          <w:sz w:val="28"/>
          <w:szCs w:val="28"/>
        </w:rPr>
        <w:t xml:space="preserve"> 26</w:t>
      </w:r>
      <w:r w:rsidR="00AA67BE">
        <w:rPr>
          <w:rFonts w:ascii="Times New Roman" w:eastAsia="Times New Roman" w:hAnsi="Times New Roman"/>
          <w:sz w:val="28"/>
          <w:szCs w:val="28"/>
        </w:rPr>
        <w:t xml:space="preserve"> чел.</w:t>
      </w:r>
      <w:r w:rsidRPr="0035757B">
        <w:rPr>
          <w:rFonts w:ascii="Times New Roman" w:eastAsia="Times New Roman" w:hAnsi="Times New Roman"/>
          <w:sz w:val="28"/>
          <w:szCs w:val="28"/>
        </w:rPr>
        <w:t>).</w:t>
      </w:r>
    </w:p>
    <w:p w14:paraId="45B73F88" w14:textId="77777777" w:rsidR="0035757B" w:rsidRPr="0035757B" w:rsidRDefault="0035757B" w:rsidP="0035757B">
      <w:pPr>
        <w:spacing w:after="0" w:line="276" w:lineRule="auto"/>
        <w:ind w:firstLine="709"/>
        <w:jc w:val="both"/>
        <w:rPr>
          <w:rFonts w:ascii="Times New Roman" w:eastAsia="Times New Roman" w:hAnsi="Times New Roman" w:cs="Times New Roman"/>
          <w:sz w:val="28"/>
          <w:szCs w:val="28"/>
        </w:rPr>
      </w:pPr>
      <w:r w:rsidRPr="0035757B">
        <w:rPr>
          <w:rFonts w:ascii="Times New Roman" w:eastAsia="Times New Roman" w:hAnsi="Times New Roman" w:cs="Times New Roman"/>
          <w:sz w:val="28"/>
          <w:szCs w:val="28"/>
        </w:rPr>
        <w:t>В результате рассмотрения материалов в отношении 41 несовершеннолетнего организована индивидуальная профилактическая работа.</w:t>
      </w:r>
    </w:p>
    <w:p w14:paraId="59D399C1" w14:textId="3AD08D8B" w:rsidR="0035757B" w:rsidRPr="0035757B" w:rsidRDefault="0035757B" w:rsidP="006F35F2">
      <w:pPr>
        <w:spacing w:after="0" w:line="276" w:lineRule="auto"/>
        <w:ind w:firstLine="709"/>
        <w:jc w:val="both"/>
        <w:rPr>
          <w:rFonts w:ascii="Times New Roman" w:eastAsia="Times New Roman" w:hAnsi="Times New Roman"/>
          <w:sz w:val="28"/>
          <w:szCs w:val="28"/>
          <w:lang w:eastAsia="ru-RU"/>
        </w:rPr>
      </w:pPr>
      <w:r w:rsidRPr="0035757B">
        <w:rPr>
          <w:rFonts w:ascii="Times New Roman" w:eastAsia="Times New Roman" w:hAnsi="Times New Roman" w:cs="Times New Roman"/>
          <w:sz w:val="28"/>
          <w:szCs w:val="28"/>
          <w:lang w:eastAsia="ru-RU"/>
        </w:rPr>
        <w:t>Всего за 2021 год муниципальной комиссией рассмотрено 389 (2020 год - 430) протоколов об административных правонарушениях</w:t>
      </w:r>
      <w:r w:rsidR="00AA67BE">
        <w:rPr>
          <w:rFonts w:ascii="Times New Roman" w:eastAsia="Times New Roman" w:hAnsi="Times New Roman" w:cs="Times New Roman"/>
          <w:sz w:val="28"/>
          <w:szCs w:val="28"/>
          <w:lang w:eastAsia="ru-RU"/>
        </w:rPr>
        <w:t xml:space="preserve">. По </w:t>
      </w:r>
      <w:r w:rsidR="00AA67BE" w:rsidRPr="0035757B">
        <w:rPr>
          <w:rFonts w:ascii="Times New Roman" w:eastAsia="Times New Roman" w:hAnsi="Times New Roman"/>
          <w:sz w:val="28"/>
          <w:szCs w:val="28"/>
          <w:lang w:eastAsia="ru-RU"/>
        </w:rPr>
        <w:t>339</w:t>
      </w:r>
      <w:r w:rsidR="00AA67BE">
        <w:rPr>
          <w:rFonts w:ascii="Times New Roman" w:eastAsia="Times New Roman" w:hAnsi="Times New Roman"/>
          <w:sz w:val="28"/>
          <w:szCs w:val="28"/>
          <w:lang w:eastAsia="ru-RU"/>
        </w:rPr>
        <w:t>-ти из них</w:t>
      </w:r>
      <w:r w:rsidR="00AA67BE" w:rsidRPr="0035757B">
        <w:rPr>
          <w:rFonts w:ascii="Times New Roman" w:eastAsia="Times New Roman" w:hAnsi="Times New Roman"/>
          <w:sz w:val="28"/>
          <w:szCs w:val="28"/>
          <w:lang w:eastAsia="ru-RU"/>
        </w:rPr>
        <w:t xml:space="preserve"> </w:t>
      </w:r>
      <w:r w:rsidRPr="0035757B">
        <w:rPr>
          <w:rFonts w:ascii="Times New Roman" w:eastAsia="Times New Roman" w:hAnsi="Times New Roman"/>
          <w:sz w:val="28"/>
          <w:szCs w:val="28"/>
          <w:lang w:eastAsia="ru-RU"/>
        </w:rPr>
        <w:t xml:space="preserve">принято решение о назначении административного наказания (2020 год - 371), в том числе в отношении 125 </w:t>
      </w:r>
      <w:r w:rsidR="00AA67BE" w:rsidRPr="0035757B">
        <w:rPr>
          <w:rFonts w:ascii="Times New Roman" w:eastAsia="Times New Roman" w:hAnsi="Times New Roman"/>
          <w:sz w:val="28"/>
          <w:szCs w:val="28"/>
          <w:lang w:eastAsia="ru-RU"/>
        </w:rPr>
        <w:t>несовершеннолетних</w:t>
      </w:r>
      <w:r w:rsidR="00AA67BE" w:rsidRPr="0035757B">
        <w:rPr>
          <w:rFonts w:ascii="Times New Roman" w:eastAsia="Times New Roman" w:hAnsi="Times New Roman"/>
          <w:sz w:val="28"/>
          <w:szCs w:val="28"/>
        </w:rPr>
        <w:t xml:space="preserve"> </w:t>
      </w:r>
      <w:r w:rsidRPr="0035757B">
        <w:rPr>
          <w:rFonts w:ascii="Times New Roman" w:eastAsia="Times New Roman" w:hAnsi="Times New Roman"/>
          <w:sz w:val="28"/>
          <w:szCs w:val="28"/>
        </w:rPr>
        <w:t xml:space="preserve">(2020 год </w:t>
      </w:r>
      <w:r w:rsidR="00AA67BE">
        <w:rPr>
          <w:rFonts w:ascii="Times New Roman" w:eastAsia="Times New Roman" w:hAnsi="Times New Roman"/>
          <w:sz w:val="28"/>
          <w:szCs w:val="28"/>
        </w:rPr>
        <w:t>–</w:t>
      </w:r>
      <w:r w:rsidRPr="0035757B">
        <w:rPr>
          <w:rFonts w:ascii="Times New Roman" w:eastAsia="Times New Roman" w:hAnsi="Times New Roman"/>
          <w:sz w:val="28"/>
          <w:szCs w:val="28"/>
        </w:rPr>
        <w:t xml:space="preserve"> 157</w:t>
      </w:r>
      <w:r w:rsidR="00AA67BE">
        <w:rPr>
          <w:rFonts w:ascii="Times New Roman" w:eastAsia="Times New Roman" w:hAnsi="Times New Roman"/>
          <w:sz w:val="28"/>
          <w:szCs w:val="28"/>
        </w:rPr>
        <w:t xml:space="preserve"> чел.</w:t>
      </w:r>
      <w:r w:rsidRPr="0035757B">
        <w:rPr>
          <w:rFonts w:ascii="Times New Roman" w:eastAsia="Times New Roman" w:hAnsi="Times New Roman"/>
          <w:sz w:val="28"/>
          <w:szCs w:val="28"/>
        </w:rPr>
        <w:t>)</w:t>
      </w:r>
      <w:r w:rsidRPr="0035757B">
        <w:rPr>
          <w:rFonts w:ascii="Times New Roman" w:eastAsia="Times New Roman" w:hAnsi="Times New Roman"/>
          <w:sz w:val="28"/>
          <w:szCs w:val="28"/>
          <w:lang w:eastAsia="ru-RU"/>
        </w:rPr>
        <w:t xml:space="preserve">, 214 </w:t>
      </w:r>
      <w:r w:rsidRPr="0035757B">
        <w:rPr>
          <w:rFonts w:ascii="Times New Roman" w:eastAsia="Times New Roman" w:hAnsi="Times New Roman"/>
          <w:sz w:val="28"/>
          <w:szCs w:val="28"/>
        </w:rPr>
        <w:t>родителей (законных представителей)</w:t>
      </w:r>
      <w:r w:rsidR="00AA67BE">
        <w:rPr>
          <w:rFonts w:ascii="Times New Roman" w:eastAsia="Times New Roman" w:hAnsi="Times New Roman"/>
          <w:sz w:val="28"/>
          <w:szCs w:val="28"/>
        </w:rPr>
        <w:t xml:space="preserve"> </w:t>
      </w:r>
      <w:r w:rsidR="00AA67BE" w:rsidRPr="0035757B">
        <w:rPr>
          <w:rFonts w:ascii="Times New Roman" w:eastAsia="Times New Roman" w:hAnsi="Times New Roman"/>
          <w:sz w:val="28"/>
          <w:szCs w:val="28"/>
        </w:rPr>
        <w:t xml:space="preserve">и граждан </w:t>
      </w:r>
      <w:r w:rsidR="00AA67BE">
        <w:rPr>
          <w:rFonts w:ascii="Times New Roman" w:eastAsia="Times New Roman" w:hAnsi="Times New Roman"/>
          <w:sz w:val="28"/>
          <w:szCs w:val="28"/>
        </w:rPr>
        <w:t xml:space="preserve">(2020 год – </w:t>
      </w:r>
      <w:r w:rsidRPr="0035757B">
        <w:rPr>
          <w:rFonts w:ascii="Times New Roman" w:eastAsia="Times New Roman" w:hAnsi="Times New Roman"/>
          <w:sz w:val="28"/>
          <w:szCs w:val="28"/>
        </w:rPr>
        <w:t>214</w:t>
      </w:r>
      <w:r w:rsidR="00AA67BE">
        <w:rPr>
          <w:rFonts w:ascii="Times New Roman" w:eastAsia="Times New Roman" w:hAnsi="Times New Roman"/>
          <w:sz w:val="28"/>
          <w:szCs w:val="28"/>
        </w:rPr>
        <w:t xml:space="preserve"> чел.</w:t>
      </w:r>
      <w:r w:rsidRPr="0035757B">
        <w:rPr>
          <w:rFonts w:ascii="Times New Roman" w:eastAsia="Times New Roman" w:hAnsi="Times New Roman"/>
          <w:sz w:val="28"/>
          <w:szCs w:val="28"/>
        </w:rPr>
        <w:t>).</w:t>
      </w:r>
      <w:r w:rsidR="006F35F2">
        <w:rPr>
          <w:rFonts w:ascii="Times New Roman" w:eastAsia="Times New Roman" w:hAnsi="Times New Roman"/>
          <w:sz w:val="28"/>
          <w:szCs w:val="28"/>
        </w:rPr>
        <w:t xml:space="preserve"> Из того же общего количества протоколов </w:t>
      </w:r>
      <w:r w:rsidRPr="0035757B">
        <w:rPr>
          <w:rFonts w:ascii="Times New Roman" w:eastAsia="Times New Roman" w:hAnsi="Times New Roman"/>
          <w:sz w:val="28"/>
          <w:szCs w:val="28"/>
          <w:lang w:eastAsia="ru-RU"/>
        </w:rPr>
        <w:t xml:space="preserve">прекращены 50 </w:t>
      </w:r>
      <w:r w:rsidR="006F35F2">
        <w:rPr>
          <w:rFonts w:ascii="Times New Roman" w:eastAsia="Times New Roman" w:hAnsi="Times New Roman"/>
          <w:sz w:val="28"/>
          <w:szCs w:val="28"/>
          <w:lang w:eastAsia="ru-RU"/>
        </w:rPr>
        <w:t xml:space="preserve">дел </w:t>
      </w:r>
      <w:r w:rsidRPr="0035757B">
        <w:rPr>
          <w:rFonts w:ascii="Times New Roman" w:eastAsia="Times New Roman" w:hAnsi="Times New Roman"/>
          <w:sz w:val="28"/>
          <w:szCs w:val="28"/>
          <w:lang w:eastAsia="ru-RU"/>
        </w:rPr>
        <w:t xml:space="preserve">(2020 год - 58), в том числе </w:t>
      </w:r>
      <w:r w:rsidR="006F35F2" w:rsidRPr="0035757B">
        <w:rPr>
          <w:rFonts w:ascii="Times New Roman" w:eastAsia="Times New Roman" w:hAnsi="Times New Roman"/>
          <w:sz w:val="28"/>
          <w:szCs w:val="28"/>
          <w:lang w:eastAsia="ru-RU"/>
        </w:rPr>
        <w:t xml:space="preserve">42 </w:t>
      </w:r>
      <w:r w:rsidR="006F35F2">
        <w:rPr>
          <w:rFonts w:ascii="Times New Roman" w:eastAsia="Times New Roman" w:hAnsi="Times New Roman"/>
          <w:sz w:val="28"/>
          <w:szCs w:val="28"/>
          <w:lang w:eastAsia="ru-RU"/>
        </w:rPr>
        <w:t xml:space="preserve">- </w:t>
      </w:r>
      <w:r w:rsidRPr="0035757B">
        <w:rPr>
          <w:rFonts w:ascii="Times New Roman" w:eastAsia="Times New Roman" w:hAnsi="Times New Roman"/>
          <w:sz w:val="28"/>
          <w:szCs w:val="28"/>
          <w:lang w:eastAsia="ru-RU"/>
        </w:rPr>
        <w:t xml:space="preserve">по причинам отсутствия состава административного правонарушения (2020 год - 29), </w:t>
      </w:r>
      <w:r w:rsidR="006F35F2" w:rsidRPr="0035757B">
        <w:rPr>
          <w:rFonts w:ascii="Times New Roman" w:eastAsia="Times New Roman" w:hAnsi="Times New Roman"/>
          <w:sz w:val="28"/>
          <w:szCs w:val="28"/>
          <w:lang w:eastAsia="ru-RU"/>
        </w:rPr>
        <w:t xml:space="preserve">5 </w:t>
      </w:r>
      <w:r w:rsidR="006F35F2">
        <w:rPr>
          <w:rFonts w:ascii="Times New Roman" w:eastAsia="Times New Roman" w:hAnsi="Times New Roman"/>
          <w:sz w:val="28"/>
          <w:szCs w:val="28"/>
          <w:lang w:eastAsia="ru-RU"/>
        </w:rPr>
        <w:t xml:space="preserve">– по </w:t>
      </w:r>
      <w:r w:rsidRPr="0035757B">
        <w:rPr>
          <w:rFonts w:ascii="Times New Roman" w:eastAsia="Times New Roman" w:hAnsi="Times New Roman"/>
          <w:sz w:val="28"/>
          <w:szCs w:val="28"/>
          <w:lang w:eastAsia="ru-RU"/>
        </w:rPr>
        <w:t>истечени</w:t>
      </w:r>
      <w:r w:rsidR="006F35F2">
        <w:rPr>
          <w:rFonts w:ascii="Times New Roman" w:eastAsia="Times New Roman" w:hAnsi="Times New Roman"/>
          <w:sz w:val="28"/>
          <w:szCs w:val="28"/>
          <w:lang w:eastAsia="ru-RU"/>
        </w:rPr>
        <w:t>и</w:t>
      </w:r>
      <w:r w:rsidRPr="0035757B">
        <w:rPr>
          <w:rFonts w:ascii="Times New Roman" w:eastAsia="Times New Roman" w:hAnsi="Times New Roman"/>
          <w:sz w:val="28"/>
          <w:szCs w:val="28"/>
          <w:lang w:eastAsia="ru-RU"/>
        </w:rPr>
        <w:t xml:space="preserve"> срока привлечения к административной ответственности (2020 год - 30), </w:t>
      </w:r>
      <w:r w:rsidR="006F35F2">
        <w:rPr>
          <w:rFonts w:ascii="Times New Roman" w:eastAsia="Times New Roman" w:hAnsi="Times New Roman"/>
          <w:sz w:val="28"/>
          <w:szCs w:val="28"/>
          <w:lang w:eastAsia="ru-RU"/>
        </w:rPr>
        <w:t xml:space="preserve">в трех случаях имело место </w:t>
      </w:r>
      <w:r w:rsidRPr="0035757B">
        <w:rPr>
          <w:rFonts w:ascii="Times New Roman" w:eastAsia="Times New Roman" w:hAnsi="Times New Roman"/>
          <w:sz w:val="28"/>
          <w:szCs w:val="28"/>
          <w:lang w:eastAsia="ru-RU"/>
        </w:rPr>
        <w:t>освобождени</w:t>
      </w:r>
      <w:r w:rsidR="006F35F2">
        <w:rPr>
          <w:rFonts w:ascii="Times New Roman" w:eastAsia="Times New Roman" w:hAnsi="Times New Roman"/>
          <w:sz w:val="28"/>
          <w:szCs w:val="28"/>
          <w:lang w:eastAsia="ru-RU"/>
        </w:rPr>
        <w:t>е</w:t>
      </w:r>
      <w:r w:rsidRPr="0035757B">
        <w:rPr>
          <w:rFonts w:ascii="Times New Roman" w:eastAsia="Times New Roman" w:hAnsi="Times New Roman"/>
          <w:sz w:val="28"/>
          <w:szCs w:val="28"/>
          <w:lang w:eastAsia="ru-RU"/>
        </w:rPr>
        <w:t xml:space="preserve"> от административной ответственности в связи с малозначительностью административного правонарушения.</w:t>
      </w:r>
    </w:p>
    <w:p w14:paraId="25BE5A5B" w14:textId="4E2729BE" w:rsidR="0035757B" w:rsidRPr="0035757B" w:rsidRDefault="0035757B" w:rsidP="0035757B">
      <w:pPr>
        <w:widowControl w:val="0"/>
        <w:spacing w:after="0" w:line="276" w:lineRule="auto"/>
        <w:ind w:firstLine="709"/>
        <w:jc w:val="both"/>
        <w:rPr>
          <w:rFonts w:ascii="Times New Roman" w:eastAsia="Times New Roman" w:hAnsi="Times New Roman" w:cs="Times New Roman"/>
          <w:sz w:val="28"/>
          <w:szCs w:val="28"/>
          <w:lang w:eastAsia="ru-RU"/>
        </w:rPr>
      </w:pPr>
      <w:r w:rsidRPr="0035757B">
        <w:rPr>
          <w:rFonts w:ascii="Times New Roman" w:eastAsia="Times New Roman" w:hAnsi="Times New Roman" w:cs="Times New Roman"/>
          <w:sz w:val="28"/>
          <w:szCs w:val="28"/>
          <w:lang w:eastAsia="ru-RU"/>
        </w:rPr>
        <w:t>С целью привлечения общественности и специалистов для своевременного решения вопросов, возникающих в сфере профилактики безнадзорности и правонарушений несовершеннолетних, при комиссии действует детская общественная приемная, в адрес которой в 2021 году поступило 50 (2020 год - 50) обращений. Всем обратившимся оказан</w:t>
      </w:r>
      <w:r w:rsidR="006F35F2">
        <w:rPr>
          <w:rFonts w:ascii="Times New Roman" w:eastAsia="Times New Roman" w:hAnsi="Times New Roman" w:cs="Times New Roman"/>
          <w:sz w:val="28"/>
          <w:szCs w:val="28"/>
          <w:lang w:eastAsia="ru-RU"/>
        </w:rPr>
        <w:t>ы</w:t>
      </w:r>
      <w:r w:rsidRPr="0035757B">
        <w:rPr>
          <w:rFonts w:ascii="Times New Roman" w:eastAsia="Times New Roman" w:hAnsi="Times New Roman" w:cs="Times New Roman"/>
          <w:sz w:val="28"/>
          <w:szCs w:val="28"/>
          <w:lang w:eastAsia="ru-RU"/>
        </w:rPr>
        <w:t xml:space="preserve"> консультативная, справочно-информационная помощь, содействие в организации занятости в период летних каникул, временного трудоустройства, предприняты меры по защите прав несовершеннолетних, устранению причин и условий, способствующих семейному неблагополучию. </w:t>
      </w:r>
    </w:p>
    <w:p w14:paraId="129D155A" w14:textId="06300B37" w:rsidR="0035757B" w:rsidRPr="0035757B" w:rsidRDefault="0035757B" w:rsidP="0035757B">
      <w:pPr>
        <w:widowControl w:val="0"/>
        <w:spacing w:after="0" w:line="276" w:lineRule="auto"/>
        <w:ind w:firstLine="709"/>
        <w:jc w:val="both"/>
        <w:rPr>
          <w:rFonts w:ascii="Times New Roman" w:eastAsia="Times New Roman" w:hAnsi="Times New Roman" w:cs="Times New Roman"/>
          <w:sz w:val="28"/>
          <w:szCs w:val="28"/>
          <w:lang w:eastAsia="ru-RU"/>
        </w:rPr>
      </w:pPr>
      <w:r w:rsidRPr="0035757B">
        <w:rPr>
          <w:rFonts w:ascii="Times New Roman" w:eastAsia="Times New Roman" w:hAnsi="Times New Roman" w:cs="Times New Roman"/>
          <w:sz w:val="28"/>
          <w:szCs w:val="28"/>
          <w:lang w:eastAsia="ru-RU"/>
        </w:rPr>
        <w:t>В рамках проведения межведомственной профилактической операции «Подросток» на протяжении последних девяти лет (2013</w:t>
      </w:r>
      <w:r w:rsidR="006F35F2">
        <w:rPr>
          <w:rFonts w:ascii="Times New Roman" w:eastAsia="Times New Roman" w:hAnsi="Times New Roman" w:cs="Times New Roman"/>
          <w:sz w:val="28"/>
          <w:szCs w:val="28"/>
          <w:lang w:eastAsia="ru-RU"/>
        </w:rPr>
        <w:t>-</w:t>
      </w:r>
      <w:r w:rsidRPr="0035757B">
        <w:rPr>
          <w:rFonts w:ascii="Times New Roman" w:eastAsia="Times New Roman" w:hAnsi="Times New Roman" w:cs="Times New Roman"/>
          <w:sz w:val="28"/>
          <w:szCs w:val="28"/>
          <w:lang w:eastAsia="ru-RU"/>
        </w:rPr>
        <w:t xml:space="preserve">2021 годы) </w:t>
      </w:r>
      <w:r w:rsidRPr="0035757B">
        <w:rPr>
          <w:rFonts w:ascii="Times New Roman" w:eastAsia="Times New Roman" w:hAnsi="Times New Roman" w:cs="Times New Roman"/>
          <w:sz w:val="28"/>
          <w:szCs w:val="28"/>
          <w:lang w:eastAsia="ru-RU"/>
        </w:rPr>
        <w:lastRenderedPageBreak/>
        <w:t xml:space="preserve">различными формами занятости охвачено 100% несовершеннолетних, находящихся в социально опасном положении, состоящих на профилактическом учете территориального органа внутренних дел. </w:t>
      </w:r>
    </w:p>
    <w:p w14:paraId="16AD20BF" w14:textId="14A896B2" w:rsidR="0035757B" w:rsidRPr="0035757B" w:rsidRDefault="0035757B" w:rsidP="0035757B">
      <w:pPr>
        <w:spacing w:after="0" w:line="276" w:lineRule="auto"/>
        <w:ind w:firstLine="709"/>
        <w:jc w:val="both"/>
        <w:rPr>
          <w:rFonts w:ascii="Times New Roman" w:eastAsia="Times New Roman" w:hAnsi="Times New Roman" w:cs="Times New Roman"/>
          <w:sz w:val="28"/>
          <w:szCs w:val="28"/>
          <w:lang w:eastAsia="ru-RU"/>
        </w:rPr>
      </w:pPr>
      <w:r w:rsidRPr="0035757B">
        <w:rPr>
          <w:rFonts w:ascii="Times New Roman" w:eastAsia="Times New Roman" w:hAnsi="Times New Roman" w:cs="Times New Roman"/>
          <w:sz w:val="28"/>
          <w:szCs w:val="28"/>
          <w:lang w:eastAsia="ru-RU"/>
        </w:rPr>
        <w:t xml:space="preserve">Для специалистов органов и учреждений системы профилактики безнадзорности и правонарушений несовершеннолетних с использованием дистанционных технологий проведен семинар на тему «Профилактика правонарушений несовершеннолетних: новые решения» (ноябрь, охват - 25 специалистов органов и учреждений системы профилактики безнадзорности и правонарушений несовершеннолетних). При содействии муниципальной комиссии опыт города Ханты-Мансийска положительно представлен: </w:t>
      </w:r>
    </w:p>
    <w:p w14:paraId="0ACE00F4" w14:textId="77777777" w:rsidR="0035757B" w:rsidRPr="0035757B" w:rsidRDefault="0035757B" w:rsidP="00B70DAD">
      <w:pPr>
        <w:pStyle w:val="a3"/>
        <w:numPr>
          <w:ilvl w:val="0"/>
          <w:numId w:val="28"/>
        </w:numPr>
        <w:spacing w:after="0"/>
        <w:ind w:left="0" w:firstLine="709"/>
        <w:jc w:val="both"/>
        <w:rPr>
          <w:rFonts w:ascii="Times New Roman" w:eastAsia="Times New Roman" w:hAnsi="Times New Roman"/>
          <w:sz w:val="28"/>
          <w:szCs w:val="28"/>
          <w:lang w:eastAsia="ru-RU"/>
        </w:rPr>
      </w:pPr>
      <w:r w:rsidRPr="0035757B">
        <w:rPr>
          <w:rFonts w:ascii="Times New Roman" w:eastAsia="Times New Roman" w:hAnsi="Times New Roman"/>
          <w:sz w:val="28"/>
          <w:szCs w:val="28"/>
          <w:lang w:eastAsia="ru-RU"/>
        </w:rPr>
        <w:t>в ходе рабочего визита Председателя Ассоциации организаций по защите семьи, руководителя федерального проекта «Семья.ЗаРождение», члена Общественного совета Уполномоченного при Президенте РФ по правам ребенка Марии Филиной по формированию семейной среды, созданию условий для воспитания и поддержки несовершеннолетних детей, формированию положительной родительской ответственности;</w:t>
      </w:r>
    </w:p>
    <w:p w14:paraId="1C0741A5" w14:textId="74AAAA1A" w:rsidR="0035757B" w:rsidRPr="0035757B" w:rsidRDefault="0035757B" w:rsidP="00B70DAD">
      <w:pPr>
        <w:pStyle w:val="a3"/>
        <w:numPr>
          <w:ilvl w:val="0"/>
          <w:numId w:val="28"/>
        </w:numPr>
        <w:spacing w:after="0"/>
        <w:ind w:left="0" w:firstLine="709"/>
        <w:jc w:val="both"/>
        <w:rPr>
          <w:rFonts w:ascii="Times New Roman" w:eastAsia="Times New Roman" w:hAnsi="Times New Roman"/>
          <w:bCs/>
          <w:sz w:val="28"/>
          <w:szCs w:val="28"/>
          <w:lang w:eastAsia="ru-RU"/>
        </w:rPr>
      </w:pPr>
      <w:r w:rsidRPr="0035757B">
        <w:rPr>
          <w:rFonts w:ascii="Times New Roman" w:eastAsia="Times New Roman" w:hAnsi="Times New Roman"/>
          <w:sz w:val="28"/>
          <w:szCs w:val="28"/>
          <w:lang w:eastAsia="ru-RU"/>
        </w:rPr>
        <w:t xml:space="preserve">в городе Сургуте на </w:t>
      </w:r>
      <w:r w:rsidRPr="0035757B">
        <w:rPr>
          <w:rFonts w:ascii="Times New Roman" w:eastAsia="Times New Roman" w:hAnsi="Times New Roman"/>
          <w:sz w:val="28"/>
          <w:szCs w:val="28"/>
          <w:lang w:val="en-US" w:eastAsia="ru-RU"/>
        </w:rPr>
        <w:t>XII</w:t>
      </w:r>
      <w:r w:rsidRPr="0035757B">
        <w:rPr>
          <w:rFonts w:ascii="Times New Roman" w:eastAsia="Times New Roman" w:hAnsi="Times New Roman"/>
          <w:sz w:val="28"/>
          <w:szCs w:val="28"/>
          <w:lang w:eastAsia="ru-RU"/>
        </w:rPr>
        <w:t xml:space="preserve"> Всероссийской выставке-форуме «Вместе – ради детей!</w:t>
      </w:r>
      <w:r w:rsidRPr="0035757B">
        <w:rPr>
          <w:rFonts w:ascii="Times New Roman" w:eastAsia="Times New Roman" w:hAnsi="Times New Roman"/>
          <w:color w:val="000000"/>
          <w:sz w:val="28"/>
          <w:szCs w:val="28"/>
          <w:shd w:val="clear" w:color="auto" w:fill="FFFFFF"/>
          <w:lang w:eastAsia="ru-RU"/>
        </w:rPr>
        <w:t xml:space="preserve"> Новые решения для благополучия детей</w:t>
      </w:r>
      <w:r w:rsidRPr="0035757B">
        <w:rPr>
          <w:rFonts w:ascii="Times New Roman" w:eastAsia="Times New Roman" w:hAnsi="Times New Roman"/>
          <w:sz w:val="28"/>
          <w:szCs w:val="28"/>
          <w:lang w:eastAsia="ru-RU"/>
        </w:rPr>
        <w:t>» (</w:t>
      </w:r>
      <w:r w:rsidRPr="0035757B">
        <w:rPr>
          <w:rFonts w:ascii="Times New Roman" w:eastAsia="Times New Roman" w:hAnsi="Times New Roman"/>
          <w:iCs/>
          <w:sz w:val="28"/>
          <w:szCs w:val="28"/>
          <w:lang w:eastAsia="ru-RU"/>
        </w:rPr>
        <w:t xml:space="preserve">организаторы </w:t>
      </w:r>
      <w:r w:rsidR="00F229C9">
        <w:rPr>
          <w:rFonts w:ascii="Times New Roman" w:eastAsia="Times New Roman" w:hAnsi="Times New Roman"/>
          <w:iCs/>
          <w:sz w:val="28"/>
          <w:szCs w:val="28"/>
          <w:lang w:eastAsia="ru-RU"/>
        </w:rPr>
        <w:t xml:space="preserve">- </w:t>
      </w:r>
      <w:r w:rsidRPr="0035757B">
        <w:rPr>
          <w:rFonts w:ascii="Times New Roman" w:eastAsia="Times New Roman" w:hAnsi="Times New Roman"/>
          <w:iCs/>
          <w:sz w:val="28"/>
          <w:szCs w:val="28"/>
          <w:lang w:eastAsia="ru-RU"/>
        </w:rPr>
        <w:t>Фонд поддержки детей, находящихся в трудной жизненной ситуации</w:t>
      </w:r>
      <w:r w:rsidR="00F229C9">
        <w:rPr>
          <w:rFonts w:ascii="Times New Roman" w:eastAsia="Times New Roman" w:hAnsi="Times New Roman"/>
          <w:iCs/>
          <w:sz w:val="28"/>
          <w:szCs w:val="28"/>
          <w:lang w:eastAsia="ru-RU"/>
        </w:rPr>
        <w:t>,</w:t>
      </w:r>
      <w:r w:rsidRPr="0035757B">
        <w:rPr>
          <w:rFonts w:ascii="Times New Roman" w:eastAsia="Times New Roman" w:hAnsi="Times New Roman"/>
          <w:iCs/>
          <w:sz w:val="28"/>
          <w:szCs w:val="28"/>
          <w:lang w:eastAsia="ru-RU"/>
        </w:rPr>
        <w:t xml:space="preserve"> и Правительство Ханты-Мансийского автономного округа</w:t>
      </w:r>
      <w:r w:rsidR="00F229C9">
        <w:rPr>
          <w:rFonts w:ascii="Times New Roman" w:eastAsia="Times New Roman" w:hAnsi="Times New Roman"/>
          <w:iCs/>
          <w:sz w:val="28"/>
          <w:szCs w:val="28"/>
          <w:lang w:eastAsia="ru-RU"/>
        </w:rPr>
        <w:t xml:space="preserve"> </w:t>
      </w:r>
      <w:r w:rsidRPr="0035757B">
        <w:rPr>
          <w:rFonts w:ascii="Times New Roman" w:eastAsia="Times New Roman" w:hAnsi="Times New Roman"/>
          <w:iCs/>
          <w:sz w:val="28"/>
          <w:szCs w:val="28"/>
          <w:lang w:eastAsia="ru-RU"/>
        </w:rPr>
        <w:t>-</w:t>
      </w:r>
      <w:r w:rsidR="00F229C9">
        <w:rPr>
          <w:rFonts w:ascii="Times New Roman" w:eastAsia="Times New Roman" w:hAnsi="Times New Roman"/>
          <w:iCs/>
          <w:sz w:val="28"/>
          <w:szCs w:val="28"/>
          <w:lang w:eastAsia="ru-RU"/>
        </w:rPr>
        <w:t xml:space="preserve"> </w:t>
      </w:r>
      <w:r w:rsidRPr="0035757B">
        <w:rPr>
          <w:rFonts w:ascii="Times New Roman" w:eastAsia="Times New Roman" w:hAnsi="Times New Roman"/>
          <w:iCs/>
          <w:sz w:val="28"/>
          <w:szCs w:val="28"/>
          <w:lang w:eastAsia="ru-RU"/>
        </w:rPr>
        <w:t>Югры</w:t>
      </w:r>
      <w:r w:rsidRPr="0035757B">
        <w:rPr>
          <w:rFonts w:ascii="Times New Roman" w:eastAsia="Times New Roman" w:hAnsi="Times New Roman"/>
          <w:sz w:val="28"/>
          <w:szCs w:val="28"/>
          <w:lang w:eastAsia="ru-RU"/>
        </w:rPr>
        <w:t xml:space="preserve">) по реализации проекта </w:t>
      </w:r>
      <w:r w:rsidRPr="0035757B">
        <w:rPr>
          <w:rFonts w:ascii="Times New Roman" w:eastAsia="Times New Roman" w:hAnsi="Times New Roman"/>
          <w:bCs/>
          <w:sz w:val="28"/>
          <w:szCs w:val="28"/>
          <w:lang w:eastAsia="ru-RU"/>
        </w:rPr>
        <w:t>«Муниципальная система детствосбережения: профилактика девиантного поведения детей», направленного на обеспечение механизма межведомственного взаимодействия по вопросам профилактики девиантного поведения, оказания психолого-педагогической и медико-социальной помощи несовершеннолетним с признаками девиантного поведения.</w:t>
      </w:r>
    </w:p>
    <w:p w14:paraId="66218809" w14:textId="524C8D32" w:rsidR="0035757B" w:rsidRPr="0035757B" w:rsidRDefault="0035757B" w:rsidP="00F229C9">
      <w:pPr>
        <w:spacing w:after="0" w:line="276" w:lineRule="auto"/>
        <w:ind w:firstLine="709"/>
        <w:jc w:val="both"/>
        <w:rPr>
          <w:rFonts w:ascii="Times New Roman" w:eastAsia="Times New Roman" w:hAnsi="Times New Roman"/>
          <w:sz w:val="28"/>
          <w:szCs w:val="28"/>
          <w:lang w:eastAsia="ru-RU"/>
        </w:rPr>
      </w:pPr>
      <w:r w:rsidRPr="0035757B">
        <w:rPr>
          <w:rFonts w:ascii="Times New Roman" w:eastAsia="Times New Roman" w:hAnsi="Times New Roman" w:cs="Times New Roman"/>
          <w:sz w:val="28"/>
          <w:szCs w:val="28"/>
          <w:lang w:eastAsia="ru-RU"/>
        </w:rPr>
        <w:t xml:space="preserve">Принимаемые в 2021 году меры, </w:t>
      </w:r>
      <w:r w:rsidRPr="0035757B">
        <w:rPr>
          <w:rFonts w:ascii="Times New Roman" w:eastAsia="Times New Roman" w:hAnsi="Times New Roman" w:cs="Times New Roman"/>
          <w:spacing w:val="-1"/>
          <w:sz w:val="28"/>
          <w:szCs w:val="28"/>
          <w:lang w:eastAsia="ru-RU"/>
        </w:rPr>
        <w:t>направленные на предупреждение безнадзорности, правонарушений и суицидальных проявлений несовершеннолетних,</w:t>
      </w:r>
      <w:r w:rsidRPr="0035757B">
        <w:rPr>
          <w:rFonts w:ascii="Times New Roman" w:eastAsia="Times New Roman" w:hAnsi="Times New Roman" w:cs="Times New Roman"/>
          <w:sz w:val="28"/>
          <w:szCs w:val="28"/>
          <w:lang w:eastAsia="ru-RU"/>
        </w:rPr>
        <w:t xml:space="preserve"> способствовали </w:t>
      </w:r>
      <w:r w:rsidRPr="0035757B">
        <w:rPr>
          <w:rFonts w:ascii="Times New Roman" w:eastAsia="Times New Roman" w:hAnsi="Times New Roman"/>
          <w:sz w:val="28"/>
          <w:szCs w:val="28"/>
          <w:lang w:eastAsia="ru-RU"/>
        </w:rPr>
        <w:t>снижению (стабилизации) следующих показателей:</w:t>
      </w:r>
    </w:p>
    <w:p w14:paraId="2F6CA97F" w14:textId="10FE5E97" w:rsidR="0035757B" w:rsidRPr="0035757B" w:rsidRDefault="00F229C9" w:rsidP="00B70DAD">
      <w:pPr>
        <w:pStyle w:val="a3"/>
        <w:numPr>
          <w:ilvl w:val="0"/>
          <w:numId w:val="30"/>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количества </w:t>
      </w:r>
      <w:r w:rsidR="0035757B" w:rsidRPr="0035757B">
        <w:rPr>
          <w:rFonts w:ascii="Times New Roman" w:eastAsia="Times New Roman" w:hAnsi="Times New Roman"/>
          <w:sz w:val="28"/>
          <w:szCs w:val="28"/>
          <w:lang w:eastAsia="ru-RU"/>
        </w:rPr>
        <w:t>административных правонарушений, совершенных несовершеннолетними (2021 год - 125, 2020 год -157, 2019 год - 87)</w:t>
      </w:r>
      <w:r>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и числа их участников (2021 год </w:t>
      </w:r>
      <w:r>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89</w:t>
      </w:r>
      <w:r>
        <w:rPr>
          <w:rFonts w:ascii="Times New Roman" w:eastAsia="Times New Roman" w:hAnsi="Times New Roman"/>
          <w:sz w:val="28"/>
          <w:szCs w:val="28"/>
          <w:lang w:eastAsia="ru-RU"/>
        </w:rPr>
        <w:t xml:space="preserve"> чел.</w:t>
      </w:r>
      <w:r w:rsidR="0035757B" w:rsidRPr="0035757B">
        <w:rPr>
          <w:rFonts w:ascii="Times New Roman" w:eastAsia="Times New Roman" w:hAnsi="Times New Roman"/>
          <w:sz w:val="28"/>
          <w:szCs w:val="28"/>
          <w:lang w:eastAsia="ru-RU"/>
        </w:rPr>
        <w:t xml:space="preserve">, 2020 год </w:t>
      </w:r>
      <w:r>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114</w:t>
      </w:r>
      <w:r>
        <w:rPr>
          <w:rFonts w:ascii="Times New Roman" w:eastAsia="Times New Roman" w:hAnsi="Times New Roman"/>
          <w:sz w:val="28"/>
          <w:szCs w:val="28"/>
          <w:lang w:eastAsia="ru-RU"/>
        </w:rPr>
        <w:t xml:space="preserve"> чел.</w:t>
      </w:r>
      <w:r w:rsidR="0035757B" w:rsidRPr="0035757B">
        <w:rPr>
          <w:rFonts w:ascii="Times New Roman" w:eastAsia="Times New Roman" w:hAnsi="Times New Roman"/>
          <w:sz w:val="28"/>
          <w:szCs w:val="28"/>
          <w:lang w:eastAsia="ru-RU"/>
        </w:rPr>
        <w:t xml:space="preserve">, 2019 год </w:t>
      </w:r>
      <w:r>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69</w:t>
      </w:r>
      <w:r>
        <w:rPr>
          <w:rFonts w:ascii="Times New Roman" w:eastAsia="Times New Roman" w:hAnsi="Times New Roman"/>
          <w:sz w:val="28"/>
          <w:szCs w:val="28"/>
          <w:lang w:eastAsia="ru-RU"/>
        </w:rPr>
        <w:t xml:space="preserve"> чел.</w:t>
      </w:r>
      <w:r w:rsidR="0035757B" w:rsidRPr="0035757B">
        <w:rPr>
          <w:rFonts w:ascii="Times New Roman" w:eastAsia="Times New Roman" w:hAnsi="Times New Roman"/>
          <w:sz w:val="28"/>
          <w:szCs w:val="28"/>
          <w:lang w:eastAsia="ru-RU"/>
        </w:rPr>
        <w:t>);</w:t>
      </w:r>
    </w:p>
    <w:p w14:paraId="76AF3A03" w14:textId="33289B29" w:rsidR="0035757B" w:rsidRPr="0035757B" w:rsidRDefault="00F229C9" w:rsidP="00B70DAD">
      <w:pPr>
        <w:pStyle w:val="a3"/>
        <w:numPr>
          <w:ilvl w:val="0"/>
          <w:numId w:val="30"/>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количества совершенных несовершеннолетними </w:t>
      </w:r>
      <w:r w:rsidR="0035757B" w:rsidRPr="0035757B">
        <w:rPr>
          <w:rFonts w:ascii="Times New Roman" w:eastAsia="Times New Roman" w:hAnsi="Times New Roman"/>
          <w:sz w:val="28"/>
          <w:szCs w:val="28"/>
          <w:lang w:eastAsia="ru-RU"/>
        </w:rPr>
        <w:t xml:space="preserve">общественно опасных деяний (2021 год - 7, 2020 год - 13, 2019 год - 20) и числа их участников (2021 год </w:t>
      </w:r>
      <w:r>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8</w:t>
      </w:r>
      <w:r>
        <w:rPr>
          <w:rFonts w:ascii="Times New Roman" w:eastAsia="Times New Roman" w:hAnsi="Times New Roman"/>
          <w:sz w:val="28"/>
          <w:szCs w:val="28"/>
          <w:lang w:eastAsia="ru-RU"/>
        </w:rPr>
        <w:t xml:space="preserve"> чел.</w:t>
      </w:r>
      <w:r w:rsidR="0035757B" w:rsidRPr="0035757B">
        <w:rPr>
          <w:rFonts w:ascii="Times New Roman" w:eastAsia="Times New Roman" w:hAnsi="Times New Roman"/>
          <w:sz w:val="28"/>
          <w:szCs w:val="28"/>
          <w:lang w:eastAsia="ru-RU"/>
        </w:rPr>
        <w:t xml:space="preserve">, 2020 год </w:t>
      </w:r>
      <w:r>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9</w:t>
      </w:r>
      <w:r>
        <w:rPr>
          <w:rFonts w:ascii="Times New Roman" w:eastAsia="Times New Roman" w:hAnsi="Times New Roman"/>
          <w:sz w:val="28"/>
          <w:szCs w:val="28"/>
          <w:lang w:eastAsia="ru-RU"/>
        </w:rPr>
        <w:t xml:space="preserve"> чел.</w:t>
      </w:r>
      <w:r w:rsidR="0035757B" w:rsidRPr="0035757B">
        <w:rPr>
          <w:rFonts w:ascii="Times New Roman" w:eastAsia="Times New Roman" w:hAnsi="Times New Roman"/>
          <w:sz w:val="28"/>
          <w:szCs w:val="28"/>
          <w:lang w:eastAsia="ru-RU"/>
        </w:rPr>
        <w:t xml:space="preserve">, 2019 год </w:t>
      </w:r>
      <w:r>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22</w:t>
      </w:r>
      <w:r>
        <w:rPr>
          <w:rFonts w:ascii="Times New Roman" w:eastAsia="Times New Roman" w:hAnsi="Times New Roman"/>
          <w:sz w:val="28"/>
          <w:szCs w:val="28"/>
          <w:lang w:eastAsia="ru-RU"/>
        </w:rPr>
        <w:t xml:space="preserve"> чел.</w:t>
      </w:r>
      <w:r w:rsidR="0035757B" w:rsidRPr="0035757B">
        <w:rPr>
          <w:rFonts w:ascii="Times New Roman" w:eastAsia="Times New Roman" w:hAnsi="Times New Roman"/>
          <w:sz w:val="28"/>
          <w:szCs w:val="28"/>
          <w:lang w:eastAsia="ru-RU"/>
        </w:rPr>
        <w:t>);</w:t>
      </w:r>
    </w:p>
    <w:p w14:paraId="3B516CDE" w14:textId="74C695D6" w:rsidR="0035757B" w:rsidRPr="0035757B" w:rsidRDefault="00F229C9" w:rsidP="00B70DAD">
      <w:pPr>
        <w:pStyle w:val="a3"/>
        <w:numPr>
          <w:ilvl w:val="0"/>
          <w:numId w:val="30"/>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количества </w:t>
      </w:r>
      <w:r w:rsidR="0035757B" w:rsidRPr="0035757B">
        <w:rPr>
          <w:rFonts w:ascii="Times New Roman" w:eastAsia="Times New Roman" w:hAnsi="Times New Roman"/>
          <w:sz w:val="28"/>
          <w:szCs w:val="28"/>
          <w:lang w:eastAsia="ru-RU"/>
        </w:rPr>
        <w:t>фактов суицидальных проявлений несовершеннолетних (2021 год - 2, 2020 год - 2, 2019 год - 3);</w:t>
      </w:r>
    </w:p>
    <w:p w14:paraId="3DCA4A27" w14:textId="337001DB" w:rsidR="0035757B" w:rsidRPr="0035757B" w:rsidRDefault="00F229C9" w:rsidP="00B70DAD">
      <w:pPr>
        <w:pStyle w:val="a3"/>
        <w:numPr>
          <w:ilvl w:val="0"/>
          <w:numId w:val="30"/>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количества</w:t>
      </w:r>
      <w:r w:rsidR="0035757B" w:rsidRPr="0035757B">
        <w:rPr>
          <w:rFonts w:ascii="Times New Roman" w:eastAsia="Times New Roman" w:hAnsi="Times New Roman"/>
          <w:sz w:val="28"/>
          <w:szCs w:val="28"/>
          <w:lang w:eastAsia="ru-RU"/>
        </w:rPr>
        <w:t xml:space="preserve"> самовольных уходов несовершеннолетни</w:t>
      </w:r>
      <w:r>
        <w:rPr>
          <w:rFonts w:ascii="Times New Roman" w:eastAsia="Times New Roman" w:hAnsi="Times New Roman"/>
          <w:sz w:val="28"/>
          <w:szCs w:val="28"/>
          <w:lang w:eastAsia="ru-RU"/>
        </w:rPr>
        <w:t>х</w:t>
      </w:r>
      <w:r w:rsidR="0035757B" w:rsidRPr="0035757B">
        <w:rPr>
          <w:rFonts w:ascii="Times New Roman" w:eastAsia="Times New Roman" w:hAnsi="Times New Roman"/>
          <w:sz w:val="28"/>
          <w:szCs w:val="28"/>
          <w:lang w:eastAsia="ru-RU"/>
        </w:rPr>
        <w:t xml:space="preserve"> (2021 год - 18, 2020 год - 19, 2019 год - 41), в том числе из семей (2021 год - 17, 2020 год - 15, 2019 год - 20)</w:t>
      </w:r>
      <w:r>
        <w:rPr>
          <w:rFonts w:ascii="Times New Roman" w:eastAsia="Times New Roman" w:hAnsi="Times New Roman"/>
          <w:sz w:val="28"/>
          <w:szCs w:val="28"/>
          <w:lang w:eastAsia="ru-RU"/>
        </w:rPr>
        <w:t xml:space="preserve"> и </w:t>
      </w:r>
      <w:r w:rsidR="0035757B" w:rsidRPr="0035757B">
        <w:rPr>
          <w:rFonts w:ascii="Times New Roman" w:eastAsia="Times New Roman" w:hAnsi="Times New Roman"/>
          <w:sz w:val="28"/>
          <w:szCs w:val="28"/>
          <w:lang w:eastAsia="ru-RU"/>
        </w:rPr>
        <w:t>государственных учреждений (2021 год - 1, 2020 год - 4, 2019 год - 21);</w:t>
      </w:r>
    </w:p>
    <w:p w14:paraId="148B9B47" w14:textId="1286A421" w:rsidR="0035757B" w:rsidRPr="0035757B" w:rsidRDefault="00F229C9" w:rsidP="00B70DAD">
      <w:pPr>
        <w:pStyle w:val="a3"/>
        <w:numPr>
          <w:ilvl w:val="0"/>
          <w:numId w:val="30"/>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числа</w:t>
      </w:r>
      <w:r w:rsidR="0035757B" w:rsidRPr="0035757B">
        <w:rPr>
          <w:rFonts w:ascii="Times New Roman" w:eastAsia="Times New Roman" w:hAnsi="Times New Roman"/>
          <w:sz w:val="28"/>
          <w:szCs w:val="28"/>
          <w:lang w:eastAsia="ru-RU"/>
        </w:rPr>
        <w:t xml:space="preserve"> детей, оставшихся без попечения родителей, по причинам лишения либо ограничения их родителей в родительских правах (2021 год</w:t>
      </w:r>
      <w:r w:rsidR="0035757B" w:rsidRPr="0035757B">
        <w:rPr>
          <w:rFonts w:ascii="Times New Roman" w:eastAsia="Times New Roman" w:hAnsi="Times New Roman"/>
          <w:color w:val="C00000"/>
          <w:sz w:val="28"/>
          <w:szCs w:val="28"/>
          <w:lang w:eastAsia="ru-RU"/>
        </w:rPr>
        <w:t xml:space="preserve"> </w:t>
      </w:r>
      <w:r>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4</w:t>
      </w:r>
      <w:r>
        <w:rPr>
          <w:rFonts w:ascii="Times New Roman" w:eastAsia="Times New Roman" w:hAnsi="Times New Roman"/>
          <w:sz w:val="28"/>
          <w:szCs w:val="28"/>
          <w:lang w:eastAsia="ru-RU"/>
        </w:rPr>
        <w:t xml:space="preserve"> чел.</w:t>
      </w:r>
      <w:r w:rsidR="0035757B" w:rsidRPr="0035757B">
        <w:rPr>
          <w:rFonts w:ascii="Times New Roman" w:eastAsia="Times New Roman" w:hAnsi="Times New Roman"/>
          <w:sz w:val="28"/>
          <w:szCs w:val="28"/>
          <w:lang w:eastAsia="ru-RU"/>
        </w:rPr>
        <w:t xml:space="preserve">, 2020 год </w:t>
      </w:r>
      <w:r>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13</w:t>
      </w:r>
      <w:r>
        <w:rPr>
          <w:rFonts w:ascii="Times New Roman" w:eastAsia="Times New Roman" w:hAnsi="Times New Roman"/>
          <w:sz w:val="28"/>
          <w:szCs w:val="28"/>
          <w:lang w:eastAsia="ru-RU"/>
        </w:rPr>
        <w:t xml:space="preserve"> чел.</w:t>
      </w:r>
      <w:r w:rsidR="0035757B" w:rsidRPr="0035757B">
        <w:rPr>
          <w:rFonts w:ascii="Times New Roman" w:eastAsia="Times New Roman" w:hAnsi="Times New Roman"/>
          <w:sz w:val="28"/>
          <w:szCs w:val="28"/>
          <w:lang w:eastAsia="ru-RU"/>
        </w:rPr>
        <w:t xml:space="preserve">, 2019 год </w:t>
      </w:r>
      <w:r>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18</w:t>
      </w:r>
      <w:r>
        <w:rPr>
          <w:rFonts w:ascii="Times New Roman" w:eastAsia="Times New Roman" w:hAnsi="Times New Roman"/>
          <w:sz w:val="28"/>
          <w:szCs w:val="28"/>
          <w:lang w:eastAsia="ru-RU"/>
        </w:rPr>
        <w:t xml:space="preserve"> чел.</w:t>
      </w:r>
      <w:r w:rsidR="0035757B" w:rsidRPr="0035757B">
        <w:rPr>
          <w:rFonts w:ascii="Times New Roman" w:eastAsia="Times New Roman" w:hAnsi="Times New Roman"/>
          <w:sz w:val="28"/>
          <w:szCs w:val="28"/>
          <w:lang w:eastAsia="ru-RU"/>
        </w:rPr>
        <w:t>);</w:t>
      </w:r>
    </w:p>
    <w:p w14:paraId="4403A72B" w14:textId="77777777" w:rsidR="00FD4F8F" w:rsidRDefault="00F229C9" w:rsidP="00FD4F8F">
      <w:pPr>
        <w:pStyle w:val="a3"/>
        <w:numPr>
          <w:ilvl w:val="0"/>
          <w:numId w:val="30"/>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числа </w:t>
      </w:r>
      <w:r w:rsidR="0035757B" w:rsidRPr="0035757B">
        <w:rPr>
          <w:rFonts w:ascii="Times New Roman" w:eastAsia="Times New Roman" w:hAnsi="Times New Roman"/>
          <w:sz w:val="28"/>
          <w:szCs w:val="28"/>
          <w:lang w:eastAsia="ru-RU"/>
        </w:rPr>
        <w:t>родителей из общего числа проживающих в семьях, находящихся в социально опасном положении, ограниченных в родительских правах (2021 год - 0/0, 2020 год - 0/0, 2019 год - 0/0), лишенных родительских прав (2021 год - 3/4,  2020 год - 4/6, 2019 год - 2/3)</w:t>
      </w:r>
      <w:r w:rsidR="00FD4F8F">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w:t>
      </w:r>
    </w:p>
    <w:p w14:paraId="60007542" w14:textId="5A6506F7" w:rsidR="0035757B" w:rsidRPr="0035757B" w:rsidRDefault="00FD4F8F" w:rsidP="00BA3A73">
      <w:pPr>
        <w:pStyle w:val="a3"/>
        <w:spacing w:after="0"/>
        <w:ind w:left="0"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 допущено роста </w:t>
      </w:r>
      <w:r w:rsidRPr="00FD4F8F">
        <w:rPr>
          <w:rFonts w:ascii="Times New Roman" w:eastAsia="Times New Roman" w:hAnsi="Times New Roman"/>
          <w:sz w:val="28"/>
          <w:szCs w:val="28"/>
          <w:lang w:eastAsia="ru-RU"/>
        </w:rPr>
        <w:t>несовершеннолетних, систематически пропускающих учебные занятия в общеобразовательных организациях по неуважительным причинам (2021 год – 9 чел., 2020 год – 9 чел., 2019 год</w:t>
      </w:r>
      <w:r w:rsidRPr="00FD4F8F">
        <w:rPr>
          <w:rFonts w:ascii="Times New Roman" w:eastAsia="Times New Roman" w:hAnsi="Times New Roman"/>
          <w:color w:val="FF0000"/>
          <w:sz w:val="28"/>
          <w:szCs w:val="28"/>
          <w:lang w:eastAsia="ru-RU"/>
        </w:rPr>
        <w:t xml:space="preserve"> </w:t>
      </w:r>
      <w:r w:rsidRPr="00FD4F8F">
        <w:rPr>
          <w:rFonts w:ascii="Times New Roman" w:eastAsia="Times New Roman" w:hAnsi="Times New Roman"/>
          <w:sz w:val="28"/>
          <w:szCs w:val="28"/>
          <w:lang w:eastAsia="ru-RU"/>
        </w:rPr>
        <w:t>– 9 чел.).</w:t>
      </w:r>
      <w:r>
        <w:rPr>
          <w:rFonts w:ascii="Times New Roman" w:eastAsia="Times New Roman" w:hAnsi="Times New Roman"/>
          <w:sz w:val="28"/>
          <w:szCs w:val="28"/>
          <w:lang w:eastAsia="ru-RU"/>
        </w:rPr>
        <w:t xml:space="preserve"> Растет численность н</w:t>
      </w:r>
      <w:r w:rsidR="0035757B" w:rsidRPr="0035757B">
        <w:rPr>
          <w:rFonts w:ascii="Times New Roman" w:eastAsia="Times New Roman" w:hAnsi="Times New Roman"/>
          <w:sz w:val="28"/>
          <w:szCs w:val="28"/>
          <w:lang w:eastAsia="ru-RU"/>
        </w:rPr>
        <w:t xml:space="preserve">есовершеннолетних, охваченных трудоустройством (2021 год </w:t>
      </w:r>
      <w:r>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1004</w:t>
      </w:r>
      <w:r>
        <w:rPr>
          <w:rFonts w:ascii="Times New Roman" w:eastAsia="Times New Roman" w:hAnsi="Times New Roman"/>
          <w:sz w:val="28"/>
          <w:szCs w:val="28"/>
          <w:lang w:eastAsia="ru-RU"/>
        </w:rPr>
        <w:t xml:space="preserve"> чел.</w:t>
      </w:r>
      <w:r w:rsidR="0035757B" w:rsidRPr="0035757B">
        <w:rPr>
          <w:rFonts w:ascii="Times New Roman" w:eastAsia="Times New Roman" w:hAnsi="Times New Roman"/>
          <w:sz w:val="28"/>
          <w:szCs w:val="28"/>
          <w:lang w:eastAsia="ru-RU"/>
        </w:rPr>
        <w:t xml:space="preserve">, 2020 год </w:t>
      </w:r>
      <w:r>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649</w:t>
      </w:r>
      <w:r>
        <w:rPr>
          <w:rFonts w:ascii="Times New Roman" w:eastAsia="Times New Roman" w:hAnsi="Times New Roman"/>
          <w:sz w:val="28"/>
          <w:szCs w:val="28"/>
          <w:lang w:eastAsia="ru-RU"/>
        </w:rPr>
        <w:t xml:space="preserve"> чел.</w:t>
      </w:r>
      <w:r w:rsidR="0035757B" w:rsidRPr="0035757B">
        <w:rPr>
          <w:rFonts w:ascii="Times New Roman" w:eastAsia="Times New Roman" w:hAnsi="Times New Roman"/>
          <w:sz w:val="28"/>
          <w:szCs w:val="28"/>
          <w:lang w:eastAsia="ru-RU"/>
        </w:rPr>
        <w:t xml:space="preserve">, 2019 год </w:t>
      </w:r>
      <w:r>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820</w:t>
      </w:r>
      <w:r>
        <w:rPr>
          <w:rFonts w:ascii="Times New Roman" w:eastAsia="Times New Roman" w:hAnsi="Times New Roman"/>
          <w:sz w:val="28"/>
          <w:szCs w:val="28"/>
          <w:lang w:eastAsia="ru-RU"/>
        </w:rPr>
        <w:t xml:space="preserve"> чел.</w:t>
      </w:r>
      <w:r w:rsidR="0035757B" w:rsidRPr="0035757B">
        <w:rPr>
          <w:rFonts w:ascii="Times New Roman" w:eastAsia="Times New Roman" w:hAnsi="Times New Roman"/>
          <w:sz w:val="28"/>
          <w:szCs w:val="28"/>
          <w:lang w:eastAsia="ru-RU"/>
        </w:rPr>
        <w:t>),</w:t>
      </w:r>
      <w:r w:rsidR="0035757B" w:rsidRPr="0035757B">
        <w:rPr>
          <w:rFonts w:ascii="Times New Roman" w:eastAsia="Times New Roman" w:hAnsi="Times New Roman"/>
          <w:color w:val="FF0000"/>
          <w:sz w:val="28"/>
          <w:szCs w:val="28"/>
          <w:lang w:eastAsia="ru-RU"/>
        </w:rPr>
        <w:t xml:space="preserve"> </w:t>
      </w:r>
      <w:r w:rsidR="0035757B" w:rsidRPr="0035757B">
        <w:rPr>
          <w:rFonts w:ascii="Times New Roman" w:eastAsia="Times New Roman" w:hAnsi="Times New Roman"/>
          <w:sz w:val="28"/>
          <w:szCs w:val="28"/>
          <w:lang w:eastAsia="ru-RU"/>
        </w:rPr>
        <w:t xml:space="preserve">в том числе находящихся в социально опасном положении (2021 год </w:t>
      </w:r>
      <w:r>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21</w:t>
      </w:r>
      <w:r>
        <w:rPr>
          <w:rFonts w:ascii="Times New Roman" w:eastAsia="Times New Roman" w:hAnsi="Times New Roman"/>
          <w:sz w:val="28"/>
          <w:szCs w:val="28"/>
          <w:lang w:eastAsia="ru-RU"/>
        </w:rPr>
        <w:t xml:space="preserve"> чел.</w:t>
      </w:r>
      <w:r w:rsidR="0035757B" w:rsidRPr="0035757B">
        <w:rPr>
          <w:rFonts w:ascii="Times New Roman" w:eastAsia="Times New Roman" w:hAnsi="Times New Roman"/>
          <w:sz w:val="28"/>
          <w:szCs w:val="28"/>
          <w:lang w:eastAsia="ru-RU"/>
        </w:rPr>
        <w:t xml:space="preserve">, 2020 год </w:t>
      </w:r>
      <w:r>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23</w:t>
      </w:r>
      <w:r>
        <w:rPr>
          <w:rFonts w:ascii="Times New Roman" w:eastAsia="Times New Roman" w:hAnsi="Times New Roman"/>
          <w:sz w:val="28"/>
          <w:szCs w:val="28"/>
          <w:lang w:eastAsia="ru-RU"/>
        </w:rPr>
        <w:t xml:space="preserve"> чел.</w:t>
      </w:r>
      <w:r w:rsidR="0035757B" w:rsidRPr="0035757B">
        <w:rPr>
          <w:rFonts w:ascii="Times New Roman" w:eastAsia="Times New Roman" w:hAnsi="Times New Roman"/>
          <w:sz w:val="28"/>
          <w:szCs w:val="28"/>
          <w:lang w:eastAsia="ru-RU"/>
        </w:rPr>
        <w:t xml:space="preserve">, 2019 год </w:t>
      </w:r>
      <w:r>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26</w:t>
      </w:r>
      <w:r>
        <w:rPr>
          <w:rFonts w:ascii="Times New Roman" w:eastAsia="Times New Roman" w:hAnsi="Times New Roman"/>
          <w:sz w:val="28"/>
          <w:szCs w:val="28"/>
          <w:lang w:eastAsia="ru-RU"/>
        </w:rPr>
        <w:t xml:space="preserve"> чел.</w:t>
      </w:r>
      <w:r w:rsidR="0035757B" w:rsidRPr="0035757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C6658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Также принимаемые </w:t>
      </w:r>
      <w:r w:rsidRPr="0035757B">
        <w:rPr>
          <w:rFonts w:ascii="Times New Roman" w:eastAsia="Times New Roman" w:hAnsi="Times New Roman"/>
          <w:sz w:val="28"/>
          <w:szCs w:val="28"/>
          <w:lang w:eastAsia="ru-RU"/>
        </w:rPr>
        <w:t>меры</w:t>
      </w:r>
      <w:r>
        <w:rPr>
          <w:rFonts w:ascii="Times New Roman" w:eastAsia="Times New Roman" w:hAnsi="Times New Roman"/>
          <w:sz w:val="28"/>
          <w:szCs w:val="28"/>
          <w:lang w:eastAsia="ru-RU"/>
        </w:rPr>
        <w:t xml:space="preserve"> </w:t>
      </w:r>
      <w:r w:rsidRPr="0035757B">
        <w:rPr>
          <w:rFonts w:ascii="Times New Roman" w:eastAsia="Times New Roman" w:hAnsi="Times New Roman"/>
          <w:sz w:val="28"/>
          <w:szCs w:val="28"/>
          <w:lang w:eastAsia="ru-RU"/>
        </w:rPr>
        <w:t>способствовали</w:t>
      </w:r>
      <w:r>
        <w:rPr>
          <w:rFonts w:ascii="Times New Roman" w:eastAsia="Times New Roman" w:hAnsi="Times New Roman"/>
          <w:sz w:val="28"/>
          <w:szCs w:val="28"/>
          <w:lang w:eastAsia="ru-RU"/>
        </w:rPr>
        <w:t xml:space="preserve"> в 2019-2021 годах </w:t>
      </w:r>
      <w:r w:rsidR="00BA3A73" w:rsidRPr="0035757B">
        <w:rPr>
          <w:rFonts w:ascii="Times New Roman" w:eastAsia="Times New Roman" w:hAnsi="Times New Roman"/>
          <w:sz w:val="28"/>
          <w:szCs w:val="28"/>
          <w:lang w:eastAsia="ru-RU"/>
        </w:rPr>
        <w:t xml:space="preserve">отсутствию </w:t>
      </w:r>
      <w:r w:rsidR="0035757B" w:rsidRPr="0035757B">
        <w:rPr>
          <w:rFonts w:ascii="Times New Roman" w:eastAsia="Times New Roman" w:hAnsi="Times New Roman"/>
          <w:sz w:val="28"/>
          <w:szCs w:val="28"/>
          <w:lang w:eastAsia="ru-RU"/>
        </w:rPr>
        <w:t>фактов</w:t>
      </w:r>
      <w:r w:rsidR="00BA3A73">
        <w:rPr>
          <w:rFonts w:ascii="Times New Roman" w:eastAsia="Times New Roman" w:hAnsi="Times New Roman"/>
          <w:sz w:val="28"/>
          <w:szCs w:val="28"/>
          <w:lang w:eastAsia="ru-RU"/>
        </w:rPr>
        <w:t xml:space="preserve"> </w:t>
      </w:r>
      <w:r w:rsidR="0035757B" w:rsidRPr="0035757B">
        <w:rPr>
          <w:rFonts w:ascii="Times New Roman" w:eastAsia="Times New Roman" w:hAnsi="Times New Roman"/>
          <w:sz w:val="28"/>
          <w:szCs w:val="28"/>
          <w:lang w:eastAsia="ru-RU"/>
        </w:rPr>
        <w:t xml:space="preserve">отобрания несовершеннолетних у родителей в связи с угрозой жизни и здоровью </w:t>
      </w:r>
      <w:r w:rsidR="00BA3A73">
        <w:rPr>
          <w:rFonts w:ascii="Times New Roman" w:eastAsia="Times New Roman" w:hAnsi="Times New Roman"/>
          <w:sz w:val="28"/>
          <w:szCs w:val="28"/>
          <w:lang w:eastAsia="ru-RU"/>
        </w:rPr>
        <w:t xml:space="preserve">и </w:t>
      </w:r>
      <w:r w:rsidR="0035757B" w:rsidRPr="0035757B">
        <w:rPr>
          <w:rFonts w:ascii="Times New Roman" w:eastAsia="Times New Roman" w:hAnsi="Times New Roman"/>
          <w:sz w:val="28"/>
          <w:szCs w:val="28"/>
          <w:lang w:eastAsia="ru-RU"/>
        </w:rPr>
        <w:t>выявления детей, оставшихся без попечения родителей, в отношении которых отменено решение об их передаче в замещающие семьи</w:t>
      </w:r>
      <w:r w:rsidR="00BA3A73">
        <w:rPr>
          <w:rFonts w:ascii="Times New Roman" w:eastAsia="Times New Roman" w:hAnsi="Times New Roman"/>
          <w:sz w:val="28"/>
          <w:szCs w:val="28"/>
          <w:lang w:eastAsia="ru-RU"/>
        </w:rPr>
        <w:t xml:space="preserve">. В 2020-м и 2021 годах не зафиксировано фактов </w:t>
      </w:r>
      <w:r w:rsidR="0035757B" w:rsidRPr="0035757B">
        <w:rPr>
          <w:rFonts w:ascii="Times New Roman" w:eastAsia="Times New Roman" w:hAnsi="Times New Roman"/>
          <w:sz w:val="28"/>
          <w:szCs w:val="28"/>
          <w:lang w:eastAsia="ru-RU"/>
        </w:rPr>
        <w:t xml:space="preserve">оставления новорожденного в медицинской организации (2019 год </w:t>
      </w:r>
      <w:r w:rsidR="00BA3A73">
        <w:rPr>
          <w:rFonts w:ascii="Times New Roman" w:eastAsia="Times New Roman" w:hAnsi="Times New Roman"/>
          <w:sz w:val="28"/>
          <w:szCs w:val="28"/>
          <w:lang w:eastAsia="ru-RU"/>
        </w:rPr>
        <w:t>–</w:t>
      </w:r>
      <w:r w:rsidR="0035757B" w:rsidRPr="0035757B">
        <w:rPr>
          <w:rFonts w:ascii="Times New Roman" w:eastAsia="Times New Roman" w:hAnsi="Times New Roman"/>
          <w:sz w:val="28"/>
          <w:szCs w:val="28"/>
          <w:lang w:eastAsia="ru-RU"/>
        </w:rPr>
        <w:t xml:space="preserve"> 1</w:t>
      </w:r>
      <w:r w:rsidR="00BA3A73">
        <w:rPr>
          <w:rFonts w:ascii="Times New Roman" w:eastAsia="Times New Roman" w:hAnsi="Times New Roman"/>
          <w:sz w:val="28"/>
          <w:szCs w:val="28"/>
          <w:lang w:eastAsia="ru-RU"/>
        </w:rPr>
        <w:t xml:space="preserve"> факт</w:t>
      </w:r>
      <w:r w:rsidR="0035757B" w:rsidRPr="0035757B">
        <w:rPr>
          <w:rFonts w:ascii="Times New Roman" w:eastAsia="Times New Roman" w:hAnsi="Times New Roman"/>
          <w:sz w:val="28"/>
          <w:szCs w:val="28"/>
          <w:lang w:eastAsia="ru-RU"/>
        </w:rPr>
        <w:t xml:space="preserve">). </w:t>
      </w:r>
    </w:p>
    <w:p w14:paraId="0C9F5BD1" w14:textId="77777777" w:rsidR="0035757B" w:rsidRPr="0035757B" w:rsidRDefault="0035757B" w:rsidP="0035757B">
      <w:pPr>
        <w:widowControl w:val="0"/>
        <w:spacing w:after="0" w:line="276" w:lineRule="auto"/>
        <w:ind w:firstLine="709"/>
        <w:jc w:val="both"/>
        <w:rPr>
          <w:rFonts w:ascii="Times New Roman" w:eastAsia="Times New Roman" w:hAnsi="Times New Roman" w:cs="Times New Roman"/>
          <w:sz w:val="28"/>
          <w:szCs w:val="28"/>
          <w:lang w:eastAsia="ru-RU"/>
        </w:rPr>
      </w:pPr>
      <w:r w:rsidRPr="0035757B">
        <w:rPr>
          <w:rFonts w:ascii="Times New Roman" w:eastAsia="Times New Roman" w:hAnsi="Times New Roman" w:cs="Times New Roman"/>
          <w:sz w:val="28"/>
          <w:szCs w:val="28"/>
          <w:lang w:eastAsia="ru-RU"/>
        </w:rPr>
        <w:t>В целях совершенствования деятельности в сфере организации деятельности комиссии по делам несовершеннолетних и защите их прав необходимо продолжить:</w:t>
      </w:r>
    </w:p>
    <w:p w14:paraId="5892178C" w14:textId="77777777" w:rsidR="0035757B" w:rsidRPr="0035757B" w:rsidRDefault="0035757B" w:rsidP="00B70DAD">
      <w:pPr>
        <w:pStyle w:val="a3"/>
        <w:widowControl w:val="0"/>
        <w:numPr>
          <w:ilvl w:val="0"/>
          <w:numId w:val="31"/>
        </w:numPr>
        <w:spacing w:after="0"/>
        <w:ind w:left="0" w:firstLine="709"/>
        <w:jc w:val="both"/>
        <w:rPr>
          <w:rFonts w:ascii="Times New Roman" w:eastAsia="Times New Roman" w:hAnsi="Times New Roman"/>
          <w:sz w:val="28"/>
          <w:szCs w:val="28"/>
          <w:lang w:eastAsia="ru-RU"/>
        </w:rPr>
      </w:pPr>
      <w:r w:rsidRPr="0035757B">
        <w:rPr>
          <w:rFonts w:ascii="Times New Roman" w:eastAsia="Times New Roman" w:hAnsi="Times New Roman"/>
          <w:sz w:val="28"/>
          <w:szCs w:val="28"/>
          <w:lang w:eastAsia="ru-RU"/>
        </w:rPr>
        <w:t>внедрение современных и эффективных форм раннего выявления семей, находящихся в социально опасном положении;</w:t>
      </w:r>
    </w:p>
    <w:p w14:paraId="779E3FA8" w14:textId="467C2518" w:rsidR="0035757B" w:rsidRPr="0035757B" w:rsidRDefault="0035757B" w:rsidP="00B70DAD">
      <w:pPr>
        <w:pStyle w:val="a3"/>
        <w:widowControl w:val="0"/>
        <w:numPr>
          <w:ilvl w:val="0"/>
          <w:numId w:val="31"/>
        </w:numPr>
        <w:spacing w:after="0"/>
        <w:ind w:left="0" w:firstLine="709"/>
        <w:jc w:val="both"/>
        <w:rPr>
          <w:rFonts w:ascii="Times New Roman" w:eastAsia="Times New Roman" w:hAnsi="Times New Roman"/>
          <w:sz w:val="28"/>
          <w:szCs w:val="28"/>
          <w:lang w:eastAsia="ru-RU"/>
        </w:rPr>
      </w:pPr>
      <w:r w:rsidRPr="0035757B">
        <w:rPr>
          <w:rFonts w:ascii="Times New Roman" w:eastAsia="Times New Roman" w:hAnsi="Times New Roman"/>
          <w:sz w:val="28"/>
          <w:szCs w:val="28"/>
          <w:lang w:eastAsia="ru-RU"/>
        </w:rPr>
        <w:t>распространение системы наставничества над несовершеннолетними, семьями, находящимися в социально опасном положении;</w:t>
      </w:r>
    </w:p>
    <w:p w14:paraId="0CFCFC28" w14:textId="77777777" w:rsidR="0035757B" w:rsidRPr="0035757B" w:rsidRDefault="0035757B" w:rsidP="00B70DAD">
      <w:pPr>
        <w:pStyle w:val="a3"/>
        <w:widowControl w:val="0"/>
        <w:numPr>
          <w:ilvl w:val="0"/>
          <w:numId w:val="31"/>
        </w:numPr>
        <w:spacing w:after="0"/>
        <w:ind w:left="0" w:firstLine="709"/>
        <w:jc w:val="both"/>
        <w:rPr>
          <w:rFonts w:ascii="Times New Roman" w:eastAsia="Times New Roman" w:hAnsi="Times New Roman"/>
          <w:sz w:val="28"/>
          <w:szCs w:val="28"/>
          <w:lang w:eastAsia="ru-RU"/>
        </w:rPr>
      </w:pPr>
      <w:r w:rsidRPr="0035757B">
        <w:rPr>
          <w:rFonts w:ascii="Times New Roman" w:eastAsia="Times New Roman" w:hAnsi="Times New Roman"/>
          <w:sz w:val="28"/>
          <w:szCs w:val="28"/>
          <w:lang w:eastAsia="ru-RU"/>
        </w:rPr>
        <w:t xml:space="preserve">совершенствование деятельности по обеспечению мер по защите и восстановлению прав и законных интересов несовершеннолетних, выявлению причин и условий, способствующих безнадзорности, беспризорности, правонарушениям и антиобщественным действиям несовершеннолетних. </w:t>
      </w:r>
    </w:p>
    <w:p w14:paraId="60624234" w14:textId="77777777" w:rsidR="00814DB2" w:rsidRPr="00530222" w:rsidRDefault="00814DB2" w:rsidP="00814DB2">
      <w:pPr>
        <w:widowControl w:val="0"/>
        <w:spacing w:after="0" w:line="276" w:lineRule="auto"/>
        <w:jc w:val="both"/>
        <w:rPr>
          <w:rFonts w:ascii="Times New Roman" w:eastAsia="Times New Roman" w:hAnsi="Times New Roman" w:cs="Times New Roman"/>
          <w:sz w:val="28"/>
          <w:szCs w:val="28"/>
          <w:lang w:eastAsia="ru-RU"/>
        </w:rPr>
      </w:pPr>
    </w:p>
    <w:p w14:paraId="34929D28" w14:textId="70E71D52" w:rsidR="00CE181C" w:rsidRPr="00530222" w:rsidRDefault="00CE181C" w:rsidP="006D28FF">
      <w:pPr>
        <w:pStyle w:val="3"/>
        <w:spacing w:before="0" w:line="240" w:lineRule="auto"/>
        <w:ind w:firstLine="709"/>
        <w:rPr>
          <w:rFonts w:eastAsia="Times New Roman"/>
          <w:lang w:eastAsia="ru-RU"/>
        </w:rPr>
      </w:pPr>
      <w:bookmarkStart w:id="295" w:name="_Toc533760063"/>
      <w:bookmarkStart w:id="296" w:name="_Toc535576568"/>
      <w:bookmarkStart w:id="297" w:name="_Toc29543634"/>
      <w:bookmarkStart w:id="298" w:name="_Toc64487261"/>
      <w:r w:rsidRPr="00530222">
        <w:rPr>
          <w:rFonts w:eastAsia="Times New Roman"/>
          <w:lang w:eastAsia="ru-RU"/>
        </w:rPr>
        <w:t>22.6</w:t>
      </w:r>
      <w:r w:rsidR="000B2290" w:rsidRPr="00530222">
        <w:rPr>
          <w:rFonts w:eastAsia="Times New Roman"/>
          <w:lang w:eastAsia="ru-RU"/>
        </w:rPr>
        <w:t>.</w:t>
      </w:r>
      <w:r w:rsidRPr="00530222">
        <w:rPr>
          <w:rFonts w:eastAsia="Times New Roman"/>
          <w:lang w:eastAsia="ru-RU"/>
        </w:rPr>
        <w:t xml:space="preserve"> </w:t>
      </w:r>
      <w:r w:rsidR="00F60937">
        <w:rPr>
          <w:rFonts w:eastAsia="Times New Roman"/>
          <w:lang w:eastAsia="ru-RU"/>
        </w:rPr>
        <w:t>Деятельность</w:t>
      </w:r>
      <w:r w:rsidRPr="00530222">
        <w:rPr>
          <w:rFonts w:eastAsia="Calibri"/>
        </w:rPr>
        <w:t xml:space="preserve"> административных комиссий</w:t>
      </w:r>
      <w:bookmarkEnd w:id="295"/>
      <w:bookmarkEnd w:id="296"/>
      <w:bookmarkEnd w:id="297"/>
      <w:bookmarkEnd w:id="298"/>
    </w:p>
    <w:p w14:paraId="77A3E051" w14:textId="77777777" w:rsidR="000702D6" w:rsidRPr="00530222" w:rsidRDefault="000702D6" w:rsidP="00F229B9">
      <w:pPr>
        <w:autoSpaceDE w:val="0"/>
        <w:autoSpaceDN w:val="0"/>
        <w:adjustRightInd w:val="0"/>
        <w:spacing w:after="0" w:line="276" w:lineRule="auto"/>
        <w:ind w:left="-567" w:firstLine="708"/>
        <w:jc w:val="both"/>
        <w:rPr>
          <w:rFonts w:ascii="Times New Roman" w:eastAsia="Times New Roman" w:hAnsi="Times New Roman" w:cs="Times New Roman"/>
          <w:bCs/>
          <w:sz w:val="28"/>
          <w:szCs w:val="28"/>
          <w:lang w:eastAsia="ru-RU"/>
        </w:rPr>
      </w:pPr>
    </w:p>
    <w:p w14:paraId="7EB532EA" w14:textId="77777777" w:rsidR="00974C1A" w:rsidRDefault="009B00FC" w:rsidP="005D4945">
      <w:pPr>
        <w:autoSpaceDE w:val="0"/>
        <w:autoSpaceDN w:val="0"/>
        <w:adjustRightInd w:val="0"/>
        <w:spacing w:after="0" w:line="276" w:lineRule="auto"/>
        <w:ind w:firstLine="708"/>
        <w:jc w:val="both"/>
        <w:rPr>
          <w:rFonts w:ascii="Times New Roman" w:eastAsia="Times New Roman" w:hAnsi="Times New Roman"/>
          <w:bCs/>
          <w:sz w:val="28"/>
          <w:szCs w:val="28"/>
          <w:lang w:eastAsia="ru-RU"/>
        </w:rPr>
      </w:pPr>
      <w:bookmarkStart w:id="299" w:name="_Toc533760064"/>
      <w:bookmarkStart w:id="300" w:name="_Toc535576569"/>
      <w:bookmarkStart w:id="301" w:name="_Toc29543635"/>
      <w:r w:rsidRPr="005D4945">
        <w:rPr>
          <w:rFonts w:ascii="Times New Roman" w:eastAsia="Times New Roman" w:hAnsi="Times New Roman"/>
          <w:bCs/>
          <w:sz w:val="28"/>
          <w:szCs w:val="28"/>
          <w:lang w:eastAsia="ru-RU"/>
        </w:rPr>
        <w:t xml:space="preserve">Законом Ханты-Мансийского автономного округа – Югры от 02.03.2009 №5-оз «Об административных комиссиях в Ханты-Мансийском автономном </w:t>
      </w:r>
      <w:r w:rsidRPr="005D4945">
        <w:rPr>
          <w:rFonts w:ascii="Times New Roman" w:eastAsia="Times New Roman" w:hAnsi="Times New Roman"/>
          <w:bCs/>
          <w:sz w:val="28"/>
          <w:szCs w:val="28"/>
          <w:lang w:eastAsia="ru-RU"/>
        </w:rPr>
        <w:lastRenderedPageBreak/>
        <w:t>округе – Югре» органы местного самоуправления города Ханты-Мансийска на неограниченный срок наделены отдельными государственными полномочиями Ханты-Мансийского автономного округа</w:t>
      </w:r>
      <w:r w:rsidR="00BA3A73">
        <w:rPr>
          <w:rFonts w:ascii="Times New Roman" w:eastAsia="Times New Roman" w:hAnsi="Times New Roman"/>
          <w:bCs/>
          <w:sz w:val="28"/>
          <w:szCs w:val="28"/>
          <w:lang w:eastAsia="ru-RU"/>
        </w:rPr>
        <w:t xml:space="preserve"> </w:t>
      </w:r>
      <w:r w:rsidRPr="005D4945">
        <w:rPr>
          <w:rFonts w:ascii="Times New Roman" w:eastAsia="Times New Roman" w:hAnsi="Times New Roman"/>
          <w:bCs/>
          <w:sz w:val="28"/>
          <w:szCs w:val="28"/>
          <w:lang w:eastAsia="ru-RU"/>
        </w:rPr>
        <w:t>-</w:t>
      </w:r>
      <w:r w:rsidR="00BA3A73">
        <w:rPr>
          <w:rFonts w:ascii="Times New Roman" w:eastAsia="Times New Roman" w:hAnsi="Times New Roman"/>
          <w:bCs/>
          <w:sz w:val="28"/>
          <w:szCs w:val="28"/>
          <w:lang w:eastAsia="ru-RU"/>
        </w:rPr>
        <w:t xml:space="preserve"> </w:t>
      </w:r>
      <w:r w:rsidRPr="005D4945">
        <w:rPr>
          <w:rFonts w:ascii="Times New Roman" w:eastAsia="Times New Roman" w:hAnsi="Times New Roman"/>
          <w:bCs/>
          <w:sz w:val="28"/>
          <w:szCs w:val="28"/>
          <w:lang w:eastAsia="ru-RU"/>
        </w:rPr>
        <w:t xml:space="preserve">Югры по созданию административных комиссий. </w:t>
      </w:r>
      <w:r w:rsidR="00BA3A73">
        <w:rPr>
          <w:rFonts w:ascii="Times New Roman" w:eastAsia="Times New Roman" w:hAnsi="Times New Roman"/>
          <w:bCs/>
          <w:sz w:val="28"/>
          <w:szCs w:val="28"/>
          <w:lang w:eastAsia="ru-RU"/>
        </w:rPr>
        <w:t>Этим же документом</w:t>
      </w:r>
      <w:r w:rsidRPr="005D4945">
        <w:rPr>
          <w:rFonts w:ascii="Times New Roman" w:eastAsia="Times New Roman" w:hAnsi="Times New Roman"/>
          <w:bCs/>
          <w:sz w:val="28"/>
          <w:szCs w:val="28"/>
          <w:lang w:eastAsia="ru-RU"/>
        </w:rPr>
        <w:t xml:space="preserve"> определен правовой статус административной комиссии как коллегиального органа, уполномоченного рассматривать дела об административных правонарушениях в соответствии с подведомственностью дел, предусмотренной Законом Ханты-Мансийского автономного округа – Югры от </w:t>
      </w:r>
      <w:r w:rsidR="00BA3A73">
        <w:rPr>
          <w:rFonts w:ascii="Times New Roman" w:eastAsia="Times New Roman" w:hAnsi="Times New Roman"/>
          <w:bCs/>
          <w:sz w:val="28"/>
          <w:szCs w:val="28"/>
          <w:lang w:eastAsia="ru-RU"/>
        </w:rPr>
        <w:t>11.06.</w:t>
      </w:r>
      <w:r w:rsidRPr="005D4945">
        <w:rPr>
          <w:rFonts w:ascii="Times New Roman" w:eastAsia="Times New Roman" w:hAnsi="Times New Roman"/>
          <w:bCs/>
          <w:sz w:val="28"/>
          <w:szCs w:val="28"/>
          <w:lang w:eastAsia="ru-RU"/>
        </w:rPr>
        <w:t>2010 №102-оз «Об административных правонарушениях».</w:t>
      </w:r>
      <w:r w:rsidR="005D4945" w:rsidRPr="005D4945">
        <w:rPr>
          <w:rFonts w:ascii="Times New Roman" w:eastAsia="Times New Roman" w:hAnsi="Times New Roman"/>
          <w:bCs/>
          <w:sz w:val="28"/>
          <w:szCs w:val="28"/>
          <w:lang w:eastAsia="ru-RU"/>
        </w:rPr>
        <w:t xml:space="preserve"> </w:t>
      </w:r>
    </w:p>
    <w:p w14:paraId="64E18CFE" w14:textId="086F33CC" w:rsidR="009B00FC" w:rsidRPr="005D4945" w:rsidRDefault="009B00FC" w:rsidP="005D4945">
      <w:pPr>
        <w:autoSpaceDE w:val="0"/>
        <w:autoSpaceDN w:val="0"/>
        <w:adjustRightInd w:val="0"/>
        <w:spacing w:after="0" w:line="276" w:lineRule="auto"/>
        <w:ind w:firstLine="708"/>
        <w:jc w:val="both"/>
        <w:rPr>
          <w:rFonts w:ascii="Times New Roman" w:eastAsia="Times New Roman" w:hAnsi="Times New Roman"/>
          <w:bCs/>
          <w:sz w:val="28"/>
          <w:szCs w:val="28"/>
          <w:lang w:eastAsia="ru-RU"/>
        </w:rPr>
      </w:pPr>
      <w:r w:rsidRPr="005D4945">
        <w:rPr>
          <w:rFonts w:ascii="Times New Roman" w:eastAsia="Times New Roman" w:hAnsi="Times New Roman"/>
          <w:bCs/>
          <w:sz w:val="28"/>
          <w:szCs w:val="28"/>
          <w:lang w:eastAsia="ru-RU"/>
        </w:rPr>
        <w:t>Порядок деятельности административной комиссии города Ханты-Мансийска установлен постановлением Администрации города от 16.04.2013 №383 «Об административной комиссии города Ханты-Мансийска».</w:t>
      </w:r>
    </w:p>
    <w:p w14:paraId="3BEAD8FF" w14:textId="45CB0E8F" w:rsidR="009B00FC" w:rsidRPr="005D4945" w:rsidRDefault="009B00FC" w:rsidP="005D4945">
      <w:pPr>
        <w:spacing w:after="0" w:line="276" w:lineRule="auto"/>
        <w:ind w:firstLine="709"/>
        <w:jc w:val="both"/>
        <w:rPr>
          <w:rFonts w:ascii="Times New Roman" w:eastAsia="Times New Roman" w:hAnsi="Times New Roman"/>
          <w:sz w:val="28"/>
          <w:szCs w:val="28"/>
          <w:lang w:eastAsia="ru-RU"/>
        </w:rPr>
      </w:pPr>
      <w:r w:rsidRPr="005D4945">
        <w:rPr>
          <w:rFonts w:ascii="Times New Roman" w:hAnsi="Times New Roman"/>
          <w:sz w:val="28"/>
          <w:szCs w:val="28"/>
          <w:lang w:eastAsia="ru-RU"/>
        </w:rPr>
        <w:t>В 2021 году административной комиссией города Ханты-Мансийска  проведено 22 заседания.</w:t>
      </w:r>
      <w:r w:rsidR="005D4945" w:rsidRPr="005D4945">
        <w:rPr>
          <w:rFonts w:ascii="Times New Roman" w:hAnsi="Times New Roman"/>
          <w:sz w:val="28"/>
          <w:szCs w:val="28"/>
          <w:lang w:eastAsia="ru-RU"/>
        </w:rPr>
        <w:t xml:space="preserve"> </w:t>
      </w:r>
      <w:r w:rsidRPr="005D4945">
        <w:rPr>
          <w:rFonts w:ascii="Times New Roman" w:hAnsi="Times New Roman"/>
          <w:sz w:val="28"/>
          <w:szCs w:val="28"/>
          <w:lang w:eastAsia="ru-RU"/>
        </w:rPr>
        <w:t>На рассмотрение административной комиссии поступило 552 дела об административных правонарушениях (</w:t>
      </w:r>
      <w:r w:rsidR="00BA3A73">
        <w:rPr>
          <w:rFonts w:ascii="Times New Roman" w:hAnsi="Times New Roman"/>
          <w:sz w:val="28"/>
          <w:szCs w:val="28"/>
          <w:lang w:eastAsia="ru-RU"/>
        </w:rPr>
        <w:t xml:space="preserve">в 2020 году – </w:t>
      </w:r>
      <w:r w:rsidRPr="005D4945">
        <w:rPr>
          <w:rFonts w:ascii="Times New Roman" w:hAnsi="Times New Roman"/>
          <w:sz w:val="28"/>
          <w:szCs w:val="28"/>
          <w:lang w:eastAsia="ru-RU"/>
        </w:rPr>
        <w:t>522</w:t>
      </w:r>
      <w:r w:rsidR="00BA3A73">
        <w:rPr>
          <w:rFonts w:ascii="Times New Roman" w:hAnsi="Times New Roman"/>
          <w:sz w:val="28"/>
          <w:szCs w:val="28"/>
          <w:lang w:eastAsia="ru-RU"/>
        </w:rPr>
        <w:t xml:space="preserve"> дела</w:t>
      </w:r>
      <w:r w:rsidRPr="005D4945">
        <w:rPr>
          <w:rFonts w:ascii="Times New Roman" w:hAnsi="Times New Roman"/>
          <w:sz w:val="28"/>
          <w:szCs w:val="28"/>
          <w:lang w:eastAsia="ru-RU"/>
        </w:rPr>
        <w:t>).</w:t>
      </w:r>
      <w:r w:rsidR="005D4945" w:rsidRPr="005D4945">
        <w:rPr>
          <w:rFonts w:ascii="Times New Roman" w:hAnsi="Times New Roman"/>
          <w:sz w:val="28"/>
          <w:szCs w:val="28"/>
          <w:lang w:eastAsia="ru-RU"/>
        </w:rPr>
        <w:t xml:space="preserve"> </w:t>
      </w:r>
      <w:r w:rsidRPr="005D4945">
        <w:rPr>
          <w:rFonts w:ascii="Times New Roman" w:eastAsia="Times New Roman" w:hAnsi="Times New Roman"/>
          <w:sz w:val="28"/>
          <w:szCs w:val="28"/>
          <w:lang w:eastAsia="ru-RU"/>
        </w:rPr>
        <w:t xml:space="preserve">По результатам </w:t>
      </w:r>
      <w:r w:rsidR="00BA3A73">
        <w:rPr>
          <w:rFonts w:ascii="Times New Roman" w:eastAsia="Times New Roman" w:hAnsi="Times New Roman"/>
          <w:sz w:val="28"/>
          <w:szCs w:val="28"/>
          <w:lang w:eastAsia="ru-RU"/>
        </w:rPr>
        <w:t xml:space="preserve">их </w:t>
      </w:r>
      <w:r w:rsidRPr="005D4945">
        <w:rPr>
          <w:rFonts w:ascii="Times New Roman" w:eastAsia="Times New Roman" w:hAnsi="Times New Roman"/>
          <w:sz w:val="28"/>
          <w:szCs w:val="28"/>
          <w:lang w:eastAsia="ru-RU"/>
        </w:rPr>
        <w:t>рассмотрения вынесено 309 постановлений о наложении штрафа, на сумму 364</w:t>
      </w:r>
      <w:r w:rsidR="00BA3A73">
        <w:rPr>
          <w:rFonts w:ascii="Times New Roman" w:eastAsia="Times New Roman" w:hAnsi="Times New Roman"/>
          <w:sz w:val="28"/>
          <w:szCs w:val="28"/>
          <w:lang w:eastAsia="ru-RU"/>
        </w:rPr>
        <w:t> </w:t>
      </w:r>
      <w:r w:rsidRPr="005D4945">
        <w:rPr>
          <w:rFonts w:ascii="Times New Roman" w:eastAsia="Times New Roman" w:hAnsi="Times New Roman"/>
          <w:sz w:val="28"/>
          <w:szCs w:val="28"/>
          <w:lang w:eastAsia="ru-RU"/>
        </w:rPr>
        <w:t>9</w:t>
      </w:r>
      <w:r w:rsidR="00BA3A73">
        <w:rPr>
          <w:rFonts w:ascii="Times New Roman" w:eastAsia="Times New Roman" w:hAnsi="Times New Roman"/>
          <w:sz w:val="28"/>
          <w:szCs w:val="28"/>
          <w:lang w:eastAsia="ru-RU"/>
        </w:rPr>
        <w:t>00</w:t>
      </w:r>
      <w:r w:rsidRPr="005D4945">
        <w:rPr>
          <w:rFonts w:ascii="Times New Roman" w:eastAsia="Times New Roman" w:hAnsi="Times New Roman"/>
          <w:sz w:val="28"/>
          <w:szCs w:val="28"/>
          <w:lang w:eastAsia="ru-RU"/>
        </w:rPr>
        <w:t xml:space="preserve"> рублей</w:t>
      </w:r>
      <w:r w:rsidR="00BA3A73">
        <w:rPr>
          <w:rFonts w:ascii="Times New Roman" w:eastAsia="Times New Roman" w:hAnsi="Times New Roman"/>
          <w:sz w:val="28"/>
          <w:szCs w:val="28"/>
          <w:lang w:eastAsia="ru-RU"/>
        </w:rPr>
        <w:t>,</w:t>
      </w:r>
      <w:r w:rsidRPr="005D4945">
        <w:rPr>
          <w:rFonts w:ascii="Times New Roman" w:eastAsia="Times New Roman" w:hAnsi="Times New Roman"/>
          <w:sz w:val="28"/>
          <w:szCs w:val="28"/>
          <w:lang w:eastAsia="ru-RU"/>
        </w:rPr>
        <w:t xml:space="preserve"> взыскано 187 штрафов на общую сумму 220</w:t>
      </w:r>
      <w:r w:rsidR="00BA3A73">
        <w:rPr>
          <w:rFonts w:ascii="Times New Roman" w:eastAsia="Times New Roman" w:hAnsi="Times New Roman"/>
          <w:sz w:val="28"/>
          <w:szCs w:val="28"/>
          <w:lang w:eastAsia="ru-RU"/>
        </w:rPr>
        <w:t> </w:t>
      </w:r>
      <w:r w:rsidRPr="005D4945">
        <w:rPr>
          <w:rFonts w:ascii="Times New Roman" w:eastAsia="Times New Roman" w:hAnsi="Times New Roman"/>
          <w:sz w:val="28"/>
          <w:szCs w:val="28"/>
          <w:lang w:eastAsia="ru-RU"/>
        </w:rPr>
        <w:t>9</w:t>
      </w:r>
      <w:r w:rsidR="00BA3A73">
        <w:rPr>
          <w:rFonts w:ascii="Times New Roman" w:eastAsia="Times New Roman" w:hAnsi="Times New Roman"/>
          <w:sz w:val="28"/>
          <w:szCs w:val="28"/>
          <w:lang w:eastAsia="ru-RU"/>
        </w:rPr>
        <w:t>00</w:t>
      </w:r>
      <w:r w:rsidRPr="005D4945">
        <w:rPr>
          <w:rFonts w:ascii="Times New Roman" w:eastAsia="Times New Roman" w:hAnsi="Times New Roman"/>
          <w:sz w:val="28"/>
          <w:szCs w:val="28"/>
          <w:lang w:eastAsia="ru-RU"/>
        </w:rPr>
        <w:t xml:space="preserve"> рублей.</w:t>
      </w:r>
    </w:p>
    <w:p w14:paraId="2360BF18" w14:textId="0EAED6CF" w:rsidR="009B00FC" w:rsidRPr="005D4945" w:rsidRDefault="009B00FC" w:rsidP="005D4945">
      <w:pPr>
        <w:spacing w:after="0" w:line="276" w:lineRule="auto"/>
        <w:ind w:firstLine="708"/>
        <w:jc w:val="both"/>
        <w:rPr>
          <w:rFonts w:ascii="Times New Roman" w:eastAsia="Times New Roman" w:hAnsi="Times New Roman"/>
          <w:sz w:val="28"/>
          <w:szCs w:val="28"/>
          <w:lang w:eastAsia="ru-RU"/>
        </w:rPr>
      </w:pPr>
      <w:r w:rsidRPr="005D4945">
        <w:rPr>
          <w:rFonts w:ascii="Times New Roman" w:eastAsia="Times New Roman" w:hAnsi="Times New Roman"/>
          <w:sz w:val="28"/>
          <w:szCs w:val="28"/>
          <w:lang w:eastAsia="ru-RU"/>
        </w:rPr>
        <w:t xml:space="preserve">Судебными приставами-исполнителями по постановлениям административной комиссии фактически взыскано в принудительном порядке 23 штрафа на сумму 20 </w:t>
      </w:r>
      <w:r w:rsidR="00BA3A73">
        <w:rPr>
          <w:rFonts w:ascii="Times New Roman" w:eastAsia="Times New Roman" w:hAnsi="Times New Roman"/>
          <w:sz w:val="28"/>
          <w:szCs w:val="28"/>
          <w:lang w:eastAsia="ru-RU"/>
        </w:rPr>
        <w:t>тыс.</w:t>
      </w:r>
      <w:r w:rsidRPr="005D4945">
        <w:rPr>
          <w:rFonts w:ascii="Times New Roman" w:eastAsia="Times New Roman" w:hAnsi="Times New Roman"/>
          <w:sz w:val="28"/>
          <w:szCs w:val="28"/>
          <w:lang w:eastAsia="ru-RU"/>
        </w:rPr>
        <w:t xml:space="preserve"> рублей.</w:t>
      </w:r>
      <w:r w:rsidR="00DB1C33">
        <w:rPr>
          <w:rFonts w:ascii="Times New Roman" w:eastAsia="Times New Roman" w:hAnsi="Times New Roman"/>
          <w:sz w:val="28"/>
          <w:szCs w:val="28"/>
          <w:lang w:eastAsia="ru-RU"/>
        </w:rPr>
        <w:t xml:space="preserve"> </w:t>
      </w:r>
      <w:r w:rsidRPr="005D4945">
        <w:rPr>
          <w:rFonts w:ascii="Times New Roman" w:eastAsia="Times New Roman" w:hAnsi="Times New Roman"/>
          <w:sz w:val="28"/>
          <w:szCs w:val="28"/>
          <w:lang w:eastAsia="ru-RU"/>
        </w:rPr>
        <w:t>Из рассмотренных в 2021 году административно</w:t>
      </w:r>
      <w:r w:rsidR="005D4945" w:rsidRPr="005D4945">
        <w:rPr>
          <w:rFonts w:ascii="Times New Roman" w:eastAsia="Times New Roman" w:hAnsi="Times New Roman"/>
          <w:sz w:val="28"/>
          <w:szCs w:val="28"/>
          <w:lang w:eastAsia="ru-RU"/>
        </w:rPr>
        <w:t xml:space="preserve">й комиссией правонарушений </w:t>
      </w:r>
      <w:r w:rsidR="001A24AF" w:rsidRPr="005D4945">
        <w:rPr>
          <w:rFonts w:ascii="Times New Roman" w:eastAsia="Times New Roman" w:hAnsi="Times New Roman"/>
          <w:sz w:val="28"/>
          <w:szCs w:val="28"/>
          <w:lang w:eastAsia="ru-RU"/>
        </w:rPr>
        <w:t xml:space="preserve">10% </w:t>
      </w:r>
      <w:r w:rsidR="001A24AF">
        <w:rPr>
          <w:rFonts w:ascii="Times New Roman" w:eastAsia="Times New Roman" w:hAnsi="Times New Roman"/>
          <w:sz w:val="28"/>
          <w:szCs w:val="28"/>
          <w:lang w:eastAsia="ru-RU"/>
        </w:rPr>
        <w:t>(</w:t>
      </w:r>
      <w:r w:rsidR="001A24AF" w:rsidRPr="005D4945">
        <w:rPr>
          <w:rFonts w:ascii="Times New Roman" w:eastAsia="Times New Roman" w:hAnsi="Times New Roman"/>
          <w:sz w:val="28"/>
          <w:szCs w:val="28"/>
          <w:lang w:eastAsia="ru-RU"/>
        </w:rPr>
        <w:t>47 дел</w:t>
      </w:r>
      <w:r w:rsidR="001A24AF">
        <w:rPr>
          <w:rFonts w:ascii="Times New Roman" w:eastAsia="Times New Roman" w:hAnsi="Times New Roman"/>
          <w:sz w:val="28"/>
          <w:szCs w:val="28"/>
          <w:lang w:eastAsia="ru-RU"/>
        </w:rPr>
        <w:t>)</w:t>
      </w:r>
      <w:r w:rsidR="001A24AF" w:rsidRPr="005D4945">
        <w:rPr>
          <w:rFonts w:ascii="Times New Roman" w:eastAsia="Times New Roman" w:hAnsi="Times New Roman"/>
          <w:sz w:val="28"/>
          <w:szCs w:val="28"/>
          <w:lang w:eastAsia="ru-RU"/>
        </w:rPr>
        <w:t xml:space="preserve"> - складирование в нарушение правил благоустройства строительных материалов, разукомплектованных транспортных средств и т.д. (ст</w:t>
      </w:r>
      <w:r w:rsidR="001A24AF">
        <w:rPr>
          <w:rFonts w:ascii="Times New Roman" w:eastAsia="Times New Roman" w:hAnsi="Times New Roman"/>
          <w:sz w:val="28"/>
          <w:szCs w:val="28"/>
          <w:lang w:eastAsia="ru-RU"/>
        </w:rPr>
        <w:t>.</w:t>
      </w:r>
      <w:r w:rsidR="001A24AF" w:rsidRPr="005D4945">
        <w:rPr>
          <w:rFonts w:ascii="Times New Roman" w:eastAsia="Times New Roman" w:hAnsi="Times New Roman"/>
          <w:sz w:val="28"/>
          <w:szCs w:val="28"/>
          <w:lang w:eastAsia="ru-RU"/>
        </w:rPr>
        <w:t xml:space="preserve"> 29)</w:t>
      </w:r>
      <w:r w:rsidR="001A24AF">
        <w:rPr>
          <w:rFonts w:ascii="Times New Roman" w:eastAsia="Times New Roman" w:hAnsi="Times New Roman"/>
          <w:sz w:val="28"/>
          <w:szCs w:val="28"/>
          <w:lang w:eastAsia="ru-RU"/>
        </w:rPr>
        <w:t>;</w:t>
      </w:r>
      <w:r w:rsidR="001A24AF" w:rsidRPr="005D4945">
        <w:rPr>
          <w:rFonts w:ascii="Times New Roman" w:eastAsia="Times New Roman" w:hAnsi="Times New Roman"/>
          <w:sz w:val="28"/>
          <w:szCs w:val="28"/>
          <w:lang w:eastAsia="ru-RU"/>
        </w:rPr>
        <w:t xml:space="preserve"> 6% </w:t>
      </w:r>
      <w:r w:rsidR="001A24AF">
        <w:rPr>
          <w:rFonts w:ascii="Times New Roman" w:eastAsia="Times New Roman" w:hAnsi="Times New Roman"/>
          <w:sz w:val="28"/>
          <w:szCs w:val="28"/>
          <w:lang w:eastAsia="ru-RU"/>
        </w:rPr>
        <w:t>(</w:t>
      </w:r>
      <w:r w:rsidR="001A24AF" w:rsidRPr="005D4945">
        <w:rPr>
          <w:rFonts w:ascii="Times New Roman" w:eastAsia="Times New Roman" w:hAnsi="Times New Roman"/>
          <w:sz w:val="28"/>
          <w:szCs w:val="28"/>
          <w:lang w:eastAsia="ru-RU"/>
        </w:rPr>
        <w:t>31 факт</w:t>
      </w:r>
      <w:r w:rsidR="001A24AF">
        <w:rPr>
          <w:rFonts w:ascii="Times New Roman" w:eastAsia="Times New Roman" w:hAnsi="Times New Roman"/>
          <w:sz w:val="28"/>
          <w:szCs w:val="28"/>
          <w:lang w:eastAsia="ru-RU"/>
        </w:rPr>
        <w:t>)</w:t>
      </w:r>
      <w:r w:rsidR="001A24AF" w:rsidRPr="005D4945">
        <w:rPr>
          <w:rFonts w:ascii="Times New Roman" w:eastAsia="Times New Roman" w:hAnsi="Times New Roman"/>
          <w:sz w:val="28"/>
          <w:szCs w:val="28"/>
          <w:lang w:eastAsia="ru-RU"/>
        </w:rPr>
        <w:t xml:space="preserve"> - торговля с нарушением схемы размещения нестационарных торговых объектов (ст</w:t>
      </w:r>
      <w:r w:rsidR="001A24AF">
        <w:rPr>
          <w:rFonts w:ascii="Times New Roman" w:eastAsia="Times New Roman" w:hAnsi="Times New Roman"/>
          <w:sz w:val="28"/>
          <w:szCs w:val="28"/>
          <w:lang w:eastAsia="ru-RU"/>
        </w:rPr>
        <w:t>.</w:t>
      </w:r>
      <w:r w:rsidR="001A24AF" w:rsidRPr="005D4945">
        <w:rPr>
          <w:rFonts w:ascii="Times New Roman" w:eastAsia="Times New Roman" w:hAnsi="Times New Roman"/>
          <w:sz w:val="28"/>
          <w:szCs w:val="28"/>
          <w:lang w:eastAsia="ru-RU"/>
        </w:rPr>
        <w:t xml:space="preserve"> 37). </w:t>
      </w:r>
      <w:r w:rsidR="005D4945" w:rsidRPr="005D4945">
        <w:rPr>
          <w:rFonts w:ascii="Times New Roman" w:eastAsia="Times New Roman" w:hAnsi="Times New Roman"/>
          <w:sz w:val="28"/>
          <w:szCs w:val="28"/>
          <w:lang w:eastAsia="ru-RU"/>
        </w:rPr>
        <w:t>67</w:t>
      </w:r>
      <w:r w:rsidRPr="005D4945">
        <w:rPr>
          <w:rFonts w:ascii="Times New Roman" w:eastAsia="Times New Roman" w:hAnsi="Times New Roman"/>
          <w:sz w:val="28"/>
          <w:szCs w:val="28"/>
          <w:lang w:eastAsia="ru-RU"/>
        </w:rPr>
        <w:t xml:space="preserve">% </w:t>
      </w:r>
      <w:r w:rsidR="001A24AF">
        <w:rPr>
          <w:rFonts w:ascii="Times New Roman" w:eastAsia="Times New Roman" w:hAnsi="Times New Roman"/>
          <w:sz w:val="28"/>
          <w:szCs w:val="28"/>
          <w:lang w:eastAsia="ru-RU"/>
        </w:rPr>
        <w:t xml:space="preserve">(339 дел, на 11% больше, чем в 2020 году) </w:t>
      </w:r>
      <w:r w:rsidRPr="005D4945">
        <w:rPr>
          <w:rFonts w:ascii="Times New Roman" w:eastAsia="Times New Roman" w:hAnsi="Times New Roman"/>
          <w:sz w:val="28"/>
          <w:szCs w:val="28"/>
          <w:lang w:eastAsia="ru-RU"/>
        </w:rPr>
        <w:t>составили правонарушения по ст</w:t>
      </w:r>
      <w:r w:rsidR="001A24AF">
        <w:rPr>
          <w:rFonts w:ascii="Times New Roman" w:eastAsia="Times New Roman" w:hAnsi="Times New Roman"/>
          <w:sz w:val="28"/>
          <w:szCs w:val="28"/>
          <w:lang w:eastAsia="ru-RU"/>
        </w:rPr>
        <w:t>.</w:t>
      </w:r>
      <w:r w:rsidRPr="005D4945">
        <w:rPr>
          <w:rFonts w:ascii="Times New Roman" w:eastAsia="Times New Roman" w:hAnsi="Times New Roman"/>
          <w:sz w:val="28"/>
          <w:szCs w:val="28"/>
          <w:lang w:eastAsia="ru-RU"/>
        </w:rPr>
        <w:t xml:space="preserve"> 10 (</w:t>
      </w:r>
      <w:r w:rsidR="001A24AF">
        <w:rPr>
          <w:rFonts w:ascii="Times New Roman" w:eastAsia="Times New Roman" w:hAnsi="Times New Roman"/>
          <w:sz w:val="28"/>
          <w:szCs w:val="28"/>
          <w:lang w:eastAsia="ru-RU"/>
        </w:rPr>
        <w:t>н</w:t>
      </w:r>
      <w:r w:rsidRPr="005D4945">
        <w:rPr>
          <w:rFonts w:ascii="Times New Roman" w:eastAsia="Times New Roman" w:hAnsi="Times New Roman"/>
          <w:sz w:val="28"/>
          <w:szCs w:val="28"/>
          <w:lang w:eastAsia="ru-RU"/>
        </w:rPr>
        <w:t>арушение тишины и покоя граждан)</w:t>
      </w:r>
      <w:r w:rsidR="001A24AF">
        <w:rPr>
          <w:rFonts w:ascii="Times New Roman" w:eastAsia="Times New Roman" w:hAnsi="Times New Roman"/>
          <w:sz w:val="28"/>
          <w:szCs w:val="28"/>
          <w:lang w:eastAsia="ru-RU"/>
        </w:rPr>
        <w:t>.</w:t>
      </w:r>
      <w:r w:rsidRPr="005D4945">
        <w:rPr>
          <w:rFonts w:ascii="Times New Roman" w:eastAsia="Times New Roman" w:hAnsi="Times New Roman"/>
          <w:sz w:val="28"/>
          <w:szCs w:val="28"/>
          <w:lang w:eastAsia="ru-RU"/>
        </w:rPr>
        <w:t xml:space="preserve"> Действенным способом предупреждения правонарушений является их профилактика.  </w:t>
      </w:r>
    </w:p>
    <w:p w14:paraId="1129B85D" w14:textId="1D2D5D23" w:rsidR="009B00FC" w:rsidRPr="005D4945" w:rsidRDefault="009B00FC" w:rsidP="001C3E4F">
      <w:pPr>
        <w:spacing w:after="0" w:line="276" w:lineRule="auto"/>
        <w:ind w:firstLine="709"/>
        <w:jc w:val="both"/>
        <w:outlineLvl w:val="0"/>
        <w:rPr>
          <w:rFonts w:ascii="Times New Roman" w:eastAsia="Times New Roman" w:hAnsi="Times New Roman"/>
          <w:sz w:val="28"/>
          <w:szCs w:val="28"/>
          <w:lang w:eastAsia="ru-RU"/>
        </w:rPr>
      </w:pPr>
      <w:r w:rsidRPr="005D4945">
        <w:rPr>
          <w:rFonts w:ascii="Times New Roman" w:eastAsia="Times New Roman" w:hAnsi="Times New Roman"/>
          <w:sz w:val="28"/>
          <w:szCs w:val="28"/>
          <w:lang w:eastAsia="ru-RU"/>
        </w:rPr>
        <w:t>Деятельность административной комиссии по привлечению к административной ответственности за неуплату административного штрафа по ч</w:t>
      </w:r>
      <w:r w:rsidR="001A24AF">
        <w:rPr>
          <w:rFonts w:ascii="Times New Roman" w:eastAsia="Times New Roman" w:hAnsi="Times New Roman"/>
          <w:sz w:val="28"/>
          <w:szCs w:val="28"/>
          <w:lang w:eastAsia="ru-RU"/>
        </w:rPr>
        <w:t>. </w:t>
      </w:r>
      <w:r w:rsidRPr="005D4945">
        <w:rPr>
          <w:rFonts w:ascii="Times New Roman" w:eastAsia="Times New Roman" w:hAnsi="Times New Roman"/>
          <w:sz w:val="28"/>
          <w:szCs w:val="28"/>
          <w:lang w:eastAsia="ru-RU"/>
        </w:rPr>
        <w:t>1 ст</w:t>
      </w:r>
      <w:r w:rsidR="001A24AF">
        <w:rPr>
          <w:rFonts w:ascii="Times New Roman" w:eastAsia="Times New Roman" w:hAnsi="Times New Roman"/>
          <w:sz w:val="28"/>
          <w:szCs w:val="28"/>
          <w:lang w:eastAsia="ru-RU"/>
        </w:rPr>
        <w:t>. </w:t>
      </w:r>
      <w:r w:rsidRPr="005D4945">
        <w:rPr>
          <w:rFonts w:ascii="Times New Roman" w:eastAsia="Times New Roman" w:hAnsi="Times New Roman"/>
          <w:sz w:val="28"/>
          <w:szCs w:val="28"/>
          <w:lang w:eastAsia="ru-RU"/>
        </w:rPr>
        <w:t xml:space="preserve">20.25 Кодекса Российской Федерации об административных правонарушениях способствует соблюдению одного из основных принципов административного наказания – неотвратимости наступления установленной законом ответственности. Санкцией за данное правонарушение является наложение двукратного размера суммы неоплаченного штрафа либо административный арест на срок до </w:t>
      </w:r>
      <w:r w:rsidR="001A24AF">
        <w:rPr>
          <w:rFonts w:ascii="Times New Roman" w:eastAsia="Times New Roman" w:hAnsi="Times New Roman"/>
          <w:sz w:val="28"/>
          <w:szCs w:val="28"/>
          <w:lang w:eastAsia="ru-RU"/>
        </w:rPr>
        <w:t>15</w:t>
      </w:r>
      <w:r w:rsidRPr="005D4945">
        <w:rPr>
          <w:rFonts w:ascii="Times New Roman" w:eastAsia="Times New Roman" w:hAnsi="Times New Roman"/>
          <w:sz w:val="28"/>
          <w:szCs w:val="28"/>
          <w:lang w:eastAsia="ru-RU"/>
        </w:rPr>
        <w:t xml:space="preserve"> суток, либо обязательные работы на срок до </w:t>
      </w:r>
      <w:r w:rsidR="001A24AF">
        <w:rPr>
          <w:rFonts w:ascii="Times New Roman" w:eastAsia="Times New Roman" w:hAnsi="Times New Roman"/>
          <w:sz w:val="28"/>
          <w:szCs w:val="28"/>
          <w:lang w:eastAsia="ru-RU"/>
        </w:rPr>
        <w:t>50</w:t>
      </w:r>
      <w:r w:rsidRPr="005D4945">
        <w:rPr>
          <w:rFonts w:ascii="Times New Roman" w:eastAsia="Times New Roman" w:hAnsi="Times New Roman"/>
          <w:sz w:val="28"/>
          <w:szCs w:val="28"/>
          <w:lang w:eastAsia="ru-RU"/>
        </w:rPr>
        <w:t xml:space="preserve"> часов</w:t>
      </w:r>
      <w:r w:rsidR="001A24AF">
        <w:rPr>
          <w:rFonts w:ascii="Times New Roman" w:eastAsia="Times New Roman" w:hAnsi="Times New Roman"/>
          <w:sz w:val="28"/>
          <w:szCs w:val="28"/>
          <w:lang w:eastAsia="ru-RU"/>
        </w:rPr>
        <w:t>.</w:t>
      </w:r>
      <w:r w:rsidR="001C3E4F">
        <w:rPr>
          <w:rFonts w:ascii="Times New Roman" w:eastAsia="Times New Roman" w:hAnsi="Times New Roman"/>
          <w:sz w:val="28"/>
          <w:szCs w:val="28"/>
          <w:lang w:eastAsia="ru-RU"/>
        </w:rPr>
        <w:t xml:space="preserve"> </w:t>
      </w:r>
      <w:r w:rsidR="005D4945" w:rsidRPr="005D4945">
        <w:rPr>
          <w:rFonts w:ascii="Times New Roman" w:hAnsi="Times New Roman"/>
          <w:sz w:val="28"/>
          <w:szCs w:val="28"/>
        </w:rPr>
        <w:t xml:space="preserve">В </w:t>
      </w:r>
      <w:r w:rsidRPr="005D4945">
        <w:rPr>
          <w:rFonts w:ascii="Times New Roman" w:hAnsi="Times New Roman"/>
          <w:sz w:val="28"/>
          <w:szCs w:val="28"/>
        </w:rPr>
        <w:t>2021 году секретарями административной комиссии возбуждено и направлено мировым судьям 54 дела об административных правонарушениях, предусмотренных ст. 20.25 КоАП РФ (</w:t>
      </w:r>
      <w:r w:rsidR="001A24AF">
        <w:rPr>
          <w:rFonts w:ascii="Times New Roman" w:hAnsi="Times New Roman"/>
          <w:sz w:val="28"/>
          <w:szCs w:val="28"/>
        </w:rPr>
        <w:t xml:space="preserve">2020 год – </w:t>
      </w:r>
      <w:r w:rsidRPr="005D4945">
        <w:rPr>
          <w:rFonts w:ascii="Times New Roman" w:hAnsi="Times New Roman"/>
          <w:sz w:val="28"/>
          <w:szCs w:val="28"/>
        </w:rPr>
        <w:t>48</w:t>
      </w:r>
      <w:r w:rsidR="001A24AF">
        <w:rPr>
          <w:rFonts w:ascii="Times New Roman" w:hAnsi="Times New Roman"/>
          <w:sz w:val="28"/>
          <w:szCs w:val="28"/>
        </w:rPr>
        <w:t xml:space="preserve"> дел</w:t>
      </w:r>
      <w:r w:rsidRPr="005D4945">
        <w:rPr>
          <w:rFonts w:ascii="Times New Roman" w:hAnsi="Times New Roman"/>
          <w:sz w:val="28"/>
          <w:szCs w:val="28"/>
        </w:rPr>
        <w:t>).</w:t>
      </w:r>
      <w:r w:rsidR="005D4945" w:rsidRPr="005D4945">
        <w:rPr>
          <w:rFonts w:ascii="Times New Roman" w:hAnsi="Times New Roman"/>
          <w:sz w:val="28"/>
          <w:szCs w:val="28"/>
        </w:rPr>
        <w:t xml:space="preserve"> </w:t>
      </w:r>
      <w:r w:rsidRPr="005D4945">
        <w:rPr>
          <w:rFonts w:ascii="Times New Roman" w:eastAsia="Times New Roman" w:hAnsi="Times New Roman"/>
          <w:sz w:val="28"/>
          <w:szCs w:val="28"/>
          <w:lang w:eastAsia="ru-RU"/>
        </w:rPr>
        <w:lastRenderedPageBreak/>
        <w:t>Одн</w:t>
      </w:r>
      <w:r w:rsidR="006D16D3">
        <w:rPr>
          <w:rFonts w:ascii="Times New Roman" w:eastAsia="Times New Roman" w:hAnsi="Times New Roman"/>
          <w:sz w:val="28"/>
          <w:szCs w:val="28"/>
          <w:lang w:eastAsia="ru-RU"/>
        </w:rPr>
        <w:t>а</w:t>
      </w:r>
      <w:r w:rsidRPr="005D4945">
        <w:rPr>
          <w:rFonts w:ascii="Times New Roman" w:eastAsia="Times New Roman" w:hAnsi="Times New Roman"/>
          <w:sz w:val="28"/>
          <w:szCs w:val="28"/>
          <w:lang w:eastAsia="ru-RU"/>
        </w:rPr>
        <w:t xml:space="preserve"> из основных задач профилактики правонарушений </w:t>
      </w:r>
      <w:r w:rsidR="006D16D3">
        <w:rPr>
          <w:rFonts w:ascii="Times New Roman" w:eastAsia="Times New Roman" w:hAnsi="Times New Roman"/>
          <w:sz w:val="28"/>
          <w:szCs w:val="28"/>
          <w:lang w:eastAsia="ru-RU"/>
        </w:rPr>
        <w:t>-</w:t>
      </w:r>
      <w:r w:rsidRPr="005D4945">
        <w:rPr>
          <w:rFonts w:ascii="Times New Roman" w:eastAsia="Times New Roman" w:hAnsi="Times New Roman"/>
          <w:sz w:val="28"/>
          <w:szCs w:val="28"/>
          <w:lang w:eastAsia="ru-RU"/>
        </w:rPr>
        <w:t xml:space="preserve"> устранение причин и условий, способствующих совершению правонарушений. В 2021 году административной комиссией города Ханты-Мансийска было внесено в адрес организаций и должностных лиц 99 представлений об устранении причин и условий, способствующих совершению правонарушений (2020 год –</w:t>
      </w:r>
      <w:r w:rsidR="006D16D3">
        <w:rPr>
          <w:rFonts w:ascii="Times New Roman" w:eastAsia="Times New Roman" w:hAnsi="Times New Roman"/>
          <w:sz w:val="28"/>
          <w:szCs w:val="28"/>
          <w:lang w:eastAsia="ru-RU"/>
        </w:rPr>
        <w:t xml:space="preserve"> </w:t>
      </w:r>
      <w:r w:rsidRPr="005D4945">
        <w:rPr>
          <w:rFonts w:ascii="Times New Roman" w:eastAsia="Times New Roman" w:hAnsi="Times New Roman"/>
          <w:sz w:val="28"/>
          <w:szCs w:val="28"/>
          <w:lang w:eastAsia="ru-RU"/>
        </w:rPr>
        <w:t>90</w:t>
      </w:r>
      <w:r w:rsidR="006D16D3">
        <w:rPr>
          <w:rFonts w:ascii="Times New Roman" w:eastAsia="Times New Roman" w:hAnsi="Times New Roman"/>
          <w:sz w:val="28"/>
          <w:szCs w:val="28"/>
          <w:lang w:eastAsia="ru-RU"/>
        </w:rPr>
        <w:t xml:space="preserve"> представлений</w:t>
      </w:r>
      <w:r w:rsidRPr="005D4945">
        <w:rPr>
          <w:rFonts w:ascii="Times New Roman" w:eastAsia="Times New Roman" w:hAnsi="Times New Roman"/>
          <w:sz w:val="28"/>
          <w:szCs w:val="28"/>
          <w:lang w:eastAsia="ru-RU"/>
        </w:rPr>
        <w:t>).</w:t>
      </w:r>
    </w:p>
    <w:p w14:paraId="08928647" w14:textId="1621C8B4" w:rsidR="009B00FC" w:rsidRDefault="009B00FC" w:rsidP="009B00FC">
      <w:pPr>
        <w:autoSpaceDE w:val="0"/>
        <w:autoSpaceDN w:val="0"/>
        <w:adjustRightInd w:val="0"/>
        <w:spacing w:after="0" w:line="276" w:lineRule="auto"/>
        <w:ind w:firstLine="708"/>
        <w:jc w:val="both"/>
        <w:rPr>
          <w:rFonts w:ascii="Times New Roman" w:eastAsia="Times New Roman" w:hAnsi="Times New Roman"/>
          <w:sz w:val="28"/>
          <w:szCs w:val="28"/>
          <w:lang w:eastAsia="ru-RU"/>
        </w:rPr>
      </w:pPr>
      <w:r w:rsidRPr="005D4945">
        <w:rPr>
          <w:rFonts w:ascii="Times New Roman" w:eastAsia="Times New Roman" w:hAnsi="Times New Roman"/>
          <w:sz w:val="28"/>
          <w:szCs w:val="28"/>
          <w:lang w:eastAsia="ru-RU"/>
        </w:rPr>
        <w:t>Еще одним из направлений профилактической деятельности административной комиссии города Ханты-Мансийска является проведение разъяснительной работы с гражданами, допустившими нарушение окружного Закона «Об административных правонарушениях</w:t>
      </w:r>
      <w:r w:rsidR="006D16D3">
        <w:rPr>
          <w:rFonts w:ascii="Times New Roman" w:eastAsia="Times New Roman" w:hAnsi="Times New Roman"/>
          <w:sz w:val="28"/>
          <w:szCs w:val="28"/>
          <w:lang w:eastAsia="ru-RU"/>
        </w:rPr>
        <w:t>»</w:t>
      </w:r>
      <w:r w:rsidRPr="005D4945">
        <w:rPr>
          <w:rFonts w:ascii="Times New Roman" w:eastAsia="Times New Roman" w:hAnsi="Times New Roman"/>
          <w:sz w:val="28"/>
          <w:szCs w:val="28"/>
          <w:lang w:eastAsia="ru-RU"/>
        </w:rPr>
        <w:t xml:space="preserve">, </w:t>
      </w:r>
      <w:r w:rsidR="006D16D3">
        <w:rPr>
          <w:rFonts w:ascii="Times New Roman" w:eastAsia="Times New Roman" w:hAnsi="Times New Roman"/>
          <w:sz w:val="28"/>
          <w:szCs w:val="28"/>
          <w:lang w:eastAsia="ru-RU"/>
        </w:rPr>
        <w:t xml:space="preserve">и </w:t>
      </w:r>
      <w:r w:rsidRPr="005D4945">
        <w:rPr>
          <w:rFonts w:ascii="Times New Roman" w:eastAsia="Times New Roman" w:hAnsi="Times New Roman"/>
          <w:sz w:val="28"/>
          <w:szCs w:val="28"/>
          <w:lang w:eastAsia="ru-RU"/>
        </w:rPr>
        <w:t xml:space="preserve">освещение деятельности комиссии в средствах массовой информации. В 2021 году в </w:t>
      </w:r>
      <w:r w:rsidR="006D16D3">
        <w:rPr>
          <w:rFonts w:ascii="Times New Roman" w:eastAsia="Times New Roman" w:hAnsi="Times New Roman"/>
          <w:sz w:val="28"/>
          <w:szCs w:val="28"/>
          <w:lang w:eastAsia="ru-RU"/>
        </w:rPr>
        <w:t>СМИ</w:t>
      </w:r>
      <w:r w:rsidRPr="005D4945">
        <w:rPr>
          <w:rFonts w:ascii="Times New Roman" w:eastAsia="Times New Roman" w:hAnsi="Times New Roman"/>
          <w:sz w:val="28"/>
          <w:szCs w:val="28"/>
          <w:lang w:eastAsia="ru-RU"/>
        </w:rPr>
        <w:t xml:space="preserve"> выпущено 11 материалов, направленных на профилактику правонарушений, в том числе в печати – 4, на радиостанциях – 3, на </w:t>
      </w:r>
      <w:r w:rsidR="00C762D5">
        <w:rPr>
          <w:rFonts w:ascii="Times New Roman" w:hAnsi="Times New Roman"/>
          <w:sz w:val="28"/>
          <w:szCs w:val="28"/>
        </w:rPr>
        <w:t>О</w:t>
      </w:r>
      <w:r w:rsidRPr="005D4945">
        <w:rPr>
          <w:rFonts w:ascii="Times New Roman" w:hAnsi="Times New Roman"/>
          <w:sz w:val="28"/>
          <w:szCs w:val="28"/>
        </w:rPr>
        <w:t xml:space="preserve">фициальном </w:t>
      </w:r>
      <w:r w:rsidR="00C762D5">
        <w:rPr>
          <w:rFonts w:ascii="Times New Roman" w:hAnsi="Times New Roman"/>
          <w:sz w:val="28"/>
          <w:szCs w:val="28"/>
        </w:rPr>
        <w:t xml:space="preserve">информационном </w:t>
      </w:r>
      <w:r w:rsidRPr="005D4945">
        <w:rPr>
          <w:rFonts w:ascii="Times New Roman" w:hAnsi="Times New Roman"/>
          <w:sz w:val="28"/>
          <w:szCs w:val="28"/>
        </w:rPr>
        <w:t xml:space="preserve">портале </w:t>
      </w:r>
      <w:r w:rsidR="006D16D3">
        <w:rPr>
          <w:rFonts w:ascii="Times New Roman" w:hAnsi="Times New Roman"/>
          <w:sz w:val="28"/>
          <w:szCs w:val="28"/>
        </w:rPr>
        <w:t>органов местного самоуправления</w:t>
      </w:r>
      <w:r w:rsidRPr="005D4945">
        <w:rPr>
          <w:rFonts w:ascii="Times New Roman" w:eastAsia="Times New Roman" w:hAnsi="Times New Roman"/>
          <w:sz w:val="28"/>
          <w:szCs w:val="28"/>
          <w:lang w:eastAsia="ru-RU"/>
        </w:rPr>
        <w:t xml:space="preserve"> - 4.</w:t>
      </w:r>
    </w:p>
    <w:p w14:paraId="15EB78BA" w14:textId="77777777" w:rsidR="00947159" w:rsidRPr="009B00FC" w:rsidRDefault="00947159" w:rsidP="009B00FC">
      <w:pPr>
        <w:autoSpaceDE w:val="0"/>
        <w:autoSpaceDN w:val="0"/>
        <w:adjustRightInd w:val="0"/>
        <w:spacing w:after="0" w:line="276" w:lineRule="auto"/>
        <w:ind w:firstLine="708"/>
        <w:jc w:val="both"/>
      </w:pPr>
    </w:p>
    <w:p w14:paraId="4E439968" w14:textId="77777777" w:rsidR="005A7935" w:rsidRPr="00530222" w:rsidRDefault="000C4359" w:rsidP="000C4359">
      <w:pPr>
        <w:pStyle w:val="3"/>
        <w:spacing w:before="0" w:line="240" w:lineRule="auto"/>
        <w:ind w:firstLine="709"/>
      </w:pPr>
      <w:bookmarkStart w:id="302" w:name="_Toc64487262"/>
      <w:r w:rsidRPr="00530222">
        <w:t xml:space="preserve">22.7. </w:t>
      </w:r>
      <w:r w:rsidR="005A7935" w:rsidRPr="00530222">
        <w:t>В сфере охраны труда</w:t>
      </w:r>
      <w:bookmarkEnd w:id="299"/>
      <w:bookmarkEnd w:id="300"/>
      <w:bookmarkEnd w:id="301"/>
      <w:bookmarkEnd w:id="302"/>
    </w:p>
    <w:p w14:paraId="126109B8" w14:textId="77777777" w:rsidR="005A7935" w:rsidRPr="00530222" w:rsidRDefault="005A7935" w:rsidP="00FA1A43">
      <w:pPr>
        <w:pStyle w:val="a3"/>
        <w:spacing w:after="0"/>
        <w:ind w:left="-567" w:firstLine="708"/>
        <w:rPr>
          <w:rFonts w:ascii="Times New Roman" w:hAnsi="Times New Roman"/>
          <w:b/>
          <w:sz w:val="28"/>
        </w:rPr>
      </w:pPr>
    </w:p>
    <w:p w14:paraId="42B71FE4" w14:textId="77777777" w:rsidR="00974C1A" w:rsidRPr="00974C1A" w:rsidRDefault="00974C1A" w:rsidP="00974C1A">
      <w:pPr>
        <w:spacing w:after="0" w:line="276" w:lineRule="auto"/>
        <w:ind w:firstLine="709"/>
        <w:jc w:val="both"/>
        <w:rPr>
          <w:rFonts w:ascii="Times New Roman" w:eastAsia="Calibri" w:hAnsi="Times New Roman" w:cs="Times New Roman"/>
          <w:sz w:val="28"/>
          <w:szCs w:val="28"/>
        </w:rPr>
      </w:pPr>
      <w:bookmarkStart w:id="303" w:name="_Toc533760065"/>
      <w:bookmarkStart w:id="304" w:name="_Toc535576570"/>
      <w:bookmarkStart w:id="305" w:name="_Toc29543636"/>
      <w:r w:rsidRPr="00974C1A">
        <w:rPr>
          <w:rFonts w:ascii="Times New Roman" w:eastAsia="Calibri" w:hAnsi="Times New Roman" w:cs="Times New Roman"/>
          <w:sz w:val="28"/>
          <w:szCs w:val="28"/>
        </w:rPr>
        <w:t xml:space="preserve">Администрация города Ханты-Мансийска осуществляет отдельные государственные полномочия Ханты-Мансийского автономного округа – Югры в сфере трудовых отношений и государственного управления охраной труда в соответствии с Законом Ханты-Мансийского автономного округа – Югры от 27.05.2011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w:t>
      </w:r>
    </w:p>
    <w:p w14:paraId="064F4C9E" w14:textId="77777777" w:rsidR="00974C1A" w:rsidRPr="00974C1A" w:rsidRDefault="00974C1A" w:rsidP="00974C1A">
      <w:pPr>
        <w:spacing w:after="0" w:line="276" w:lineRule="auto"/>
        <w:ind w:firstLine="709"/>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 xml:space="preserve">За 2021 год оказана государственная услуга по уведомительной регистрации 26 коллективных договоров, 82 дополнительных соглашений к коллективным договорам. По состоянию на 31 декабря 2021 года в городе зарегистрировано и действует 108 коллективных договоров. Коллективно-договорным регулированием социально-трудовых отношений охвачено 32 630 работников организаций города Ханты-Мансийска. </w:t>
      </w:r>
    </w:p>
    <w:p w14:paraId="2B3AF442" w14:textId="77777777" w:rsidR="00974C1A" w:rsidRPr="00974C1A" w:rsidRDefault="00974C1A" w:rsidP="00974C1A">
      <w:pPr>
        <w:spacing w:after="0" w:line="276" w:lineRule="auto"/>
        <w:ind w:firstLine="709"/>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Проведены заседания Координационного совета по вопросам охраны труда при Администрации Ханты-Мансийска, на которых рассматривались вопросы производственного травматизма на территории города и предупредительных мер по его сокращению.</w:t>
      </w:r>
    </w:p>
    <w:p w14:paraId="0FB95DEC" w14:textId="77777777" w:rsidR="00974C1A" w:rsidRPr="00974C1A" w:rsidRDefault="00974C1A" w:rsidP="00974C1A">
      <w:pPr>
        <w:spacing w:after="0" w:line="276" w:lineRule="auto"/>
        <w:ind w:firstLine="709"/>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 xml:space="preserve"> Отделом по охране труда принято участие в работе Комиссии по расследованию шести несчастных случаев, из них четыре квалифицированы по результатам расследования как несчастные случаи, не связанные с производством. </w:t>
      </w:r>
    </w:p>
    <w:p w14:paraId="5554E752" w14:textId="77777777" w:rsidR="00974C1A" w:rsidRPr="00974C1A" w:rsidRDefault="00974C1A" w:rsidP="00974C1A">
      <w:pPr>
        <w:spacing w:after="0" w:line="276" w:lineRule="auto"/>
        <w:ind w:firstLine="709"/>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lastRenderedPageBreak/>
        <w:t>В 2021 году проведено двенадцать обучающих семинаров и круглых столов по вопросам трудовых отношений и охраны труда.</w:t>
      </w:r>
    </w:p>
    <w:p w14:paraId="353B24A8" w14:textId="77777777" w:rsidR="00974C1A" w:rsidRPr="00974C1A" w:rsidRDefault="00974C1A" w:rsidP="00974C1A">
      <w:pPr>
        <w:spacing w:after="0" w:line="276" w:lineRule="auto"/>
        <w:ind w:firstLine="709"/>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 xml:space="preserve"> Подготовлено 18 методических пособий (буклетов, брошюр, в том числе мониторинг по производственному травматизму и состоянию условий охраны труда в организациях).</w:t>
      </w:r>
    </w:p>
    <w:p w14:paraId="3CBFB147" w14:textId="38FA2224" w:rsidR="00A05AF6" w:rsidRPr="00760BCC" w:rsidRDefault="00974C1A" w:rsidP="00974C1A">
      <w:pPr>
        <w:spacing w:after="0" w:line="276" w:lineRule="auto"/>
        <w:ind w:firstLine="709"/>
        <w:jc w:val="both"/>
        <w:rPr>
          <w:rFonts w:ascii="Times New Roman" w:hAnsi="Times New Roman" w:cs="Times New Roman"/>
          <w:i/>
          <w:sz w:val="28"/>
          <w:szCs w:val="28"/>
        </w:rPr>
      </w:pPr>
      <w:r w:rsidRPr="00974C1A">
        <w:rPr>
          <w:rFonts w:ascii="Times New Roman" w:eastAsia="Calibri" w:hAnsi="Times New Roman" w:cs="Times New Roman"/>
          <w:sz w:val="28"/>
          <w:szCs w:val="28"/>
        </w:rPr>
        <w:t xml:space="preserve"> Организованы и проведены смотры-конкурсы на лучшую организацию работы в области охраны труда в организациях города Ханты-Мансийска, на звание лучшего специалиста по охране труда города Ханты-Мансийска, конкурс среди работников организаций «Оказание первой помощи пострадавшим на производстве» и II этап Конкурса детских рисунков среди обучающихся образовательных организаций Ханты-Мансийского автономного округа – Югры «Безопасный труд глазами детей». Победители муниципального этапа смотра-конкурса на звание «Лучший специалист по охране труда города Ханты-Мансийска» Курбанов В.Ш. (ООО «Ханты-Мансийские городские электрические сети») и Дядечков В.В. (МБДОУ «Детский сад №23 «Брусничка») были выдвинуты на участие в региональном этапе смотра-конкурса на звание лучшего специалиста по охране труда Ханты-Мансийского автономного округа -Югры, в котором признаны победителями в соответствующих номинациях среди организаций производственной и непроизводственной сферы.</w:t>
      </w:r>
    </w:p>
    <w:p w14:paraId="2100D87F" w14:textId="77777777" w:rsidR="00383112" w:rsidRPr="00530222" w:rsidRDefault="00383112" w:rsidP="000C4359">
      <w:pPr>
        <w:pStyle w:val="3"/>
        <w:spacing w:before="0" w:line="240" w:lineRule="auto"/>
        <w:ind w:firstLine="709"/>
        <w:rPr>
          <w:rFonts w:eastAsia="Calibri"/>
        </w:rPr>
      </w:pPr>
    </w:p>
    <w:p w14:paraId="387E4299" w14:textId="77777777" w:rsidR="008E681C" w:rsidRPr="00530222" w:rsidRDefault="008E681C" w:rsidP="000C4359">
      <w:pPr>
        <w:pStyle w:val="3"/>
        <w:spacing w:before="0" w:line="240" w:lineRule="auto"/>
        <w:ind w:firstLine="709"/>
        <w:rPr>
          <w:rFonts w:eastAsia="Calibri"/>
        </w:rPr>
      </w:pPr>
      <w:bookmarkStart w:id="306" w:name="_Toc64487263"/>
      <w:r w:rsidRPr="00530222">
        <w:rPr>
          <w:rFonts w:eastAsia="Calibri"/>
        </w:rPr>
        <w:t>22.8</w:t>
      </w:r>
      <w:r w:rsidR="00FA1A43" w:rsidRPr="00530222">
        <w:rPr>
          <w:rFonts w:eastAsia="Calibri"/>
        </w:rPr>
        <w:t>.</w:t>
      </w:r>
      <w:r w:rsidRPr="00530222">
        <w:rPr>
          <w:rFonts w:eastAsia="Calibri"/>
        </w:rPr>
        <w:t xml:space="preserve"> В сфере формирования и содержания архива</w:t>
      </w:r>
      <w:bookmarkEnd w:id="303"/>
      <w:bookmarkEnd w:id="304"/>
      <w:bookmarkEnd w:id="305"/>
      <w:bookmarkEnd w:id="306"/>
    </w:p>
    <w:p w14:paraId="5ECDC5D7" w14:textId="77777777" w:rsidR="008E681C" w:rsidRPr="00530222" w:rsidRDefault="008E681C" w:rsidP="00FA1A43">
      <w:pPr>
        <w:spacing w:after="0" w:line="240" w:lineRule="auto"/>
        <w:ind w:left="-567" w:firstLine="708"/>
        <w:jc w:val="both"/>
        <w:rPr>
          <w:rFonts w:ascii="Times New Roman" w:eastAsia="Calibri" w:hAnsi="Times New Roman"/>
          <w:i/>
          <w:sz w:val="28"/>
          <w:szCs w:val="28"/>
        </w:rPr>
      </w:pPr>
    </w:p>
    <w:p w14:paraId="172BB647" w14:textId="77777777" w:rsidR="009B00FC" w:rsidRPr="005D4945" w:rsidRDefault="009B00FC" w:rsidP="009B00FC">
      <w:pPr>
        <w:spacing w:after="0" w:line="276" w:lineRule="auto"/>
        <w:ind w:firstLine="709"/>
        <w:jc w:val="both"/>
        <w:rPr>
          <w:rFonts w:ascii="Times New Roman" w:eastAsia="Calibri" w:hAnsi="Times New Roman" w:cs="Times New Roman"/>
          <w:sz w:val="28"/>
          <w:szCs w:val="28"/>
          <w:lang w:eastAsia="ru-RU"/>
        </w:rPr>
      </w:pPr>
      <w:r w:rsidRPr="005D4945">
        <w:rPr>
          <w:rFonts w:ascii="Times New Roman" w:eastAsia="Calibri" w:hAnsi="Times New Roman" w:cs="Times New Roman"/>
          <w:sz w:val="28"/>
          <w:szCs w:val="28"/>
          <w:lang w:eastAsia="ru-RU"/>
        </w:rPr>
        <w:t>На протяжении 11 лет муниципальный архив осуществляет отдельные государственные полномочия в области архивного дела в соответствии с законом Ханты-Мансийского автономного округа – Югры от 18.10.2010 №149-оз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постановлением Админ</w:t>
      </w:r>
      <w:r w:rsidR="005D4945">
        <w:rPr>
          <w:rFonts w:ascii="Times New Roman" w:eastAsia="Calibri" w:hAnsi="Times New Roman" w:cs="Times New Roman"/>
          <w:sz w:val="28"/>
          <w:szCs w:val="28"/>
          <w:lang w:eastAsia="ru-RU"/>
        </w:rPr>
        <w:t>истрации города от 24.02.2011 №</w:t>
      </w:r>
      <w:r w:rsidRPr="005D4945">
        <w:rPr>
          <w:rFonts w:ascii="Times New Roman" w:eastAsia="Calibri" w:hAnsi="Times New Roman" w:cs="Times New Roman"/>
          <w:sz w:val="28"/>
          <w:szCs w:val="28"/>
          <w:lang w:eastAsia="ru-RU"/>
        </w:rPr>
        <w:t xml:space="preserve">211 «Об исполнении отдельных государственных полномочий Ханты-Мансийского автономного округа – Югры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w:t>
      </w:r>
    </w:p>
    <w:p w14:paraId="02FC8E39" w14:textId="4AE4277A" w:rsidR="00A7099F" w:rsidRPr="00A7099F" w:rsidRDefault="009B00FC" w:rsidP="009B00FC">
      <w:pPr>
        <w:spacing w:after="0" w:line="276" w:lineRule="auto"/>
        <w:ind w:firstLine="709"/>
        <w:jc w:val="both"/>
        <w:rPr>
          <w:rFonts w:ascii="Times New Roman" w:eastAsia="Calibri" w:hAnsi="Times New Roman" w:cs="Times New Roman"/>
          <w:sz w:val="28"/>
          <w:szCs w:val="28"/>
          <w:lang w:eastAsia="ru-RU"/>
        </w:rPr>
      </w:pPr>
      <w:r w:rsidRPr="005D4945">
        <w:rPr>
          <w:rFonts w:ascii="Times New Roman" w:eastAsia="Calibri" w:hAnsi="Times New Roman" w:cs="Times New Roman"/>
          <w:sz w:val="28"/>
          <w:szCs w:val="28"/>
          <w:lang w:eastAsia="ru-RU"/>
        </w:rPr>
        <w:t>На 1 января 2022 года в архивном отделе хран</w:t>
      </w:r>
      <w:r w:rsidR="0070153A">
        <w:rPr>
          <w:rFonts w:ascii="Times New Roman" w:eastAsia="Calibri" w:hAnsi="Times New Roman" w:cs="Times New Roman"/>
          <w:sz w:val="28"/>
          <w:szCs w:val="28"/>
          <w:lang w:eastAsia="ru-RU"/>
        </w:rPr>
        <w:t>я</w:t>
      </w:r>
      <w:r w:rsidRPr="005D4945">
        <w:rPr>
          <w:rFonts w:ascii="Times New Roman" w:eastAsia="Calibri" w:hAnsi="Times New Roman" w:cs="Times New Roman"/>
          <w:sz w:val="28"/>
          <w:szCs w:val="28"/>
          <w:lang w:eastAsia="ru-RU"/>
        </w:rPr>
        <w:t>тся 307 дел государственной собственности автономного округа. Все документы содержатся в удовлетворительном физическом состоянии</w:t>
      </w:r>
      <w:r w:rsidR="0070153A">
        <w:rPr>
          <w:rFonts w:ascii="Times New Roman" w:eastAsia="Calibri" w:hAnsi="Times New Roman" w:cs="Times New Roman"/>
          <w:sz w:val="28"/>
          <w:szCs w:val="28"/>
          <w:lang w:eastAsia="ru-RU"/>
        </w:rPr>
        <w:t>,</w:t>
      </w:r>
      <w:r w:rsidRPr="005D4945">
        <w:rPr>
          <w:rFonts w:ascii="Times New Roman" w:eastAsia="Calibri" w:hAnsi="Times New Roman" w:cs="Times New Roman"/>
          <w:sz w:val="28"/>
          <w:szCs w:val="28"/>
          <w:lang w:eastAsia="ru-RU"/>
        </w:rPr>
        <w:t xml:space="preserve"> с соблюдением </w:t>
      </w:r>
      <w:r w:rsidRPr="005D4945">
        <w:rPr>
          <w:rFonts w:ascii="Times New Roman" w:eastAsia="Calibri" w:hAnsi="Times New Roman" w:cs="Times New Roman"/>
          <w:sz w:val="28"/>
          <w:szCs w:val="28"/>
          <w:lang w:eastAsia="ru-RU"/>
        </w:rPr>
        <w:lastRenderedPageBreak/>
        <w:t>нормативных условий хранения. На средства субвенции, предоставленной из бюджета Ханты-Мансийского автономного округа – Югры на исполнение отдельных государственных полномочий по хранению, комплектованию, учету и использованию архивных документов, относящихся к государственной собственности автономного округа, выполнена работа по оцифровке 25 дел постоянного срока хранения.</w:t>
      </w:r>
      <w:r w:rsidR="00A7099F" w:rsidRPr="00A7099F">
        <w:rPr>
          <w:rFonts w:ascii="Times New Roman" w:eastAsia="Times New Roman" w:hAnsi="Times New Roman" w:cs="Times New Roman"/>
          <w:sz w:val="28"/>
          <w:szCs w:val="28"/>
          <w:lang w:eastAsia="ru-RU"/>
        </w:rPr>
        <w:tab/>
      </w:r>
    </w:p>
    <w:p w14:paraId="2DE8DEAD" w14:textId="77777777" w:rsidR="00A7099F" w:rsidRPr="00A7099F" w:rsidRDefault="00A7099F" w:rsidP="00A7099F">
      <w:pPr>
        <w:spacing w:after="0" w:line="276" w:lineRule="auto"/>
        <w:jc w:val="both"/>
        <w:rPr>
          <w:rFonts w:ascii="Times New Roman" w:eastAsia="Times New Roman" w:hAnsi="Times New Roman" w:cs="Times New Roman"/>
          <w:sz w:val="28"/>
          <w:szCs w:val="28"/>
          <w:lang w:eastAsia="ru-RU"/>
        </w:rPr>
      </w:pPr>
    </w:p>
    <w:p w14:paraId="59B34EA4" w14:textId="77777777" w:rsidR="00411D1C" w:rsidRDefault="00411D1C" w:rsidP="00411D1C">
      <w:pPr>
        <w:keepNext/>
        <w:keepLines/>
        <w:spacing w:after="0" w:line="276" w:lineRule="auto"/>
        <w:ind w:firstLine="709"/>
        <w:jc w:val="center"/>
        <w:outlineLvl w:val="0"/>
        <w:rPr>
          <w:rFonts w:ascii="Times New Roman" w:eastAsiaTheme="majorEastAsia" w:hAnsi="Times New Roman" w:cs="Times New Roman"/>
          <w:b/>
          <w:bCs/>
          <w:sz w:val="28"/>
          <w:szCs w:val="28"/>
        </w:rPr>
      </w:pPr>
      <w:bookmarkStart w:id="307" w:name="_Toc29543637"/>
      <w:bookmarkStart w:id="308" w:name="_Toc64487264"/>
      <w:r w:rsidRPr="003662C7">
        <w:rPr>
          <w:rFonts w:ascii="Times New Roman" w:eastAsiaTheme="majorEastAsia" w:hAnsi="Times New Roman" w:cs="Times New Roman"/>
          <w:b/>
          <w:bCs/>
          <w:sz w:val="28"/>
          <w:szCs w:val="28"/>
        </w:rPr>
        <w:t>II. Отчет о результатах деятельности Главы города и Администраци</w:t>
      </w:r>
      <w:r w:rsidR="00BA1888">
        <w:rPr>
          <w:rFonts w:ascii="Times New Roman" w:eastAsiaTheme="majorEastAsia" w:hAnsi="Times New Roman" w:cs="Times New Roman"/>
          <w:b/>
          <w:bCs/>
          <w:sz w:val="28"/>
          <w:szCs w:val="28"/>
        </w:rPr>
        <w:t>и города Ханты-Мансийска за 2021</w:t>
      </w:r>
      <w:r w:rsidRPr="003662C7">
        <w:rPr>
          <w:rFonts w:ascii="Times New Roman" w:eastAsiaTheme="majorEastAsia" w:hAnsi="Times New Roman" w:cs="Times New Roman"/>
          <w:b/>
          <w:bCs/>
          <w:sz w:val="28"/>
          <w:szCs w:val="28"/>
        </w:rPr>
        <w:t xml:space="preserve"> год по вопросам, поставленным Думой города Ханты-Мансийска</w:t>
      </w:r>
      <w:bookmarkEnd w:id="307"/>
      <w:bookmarkEnd w:id="308"/>
    </w:p>
    <w:p w14:paraId="4EDCD879" w14:textId="77777777" w:rsidR="00411D1C" w:rsidRPr="003662C7" w:rsidRDefault="00411D1C" w:rsidP="00411D1C">
      <w:pPr>
        <w:keepNext/>
        <w:keepLines/>
        <w:spacing w:after="0" w:line="276" w:lineRule="auto"/>
        <w:ind w:firstLine="709"/>
        <w:jc w:val="center"/>
        <w:outlineLvl w:val="0"/>
        <w:rPr>
          <w:rFonts w:ascii="Times New Roman" w:eastAsiaTheme="majorEastAsia" w:hAnsi="Times New Roman" w:cs="Times New Roman"/>
          <w:b/>
          <w:bCs/>
          <w:sz w:val="28"/>
          <w:szCs w:val="28"/>
        </w:rPr>
      </w:pPr>
    </w:p>
    <w:p w14:paraId="6432EFA4" w14:textId="77777777" w:rsidR="00974C1A" w:rsidRPr="00974C1A" w:rsidRDefault="00974C1A" w:rsidP="00974C1A">
      <w:pPr>
        <w:widowControl w:val="0"/>
        <w:spacing w:after="0" w:line="276" w:lineRule="auto"/>
        <w:ind w:firstLine="709"/>
        <w:jc w:val="both"/>
        <w:rPr>
          <w:rFonts w:ascii="Times New Roman" w:eastAsia="Calibri" w:hAnsi="Times New Roman" w:cs="Times New Roman"/>
          <w:sz w:val="28"/>
          <w:szCs w:val="28"/>
        </w:rPr>
      </w:pPr>
      <w:r w:rsidRPr="00974C1A">
        <w:rPr>
          <w:rFonts w:ascii="Times New Roman" w:hAnsi="Times New Roman"/>
          <w:sz w:val="28"/>
          <w:szCs w:val="28"/>
        </w:rPr>
        <w:t>В 2021 году, в соответствии с направлениями и планами деятельности Думы города Ханты-Мансийска (далее – Дума города), Администрацией города Ханты-Мансийска было подготовлено более 350 вопросов на заседания Думы города, совместной комиссии, комитетов по бюджету, городскому хозяйству и социальной политике, комиссии по местному самоуправлению.</w:t>
      </w:r>
    </w:p>
    <w:p w14:paraId="11204969" w14:textId="77777777" w:rsidR="00974C1A" w:rsidRPr="00974C1A" w:rsidRDefault="00974C1A" w:rsidP="00974C1A">
      <w:pPr>
        <w:widowControl w:val="0"/>
        <w:spacing w:after="0" w:line="276" w:lineRule="auto"/>
        <w:ind w:firstLine="709"/>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Решением Думы города Ханты-Мансийска от 24 декабря 2021 года №41-VI</w:t>
      </w:r>
      <w:r w:rsidRPr="00974C1A">
        <w:rPr>
          <w:rFonts w:ascii="Times New Roman" w:eastAsia="Calibri" w:hAnsi="Times New Roman" w:cs="Times New Roman"/>
          <w:sz w:val="28"/>
          <w:szCs w:val="28"/>
          <w:lang w:val="en-US"/>
        </w:rPr>
        <w:t>I</w:t>
      </w:r>
      <w:r w:rsidRPr="00974C1A">
        <w:rPr>
          <w:rFonts w:ascii="Times New Roman" w:eastAsia="Calibri" w:hAnsi="Times New Roman" w:cs="Times New Roman"/>
          <w:sz w:val="28"/>
          <w:szCs w:val="28"/>
        </w:rPr>
        <w:t xml:space="preserve"> РД утвержден перечень вопросов, поставленных Думой города Ханты-Мансийска перед Главой города Ханты-Мансийска.</w:t>
      </w:r>
    </w:p>
    <w:p w14:paraId="1EAD0B07" w14:textId="77777777" w:rsidR="00974C1A" w:rsidRPr="00974C1A" w:rsidRDefault="00974C1A" w:rsidP="00974C1A">
      <w:pPr>
        <w:autoSpaceDE w:val="0"/>
        <w:autoSpaceDN w:val="0"/>
        <w:adjustRightInd w:val="0"/>
        <w:spacing w:after="0" w:line="276" w:lineRule="auto"/>
        <w:ind w:firstLine="709"/>
        <w:jc w:val="both"/>
        <w:rPr>
          <w:rFonts w:ascii="Times New Roman" w:eastAsia="Calibri" w:hAnsi="Times New Roman" w:cs="Times New Roman"/>
          <w:b/>
          <w:sz w:val="28"/>
          <w:szCs w:val="28"/>
        </w:rPr>
      </w:pPr>
      <w:r w:rsidRPr="00974C1A">
        <w:rPr>
          <w:rFonts w:ascii="Times New Roman" w:hAnsi="Times New Roman" w:cs="Times New Roman"/>
          <w:b/>
          <w:sz w:val="28"/>
          <w:szCs w:val="28"/>
        </w:rPr>
        <w:t>Вопрос №1. Наш город растет и развивается, соответственно, увеличивается количество автотранспорта. Иной раз заметно, что дороги перегружены и не справляются с потоком автотранспорта. Какая перспектива развития дорожной сети для обеспечения безопасности жителей?</w:t>
      </w:r>
    </w:p>
    <w:p w14:paraId="6F8CC2C3" w14:textId="77777777" w:rsidR="00974C1A" w:rsidRPr="00974C1A" w:rsidRDefault="00974C1A" w:rsidP="00974C1A">
      <w:pPr>
        <w:widowControl w:val="0"/>
        <w:autoSpaceDE w:val="0"/>
        <w:autoSpaceDN w:val="0"/>
        <w:adjustRightInd w:val="0"/>
        <w:spacing w:after="0" w:line="276" w:lineRule="auto"/>
        <w:ind w:firstLine="709"/>
        <w:jc w:val="both"/>
        <w:rPr>
          <w:rFonts w:ascii="Times New Roman" w:hAnsi="Times New Roman" w:cs="Times New Roman"/>
          <w:sz w:val="28"/>
          <w:szCs w:val="28"/>
          <w:lang w:eastAsia="ru-RU"/>
        </w:rPr>
      </w:pPr>
      <w:r w:rsidRPr="00974C1A">
        <w:rPr>
          <w:rFonts w:ascii="Times New Roman" w:hAnsi="Times New Roman" w:cs="Times New Roman"/>
          <w:sz w:val="28"/>
          <w:szCs w:val="28"/>
          <w:lang w:eastAsia="ru-RU"/>
        </w:rPr>
        <w:t>С каждым годом в городе увеличивается количество транспортных средств. По итогам отчетного года</w:t>
      </w:r>
      <w:r w:rsidRPr="00974C1A">
        <w:t xml:space="preserve"> </w:t>
      </w:r>
      <w:r w:rsidRPr="00974C1A">
        <w:rPr>
          <w:rFonts w:ascii="Times New Roman" w:hAnsi="Times New Roman" w:cs="Times New Roman"/>
          <w:sz w:val="28"/>
          <w:szCs w:val="28"/>
          <w:lang w:eastAsia="ru-RU"/>
        </w:rPr>
        <w:t>количество транспортных средств увеличилось на 6,6 % по сравнению с 2020 годом и составляет 39,6 тыс. единиц. Учитывая уровень  автомобилизации, а также развитие новых районов города выполняются следующие основные комплексные мероприятия для развития городской дорожной сети:</w:t>
      </w:r>
    </w:p>
    <w:p w14:paraId="0618AE07" w14:textId="77777777" w:rsidR="00974C1A" w:rsidRPr="00974C1A" w:rsidRDefault="00974C1A" w:rsidP="00974C1A">
      <w:pPr>
        <w:widowControl w:val="0"/>
        <w:numPr>
          <w:ilvl w:val="0"/>
          <w:numId w:val="44"/>
        </w:numPr>
        <w:autoSpaceDE w:val="0"/>
        <w:autoSpaceDN w:val="0"/>
        <w:adjustRightInd w:val="0"/>
        <w:spacing w:after="0" w:line="276" w:lineRule="auto"/>
        <w:ind w:left="0" w:firstLine="709"/>
        <w:jc w:val="both"/>
        <w:rPr>
          <w:rFonts w:ascii="Times New Roman" w:hAnsi="Times New Roman" w:cs="Times New Roman"/>
          <w:sz w:val="28"/>
          <w:szCs w:val="28"/>
          <w:lang w:eastAsia="ru-RU"/>
        </w:rPr>
      </w:pPr>
      <w:r w:rsidRPr="00974C1A">
        <w:rPr>
          <w:rFonts w:ascii="Times New Roman" w:hAnsi="Times New Roman" w:cs="Times New Roman"/>
          <w:sz w:val="28"/>
          <w:szCs w:val="28"/>
          <w:lang w:eastAsia="ru-RU"/>
        </w:rPr>
        <w:t>совершенствование  организации дорожного движения;</w:t>
      </w:r>
    </w:p>
    <w:p w14:paraId="7BD8E754" w14:textId="77777777" w:rsidR="00974C1A" w:rsidRPr="00974C1A" w:rsidRDefault="00974C1A" w:rsidP="00974C1A">
      <w:pPr>
        <w:widowControl w:val="0"/>
        <w:numPr>
          <w:ilvl w:val="0"/>
          <w:numId w:val="44"/>
        </w:numPr>
        <w:autoSpaceDE w:val="0"/>
        <w:autoSpaceDN w:val="0"/>
        <w:adjustRightInd w:val="0"/>
        <w:spacing w:after="0" w:line="276" w:lineRule="auto"/>
        <w:ind w:left="0" w:firstLine="709"/>
        <w:jc w:val="both"/>
        <w:rPr>
          <w:rFonts w:ascii="Times New Roman" w:hAnsi="Times New Roman" w:cs="Times New Roman"/>
          <w:sz w:val="28"/>
          <w:szCs w:val="28"/>
          <w:lang w:eastAsia="ru-RU"/>
        </w:rPr>
      </w:pPr>
      <w:r w:rsidRPr="00974C1A">
        <w:rPr>
          <w:rFonts w:ascii="Times New Roman" w:hAnsi="Times New Roman" w:cs="Times New Roman"/>
          <w:sz w:val="28"/>
          <w:szCs w:val="28"/>
          <w:lang w:eastAsia="ru-RU"/>
        </w:rPr>
        <w:t>ликвидация участков концентрации дорожно-транспортных происшествий;</w:t>
      </w:r>
    </w:p>
    <w:p w14:paraId="4B2F88D6" w14:textId="77777777" w:rsidR="00974C1A" w:rsidRPr="00974C1A" w:rsidRDefault="00974C1A" w:rsidP="00974C1A">
      <w:pPr>
        <w:widowControl w:val="0"/>
        <w:numPr>
          <w:ilvl w:val="0"/>
          <w:numId w:val="44"/>
        </w:numPr>
        <w:autoSpaceDE w:val="0"/>
        <w:autoSpaceDN w:val="0"/>
        <w:adjustRightInd w:val="0"/>
        <w:spacing w:after="0" w:line="276" w:lineRule="auto"/>
        <w:ind w:left="0" w:firstLine="709"/>
        <w:jc w:val="both"/>
        <w:rPr>
          <w:rFonts w:ascii="Times New Roman" w:hAnsi="Times New Roman" w:cs="Times New Roman"/>
          <w:sz w:val="28"/>
          <w:szCs w:val="28"/>
          <w:lang w:eastAsia="ru-RU"/>
        </w:rPr>
      </w:pPr>
      <w:r w:rsidRPr="00974C1A">
        <w:rPr>
          <w:rFonts w:ascii="Times New Roman" w:hAnsi="Times New Roman" w:cs="Times New Roman"/>
          <w:sz w:val="28"/>
          <w:szCs w:val="28"/>
          <w:lang w:eastAsia="ru-RU"/>
        </w:rPr>
        <w:t>установка комплексов автоматической фиксации нарушений правил дорожного движения;</w:t>
      </w:r>
    </w:p>
    <w:p w14:paraId="79A1553A" w14:textId="77777777" w:rsidR="00974C1A" w:rsidRPr="00974C1A" w:rsidRDefault="00974C1A" w:rsidP="00974C1A">
      <w:pPr>
        <w:widowControl w:val="0"/>
        <w:numPr>
          <w:ilvl w:val="0"/>
          <w:numId w:val="44"/>
        </w:numPr>
        <w:autoSpaceDE w:val="0"/>
        <w:autoSpaceDN w:val="0"/>
        <w:adjustRightInd w:val="0"/>
        <w:spacing w:after="0" w:line="276" w:lineRule="auto"/>
        <w:ind w:left="0" w:firstLine="709"/>
        <w:jc w:val="both"/>
        <w:rPr>
          <w:rFonts w:ascii="Times New Roman" w:hAnsi="Times New Roman" w:cs="Times New Roman"/>
          <w:sz w:val="28"/>
          <w:szCs w:val="28"/>
          <w:lang w:eastAsia="ru-RU"/>
        </w:rPr>
      </w:pPr>
      <w:r w:rsidRPr="00974C1A">
        <w:rPr>
          <w:rFonts w:ascii="Times New Roman" w:hAnsi="Times New Roman" w:cs="Times New Roman"/>
          <w:sz w:val="28"/>
          <w:szCs w:val="28"/>
          <w:lang w:eastAsia="ru-RU"/>
        </w:rPr>
        <w:t>приведение пешеходных переходов в соответствие с национальными стандартами;</w:t>
      </w:r>
    </w:p>
    <w:p w14:paraId="3D4F89F5" w14:textId="77777777" w:rsidR="00974C1A" w:rsidRPr="00974C1A" w:rsidRDefault="00974C1A" w:rsidP="00974C1A">
      <w:pPr>
        <w:widowControl w:val="0"/>
        <w:numPr>
          <w:ilvl w:val="0"/>
          <w:numId w:val="44"/>
        </w:numPr>
        <w:autoSpaceDE w:val="0"/>
        <w:autoSpaceDN w:val="0"/>
        <w:adjustRightInd w:val="0"/>
        <w:spacing w:after="0" w:line="276" w:lineRule="auto"/>
        <w:ind w:left="0" w:firstLine="709"/>
        <w:jc w:val="both"/>
        <w:rPr>
          <w:rFonts w:ascii="Times New Roman" w:hAnsi="Times New Roman" w:cs="Times New Roman"/>
          <w:sz w:val="28"/>
          <w:szCs w:val="28"/>
          <w:lang w:eastAsia="ru-RU"/>
        </w:rPr>
      </w:pPr>
      <w:r w:rsidRPr="00974C1A">
        <w:rPr>
          <w:rFonts w:ascii="Times New Roman" w:hAnsi="Times New Roman" w:cs="Times New Roman"/>
          <w:sz w:val="28"/>
          <w:szCs w:val="28"/>
          <w:lang w:eastAsia="ru-RU"/>
        </w:rPr>
        <w:t xml:space="preserve">проектирование, строительство и реконструкция автомобильных дорог, увеличение парковочных мест, развитие пешеходной и вело- </w:t>
      </w:r>
      <w:r w:rsidRPr="00974C1A">
        <w:rPr>
          <w:rFonts w:ascii="Times New Roman" w:hAnsi="Times New Roman" w:cs="Times New Roman"/>
          <w:sz w:val="28"/>
          <w:szCs w:val="28"/>
          <w:lang w:eastAsia="ru-RU"/>
        </w:rPr>
        <w:lastRenderedPageBreak/>
        <w:t xml:space="preserve">инфраструктуры. </w:t>
      </w:r>
    </w:p>
    <w:p w14:paraId="2F6C4775" w14:textId="77777777" w:rsidR="00974C1A" w:rsidRPr="00974C1A" w:rsidRDefault="00974C1A" w:rsidP="00974C1A">
      <w:pPr>
        <w:widowControl w:val="0"/>
        <w:autoSpaceDE w:val="0"/>
        <w:autoSpaceDN w:val="0"/>
        <w:adjustRightInd w:val="0"/>
        <w:spacing w:after="0" w:line="276" w:lineRule="auto"/>
        <w:ind w:firstLine="709"/>
        <w:jc w:val="both"/>
        <w:rPr>
          <w:rFonts w:ascii="Times New Roman" w:hAnsi="Times New Roman" w:cs="Times New Roman"/>
          <w:sz w:val="28"/>
          <w:szCs w:val="28"/>
          <w:lang w:eastAsia="ru-RU"/>
        </w:rPr>
      </w:pPr>
      <w:r w:rsidRPr="00974C1A">
        <w:rPr>
          <w:rFonts w:ascii="Times New Roman" w:hAnsi="Times New Roman" w:cs="Times New Roman"/>
          <w:sz w:val="28"/>
          <w:szCs w:val="28"/>
          <w:lang w:eastAsia="ru-RU"/>
        </w:rPr>
        <w:t>В рамках реализации национального проекта «Безопасные и качественные автомобильные дороги»</w:t>
      </w:r>
      <w:r w:rsidRPr="00974C1A">
        <w:t xml:space="preserve"> </w:t>
      </w:r>
      <w:r w:rsidRPr="00974C1A">
        <w:rPr>
          <w:rFonts w:ascii="Times New Roman" w:hAnsi="Times New Roman" w:cs="Times New Roman"/>
          <w:sz w:val="28"/>
          <w:szCs w:val="28"/>
          <w:lang w:eastAsia="ru-RU"/>
        </w:rPr>
        <w:t xml:space="preserve">в 2021 году отремонтировано 121 тыс. кв. м протяженностью 9 км, в микрорайоне «Иртыш» построена дорога протяженностью 1,96 км, доля протяженности дорожной сети города, находящейся в нормативном состоянии составляет 89,9%. Приоритетными направлениями  содержания и развития дорожной инфраструктуры остаются ежегодное выполнение капитального ремонта городских дорог в объеме не менее 10%, опережающее проектирование и строительство городских улиц, выполнение мероприятий </w:t>
      </w:r>
      <w:r w:rsidRPr="00974C1A">
        <w:rPr>
          <w:rFonts w:ascii="Times New Roman" w:eastAsia="Times New Roman" w:hAnsi="Times New Roman" w:cs="Times New Roman"/>
          <w:sz w:val="28"/>
          <w:szCs w:val="27"/>
          <w:lang w:eastAsia="ru-RU"/>
        </w:rPr>
        <w:t>по общественному контролю и приемке работ по ремонту и строительству автомобильных дорог.</w:t>
      </w:r>
    </w:p>
    <w:p w14:paraId="67FE29F8" w14:textId="77777777" w:rsidR="00974C1A" w:rsidRPr="00974C1A" w:rsidRDefault="00974C1A" w:rsidP="00974C1A">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7"/>
          <w:lang w:eastAsia="ru-RU"/>
        </w:rPr>
      </w:pPr>
      <w:r w:rsidRPr="00974C1A">
        <w:rPr>
          <w:rFonts w:ascii="Times New Roman" w:eastAsia="Times New Roman" w:hAnsi="Times New Roman" w:cs="Times New Roman"/>
          <w:sz w:val="28"/>
          <w:szCs w:val="27"/>
          <w:lang w:eastAsia="ru-RU"/>
        </w:rPr>
        <w:t>В целях создания безопасного и комфортного ожидания общественного транспорта установлено 7 «Умных остановок». Ежегодно проводится экспертная оценка и сертификация объектов городской среды и улично-дорожной сети на соответствие условиям доступности, безопасности и информативности.</w:t>
      </w:r>
    </w:p>
    <w:p w14:paraId="1C9D0076" w14:textId="77777777" w:rsidR="00974C1A" w:rsidRPr="00974C1A" w:rsidRDefault="00974C1A" w:rsidP="00974C1A">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7"/>
          <w:lang w:eastAsia="ru-RU"/>
        </w:rPr>
      </w:pPr>
      <w:r w:rsidRPr="00974C1A">
        <w:rPr>
          <w:rFonts w:ascii="Times New Roman" w:eastAsia="Times New Roman" w:hAnsi="Times New Roman" w:cs="Times New Roman"/>
          <w:sz w:val="28"/>
          <w:szCs w:val="27"/>
          <w:lang w:eastAsia="ru-RU"/>
        </w:rPr>
        <w:t xml:space="preserve">В Ханты-Мансийске действует современная аппаратно-программная система оперативного выявления и предупреждения правонарушений «Безопасный город». В общественных местах, на улицах и дорогах города работает 199 камеры видеонаблюдения. </w:t>
      </w:r>
      <w:r w:rsidRPr="00974C1A">
        <w:rPr>
          <w:rFonts w:ascii="Times New Roman" w:eastAsia="Times New Roman" w:hAnsi="Times New Roman" w:cs="Times New Roman"/>
          <w:bCs/>
          <w:sz w:val="28"/>
          <w:szCs w:val="27"/>
          <w:lang w:eastAsia="ru-RU"/>
        </w:rPr>
        <w:t xml:space="preserve">Общее количество комплексов автоматической фиксации нарушений правил дорожного движения, работающих в автоматическом режиме на территории города, составляет 9 ед. С их помощью в отчетном  году выявлено 27,2 тыс. административных правонарушений. </w:t>
      </w:r>
      <w:r w:rsidRPr="00974C1A">
        <w:rPr>
          <w:rFonts w:ascii="Times New Roman" w:eastAsia="Times New Roman" w:hAnsi="Times New Roman" w:cs="Times New Roman"/>
          <w:sz w:val="28"/>
          <w:szCs w:val="27"/>
          <w:lang w:eastAsia="ru-RU"/>
        </w:rPr>
        <w:t>В 2022 году планируется создание Единого центра городского управления на базе ЕДДС, размещение на остановочных комплексах города информационных табло.</w:t>
      </w:r>
    </w:p>
    <w:p w14:paraId="4E2781E3" w14:textId="77777777" w:rsidR="00974C1A" w:rsidRPr="00974C1A" w:rsidRDefault="00974C1A" w:rsidP="00974C1A">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7"/>
          <w:lang w:eastAsia="ru-RU"/>
        </w:rPr>
      </w:pPr>
      <w:r w:rsidRPr="00974C1A">
        <w:rPr>
          <w:rFonts w:ascii="Times New Roman" w:eastAsia="Times New Roman" w:hAnsi="Times New Roman" w:cs="Times New Roman"/>
          <w:sz w:val="28"/>
          <w:szCs w:val="27"/>
          <w:lang w:eastAsia="ru-RU"/>
        </w:rPr>
        <w:t xml:space="preserve">В целях развития дорожной сети города выполнен проект реконструкции улицы Пионерская, предусматривающий расширение проезжей части и приведение её в соответствие с нормативными требованиями к транспортно-эксплуатационным показателям. Также выполняются проектные работы по строительству улиц Иртышская, Свободы, микрорайона «Иртыш» и другие.  </w:t>
      </w:r>
    </w:p>
    <w:p w14:paraId="5CAEC531" w14:textId="77777777" w:rsidR="00974C1A" w:rsidRPr="00974C1A" w:rsidRDefault="00974C1A" w:rsidP="00974C1A">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7"/>
          <w:lang w:eastAsia="ru-RU"/>
        </w:rPr>
      </w:pPr>
      <w:r w:rsidRPr="00974C1A">
        <w:rPr>
          <w:rFonts w:ascii="Times New Roman" w:eastAsia="Times New Roman" w:hAnsi="Times New Roman" w:cs="Times New Roman"/>
          <w:sz w:val="28"/>
          <w:szCs w:val="27"/>
          <w:lang w:eastAsia="ru-RU"/>
        </w:rPr>
        <w:t xml:space="preserve">Город Ханты-Мансийск принимает участие в реализации пилотного проекта «Комплексная программа модернизации пассажирского транспорта». В рамках исполнения плана мероприятий («дорожной карты») по реализации пилотного  проекта, утвержден документ планирования регулярных перевозок, выполнены работы по актуализации схемы развития городских маршрутов общественного пассажирского транспорта в городе Ханты-Мансийске на период до 2030 года. Исполнение плана мероприятий («дорожной карты») по реализации пилотного  проекта позволит осуществить перспективное </w:t>
      </w:r>
      <w:r w:rsidRPr="00974C1A">
        <w:rPr>
          <w:rFonts w:ascii="Times New Roman" w:eastAsia="Times New Roman" w:hAnsi="Times New Roman" w:cs="Times New Roman"/>
          <w:sz w:val="28"/>
          <w:szCs w:val="27"/>
          <w:lang w:eastAsia="ru-RU"/>
        </w:rPr>
        <w:lastRenderedPageBreak/>
        <w:t xml:space="preserve">планирование полного комплекса мероприятий технического и организационного характера по оптимальному развитию схемы общественного маршрутного транспорта в городе Ханты-Мансийске. </w:t>
      </w:r>
    </w:p>
    <w:p w14:paraId="37CFDFF0" w14:textId="77777777" w:rsidR="00974C1A" w:rsidRPr="00974C1A" w:rsidRDefault="00974C1A" w:rsidP="00974C1A">
      <w:pPr>
        <w:autoSpaceDE w:val="0"/>
        <w:autoSpaceDN w:val="0"/>
        <w:adjustRightInd w:val="0"/>
        <w:spacing w:after="0" w:line="276" w:lineRule="auto"/>
        <w:ind w:firstLine="709"/>
        <w:jc w:val="both"/>
        <w:rPr>
          <w:rFonts w:ascii="Times New Roman" w:hAnsi="Times New Roman" w:cs="Times New Roman"/>
          <w:b/>
          <w:sz w:val="28"/>
          <w:szCs w:val="28"/>
        </w:rPr>
      </w:pPr>
      <w:r w:rsidRPr="00974C1A">
        <w:rPr>
          <w:rFonts w:ascii="Times New Roman" w:hAnsi="Times New Roman" w:cs="Times New Roman"/>
          <w:b/>
          <w:sz w:val="28"/>
          <w:szCs w:val="28"/>
        </w:rPr>
        <w:t>Вопрос №2. Город Ханты-Мансийск развивается стремительно. Жизнь в нем становится всё более комфортной, благодаря чему растет численность населения. Администрация города предпринимает значительные усилия по развитию инфраструктуры, в том числе небывалых темпов достигло развитие системы образования. Но для функционирования новых школ необходимо будет уже в ближайшем будущем привлечь в город большое количество педагогических работников. Каким образом Вы видите работу по привлечению необходимых для развития города кадровых ресурсов, в том числе потребность в кадрах для строящихся образовательных учреждений?</w:t>
      </w:r>
    </w:p>
    <w:p w14:paraId="3CCECCAF" w14:textId="77777777" w:rsidR="00974C1A" w:rsidRPr="00974C1A" w:rsidRDefault="00974C1A" w:rsidP="00974C1A">
      <w:pPr>
        <w:widowControl w:val="0"/>
        <w:tabs>
          <w:tab w:val="left" w:pos="709"/>
        </w:tabs>
        <w:spacing w:after="0" w:line="276" w:lineRule="auto"/>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ab/>
        <w:t>Система общего образования города Ханты-Мансийска представлена 9 муниципальными общеобразовательными организациями. Всего в муниципальных общеобразовательных организациях работает 908 педагогов, из них 172 молодых специалиста. В целях удовлетворения потребности школ города в высококвалифицированных педагогических кадрах реализуется комплекс мер, направленных на решение вопроса комплектования школ города педагогическими кадрами, в том числе привлечение молодых специалистов, который включает следующие меры поддержки.</w:t>
      </w:r>
    </w:p>
    <w:p w14:paraId="648F2EE3" w14:textId="77777777" w:rsidR="00974C1A" w:rsidRPr="00974C1A" w:rsidRDefault="00974C1A" w:rsidP="00974C1A">
      <w:pPr>
        <w:widowControl w:val="0"/>
        <w:numPr>
          <w:ilvl w:val="0"/>
          <w:numId w:val="45"/>
        </w:numPr>
        <w:tabs>
          <w:tab w:val="left" w:pos="709"/>
        </w:tabs>
        <w:spacing w:after="0" w:line="276" w:lineRule="auto"/>
        <w:ind w:left="0" w:firstLine="705"/>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Заключение договоров о целевом обучении по программам высшего образования.</w:t>
      </w:r>
    </w:p>
    <w:p w14:paraId="6406A815" w14:textId="77777777" w:rsidR="00974C1A" w:rsidRPr="00974C1A" w:rsidRDefault="00974C1A" w:rsidP="00974C1A">
      <w:pPr>
        <w:tabs>
          <w:tab w:val="left" w:pos="0"/>
          <w:tab w:val="left" w:pos="709"/>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ab/>
        <w:t>Заключено 13 договоров о целевом обучении по образовательной программе высшего образования с выпускниками общеобразовательных организаций города Ханты-Мансийска. Предусмотрены следующие меры поддержки:</w:t>
      </w:r>
    </w:p>
    <w:p w14:paraId="6E6B23DD" w14:textId="77777777" w:rsidR="00974C1A" w:rsidRPr="00974C1A" w:rsidRDefault="00974C1A" w:rsidP="00974C1A">
      <w:pPr>
        <w:numPr>
          <w:ilvl w:val="0"/>
          <w:numId w:val="44"/>
        </w:numPr>
        <w:tabs>
          <w:tab w:val="left" w:pos="0"/>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материальное стимулирование студентов, обучающихся по договорам о целевом обучении в форме единовременной денежной выплаты по итогам первого года обучения из средств  городского бюджета;</w:t>
      </w:r>
    </w:p>
    <w:p w14:paraId="1F4BC741" w14:textId="77777777" w:rsidR="00974C1A" w:rsidRPr="00974C1A" w:rsidRDefault="00974C1A" w:rsidP="00974C1A">
      <w:pPr>
        <w:numPr>
          <w:ilvl w:val="0"/>
          <w:numId w:val="44"/>
        </w:numPr>
        <w:tabs>
          <w:tab w:val="left" w:pos="0"/>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обязательство по трудоустройству выпускника на срок не менее 3 лет в муниципальных общеобразовательных организациях.</w:t>
      </w:r>
    </w:p>
    <w:p w14:paraId="3927C6BB" w14:textId="77777777" w:rsidR="00974C1A" w:rsidRPr="00974C1A" w:rsidRDefault="00974C1A" w:rsidP="00974C1A">
      <w:pPr>
        <w:widowControl w:val="0"/>
        <w:spacing w:after="0" w:line="276" w:lineRule="auto"/>
        <w:ind w:firstLine="708"/>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 xml:space="preserve">С 2022 года планируется открытие классов/групп «Психолого-педагогической направленности» в рамках различных профилей при реализации образовательных программ среднего общего образования с последующим заключением договоров о целевом обучении по программам высшего образования. </w:t>
      </w:r>
    </w:p>
    <w:p w14:paraId="45FFBDAA" w14:textId="77777777" w:rsidR="00974C1A" w:rsidRPr="00974C1A" w:rsidRDefault="00974C1A" w:rsidP="00974C1A">
      <w:pPr>
        <w:widowControl w:val="0"/>
        <w:tabs>
          <w:tab w:val="left" w:pos="709"/>
        </w:tabs>
        <w:spacing w:after="0" w:line="276" w:lineRule="auto"/>
        <w:contextualSpacing/>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ab/>
        <w:t xml:space="preserve">2.Обеспечение взаимодействия с учреждениями среднего профессионального и высшего образования по вопросам организации практики </w:t>
      </w:r>
      <w:r w:rsidRPr="00974C1A">
        <w:rPr>
          <w:rFonts w:ascii="Times New Roman" w:eastAsia="Times New Roman" w:hAnsi="Times New Roman" w:cs="Times New Roman"/>
          <w:sz w:val="28"/>
          <w:szCs w:val="28"/>
          <w:lang w:eastAsia="ru-RU"/>
        </w:rPr>
        <w:lastRenderedPageBreak/>
        <w:t xml:space="preserve">на базе муниципальных образовательных организаций. </w:t>
      </w:r>
    </w:p>
    <w:p w14:paraId="7F1BF267" w14:textId="77777777" w:rsidR="00974C1A" w:rsidRPr="00974C1A" w:rsidRDefault="00974C1A" w:rsidP="00974C1A">
      <w:pPr>
        <w:widowControl w:val="0"/>
        <w:tabs>
          <w:tab w:val="left" w:pos="709"/>
        </w:tabs>
        <w:spacing w:after="0" w:line="276" w:lineRule="auto"/>
        <w:contextualSpacing/>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ab/>
        <w:t>На базе общеобразовательных организаций для студентов организаций среднего профессионального и высшего образования предоставляется возможность прохождения практики с целью дальнейшего их трудоустройства. В настоящее время общеобразовательными организациями заключены договоры о сотрудничестве с АУ ПО Ханты-Мансийского автономного округа – Югры «Ханты-Мансийский технолого-педагогический колледж» и ФГБ ОУ ВО «Югорский государственный университет».</w:t>
      </w:r>
    </w:p>
    <w:p w14:paraId="6E2F5CD7" w14:textId="77777777" w:rsidR="00974C1A" w:rsidRPr="00974C1A" w:rsidRDefault="00974C1A" w:rsidP="00974C1A">
      <w:pPr>
        <w:widowControl w:val="0"/>
        <w:tabs>
          <w:tab w:val="left" w:pos="0"/>
        </w:tabs>
        <w:spacing w:after="0" w:line="276" w:lineRule="auto"/>
        <w:ind w:firstLine="709"/>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3. Осуществление единовременных выплат молодым специалистам.</w:t>
      </w:r>
    </w:p>
    <w:p w14:paraId="2A0994E0" w14:textId="77777777" w:rsidR="00974C1A" w:rsidRPr="00974C1A" w:rsidRDefault="00974C1A" w:rsidP="00974C1A">
      <w:pPr>
        <w:widowControl w:val="0"/>
        <w:tabs>
          <w:tab w:val="left" w:pos="0"/>
        </w:tabs>
        <w:spacing w:after="0" w:line="276" w:lineRule="auto"/>
        <w:ind w:firstLine="709"/>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 xml:space="preserve">4.Предоставление жилых помещений муниципального специализированного жилищного фонда. </w:t>
      </w:r>
    </w:p>
    <w:p w14:paraId="4CA11716" w14:textId="77777777" w:rsidR="00974C1A" w:rsidRPr="00974C1A" w:rsidRDefault="00974C1A" w:rsidP="00974C1A">
      <w:pPr>
        <w:widowControl w:val="0"/>
        <w:tabs>
          <w:tab w:val="left" w:pos="0"/>
        </w:tabs>
        <w:spacing w:after="0" w:line="276" w:lineRule="auto"/>
        <w:ind w:firstLine="709"/>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 xml:space="preserve">В рамках решения задач по обеспечению педагогических работников жильем, предоставляются служебные жилые помещения и жилые помещения в общежитиях. Приглашенным специалистам осуществляется возмещение расходов по найму жилых помещений. </w:t>
      </w:r>
    </w:p>
    <w:p w14:paraId="5AFF8C4B" w14:textId="77777777" w:rsidR="00974C1A" w:rsidRPr="00974C1A" w:rsidRDefault="00974C1A" w:rsidP="00974C1A">
      <w:pPr>
        <w:autoSpaceDE w:val="0"/>
        <w:autoSpaceDN w:val="0"/>
        <w:adjustRightInd w:val="0"/>
        <w:spacing w:after="0" w:line="276" w:lineRule="auto"/>
        <w:ind w:firstLine="709"/>
        <w:jc w:val="both"/>
        <w:rPr>
          <w:rFonts w:ascii="Times New Roman" w:hAnsi="Times New Roman" w:cs="Times New Roman"/>
          <w:b/>
          <w:sz w:val="28"/>
          <w:szCs w:val="28"/>
        </w:rPr>
      </w:pPr>
      <w:r w:rsidRPr="00974C1A">
        <w:rPr>
          <w:rFonts w:ascii="Times New Roman" w:hAnsi="Times New Roman" w:cs="Times New Roman"/>
          <w:b/>
          <w:sz w:val="28"/>
          <w:szCs w:val="28"/>
        </w:rPr>
        <w:t>Вопрос №3. Какие специализированные группы для детей с хронической патологией в настоящее время работают в дошкольных учреждениях города Ханты-Мансийска (для детей слабовидящих, с пищевой аллергией и т.п.)? Группы какой направленности будут открыты?</w:t>
      </w:r>
    </w:p>
    <w:p w14:paraId="18B60944" w14:textId="77777777" w:rsidR="00974C1A" w:rsidRPr="00974C1A" w:rsidRDefault="00974C1A" w:rsidP="00974C1A">
      <w:pPr>
        <w:tabs>
          <w:tab w:val="left" w:pos="5610"/>
        </w:tabs>
        <w:spacing w:after="0" w:line="276" w:lineRule="auto"/>
        <w:ind w:firstLine="709"/>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 xml:space="preserve">В соответствии с приказом Министерства просвещения Российской Федерации от 31.06.2020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 требованиями СП 2.4.3648-20 «Санитарно-эпидемиологические требования к организациям воспитания и обучения, отдыха и оздоровления детей и молодежи» в образовательных организациях города Ханты-Мансийска, реализующих дошкольное образование, организованы группы общеразвивающей и компенсирующей направленности. Учитывая данные Окружной клинической больницы, созданы отдельные группы для детей с аллергопатологией в дошкольных образовательных организациях. В  детском саду  № 1 «Колокольчик» открыты две группы, в которых обучается 41 воспитанник с аллергопатологией. Организация питания детей осуществляется на основе разработанного индивидуального меню с учетом медицинских показаний. </w:t>
      </w:r>
    </w:p>
    <w:p w14:paraId="1A8E3E63" w14:textId="77777777" w:rsidR="00974C1A" w:rsidRPr="00974C1A" w:rsidRDefault="00974C1A" w:rsidP="00974C1A">
      <w:pPr>
        <w:tabs>
          <w:tab w:val="left" w:pos="709"/>
        </w:tabs>
        <w:spacing w:after="0" w:line="276" w:lineRule="auto"/>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ab/>
        <w:t xml:space="preserve">В дошкольном учреждении № 20 «Сказка» функционируют 2 группы компенсирующей направленности для детей с нарушением зрения, в которых созданы специальные условия (работает офтальмологический кабинет с современным оборудованием) и организована безбарьерная среда. Также в </w:t>
      </w:r>
      <w:r w:rsidRPr="00974C1A">
        <w:rPr>
          <w:rFonts w:ascii="Times New Roman" w:eastAsia="Times New Roman" w:hAnsi="Times New Roman" w:cs="Times New Roman"/>
          <w:sz w:val="28"/>
          <w:szCs w:val="28"/>
          <w:lang w:eastAsia="ru-RU"/>
        </w:rPr>
        <w:lastRenderedPageBreak/>
        <w:t xml:space="preserve">настоящее время в муниципальных образовательных организациях, реализующих дошкольное образование, функционируют группы компенсирующей направленности для детей с особыми образовательными потребностями: </w:t>
      </w:r>
    </w:p>
    <w:p w14:paraId="5DFC16C8" w14:textId="77777777" w:rsidR="00974C1A" w:rsidRPr="00974C1A" w:rsidRDefault="00974C1A" w:rsidP="00974C1A">
      <w:pPr>
        <w:tabs>
          <w:tab w:val="left" w:pos="5610"/>
        </w:tabs>
        <w:spacing w:after="0" w:line="276" w:lineRule="auto"/>
        <w:ind w:firstLine="709"/>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 xml:space="preserve">17 групп компенсирующей направленности для детей с тяжелыми нарушениями речи; </w:t>
      </w:r>
    </w:p>
    <w:p w14:paraId="2B02E70D" w14:textId="77777777" w:rsidR="00974C1A" w:rsidRPr="00974C1A" w:rsidRDefault="00974C1A" w:rsidP="00974C1A">
      <w:pPr>
        <w:tabs>
          <w:tab w:val="left" w:pos="5610"/>
        </w:tabs>
        <w:spacing w:after="0" w:line="276" w:lineRule="auto"/>
        <w:ind w:firstLine="709"/>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9 групп компенсирующей направленности для детей с иными ограниченными возможностями;</w:t>
      </w:r>
    </w:p>
    <w:p w14:paraId="2966A2E2" w14:textId="77777777" w:rsidR="00974C1A" w:rsidRPr="00974C1A" w:rsidRDefault="00974C1A" w:rsidP="00974C1A">
      <w:pPr>
        <w:tabs>
          <w:tab w:val="left" w:pos="5610"/>
        </w:tabs>
        <w:spacing w:after="0" w:line="276" w:lineRule="auto"/>
        <w:ind w:firstLine="709"/>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8 групп компенсирующей направленности для детей с задержкой психического развития;</w:t>
      </w:r>
    </w:p>
    <w:p w14:paraId="618384AD" w14:textId="77777777" w:rsidR="00974C1A" w:rsidRPr="00974C1A" w:rsidRDefault="00974C1A" w:rsidP="00974C1A">
      <w:pPr>
        <w:tabs>
          <w:tab w:val="left" w:pos="5610"/>
        </w:tabs>
        <w:spacing w:after="0" w:line="276" w:lineRule="auto"/>
        <w:ind w:firstLine="709"/>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4 группы компенсирующей направленности для детей с расстройствами аутистического спектра.</w:t>
      </w:r>
    </w:p>
    <w:p w14:paraId="0D85D31E" w14:textId="77777777" w:rsidR="00974C1A" w:rsidRPr="00974C1A" w:rsidRDefault="00974C1A" w:rsidP="00974C1A">
      <w:pPr>
        <w:tabs>
          <w:tab w:val="left" w:pos="709"/>
        </w:tabs>
        <w:spacing w:after="0" w:line="276" w:lineRule="auto"/>
        <w:ind w:firstLine="709"/>
        <w:jc w:val="both"/>
        <w:rPr>
          <w:rFonts w:ascii="Times New Roman" w:eastAsia="Calibri" w:hAnsi="Times New Roman" w:cs="Times New Roman"/>
          <w:sz w:val="28"/>
          <w:szCs w:val="28"/>
        </w:rPr>
      </w:pPr>
      <w:r w:rsidRPr="00974C1A">
        <w:rPr>
          <w:rFonts w:ascii="Times New Roman" w:eastAsia="Calibri" w:hAnsi="Times New Roman" w:cs="Times New Roman"/>
          <w:sz w:val="28"/>
          <w:szCs w:val="28"/>
        </w:rPr>
        <w:t xml:space="preserve">На основании соглашения о сотрудничестве с автономной некоммерческой организацией «Центр помощи детям с ментальными особенностями «Звездный дождь» города Челябинска на базе муниципального бюджетного дошкольного образовательного учреждения «Центр развития ребенка - детский сад №7 «Елочка» в 2021 году началось внедрение опыта по обучению, адаптации и реабилитации детей с расстройствами аутистического спектра, методическая подготовка педагогических кадров. </w:t>
      </w:r>
    </w:p>
    <w:p w14:paraId="6200D973" w14:textId="77777777" w:rsidR="00974C1A" w:rsidRPr="00974C1A" w:rsidRDefault="00974C1A" w:rsidP="00974C1A">
      <w:pPr>
        <w:tabs>
          <w:tab w:val="left" w:pos="709"/>
        </w:tabs>
        <w:spacing w:after="0" w:line="276" w:lineRule="auto"/>
        <w:jc w:val="both"/>
        <w:rPr>
          <w:rFonts w:ascii="Times New Roman" w:eastAsia="Times New Roman" w:hAnsi="Times New Roman" w:cs="Times New Roman"/>
          <w:sz w:val="28"/>
          <w:szCs w:val="28"/>
          <w:lang w:eastAsia="ru-RU"/>
        </w:rPr>
      </w:pPr>
      <w:r w:rsidRPr="00974C1A">
        <w:rPr>
          <w:rFonts w:ascii="Times New Roman" w:eastAsia="Times New Roman" w:hAnsi="Times New Roman" w:cs="Times New Roman"/>
          <w:sz w:val="28"/>
          <w:szCs w:val="28"/>
          <w:lang w:eastAsia="ru-RU"/>
        </w:rPr>
        <w:tab/>
        <w:t>Во всех образовательных организациях, реализующих дошкольное образование, детям с особыми образовательными потребностями обеспечено психолого-педагогическое сопровождение и созданы условия на основании заключения территориальной психолого-медико-педагогической комиссии, а также с учетом индивидуальной программы реабилитации или абилитации ребенка-инвалида. В  каждой образовательной организации, реализующей дошкольное образование, учитываются индивидуальные особенности и потребности каждого ребенка с особенностями развития.</w:t>
      </w:r>
    </w:p>
    <w:p w14:paraId="55A2E96B" w14:textId="77777777" w:rsidR="00974C1A" w:rsidRPr="00974C1A" w:rsidRDefault="00974C1A" w:rsidP="00974C1A">
      <w:pPr>
        <w:tabs>
          <w:tab w:val="left" w:pos="709"/>
        </w:tabs>
        <w:spacing w:after="0" w:line="276" w:lineRule="auto"/>
        <w:jc w:val="both"/>
        <w:rPr>
          <w:rFonts w:ascii="Times New Roman" w:hAnsi="Times New Roman" w:cs="Times New Roman"/>
          <w:b/>
          <w:sz w:val="28"/>
          <w:szCs w:val="28"/>
        </w:rPr>
      </w:pPr>
      <w:r w:rsidRPr="00974C1A">
        <w:rPr>
          <w:rFonts w:ascii="Times New Roman" w:eastAsia="Times New Roman" w:hAnsi="Times New Roman" w:cs="Times New Roman"/>
          <w:sz w:val="28"/>
          <w:szCs w:val="28"/>
          <w:lang w:eastAsia="ru-RU"/>
        </w:rPr>
        <w:tab/>
      </w:r>
      <w:r w:rsidRPr="00974C1A">
        <w:rPr>
          <w:rFonts w:ascii="Times New Roman" w:hAnsi="Times New Roman" w:cs="Times New Roman"/>
          <w:b/>
          <w:sz w:val="28"/>
          <w:szCs w:val="28"/>
        </w:rPr>
        <w:t>Вопрос №4. Максим Павлович, сейчас мы очень тесно взаимодействуем с управлением экономического развития и инвестиций и Департаментами Администрации города Ханты-Мансийска по анализу наказов, полученных депутатами, в том числе наказов, направленных гражданами в Карту развития Югры города Ханты-Мансийска. В планах на заседании фракции утвердить перечень наказов. Как Вы отнесётесь к предложению создать совместную рабочую группу из числа сотрудников Администрации города Ханты-Мансийска и депутатов Думы города для разработки Дорожной карты по обеспечению реализации данных наказов и контролю за ее исполнением.</w:t>
      </w:r>
    </w:p>
    <w:p w14:paraId="65E18323" w14:textId="77777777" w:rsidR="00974C1A" w:rsidRPr="00974C1A" w:rsidRDefault="00974C1A" w:rsidP="00974C1A">
      <w:pPr>
        <w:autoSpaceDE w:val="0"/>
        <w:autoSpaceDN w:val="0"/>
        <w:adjustRightInd w:val="0"/>
        <w:spacing w:after="0" w:line="276" w:lineRule="auto"/>
        <w:ind w:firstLine="708"/>
        <w:jc w:val="both"/>
        <w:rPr>
          <w:rFonts w:ascii="Times New Roman" w:hAnsi="Times New Roman" w:cs="Times New Roman"/>
          <w:sz w:val="28"/>
          <w:szCs w:val="28"/>
        </w:rPr>
      </w:pPr>
      <w:r w:rsidRPr="00974C1A">
        <w:rPr>
          <w:rFonts w:ascii="Times New Roman" w:hAnsi="Times New Roman" w:cs="Times New Roman"/>
          <w:sz w:val="28"/>
          <w:szCs w:val="28"/>
        </w:rPr>
        <w:t xml:space="preserve">Жителями города Ханты-Мансийска сформированы предложения и ключевые проекты в «Карту развития Югры». Поступили предложения в сфере </w:t>
      </w:r>
      <w:r w:rsidRPr="00974C1A">
        <w:rPr>
          <w:rFonts w:ascii="Times New Roman" w:hAnsi="Times New Roman" w:cs="Times New Roman"/>
          <w:sz w:val="28"/>
          <w:szCs w:val="28"/>
        </w:rPr>
        <w:lastRenderedPageBreak/>
        <w:t xml:space="preserve">образования, улучшения жилищных условий, культуры, коммунального хозяйства и другие предложения. Более 50% в общей доле наказов составляют предложения в сфере благоустройства. </w:t>
      </w:r>
    </w:p>
    <w:p w14:paraId="1770CAAE" w14:textId="77777777" w:rsidR="00974C1A" w:rsidRPr="00974C1A" w:rsidRDefault="00974C1A" w:rsidP="00974C1A">
      <w:pPr>
        <w:autoSpaceDE w:val="0"/>
        <w:autoSpaceDN w:val="0"/>
        <w:adjustRightInd w:val="0"/>
        <w:spacing w:after="0" w:line="276" w:lineRule="auto"/>
        <w:ind w:firstLine="708"/>
        <w:jc w:val="both"/>
        <w:rPr>
          <w:rFonts w:ascii="Times New Roman" w:hAnsi="Times New Roman" w:cs="Times New Roman"/>
          <w:sz w:val="28"/>
          <w:szCs w:val="28"/>
        </w:rPr>
      </w:pPr>
      <w:r w:rsidRPr="00974C1A">
        <w:rPr>
          <w:rFonts w:ascii="Times New Roman" w:hAnsi="Times New Roman" w:cs="Times New Roman"/>
          <w:sz w:val="28"/>
          <w:szCs w:val="28"/>
        </w:rPr>
        <w:t>Необходимо отметить, что по  итогам отчетного года выполнены работы по благоустройству 12 общественных и дворовых территорий. Второй год подряд столица Югры занимает лидирующие позиции по оценке индекса качества городской среды, как самый комфортный город для жизни среди крупных и больших городов в своей размерно-климатической группе.  С целью вовлечения жителей в решение вопросов по развитию городской среды проводятся широкие  общественные обсуждения, приемка выполненных работ по благоустройству и иные мероприятия проводятся с обязательным участием экспертов и представителей общественности. В отчетном году в обсуждение вопросов благоустройства и развития городской среды вовлечено более 37 тысяч человек. Выбор территорий, подлежащих благоустройству, проводится по итогам рейтингового голосования в порядке, установленном при реализации проекта «Формирование комфортной городской среды». В 2021 году реализовано 7 проектов развития в сфере благоустройства и образования.</w:t>
      </w:r>
    </w:p>
    <w:p w14:paraId="5D1C3D71" w14:textId="77777777" w:rsidR="00974C1A" w:rsidRPr="00974C1A" w:rsidRDefault="00974C1A" w:rsidP="00974C1A">
      <w:pPr>
        <w:autoSpaceDE w:val="0"/>
        <w:autoSpaceDN w:val="0"/>
        <w:adjustRightInd w:val="0"/>
        <w:spacing w:after="0" w:line="276" w:lineRule="auto"/>
        <w:ind w:firstLine="708"/>
        <w:jc w:val="both"/>
        <w:rPr>
          <w:rFonts w:ascii="Times New Roman" w:eastAsia="Calibri" w:hAnsi="Times New Roman"/>
          <w:sz w:val="28"/>
          <w:szCs w:val="28"/>
        </w:rPr>
      </w:pPr>
      <w:r w:rsidRPr="00974C1A">
        <w:rPr>
          <w:rFonts w:ascii="Times New Roman" w:hAnsi="Times New Roman" w:cs="Times New Roman"/>
          <w:sz w:val="28"/>
          <w:szCs w:val="28"/>
        </w:rPr>
        <w:t>Создание совместной рабочей группы из числа сотрудников Администрации города Ханты-Мансийска, депутатов Думы города, представителей общественности будет способствовать обеспечению реализации наказов граждан и контролю за их исполнением.</w:t>
      </w:r>
    </w:p>
    <w:p w14:paraId="09696D35" w14:textId="76F65BF6" w:rsidR="00D41B90" w:rsidRDefault="00D41B90" w:rsidP="00C23923">
      <w:pPr>
        <w:autoSpaceDE w:val="0"/>
        <w:autoSpaceDN w:val="0"/>
        <w:adjustRightInd w:val="0"/>
        <w:spacing w:after="0" w:line="276" w:lineRule="auto"/>
        <w:ind w:firstLine="708"/>
        <w:jc w:val="both"/>
        <w:rPr>
          <w:rFonts w:ascii="Times New Roman" w:eastAsia="Calibri" w:hAnsi="Times New Roman"/>
          <w:sz w:val="28"/>
          <w:szCs w:val="28"/>
        </w:rPr>
      </w:pPr>
    </w:p>
    <w:sectPr w:rsidR="00D41B90" w:rsidSect="00485A63">
      <w:headerReference w:type="default" r:id="rId36"/>
      <w:footerReference w:type="default" r:id="rId37"/>
      <w:pgSz w:w="11906" w:h="16838"/>
      <w:pgMar w:top="1134" w:right="567" w:bottom="1134"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48094" w14:textId="77777777" w:rsidR="008A3E37" w:rsidRDefault="008A3E37" w:rsidP="00A21A71">
      <w:pPr>
        <w:spacing w:after="0" w:line="240" w:lineRule="auto"/>
      </w:pPr>
      <w:r>
        <w:separator/>
      </w:r>
    </w:p>
  </w:endnote>
  <w:endnote w:type="continuationSeparator" w:id="0">
    <w:p w14:paraId="04EA52FE" w14:textId="77777777" w:rsidR="008A3E37" w:rsidRDefault="008A3E37" w:rsidP="00A2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C">
    <w:altName w:val="BodoniC"/>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32608" w14:textId="4D7DDC38" w:rsidR="00974C1A" w:rsidRDefault="00974C1A">
    <w:pPr>
      <w:pStyle w:val="a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856FF" w14:textId="77777777" w:rsidR="008A3E37" w:rsidRDefault="008A3E37" w:rsidP="00A21A71">
      <w:pPr>
        <w:spacing w:after="0" w:line="240" w:lineRule="auto"/>
      </w:pPr>
      <w:r>
        <w:separator/>
      </w:r>
    </w:p>
  </w:footnote>
  <w:footnote w:type="continuationSeparator" w:id="0">
    <w:p w14:paraId="04A2605E" w14:textId="77777777" w:rsidR="008A3E37" w:rsidRDefault="008A3E37" w:rsidP="00A21A71">
      <w:pPr>
        <w:spacing w:after="0" w:line="240" w:lineRule="auto"/>
      </w:pPr>
      <w:r>
        <w:continuationSeparator/>
      </w:r>
    </w:p>
  </w:footnote>
  <w:footnote w:id="1">
    <w:p w14:paraId="556DC92B" w14:textId="77777777" w:rsidR="00974C1A" w:rsidRPr="00230A9C" w:rsidRDefault="00974C1A" w:rsidP="00EB7A85">
      <w:pPr>
        <w:pStyle w:val="a5"/>
        <w:jc w:val="both"/>
        <w:rPr>
          <w:rFonts w:ascii="Times New Roman" w:hAnsi="Times New Roman"/>
          <w:sz w:val="16"/>
          <w:szCs w:val="16"/>
        </w:rPr>
      </w:pPr>
      <w:r w:rsidRPr="00230A9C">
        <w:rPr>
          <w:rStyle w:val="a7"/>
        </w:rPr>
        <w:footnoteRef/>
      </w:r>
      <w:r w:rsidRPr="00230A9C">
        <w:t xml:space="preserve"> </w:t>
      </w:r>
      <w:r w:rsidRPr="00230A9C">
        <w:rPr>
          <w:rFonts w:ascii="Times New Roman" w:hAnsi="Times New Roman"/>
          <w:sz w:val="16"/>
          <w:szCs w:val="16"/>
        </w:rPr>
        <w:t>Распоряжение Администрации города Ханты-Мансийска от 09.11.2021 №</w:t>
      </w:r>
      <w:r w:rsidRPr="00230A9C">
        <w:rPr>
          <w:rFonts w:ascii="Times New Roman" w:hAnsi="Times New Roman"/>
          <w:sz w:val="16"/>
          <w:szCs w:val="16"/>
          <w:lang w:val="en-US"/>
        </w:rPr>
        <w:t> </w:t>
      </w:r>
      <w:r w:rsidRPr="00230A9C">
        <w:rPr>
          <w:rFonts w:ascii="Times New Roman" w:hAnsi="Times New Roman"/>
          <w:sz w:val="16"/>
          <w:szCs w:val="16"/>
        </w:rPr>
        <w:t>109-р «Об одобрении прогноза социально-экономического развития города Ханты-Мансийска на 2022 год и плановый период 2023 и 2024 годов».</w:t>
      </w:r>
    </w:p>
  </w:footnote>
  <w:footnote w:id="2">
    <w:p w14:paraId="6FCB575A" w14:textId="77777777" w:rsidR="00974C1A" w:rsidRPr="00165D28" w:rsidRDefault="00974C1A" w:rsidP="00EB7A85">
      <w:pPr>
        <w:pStyle w:val="a5"/>
      </w:pPr>
      <w:r w:rsidRPr="00165D28">
        <w:rPr>
          <w:rStyle w:val="a7"/>
        </w:rPr>
        <w:footnoteRef/>
      </w:r>
      <w:r w:rsidRPr="00165D28">
        <w:t xml:space="preserve"> </w:t>
      </w:r>
      <w:r w:rsidRPr="00165D28">
        <w:rPr>
          <w:rFonts w:ascii="Times New Roman" w:hAnsi="Times New Roman"/>
          <w:sz w:val="16"/>
          <w:szCs w:val="16"/>
        </w:rPr>
        <w:t>По данным отдела ЗАГС г. Ханты-Мансийска.</w:t>
      </w:r>
    </w:p>
  </w:footnote>
  <w:footnote w:id="3">
    <w:p w14:paraId="66E304A4" w14:textId="77777777" w:rsidR="00974C1A" w:rsidRPr="00165D28" w:rsidRDefault="00974C1A" w:rsidP="00EB7A85">
      <w:pPr>
        <w:pStyle w:val="a5"/>
        <w:jc w:val="both"/>
        <w:rPr>
          <w:rFonts w:ascii="Times New Roman" w:hAnsi="Times New Roman"/>
          <w:sz w:val="16"/>
          <w:szCs w:val="16"/>
        </w:rPr>
      </w:pPr>
      <w:r w:rsidRPr="00165D28">
        <w:rPr>
          <w:rStyle w:val="a7"/>
          <w:rFonts w:ascii="Times New Roman" w:hAnsi="Times New Roman"/>
          <w:sz w:val="16"/>
          <w:szCs w:val="16"/>
        </w:rPr>
        <w:footnoteRef/>
      </w:r>
      <w:r w:rsidRPr="00165D28">
        <w:rPr>
          <w:rFonts w:ascii="Times New Roman" w:hAnsi="Times New Roman"/>
          <w:sz w:val="16"/>
          <w:szCs w:val="16"/>
        </w:rPr>
        <w:t xml:space="preserve"> Распоряжение Правительства автономного округа от 08 октября 2021 года №563-рп «О прогнозе социально-экономического развития Ханты-Мансийского автономного округа – Югры на 2022 год и на плановый период 2023 и 2024 годов».</w:t>
      </w:r>
    </w:p>
    <w:p w14:paraId="2E35E59D" w14:textId="77777777" w:rsidR="00974C1A" w:rsidRPr="00A602D0" w:rsidRDefault="00974C1A" w:rsidP="00EB7A85">
      <w:pPr>
        <w:pStyle w:val="a5"/>
        <w:jc w:val="both"/>
        <w:rPr>
          <w:rFonts w:ascii="Times New Roman" w:hAnsi="Times New Roman"/>
          <w:sz w:val="16"/>
          <w:szCs w:val="16"/>
        </w:rPr>
      </w:pPr>
      <w:r w:rsidRPr="002E3CDE">
        <w:rPr>
          <w:rFonts w:ascii="Times New Roman" w:hAnsi="Times New Roman"/>
          <w:sz w:val="16"/>
          <w:szCs w:val="16"/>
          <w:vertAlign w:val="superscript"/>
        </w:rPr>
        <w:t>4</w:t>
      </w:r>
      <w:r w:rsidRPr="002E3CDE">
        <w:rPr>
          <w:rFonts w:ascii="Times New Roman" w:hAnsi="Times New Roman"/>
          <w:sz w:val="16"/>
          <w:szCs w:val="16"/>
        </w:rPr>
        <w:t xml:space="preserve"> Демографический прогноз Российской Федерации до 2035 года.</w:t>
      </w:r>
    </w:p>
    <w:p w14:paraId="64B6904C" w14:textId="77777777" w:rsidR="00974C1A" w:rsidRDefault="00974C1A" w:rsidP="00EB7A85">
      <w:pPr>
        <w:pStyle w:val="a5"/>
      </w:pPr>
    </w:p>
  </w:footnote>
  <w:footnote w:id="4">
    <w:p w14:paraId="5D38C60B" w14:textId="5E2A533A" w:rsidR="00974C1A" w:rsidRPr="00E30C2C" w:rsidRDefault="00974C1A" w:rsidP="00CD35A3">
      <w:pPr>
        <w:spacing w:after="0" w:line="240" w:lineRule="auto"/>
        <w:jc w:val="both"/>
        <w:rPr>
          <w:rFonts w:ascii="Times New Roman" w:eastAsia="Times New Roman" w:hAnsi="Times New Roman"/>
          <w:sz w:val="20"/>
          <w:szCs w:val="20"/>
          <w:lang w:eastAsia="ru-RU"/>
        </w:rPr>
      </w:pPr>
      <w:r w:rsidRPr="00E30C2C">
        <w:rPr>
          <w:rStyle w:val="a7"/>
        </w:rPr>
        <w:footnoteRef/>
      </w:r>
      <w:r w:rsidRPr="00E30C2C">
        <w:rPr>
          <w:sz w:val="20"/>
          <w:szCs w:val="20"/>
        </w:rPr>
        <w:t xml:space="preserve"> </w:t>
      </w:r>
      <w:r w:rsidRPr="00E30C2C">
        <w:rPr>
          <w:rFonts w:ascii="Times New Roman" w:eastAsia="Times New Roman" w:hAnsi="Times New Roman"/>
          <w:sz w:val="20"/>
          <w:szCs w:val="20"/>
          <w:lang w:eastAsia="ru-RU"/>
        </w:rPr>
        <w:t xml:space="preserve">В </w:t>
      </w:r>
      <w:r>
        <w:rPr>
          <w:rFonts w:ascii="Times New Roman" w:eastAsia="Times New Roman" w:hAnsi="Times New Roman"/>
          <w:sz w:val="20"/>
          <w:szCs w:val="20"/>
          <w:lang w:eastAsia="ru-RU"/>
        </w:rPr>
        <w:t>2020</w:t>
      </w:r>
      <w:r w:rsidRPr="00E30C2C">
        <w:rPr>
          <w:rFonts w:ascii="Times New Roman" w:eastAsia="Times New Roman" w:hAnsi="Times New Roman"/>
          <w:sz w:val="20"/>
          <w:szCs w:val="20"/>
          <w:lang w:eastAsia="ru-RU"/>
        </w:rPr>
        <w:t xml:space="preserve"> году в автономный округ из других субъекто</w:t>
      </w:r>
      <w:r>
        <w:rPr>
          <w:rFonts w:ascii="Times New Roman" w:eastAsia="Times New Roman" w:hAnsi="Times New Roman"/>
          <w:sz w:val="20"/>
          <w:szCs w:val="20"/>
          <w:lang w:eastAsia="ru-RU"/>
        </w:rPr>
        <w:t>в Российской Федерации прибыло 251 детей, оставшихся без попечения родителей, в 2021 году - 369 детей.</w:t>
      </w:r>
      <w:r w:rsidRPr="00E30C2C">
        <w:rPr>
          <w:rFonts w:ascii="Times New Roman" w:eastAsia="Times New Roman" w:hAnsi="Times New Roman"/>
          <w:sz w:val="20"/>
          <w:szCs w:val="20"/>
          <w:lang w:eastAsia="ru-RU"/>
        </w:rPr>
        <w:t xml:space="preserve"> </w:t>
      </w:r>
    </w:p>
  </w:footnote>
  <w:footnote w:id="5">
    <w:p w14:paraId="661280B7" w14:textId="152FCA1E" w:rsidR="00974C1A" w:rsidRPr="00E30C2C" w:rsidRDefault="00974C1A" w:rsidP="00CD35A3">
      <w:pPr>
        <w:pStyle w:val="a5"/>
      </w:pPr>
      <w:r w:rsidRPr="00E30C2C">
        <w:rPr>
          <w:rStyle w:val="a7"/>
          <w:rFonts w:ascii="Times New Roman" w:hAnsi="Times New Roman"/>
        </w:rPr>
        <w:footnoteRef/>
      </w:r>
      <w:r w:rsidRPr="00E30C2C">
        <w:rPr>
          <w:rFonts w:ascii="Times New Roman" w:hAnsi="Times New Roman"/>
        </w:rPr>
        <w:t xml:space="preserve">Далее по тексту </w:t>
      </w:r>
      <w:r>
        <w:rPr>
          <w:rFonts w:ascii="Times New Roman" w:hAnsi="Times New Roman"/>
        </w:rPr>
        <w:t xml:space="preserve">- </w:t>
      </w:r>
      <w:r w:rsidRPr="00E30C2C">
        <w:rPr>
          <w:rFonts w:ascii="Times New Roman" w:hAnsi="Times New Roman"/>
        </w:rPr>
        <w:t xml:space="preserve">Ханты-Мансийский центр </w:t>
      </w:r>
    </w:p>
  </w:footnote>
  <w:footnote w:id="6">
    <w:p w14:paraId="6EE0DBD2" w14:textId="77777777" w:rsidR="00974C1A" w:rsidRPr="00E30C2C" w:rsidRDefault="00974C1A" w:rsidP="00CD35A3">
      <w:pPr>
        <w:pStyle w:val="a5"/>
        <w:jc w:val="both"/>
        <w:rPr>
          <w:sz w:val="16"/>
          <w:szCs w:val="16"/>
        </w:rPr>
      </w:pPr>
      <w:r w:rsidRPr="00E30C2C">
        <w:rPr>
          <w:rStyle w:val="a7"/>
        </w:rPr>
        <w:footnoteRef/>
      </w:r>
      <w:r w:rsidRPr="00E30C2C">
        <w:t xml:space="preserve"> </w:t>
      </w:r>
      <w:r w:rsidRPr="00E30C2C">
        <w:rPr>
          <w:rFonts w:ascii="Times New Roman" w:hAnsi="Times New Roman"/>
        </w:rPr>
        <w:t>Дети от рождения и до достижения 3 лет помещаются под надзор</w:t>
      </w:r>
      <w:r w:rsidRPr="00E30C2C">
        <w:t xml:space="preserve"> </w:t>
      </w:r>
      <w:r w:rsidRPr="00E30C2C">
        <w:rPr>
          <w:rFonts w:ascii="Times New Roman" w:hAnsi="Times New Roman"/>
        </w:rPr>
        <w:t>в КУ ХМАО-Югры «Урайский специализированный Дом ребенка»</w:t>
      </w:r>
    </w:p>
  </w:footnote>
  <w:footnote w:id="7">
    <w:p w14:paraId="435E0458" w14:textId="2876D4EA" w:rsidR="00974C1A" w:rsidRPr="00E30C2C" w:rsidRDefault="00974C1A" w:rsidP="00CD35A3">
      <w:pPr>
        <w:pStyle w:val="a5"/>
      </w:pPr>
      <w:r w:rsidRPr="00E30C2C">
        <w:rPr>
          <w:rStyle w:val="a7"/>
          <w:rFonts w:ascii="Times New Roman" w:hAnsi="Times New Roman"/>
        </w:rPr>
        <w:footnoteRef/>
      </w:r>
      <w:r w:rsidRPr="00E30C2C">
        <w:rPr>
          <w:rFonts w:ascii="Times New Roman" w:hAnsi="Times New Roman"/>
        </w:rPr>
        <w:t xml:space="preserve">Далее по тексту </w:t>
      </w:r>
      <w:r>
        <w:rPr>
          <w:rFonts w:ascii="Times New Roman" w:hAnsi="Times New Roman"/>
        </w:rPr>
        <w:t xml:space="preserve">- </w:t>
      </w:r>
      <w:r w:rsidRPr="00E30C2C">
        <w:rPr>
          <w:rFonts w:ascii="Times New Roman" w:hAnsi="Times New Roman"/>
        </w:rPr>
        <w:t xml:space="preserve">Ханты-Мансийский центр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449264"/>
      <w:docPartObj>
        <w:docPartGallery w:val="Page Numbers (Top of Page)"/>
        <w:docPartUnique/>
      </w:docPartObj>
    </w:sdtPr>
    <w:sdtEndPr/>
    <w:sdtContent>
      <w:p w14:paraId="75F2F011" w14:textId="77777777" w:rsidR="00974C1A" w:rsidRDefault="00974C1A">
        <w:pPr>
          <w:pStyle w:val="af3"/>
          <w:jc w:val="center"/>
        </w:pPr>
        <w:r>
          <w:fldChar w:fldCharType="begin"/>
        </w:r>
        <w:r>
          <w:instrText>PAGE   \* MERGEFORMAT</w:instrText>
        </w:r>
        <w:r>
          <w:fldChar w:fldCharType="separate"/>
        </w:r>
        <w:r w:rsidR="002C33B7">
          <w:rPr>
            <w:noProof/>
          </w:rPr>
          <w:t>2</w:t>
        </w:r>
        <w:r>
          <w:fldChar w:fldCharType="end"/>
        </w:r>
      </w:p>
    </w:sdtContent>
  </w:sdt>
  <w:p w14:paraId="1EA0A231" w14:textId="77777777" w:rsidR="00974C1A" w:rsidRDefault="00974C1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3486"/>
    <w:multiLevelType w:val="hybridMultilevel"/>
    <w:tmpl w:val="8DB00C6A"/>
    <w:lvl w:ilvl="0" w:tplc="04AA4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B15C6"/>
    <w:multiLevelType w:val="hybridMultilevel"/>
    <w:tmpl w:val="20DCF798"/>
    <w:lvl w:ilvl="0" w:tplc="25326F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1324F"/>
    <w:multiLevelType w:val="hybridMultilevel"/>
    <w:tmpl w:val="139A6696"/>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F623FF"/>
    <w:multiLevelType w:val="hybridMultilevel"/>
    <w:tmpl w:val="2F3673FE"/>
    <w:lvl w:ilvl="0" w:tplc="A572A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E7219F"/>
    <w:multiLevelType w:val="hybridMultilevel"/>
    <w:tmpl w:val="5F0005D6"/>
    <w:lvl w:ilvl="0" w:tplc="DF6CCE44">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6C18C8"/>
    <w:multiLevelType w:val="hybridMultilevel"/>
    <w:tmpl w:val="E310604E"/>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E4B35"/>
    <w:multiLevelType w:val="hybridMultilevel"/>
    <w:tmpl w:val="0D3631A0"/>
    <w:lvl w:ilvl="0" w:tplc="486E1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E53B52"/>
    <w:multiLevelType w:val="hybridMultilevel"/>
    <w:tmpl w:val="16F2C300"/>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031595"/>
    <w:multiLevelType w:val="hybridMultilevel"/>
    <w:tmpl w:val="3542818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140EF2"/>
    <w:multiLevelType w:val="hybridMultilevel"/>
    <w:tmpl w:val="11A080DE"/>
    <w:lvl w:ilvl="0" w:tplc="4A2CE0CC">
      <w:start w:val="1"/>
      <w:numFmt w:val="bullet"/>
      <w:lvlText w:val=""/>
      <w:lvlJc w:val="left"/>
      <w:pPr>
        <w:ind w:left="1428" w:hanging="360"/>
      </w:pPr>
      <w:rPr>
        <w:rFonts w:ascii="Symbol" w:hAnsi="Symbol" w:hint="default"/>
        <w:b/>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F9F4D6E"/>
    <w:multiLevelType w:val="hybridMultilevel"/>
    <w:tmpl w:val="67188E5E"/>
    <w:lvl w:ilvl="0" w:tplc="FF58837E">
      <w:start w:val="1"/>
      <w:numFmt w:val="decimal"/>
      <w:lvlText w:val="%1)"/>
      <w:lvlJc w:val="left"/>
      <w:pPr>
        <w:ind w:left="1069" w:hanging="360"/>
      </w:pPr>
      <w:rPr>
        <w:rFonts w:hint="default"/>
      </w:rPr>
    </w:lvl>
    <w:lvl w:ilvl="1" w:tplc="2F9A989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94035F"/>
    <w:multiLevelType w:val="hybridMultilevel"/>
    <w:tmpl w:val="10F61D6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F6274B"/>
    <w:multiLevelType w:val="multilevel"/>
    <w:tmpl w:val="573C21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2A731D"/>
    <w:multiLevelType w:val="hybridMultilevel"/>
    <w:tmpl w:val="9C1A3226"/>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DB344C"/>
    <w:multiLevelType w:val="hybridMultilevel"/>
    <w:tmpl w:val="4106D30C"/>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4E1A1F"/>
    <w:multiLevelType w:val="hybridMultilevel"/>
    <w:tmpl w:val="5BFC362E"/>
    <w:lvl w:ilvl="0" w:tplc="4A2CE0CC">
      <w:start w:val="1"/>
      <w:numFmt w:val="bullet"/>
      <w:lvlText w:val=""/>
      <w:lvlJc w:val="left"/>
      <w:pPr>
        <w:ind w:left="1428" w:hanging="360"/>
      </w:pPr>
      <w:rPr>
        <w:rFonts w:ascii="Symbol" w:hAnsi="Symbol" w:hint="default"/>
        <w:b/>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B8832FC"/>
    <w:multiLevelType w:val="hybridMultilevel"/>
    <w:tmpl w:val="0776BB1C"/>
    <w:lvl w:ilvl="0" w:tplc="4A2CE0CC">
      <w:start w:val="1"/>
      <w:numFmt w:val="bullet"/>
      <w:lvlText w:val=""/>
      <w:lvlJc w:val="left"/>
      <w:pPr>
        <w:ind w:left="1211"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2A031B"/>
    <w:multiLevelType w:val="hybridMultilevel"/>
    <w:tmpl w:val="9AA08AD6"/>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1D4A53"/>
    <w:multiLevelType w:val="hybridMultilevel"/>
    <w:tmpl w:val="02EC9332"/>
    <w:lvl w:ilvl="0" w:tplc="DF6CCE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355708A6"/>
    <w:multiLevelType w:val="hybridMultilevel"/>
    <w:tmpl w:val="C1E85B48"/>
    <w:lvl w:ilvl="0" w:tplc="4A2CE0CC">
      <w:start w:val="1"/>
      <w:numFmt w:val="bullet"/>
      <w:lvlText w:val=""/>
      <w:lvlJc w:val="left"/>
      <w:pPr>
        <w:ind w:left="2138"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0B5E23"/>
    <w:multiLevelType w:val="hybridMultilevel"/>
    <w:tmpl w:val="7BE6B718"/>
    <w:lvl w:ilvl="0" w:tplc="04AA4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432086"/>
    <w:multiLevelType w:val="hybridMultilevel"/>
    <w:tmpl w:val="1F76789E"/>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8168B3"/>
    <w:multiLevelType w:val="hybridMultilevel"/>
    <w:tmpl w:val="11E4D3E4"/>
    <w:lvl w:ilvl="0" w:tplc="2EF03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CEF5824"/>
    <w:multiLevelType w:val="hybridMultilevel"/>
    <w:tmpl w:val="53BA8846"/>
    <w:lvl w:ilvl="0" w:tplc="04AA4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B05C5B"/>
    <w:multiLevelType w:val="hybridMultilevel"/>
    <w:tmpl w:val="9DC89A32"/>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00F30BA"/>
    <w:multiLevelType w:val="hybridMultilevel"/>
    <w:tmpl w:val="F762FB54"/>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4729F2"/>
    <w:multiLevelType w:val="hybridMultilevel"/>
    <w:tmpl w:val="F8F8D9D0"/>
    <w:lvl w:ilvl="0" w:tplc="4A2CE0CC">
      <w:start w:val="1"/>
      <w:numFmt w:val="bullet"/>
      <w:lvlText w:val=""/>
      <w:lvlJc w:val="left"/>
      <w:pPr>
        <w:ind w:left="2138"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1FF0ADA"/>
    <w:multiLevelType w:val="hybridMultilevel"/>
    <w:tmpl w:val="16EEF608"/>
    <w:lvl w:ilvl="0" w:tplc="4A2CE0CC">
      <w:start w:val="1"/>
      <w:numFmt w:val="bullet"/>
      <w:lvlText w:val=""/>
      <w:lvlJc w:val="left"/>
      <w:pPr>
        <w:ind w:left="1287" w:hanging="360"/>
      </w:pPr>
      <w:rPr>
        <w:rFonts w:ascii="Symbol" w:hAnsi="Symbol" w:hint="default"/>
        <w:b/>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49B45404"/>
    <w:multiLevelType w:val="hybridMultilevel"/>
    <w:tmpl w:val="8C309E26"/>
    <w:lvl w:ilvl="0" w:tplc="4A2CE0CC">
      <w:start w:val="1"/>
      <w:numFmt w:val="bullet"/>
      <w:lvlText w:val=""/>
      <w:lvlJc w:val="left"/>
      <w:pPr>
        <w:ind w:left="2138"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9E47659"/>
    <w:multiLevelType w:val="hybridMultilevel"/>
    <w:tmpl w:val="0712C18C"/>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1A2878"/>
    <w:multiLevelType w:val="hybridMultilevel"/>
    <w:tmpl w:val="436A9394"/>
    <w:lvl w:ilvl="0" w:tplc="DF6CCE4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0C2FF8"/>
    <w:multiLevelType w:val="hybridMultilevel"/>
    <w:tmpl w:val="FD5A0D38"/>
    <w:lvl w:ilvl="0" w:tplc="4A2CE0CC">
      <w:start w:val="1"/>
      <w:numFmt w:val="bullet"/>
      <w:lvlText w:val=""/>
      <w:lvlJc w:val="left"/>
      <w:pPr>
        <w:ind w:left="2280" w:hanging="360"/>
      </w:pPr>
      <w:rPr>
        <w:rFonts w:ascii="Symbol" w:hAnsi="Symbol" w:hint="default"/>
        <w:b/>
        <w:strike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AC5110E"/>
    <w:multiLevelType w:val="hybridMultilevel"/>
    <w:tmpl w:val="05444F90"/>
    <w:lvl w:ilvl="0" w:tplc="FF588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C6567E5"/>
    <w:multiLevelType w:val="hybridMultilevel"/>
    <w:tmpl w:val="8502111C"/>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250803"/>
    <w:multiLevelType w:val="hybridMultilevel"/>
    <w:tmpl w:val="282C6DE4"/>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B05836"/>
    <w:multiLevelType w:val="hybridMultilevel"/>
    <w:tmpl w:val="C096F424"/>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45848A0"/>
    <w:multiLevelType w:val="hybridMultilevel"/>
    <w:tmpl w:val="FB081BE2"/>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012148"/>
    <w:multiLevelType w:val="hybridMultilevel"/>
    <w:tmpl w:val="CA9698A4"/>
    <w:lvl w:ilvl="0" w:tplc="4A2CE0CC">
      <w:start w:val="1"/>
      <w:numFmt w:val="bullet"/>
      <w:lvlText w:val=""/>
      <w:lvlJc w:val="left"/>
      <w:pPr>
        <w:ind w:left="1996" w:hanging="360"/>
      </w:pPr>
      <w:rPr>
        <w:rFonts w:ascii="Symbol" w:hAnsi="Symbol" w:hint="default"/>
        <w:b/>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B934725"/>
    <w:multiLevelType w:val="hybridMultilevel"/>
    <w:tmpl w:val="1104170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CA078E5"/>
    <w:multiLevelType w:val="hybridMultilevel"/>
    <w:tmpl w:val="97FC4DC6"/>
    <w:lvl w:ilvl="0" w:tplc="4A2CE0CC">
      <w:start w:val="1"/>
      <w:numFmt w:val="bullet"/>
      <w:lvlText w:val=""/>
      <w:lvlJc w:val="left"/>
      <w:pPr>
        <w:ind w:left="2138"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852782"/>
    <w:multiLevelType w:val="hybridMultilevel"/>
    <w:tmpl w:val="7814F944"/>
    <w:lvl w:ilvl="0" w:tplc="A4F846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7024591A"/>
    <w:multiLevelType w:val="hybridMultilevel"/>
    <w:tmpl w:val="038EBCC2"/>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0413805"/>
    <w:multiLevelType w:val="hybridMultilevel"/>
    <w:tmpl w:val="A1BEA0E0"/>
    <w:lvl w:ilvl="0" w:tplc="4A2CE0CC">
      <w:start w:val="1"/>
      <w:numFmt w:val="bullet"/>
      <w:lvlText w:val=""/>
      <w:lvlJc w:val="left"/>
      <w:pPr>
        <w:ind w:left="2138"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53B33F6"/>
    <w:multiLevelType w:val="hybridMultilevel"/>
    <w:tmpl w:val="3446B1E8"/>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C37085"/>
    <w:multiLevelType w:val="hybridMultilevel"/>
    <w:tmpl w:val="6BB80A18"/>
    <w:lvl w:ilvl="0" w:tplc="4A2CE0CC">
      <w:start w:val="1"/>
      <w:numFmt w:val="bullet"/>
      <w:lvlText w:val=""/>
      <w:lvlJc w:val="left"/>
      <w:pPr>
        <w:ind w:left="1287" w:hanging="360"/>
      </w:pPr>
      <w:rPr>
        <w:rFonts w:ascii="Symbol" w:hAnsi="Symbol" w:hint="default"/>
        <w:b/>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12"/>
  </w:num>
  <w:num w:numId="3">
    <w:abstractNumId w:val="29"/>
  </w:num>
  <w:num w:numId="4">
    <w:abstractNumId w:val="21"/>
  </w:num>
  <w:num w:numId="5">
    <w:abstractNumId w:val="15"/>
  </w:num>
  <w:num w:numId="6">
    <w:abstractNumId w:val="28"/>
  </w:num>
  <w:num w:numId="7">
    <w:abstractNumId w:val="32"/>
  </w:num>
  <w:num w:numId="8">
    <w:abstractNumId w:val="4"/>
  </w:num>
  <w:num w:numId="9">
    <w:abstractNumId w:val="6"/>
  </w:num>
  <w:num w:numId="10">
    <w:abstractNumId w:val="35"/>
  </w:num>
  <w:num w:numId="11">
    <w:abstractNumId w:val="0"/>
  </w:num>
  <w:num w:numId="12">
    <w:abstractNumId w:val="10"/>
  </w:num>
  <w:num w:numId="13">
    <w:abstractNumId w:val="37"/>
  </w:num>
  <w:num w:numId="14">
    <w:abstractNumId w:val="2"/>
  </w:num>
  <w:num w:numId="15">
    <w:abstractNumId w:val="18"/>
  </w:num>
  <w:num w:numId="16">
    <w:abstractNumId w:val="25"/>
  </w:num>
  <w:num w:numId="17">
    <w:abstractNumId w:val="43"/>
  </w:num>
  <w:num w:numId="18">
    <w:abstractNumId w:val="8"/>
  </w:num>
  <w:num w:numId="19">
    <w:abstractNumId w:val="38"/>
  </w:num>
  <w:num w:numId="20">
    <w:abstractNumId w:val="46"/>
  </w:num>
  <w:num w:numId="21">
    <w:abstractNumId w:val="16"/>
  </w:num>
  <w:num w:numId="22">
    <w:abstractNumId w:val="41"/>
  </w:num>
  <w:num w:numId="23">
    <w:abstractNumId w:val="39"/>
  </w:num>
  <w:num w:numId="24">
    <w:abstractNumId w:val="33"/>
  </w:num>
  <w:num w:numId="25">
    <w:abstractNumId w:val="11"/>
  </w:num>
  <w:num w:numId="26">
    <w:abstractNumId w:val="20"/>
  </w:num>
  <w:num w:numId="27">
    <w:abstractNumId w:val="7"/>
  </w:num>
  <w:num w:numId="28">
    <w:abstractNumId w:val="27"/>
  </w:num>
  <w:num w:numId="29">
    <w:abstractNumId w:val="34"/>
  </w:num>
  <w:num w:numId="30">
    <w:abstractNumId w:val="44"/>
  </w:num>
  <w:num w:numId="31">
    <w:abstractNumId w:val="30"/>
  </w:num>
  <w:num w:numId="32">
    <w:abstractNumId w:val="31"/>
  </w:num>
  <w:num w:numId="33">
    <w:abstractNumId w:val="26"/>
  </w:num>
  <w:num w:numId="34">
    <w:abstractNumId w:val="45"/>
  </w:num>
  <w:num w:numId="35">
    <w:abstractNumId w:val="5"/>
  </w:num>
  <w:num w:numId="36">
    <w:abstractNumId w:val="19"/>
  </w:num>
  <w:num w:numId="37">
    <w:abstractNumId w:val="13"/>
  </w:num>
  <w:num w:numId="38">
    <w:abstractNumId w:val="14"/>
  </w:num>
  <w:num w:numId="39">
    <w:abstractNumId w:val="40"/>
  </w:num>
  <w:num w:numId="40">
    <w:abstractNumId w:val="9"/>
  </w:num>
  <w:num w:numId="41">
    <w:abstractNumId w:val="23"/>
  </w:num>
  <w:num w:numId="42">
    <w:abstractNumId w:val="3"/>
  </w:num>
  <w:num w:numId="43">
    <w:abstractNumId w:val="1"/>
  </w:num>
  <w:num w:numId="44">
    <w:abstractNumId w:val="24"/>
  </w:num>
  <w:num w:numId="45">
    <w:abstractNumId w:val="42"/>
  </w:num>
  <w:num w:numId="46">
    <w:abstractNumId w:val="36"/>
  </w:num>
  <w:num w:numId="47">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71"/>
    <w:rsid w:val="00000BE6"/>
    <w:rsid w:val="00001B80"/>
    <w:rsid w:val="00002004"/>
    <w:rsid w:val="00002ECB"/>
    <w:rsid w:val="000033CB"/>
    <w:rsid w:val="000037E8"/>
    <w:rsid w:val="00004328"/>
    <w:rsid w:val="00005554"/>
    <w:rsid w:val="0000725E"/>
    <w:rsid w:val="000101B5"/>
    <w:rsid w:val="00010650"/>
    <w:rsid w:val="000117E7"/>
    <w:rsid w:val="000118C2"/>
    <w:rsid w:val="00011ED2"/>
    <w:rsid w:val="00011FE5"/>
    <w:rsid w:val="0001208A"/>
    <w:rsid w:val="00012326"/>
    <w:rsid w:val="00012B92"/>
    <w:rsid w:val="00012FEF"/>
    <w:rsid w:val="00013082"/>
    <w:rsid w:val="000130FC"/>
    <w:rsid w:val="000143F5"/>
    <w:rsid w:val="00014807"/>
    <w:rsid w:val="0001638C"/>
    <w:rsid w:val="000167AE"/>
    <w:rsid w:val="00016DE4"/>
    <w:rsid w:val="00016E68"/>
    <w:rsid w:val="000201DB"/>
    <w:rsid w:val="000213EC"/>
    <w:rsid w:val="00021F37"/>
    <w:rsid w:val="00022AB3"/>
    <w:rsid w:val="00022E22"/>
    <w:rsid w:val="000232DA"/>
    <w:rsid w:val="000240B4"/>
    <w:rsid w:val="00025A41"/>
    <w:rsid w:val="00026037"/>
    <w:rsid w:val="00026E60"/>
    <w:rsid w:val="00027893"/>
    <w:rsid w:val="00031D31"/>
    <w:rsid w:val="00031FF6"/>
    <w:rsid w:val="0003218A"/>
    <w:rsid w:val="000321EE"/>
    <w:rsid w:val="0003331F"/>
    <w:rsid w:val="00033D67"/>
    <w:rsid w:val="000346D1"/>
    <w:rsid w:val="000347D8"/>
    <w:rsid w:val="0003512F"/>
    <w:rsid w:val="000359ED"/>
    <w:rsid w:val="0003672F"/>
    <w:rsid w:val="00036883"/>
    <w:rsid w:val="000376E3"/>
    <w:rsid w:val="0003779C"/>
    <w:rsid w:val="00037D7E"/>
    <w:rsid w:val="00042D9B"/>
    <w:rsid w:val="0004314F"/>
    <w:rsid w:val="0004408F"/>
    <w:rsid w:val="00044EA5"/>
    <w:rsid w:val="000454D8"/>
    <w:rsid w:val="0004641B"/>
    <w:rsid w:val="00046535"/>
    <w:rsid w:val="000470EA"/>
    <w:rsid w:val="0004749E"/>
    <w:rsid w:val="000477C9"/>
    <w:rsid w:val="0005083F"/>
    <w:rsid w:val="00050ACE"/>
    <w:rsid w:val="00053717"/>
    <w:rsid w:val="000544D5"/>
    <w:rsid w:val="00054667"/>
    <w:rsid w:val="00054B3C"/>
    <w:rsid w:val="00055CEC"/>
    <w:rsid w:val="000561EA"/>
    <w:rsid w:val="00057B21"/>
    <w:rsid w:val="00057D72"/>
    <w:rsid w:val="00060FBB"/>
    <w:rsid w:val="000624B6"/>
    <w:rsid w:val="000624EE"/>
    <w:rsid w:val="00062BE8"/>
    <w:rsid w:val="0006306A"/>
    <w:rsid w:val="00063DA1"/>
    <w:rsid w:val="000647BA"/>
    <w:rsid w:val="000658FF"/>
    <w:rsid w:val="0006687E"/>
    <w:rsid w:val="000702D6"/>
    <w:rsid w:val="00070F32"/>
    <w:rsid w:val="00072715"/>
    <w:rsid w:val="00073523"/>
    <w:rsid w:val="000736D6"/>
    <w:rsid w:val="00073764"/>
    <w:rsid w:val="000739EB"/>
    <w:rsid w:val="000758CF"/>
    <w:rsid w:val="00076174"/>
    <w:rsid w:val="00076B16"/>
    <w:rsid w:val="00076C6B"/>
    <w:rsid w:val="00081FA6"/>
    <w:rsid w:val="0008206B"/>
    <w:rsid w:val="00082D1F"/>
    <w:rsid w:val="00082D52"/>
    <w:rsid w:val="00082F46"/>
    <w:rsid w:val="00083F14"/>
    <w:rsid w:val="0008447D"/>
    <w:rsid w:val="00085187"/>
    <w:rsid w:val="0008589A"/>
    <w:rsid w:val="0008798C"/>
    <w:rsid w:val="00091A18"/>
    <w:rsid w:val="00091A97"/>
    <w:rsid w:val="00092132"/>
    <w:rsid w:val="000933CD"/>
    <w:rsid w:val="00094A86"/>
    <w:rsid w:val="00096CD6"/>
    <w:rsid w:val="00096F9F"/>
    <w:rsid w:val="00097B76"/>
    <w:rsid w:val="000A19E8"/>
    <w:rsid w:val="000A5592"/>
    <w:rsid w:val="000B05FC"/>
    <w:rsid w:val="000B0602"/>
    <w:rsid w:val="000B1C09"/>
    <w:rsid w:val="000B2023"/>
    <w:rsid w:val="000B2290"/>
    <w:rsid w:val="000B2A32"/>
    <w:rsid w:val="000B4CA6"/>
    <w:rsid w:val="000B5901"/>
    <w:rsid w:val="000B59A8"/>
    <w:rsid w:val="000B59E0"/>
    <w:rsid w:val="000B6037"/>
    <w:rsid w:val="000B71D4"/>
    <w:rsid w:val="000B757C"/>
    <w:rsid w:val="000C0105"/>
    <w:rsid w:val="000C11BD"/>
    <w:rsid w:val="000C1D85"/>
    <w:rsid w:val="000C2936"/>
    <w:rsid w:val="000C4359"/>
    <w:rsid w:val="000C4BEC"/>
    <w:rsid w:val="000C65C2"/>
    <w:rsid w:val="000C67D5"/>
    <w:rsid w:val="000C68EA"/>
    <w:rsid w:val="000C6981"/>
    <w:rsid w:val="000C7728"/>
    <w:rsid w:val="000C7BA5"/>
    <w:rsid w:val="000C7C6F"/>
    <w:rsid w:val="000C7D77"/>
    <w:rsid w:val="000D1045"/>
    <w:rsid w:val="000D22E2"/>
    <w:rsid w:val="000D2690"/>
    <w:rsid w:val="000D39E2"/>
    <w:rsid w:val="000D76C2"/>
    <w:rsid w:val="000D7705"/>
    <w:rsid w:val="000E300A"/>
    <w:rsid w:val="000E33E2"/>
    <w:rsid w:val="000E366B"/>
    <w:rsid w:val="000E3C9B"/>
    <w:rsid w:val="000E3D47"/>
    <w:rsid w:val="000E46D9"/>
    <w:rsid w:val="000E52F7"/>
    <w:rsid w:val="000E683D"/>
    <w:rsid w:val="000E77EC"/>
    <w:rsid w:val="000F0CFE"/>
    <w:rsid w:val="000F0DDE"/>
    <w:rsid w:val="000F20CF"/>
    <w:rsid w:val="000F25F3"/>
    <w:rsid w:val="000F3964"/>
    <w:rsid w:val="000F3D06"/>
    <w:rsid w:val="000F4A9C"/>
    <w:rsid w:val="000F4FE6"/>
    <w:rsid w:val="000F5266"/>
    <w:rsid w:val="000F66EF"/>
    <w:rsid w:val="000F6F4E"/>
    <w:rsid w:val="000F72F3"/>
    <w:rsid w:val="00101EC6"/>
    <w:rsid w:val="0010288F"/>
    <w:rsid w:val="00102F7C"/>
    <w:rsid w:val="00106C87"/>
    <w:rsid w:val="001074BA"/>
    <w:rsid w:val="0011107D"/>
    <w:rsid w:val="0011196F"/>
    <w:rsid w:val="00112296"/>
    <w:rsid w:val="00113126"/>
    <w:rsid w:val="0011390F"/>
    <w:rsid w:val="00113AD4"/>
    <w:rsid w:val="00115ACB"/>
    <w:rsid w:val="001161E5"/>
    <w:rsid w:val="0011624B"/>
    <w:rsid w:val="001162BE"/>
    <w:rsid w:val="001175A8"/>
    <w:rsid w:val="00117FAE"/>
    <w:rsid w:val="0012061F"/>
    <w:rsid w:val="0012099A"/>
    <w:rsid w:val="00120B89"/>
    <w:rsid w:val="001216AA"/>
    <w:rsid w:val="00121CBA"/>
    <w:rsid w:val="001220A1"/>
    <w:rsid w:val="00122A60"/>
    <w:rsid w:val="0012308A"/>
    <w:rsid w:val="00123405"/>
    <w:rsid w:val="00123495"/>
    <w:rsid w:val="00123B4B"/>
    <w:rsid w:val="00124611"/>
    <w:rsid w:val="00124B20"/>
    <w:rsid w:val="00124CCE"/>
    <w:rsid w:val="00125ED2"/>
    <w:rsid w:val="001261C6"/>
    <w:rsid w:val="001263DF"/>
    <w:rsid w:val="00126FF1"/>
    <w:rsid w:val="00131E45"/>
    <w:rsid w:val="00132079"/>
    <w:rsid w:val="00133833"/>
    <w:rsid w:val="00133A85"/>
    <w:rsid w:val="0013436C"/>
    <w:rsid w:val="00135B61"/>
    <w:rsid w:val="001366A4"/>
    <w:rsid w:val="00136992"/>
    <w:rsid w:val="00137070"/>
    <w:rsid w:val="00137397"/>
    <w:rsid w:val="00140172"/>
    <w:rsid w:val="00141147"/>
    <w:rsid w:val="00141301"/>
    <w:rsid w:val="00143FBD"/>
    <w:rsid w:val="0014477D"/>
    <w:rsid w:val="00144845"/>
    <w:rsid w:val="00146302"/>
    <w:rsid w:val="001467C0"/>
    <w:rsid w:val="00146B6D"/>
    <w:rsid w:val="001513BC"/>
    <w:rsid w:val="00151B14"/>
    <w:rsid w:val="001523CA"/>
    <w:rsid w:val="001534E7"/>
    <w:rsid w:val="001536D9"/>
    <w:rsid w:val="00153F35"/>
    <w:rsid w:val="00155BEF"/>
    <w:rsid w:val="00155C11"/>
    <w:rsid w:val="00155F0B"/>
    <w:rsid w:val="0015684E"/>
    <w:rsid w:val="00156AA4"/>
    <w:rsid w:val="00160375"/>
    <w:rsid w:val="00160402"/>
    <w:rsid w:val="0016045B"/>
    <w:rsid w:val="00160C30"/>
    <w:rsid w:val="00161148"/>
    <w:rsid w:val="0016235F"/>
    <w:rsid w:val="00162960"/>
    <w:rsid w:val="00162C7E"/>
    <w:rsid w:val="00163CBE"/>
    <w:rsid w:val="00163E99"/>
    <w:rsid w:val="0016432C"/>
    <w:rsid w:val="00164836"/>
    <w:rsid w:val="001652F1"/>
    <w:rsid w:val="001656A9"/>
    <w:rsid w:val="00165C58"/>
    <w:rsid w:val="00166865"/>
    <w:rsid w:val="00166F5D"/>
    <w:rsid w:val="00167813"/>
    <w:rsid w:val="00167E8D"/>
    <w:rsid w:val="00170810"/>
    <w:rsid w:val="00170C24"/>
    <w:rsid w:val="00171E25"/>
    <w:rsid w:val="0017296E"/>
    <w:rsid w:val="00173E18"/>
    <w:rsid w:val="001741FA"/>
    <w:rsid w:val="00174CE8"/>
    <w:rsid w:val="00175A32"/>
    <w:rsid w:val="00175D86"/>
    <w:rsid w:val="0017622C"/>
    <w:rsid w:val="00176630"/>
    <w:rsid w:val="00176D9B"/>
    <w:rsid w:val="00176FC8"/>
    <w:rsid w:val="0017799D"/>
    <w:rsid w:val="00177C0C"/>
    <w:rsid w:val="001803AF"/>
    <w:rsid w:val="00180E3D"/>
    <w:rsid w:val="001814B5"/>
    <w:rsid w:val="00181F3B"/>
    <w:rsid w:val="00183308"/>
    <w:rsid w:val="001848CC"/>
    <w:rsid w:val="00184993"/>
    <w:rsid w:val="00184ECB"/>
    <w:rsid w:val="0018659D"/>
    <w:rsid w:val="001869C1"/>
    <w:rsid w:val="001877C2"/>
    <w:rsid w:val="00190754"/>
    <w:rsid w:val="001914C0"/>
    <w:rsid w:val="0019263F"/>
    <w:rsid w:val="00194DDF"/>
    <w:rsid w:val="00195022"/>
    <w:rsid w:val="00195509"/>
    <w:rsid w:val="0019553B"/>
    <w:rsid w:val="00197167"/>
    <w:rsid w:val="001A24AF"/>
    <w:rsid w:val="001A24E3"/>
    <w:rsid w:val="001A3909"/>
    <w:rsid w:val="001A4A75"/>
    <w:rsid w:val="001A685E"/>
    <w:rsid w:val="001A6CC5"/>
    <w:rsid w:val="001A7844"/>
    <w:rsid w:val="001A797F"/>
    <w:rsid w:val="001B00AE"/>
    <w:rsid w:val="001B03FB"/>
    <w:rsid w:val="001B0406"/>
    <w:rsid w:val="001B1359"/>
    <w:rsid w:val="001B1C42"/>
    <w:rsid w:val="001B26B4"/>
    <w:rsid w:val="001B318C"/>
    <w:rsid w:val="001B3602"/>
    <w:rsid w:val="001B7CBD"/>
    <w:rsid w:val="001C01A1"/>
    <w:rsid w:val="001C0B22"/>
    <w:rsid w:val="001C0DE2"/>
    <w:rsid w:val="001C1164"/>
    <w:rsid w:val="001C249E"/>
    <w:rsid w:val="001C2579"/>
    <w:rsid w:val="001C2656"/>
    <w:rsid w:val="001C3E4F"/>
    <w:rsid w:val="001C497F"/>
    <w:rsid w:val="001C559A"/>
    <w:rsid w:val="001C5AD1"/>
    <w:rsid w:val="001C5FA3"/>
    <w:rsid w:val="001C62EB"/>
    <w:rsid w:val="001C6569"/>
    <w:rsid w:val="001C6C22"/>
    <w:rsid w:val="001C6D58"/>
    <w:rsid w:val="001C6F1D"/>
    <w:rsid w:val="001C732C"/>
    <w:rsid w:val="001C7888"/>
    <w:rsid w:val="001C78AB"/>
    <w:rsid w:val="001C7EAF"/>
    <w:rsid w:val="001C7FF0"/>
    <w:rsid w:val="001D1479"/>
    <w:rsid w:val="001D14D2"/>
    <w:rsid w:val="001D190B"/>
    <w:rsid w:val="001D46CB"/>
    <w:rsid w:val="001D54FA"/>
    <w:rsid w:val="001D5A9A"/>
    <w:rsid w:val="001D6B32"/>
    <w:rsid w:val="001E0329"/>
    <w:rsid w:val="001E0D94"/>
    <w:rsid w:val="001E3A4D"/>
    <w:rsid w:val="001E516D"/>
    <w:rsid w:val="001E6130"/>
    <w:rsid w:val="001E61FF"/>
    <w:rsid w:val="001E6886"/>
    <w:rsid w:val="001E7F01"/>
    <w:rsid w:val="001F2F6E"/>
    <w:rsid w:val="001F3912"/>
    <w:rsid w:val="001F40D8"/>
    <w:rsid w:val="001F488F"/>
    <w:rsid w:val="001F575F"/>
    <w:rsid w:val="001F62B5"/>
    <w:rsid w:val="001F6AF7"/>
    <w:rsid w:val="001F728D"/>
    <w:rsid w:val="00200C57"/>
    <w:rsid w:val="00200E7B"/>
    <w:rsid w:val="00201C0E"/>
    <w:rsid w:val="00202542"/>
    <w:rsid w:val="00202677"/>
    <w:rsid w:val="00202E6C"/>
    <w:rsid w:val="002038F1"/>
    <w:rsid w:val="00205238"/>
    <w:rsid w:val="0020547E"/>
    <w:rsid w:val="00205783"/>
    <w:rsid w:val="002101E9"/>
    <w:rsid w:val="002106FD"/>
    <w:rsid w:val="002107D3"/>
    <w:rsid w:val="0021196A"/>
    <w:rsid w:val="00211EEF"/>
    <w:rsid w:val="00213BBE"/>
    <w:rsid w:val="002156C7"/>
    <w:rsid w:val="00215A1E"/>
    <w:rsid w:val="00215FD6"/>
    <w:rsid w:val="0021684C"/>
    <w:rsid w:val="00216FE5"/>
    <w:rsid w:val="00220E03"/>
    <w:rsid w:val="00221495"/>
    <w:rsid w:val="0022164C"/>
    <w:rsid w:val="00221ADC"/>
    <w:rsid w:val="00221E84"/>
    <w:rsid w:val="0022289E"/>
    <w:rsid w:val="00222A88"/>
    <w:rsid w:val="00223E67"/>
    <w:rsid w:val="00224DC4"/>
    <w:rsid w:val="00226285"/>
    <w:rsid w:val="002274B2"/>
    <w:rsid w:val="00231CB5"/>
    <w:rsid w:val="00232023"/>
    <w:rsid w:val="00234D00"/>
    <w:rsid w:val="00235D40"/>
    <w:rsid w:val="00236197"/>
    <w:rsid w:val="00237489"/>
    <w:rsid w:val="00240126"/>
    <w:rsid w:val="002408C1"/>
    <w:rsid w:val="0024166C"/>
    <w:rsid w:val="002418BD"/>
    <w:rsid w:val="00241D30"/>
    <w:rsid w:val="00241D95"/>
    <w:rsid w:val="0024265F"/>
    <w:rsid w:val="00242C47"/>
    <w:rsid w:val="00243D3B"/>
    <w:rsid w:val="00244311"/>
    <w:rsid w:val="00245622"/>
    <w:rsid w:val="00246AE7"/>
    <w:rsid w:val="00246C53"/>
    <w:rsid w:val="00247A79"/>
    <w:rsid w:val="00247CAD"/>
    <w:rsid w:val="00247DB2"/>
    <w:rsid w:val="00250547"/>
    <w:rsid w:val="00250826"/>
    <w:rsid w:val="00251F0A"/>
    <w:rsid w:val="0025244F"/>
    <w:rsid w:val="00252DA4"/>
    <w:rsid w:val="0025461D"/>
    <w:rsid w:val="00254D20"/>
    <w:rsid w:val="00255BEF"/>
    <w:rsid w:val="002603E4"/>
    <w:rsid w:val="00260D5D"/>
    <w:rsid w:val="00261DA4"/>
    <w:rsid w:val="002625F9"/>
    <w:rsid w:val="00263E66"/>
    <w:rsid w:val="0026526A"/>
    <w:rsid w:val="002654CD"/>
    <w:rsid w:val="00265C05"/>
    <w:rsid w:val="002663E6"/>
    <w:rsid w:val="00266634"/>
    <w:rsid w:val="0026686B"/>
    <w:rsid w:val="00266881"/>
    <w:rsid w:val="002710E2"/>
    <w:rsid w:val="0027197B"/>
    <w:rsid w:val="00272E2D"/>
    <w:rsid w:val="002736FD"/>
    <w:rsid w:val="00275C1D"/>
    <w:rsid w:val="00275D8B"/>
    <w:rsid w:val="002767BB"/>
    <w:rsid w:val="0027742B"/>
    <w:rsid w:val="00277593"/>
    <w:rsid w:val="00277E9D"/>
    <w:rsid w:val="00277FCE"/>
    <w:rsid w:val="00280D71"/>
    <w:rsid w:val="00280F23"/>
    <w:rsid w:val="00282137"/>
    <w:rsid w:val="0028260A"/>
    <w:rsid w:val="0028413C"/>
    <w:rsid w:val="0028496D"/>
    <w:rsid w:val="0028793B"/>
    <w:rsid w:val="00287A0E"/>
    <w:rsid w:val="00290B89"/>
    <w:rsid w:val="002913BE"/>
    <w:rsid w:val="00291509"/>
    <w:rsid w:val="00291C06"/>
    <w:rsid w:val="00291E01"/>
    <w:rsid w:val="00292183"/>
    <w:rsid w:val="00292A20"/>
    <w:rsid w:val="00292EC3"/>
    <w:rsid w:val="00293AE2"/>
    <w:rsid w:val="0029462E"/>
    <w:rsid w:val="00294A66"/>
    <w:rsid w:val="00295AB4"/>
    <w:rsid w:val="00295C9D"/>
    <w:rsid w:val="00296A24"/>
    <w:rsid w:val="00296BEE"/>
    <w:rsid w:val="002A1C28"/>
    <w:rsid w:val="002A2F2C"/>
    <w:rsid w:val="002A2F9B"/>
    <w:rsid w:val="002A451D"/>
    <w:rsid w:val="002A4634"/>
    <w:rsid w:val="002A4DA9"/>
    <w:rsid w:val="002A507D"/>
    <w:rsid w:val="002A78F1"/>
    <w:rsid w:val="002B1B12"/>
    <w:rsid w:val="002B2678"/>
    <w:rsid w:val="002B383F"/>
    <w:rsid w:val="002B4018"/>
    <w:rsid w:val="002B5562"/>
    <w:rsid w:val="002B5820"/>
    <w:rsid w:val="002B6694"/>
    <w:rsid w:val="002B7F72"/>
    <w:rsid w:val="002C072A"/>
    <w:rsid w:val="002C1240"/>
    <w:rsid w:val="002C153B"/>
    <w:rsid w:val="002C21A3"/>
    <w:rsid w:val="002C2388"/>
    <w:rsid w:val="002C33B7"/>
    <w:rsid w:val="002C345A"/>
    <w:rsid w:val="002C4080"/>
    <w:rsid w:val="002C442D"/>
    <w:rsid w:val="002C5623"/>
    <w:rsid w:val="002C58F0"/>
    <w:rsid w:val="002C679F"/>
    <w:rsid w:val="002C68AA"/>
    <w:rsid w:val="002C691A"/>
    <w:rsid w:val="002D01E5"/>
    <w:rsid w:val="002D3908"/>
    <w:rsid w:val="002D402C"/>
    <w:rsid w:val="002D43A2"/>
    <w:rsid w:val="002D518F"/>
    <w:rsid w:val="002D67E6"/>
    <w:rsid w:val="002D7428"/>
    <w:rsid w:val="002D7AF3"/>
    <w:rsid w:val="002D7F3F"/>
    <w:rsid w:val="002E5131"/>
    <w:rsid w:val="002E535B"/>
    <w:rsid w:val="002E578C"/>
    <w:rsid w:val="002E5C7D"/>
    <w:rsid w:val="002E6EEE"/>
    <w:rsid w:val="002E76AB"/>
    <w:rsid w:val="002E76D4"/>
    <w:rsid w:val="002E7911"/>
    <w:rsid w:val="002F078C"/>
    <w:rsid w:val="002F2061"/>
    <w:rsid w:val="002F2652"/>
    <w:rsid w:val="002F3188"/>
    <w:rsid w:val="002F38D1"/>
    <w:rsid w:val="002F4496"/>
    <w:rsid w:val="002F54F7"/>
    <w:rsid w:val="002F5998"/>
    <w:rsid w:val="002F718D"/>
    <w:rsid w:val="002F720E"/>
    <w:rsid w:val="00301563"/>
    <w:rsid w:val="0030259A"/>
    <w:rsid w:val="00302F92"/>
    <w:rsid w:val="00303347"/>
    <w:rsid w:val="00303F59"/>
    <w:rsid w:val="0030415C"/>
    <w:rsid w:val="00305145"/>
    <w:rsid w:val="003058CE"/>
    <w:rsid w:val="0031186E"/>
    <w:rsid w:val="00313529"/>
    <w:rsid w:val="003166C6"/>
    <w:rsid w:val="0031789F"/>
    <w:rsid w:val="003201E9"/>
    <w:rsid w:val="003202C3"/>
    <w:rsid w:val="003206B5"/>
    <w:rsid w:val="0032096C"/>
    <w:rsid w:val="00322610"/>
    <w:rsid w:val="003228A7"/>
    <w:rsid w:val="00323A59"/>
    <w:rsid w:val="00323F23"/>
    <w:rsid w:val="003250E6"/>
    <w:rsid w:val="003251F9"/>
    <w:rsid w:val="003259BA"/>
    <w:rsid w:val="0032641E"/>
    <w:rsid w:val="00327290"/>
    <w:rsid w:val="0033102F"/>
    <w:rsid w:val="00331452"/>
    <w:rsid w:val="00331A4C"/>
    <w:rsid w:val="0033301F"/>
    <w:rsid w:val="00333D29"/>
    <w:rsid w:val="003355A2"/>
    <w:rsid w:val="0033571C"/>
    <w:rsid w:val="003357DA"/>
    <w:rsid w:val="0033639E"/>
    <w:rsid w:val="00336496"/>
    <w:rsid w:val="003364C1"/>
    <w:rsid w:val="0033703A"/>
    <w:rsid w:val="0034054A"/>
    <w:rsid w:val="003422E2"/>
    <w:rsid w:val="00342C01"/>
    <w:rsid w:val="0034377C"/>
    <w:rsid w:val="00343F32"/>
    <w:rsid w:val="00345408"/>
    <w:rsid w:val="00345883"/>
    <w:rsid w:val="00346579"/>
    <w:rsid w:val="00350600"/>
    <w:rsid w:val="003507C4"/>
    <w:rsid w:val="00350BD1"/>
    <w:rsid w:val="00350BE9"/>
    <w:rsid w:val="00352F56"/>
    <w:rsid w:val="003541F5"/>
    <w:rsid w:val="003544BB"/>
    <w:rsid w:val="00354539"/>
    <w:rsid w:val="0035489A"/>
    <w:rsid w:val="00354FEE"/>
    <w:rsid w:val="0035757B"/>
    <w:rsid w:val="00360D36"/>
    <w:rsid w:val="0036279D"/>
    <w:rsid w:val="00362D09"/>
    <w:rsid w:val="0036382D"/>
    <w:rsid w:val="003644CA"/>
    <w:rsid w:val="003667F4"/>
    <w:rsid w:val="00367D66"/>
    <w:rsid w:val="003700C8"/>
    <w:rsid w:val="003702F6"/>
    <w:rsid w:val="0037040E"/>
    <w:rsid w:val="003706D5"/>
    <w:rsid w:val="00371F19"/>
    <w:rsid w:val="0037278B"/>
    <w:rsid w:val="0037283F"/>
    <w:rsid w:val="003754B8"/>
    <w:rsid w:val="003764FD"/>
    <w:rsid w:val="00376BC9"/>
    <w:rsid w:val="003801AE"/>
    <w:rsid w:val="0038112E"/>
    <w:rsid w:val="0038136E"/>
    <w:rsid w:val="00381BFC"/>
    <w:rsid w:val="00381D4A"/>
    <w:rsid w:val="00383112"/>
    <w:rsid w:val="0038447D"/>
    <w:rsid w:val="00384D7E"/>
    <w:rsid w:val="003854C0"/>
    <w:rsid w:val="003855D2"/>
    <w:rsid w:val="00386311"/>
    <w:rsid w:val="00386508"/>
    <w:rsid w:val="00390246"/>
    <w:rsid w:val="00390661"/>
    <w:rsid w:val="00394B57"/>
    <w:rsid w:val="00395155"/>
    <w:rsid w:val="00395875"/>
    <w:rsid w:val="003967A6"/>
    <w:rsid w:val="003A03EF"/>
    <w:rsid w:val="003A13C8"/>
    <w:rsid w:val="003A1DFF"/>
    <w:rsid w:val="003A1F2E"/>
    <w:rsid w:val="003A1F3C"/>
    <w:rsid w:val="003A2400"/>
    <w:rsid w:val="003A2BEF"/>
    <w:rsid w:val="003A566A"/>
    <w:rsid w:val="003A5EEE"/>
    <w:rsid w:val="003A64F1"/>
    <w:rsid w:val="003A661A"/>
    <w:rsid w:val="003A7005"/>
    <w:rsid w:val="003B20D7"/>
    <w:rsid w:val="003B25B7"/>
    <w:rsid w:val="003B35A9"/>
    <w:rsid w:val="003B39EF"/>
    <w:rsid w:val="003B5AC8"/>
    <w:rsid w:val="003B5F70"/>
    <w:rsid w:val="003C01AF"/>
    <w:rsid w:val="003C0532"/>
    <w:rsid w:val="003C223A"/>
    <w:rsid w:val="003C44C0"/>
    <w:rsid w:val="003C4554"/>
    <w:rsid w:val="003C4619"/>
    <w:rsid w:val="003C46D9"/>
    <w:rsid w:val="003C4FFF"/>
    <w:rsid w:val="003C56E7"/>
    <w:rsid w:val="003C58F7"/>
    <w:rsid w:val="003D011C"/>
    <w:rsid w:val="003D138A"/>
    <w:rsid w:val="003D5309"/>
    <w:rsid w:val="003D632C"/>
    <w:rsid w:val="003D7029"/>
    <w:rsid w:val="003E02E7"/>
    <w:rsid w:val="003E0561"/>
    <w:rsid w:val="003E06D1"/>
    <w:rsid w:val="003E088F"/>
    <w:rsid w:val="003E1013"/>
    <w:rsid w:val="003E1F3E"/>
    <w:rsid w:val="003E20A6"/>
    <w:rsid w:val="003E331C"/>
    <w:rsid w:val="003E4AFB"/>
    <w:rsid w:val="003E4B70"/>
    <w:rsid w:val="003E4B78"/>
    <w:rsid w:val="003E4F3E"/>
    <w:rsid w:val="003E5470"/>
    <w:rsid w:val="003E574B"/>
    <w:rsid w:val="003E5C86"/>
    <w:rsid w:val="003E69B9"/>
    <w:rsid w:val="003E6C9E"/>
    <w:rsid w:val="003E6D9F"/>
    <w:rsid w:val="003E7C29"/>
    <w:rsid w:val="003F0B90"/>
    <w:rsid w:val="003F1C45"/>
    <w:rsid w:val="003F26B4"/>
    <w:rsid w:val="003F2BCB"/>
    <w:rsid w:val="003F3B58"/>
    <w:rsid w:val="003F564D"/>
    <w:rsid w:val="003F7286"/>
    <w:rsid w:val="003F768B"/>
    <w:rsid w:val="003F7B09"/>
    <w:rsid w:val="004012DD"/>
    <w:rsid w:val="00401C32"/>
    <w:rsid w:val="0040393E"/>
    <w:rsid w:val="00403D4A"/>
    <w:rsid w:val="00403F32"/>
    <w:rsid w:val="00404142"/>
    <w:rsid w:val="0040526B"/>
    <w:rsid w:val="004061E2"/>
    <w:rsid w:val="00406E73"/>
    <w:rsid w:val="0040765A"/>
    <w:rsid w:val="00407A18"/>
    <w:rsid w:val="00407B47"/>
    <w:rsid w:val="004105AA"/>
    <w:rsid w:val="004109FB"/>
    <w:rsid w:val="00411D1C"/>
    <w:rsid w:val="00412F17"/>
    <w:rsid w:val="00414715"/>
    <w:rsid w:val="00415A06"/>
    <w:rsid w:val="00415A62"/>
    <w:rsid w:val="004169F1"/>
    <w:rsid w:val="004169FC"/>
    <w:rsid w:val="00416CE9"/>
    <w:rsid w:val="00417178"/>
    <w:rsid w:val="004176B5"/>
    <w:rsid w:val="00417C43"/>
    <w:rsid w:val="00422D66"/>
    <w:rsid w:val="004242AB"/>
    <w:rsid w:val="00424802"/>
    <w:rsid w:val="0042484B"/>
    <w:rsid w:val="00425505"/>
    <w:rsid w:val="00426F4B"/>
    <w:rsid w:val="0042719B"/>
    <w:rsid w:val="00427561"/>
    <w:rsid w:val="004275A0"/>
    <w:rsid w:val="004275BA"/>
    <w:rsid w:val="0042764A"/>
    <w:rsid w:val="0043198E"/>
    <w:rsid w:val="004326E4"/>
    <w:rsid w:val="00432F70"/>
    <w:rsid w:val="004337B0"/>
    <w:rsid w:val="00434A2A"/>
    <w:rsid w:val="00434C87"/>
    <w:rsid w:val="00435B12"/>
    <w:rsid w:val="0044114B"/>
    <w:rsid w:val="0044257A"/>
    <w:rsid w:val="00443F5E"/>
    <w:rsid w:val="00444528"/>
    <w:rsid w:val="00444CB4"/>
    <w:rsid w:val="00445277"/>
    <w:rsid w:val="00446782"/>
    <w:rsid w:val="004475B1"/>
    <w:rsid w:val="004477E8"/>
    <w:rsid w:val="00447DE0"/>
    <w:rsid w:val="00447F25"/>
    <w:rsid w:val="00450CDD"/>
    <w:rsid w:val="00450ED8"/>
    <w:rsid w:val="00450FBC"/>
    <w:rsid w:val="0045247D"/>
    <w:rsid w:val="00454DEA"/>
    <w:rsid w:val="00455107"/>
    <w:rsid w:val="00455393"/>
    <w:rsid w:val="004556E1"/>
    <w:rsid w:val="004563EF"/>
    <w:rsid w:val="00456474"/>
    <w:rsid w:val="0045686A"/>
    <w:rsid w:val="00456FFA"/>
    <w:rsid w:val="00457B42"/>
    <w:rsid w:val="004605A8"/>
    <w:rsid w:val="00461912"/>
    <w:rsid w:val="00461DE0"/>
    <w:rsid w:val="00465C11"/>
    <w:rsid w:val="0046694F"/>
    <w:rsid w:val="00466FCA"/>
    <w:rsid w:val="00467791"/>
    <w:rsid w:val="00472696"/>
    <w:rsid w:val="004732ED"/>
    <w:rsid w:val="00473337"/>
    <w:rsid w:val="004749B2"/>
    <w:rsid w:val="0047707E"/>
    <w:rsid w:val="00477DF6"/>
    <w:rsid w:val="00480037"/>
    <w:rsid w:val="00480A83"/>
    <w:rsid w:val="00480EEF"/>
    <w:rsid w:val="00481C82"/>
    <w:rsid w:val="00481E90"/>
    <w:rsid w:val="00481F4B"/>
    <w:rsid w:val="00482219"/>
    <w:rsid w:val="004822C2"/>
    <w:rsid w:val="00482E3F"/>
    <w:rsid w:val="0048487B"/>
    <w:rsid w:val="00485A63"/>
    <w:rsid w:val="004868A7"/>
    <w:rsid w:val="004877FC"/>
    <w:rsid w:val="004878CE"/>
    <w:rsid w:val="00487E23"/>
    <w:rsid w:val="0049068D"/>
    <w:rsid w:val="004918C7"/>
    <w:rsid w:val="00491E9A"/>
    <w:rsid w:val="0049330E"/>
    <w:rsid w:val="0049343B"/>
    <w:rsid w:val="0049510B"/>
    <w:rsid w:val="004951B0"/>
    <w:rsid w:val="004963FE"/>
    <w:rsid w:val="00497F28"/>
    <w:rsid w:val="004A1378"/>
    <w:rsid w:val="004A19E9"/>
    <w:rsid w:val="004A2F46"/>
    <w:rsid w:val="004A460E"/>
    <w:rsid w:val="004A5F0F"/>
    <w:rsid w:val="004B0559"/>
    <w:rsid w:val="004B093B"/>
    <w:rsid w:val="004B0C22"/>
    <w:rsid w:val="004B1581"/>
    <w:rsid w:val="004B3162"/>
    <w:rsid w:val="004B33A4"/>
    <w:rsid w:val="004B4A3E"/>
    <w:rsid w:val="004B6B04"/>
    <w:rsid w:val="004B7C05"/>
    <w:rsid w:val="004C0298"/>
    <w:rsid w:val="004C02E8"/>
    <w:rsid w:val="004C0905"/>
    <w:rsid w:val="004C35A8"/>
    <w:rsid w:val="004C3730"/>
    <w:rsid w:val="004C37B8"/>
    <w:rsid w:val="004C49DE"/>
    <w:rsid w:val="004C4A31"/>
    <w:rsid w:val="004C54D9"/>
    <w:rsid w:val="004C5C28"/>
    <w:rsid w:val="004C5D47"/>
    <w:rsid w:val="004C66A9"/>
    <w:rsid w:val="004D0DD0"/>
    <w:rsid w:val="004D14CA"/>
    <w:rsid w:val="004D172A"/>
    <w:rsid w:val="004D317D"/>
    <w:rsid w:val="004D37B7"/>
    <w:rsid w:val="004D393F"/>
    <w:rsid w:val="004D452E"/>
    <w:rsid w:val="004D4C57"/>
    <w:rsid w:val="004D5352"/>
    <w:rsid w:val="004D651A"/>
    <w:rsid w:val="004D693A"/>
    <w:rsid w:val="004D6981"/>
    <w:rsid w:val="004D6AF3"/>
    <w:rsid w:val="004D76DA"/>
    <w:rsid w:val="004E005B"/>
    <w:rsid w:val="004E017F"/>
    <w:rsid w:val="004E2B81"/>
    <w:rsid w:val="004E2CE6"/>
    <w:rsid w:val="004E2E08"/>
    <w:rsid w:val="004E318D"/>
    <w:rsid w:val="004E3970"/>
    <w:rsid w:val="004E4752"/>
    <w:rsid w:val="004E4A16"/>
    <w:rsid w:val="004E51AC"/>
    <w:rsid w:val="004E6E31"/>
    <w:rsid w:val="004E7444"/>
    <w:rsid w:val="004E7B0A"/>
    <w:rsid w:val="004F003A"/>
    <w:rsid w:val="004F024E"/>
    <w:rsid w:val="004F03A7"/>
    <w:rsid w:val="004F0ECB"/>
    <w:rsid w:val="004F4832"/>
    <w:rsid w:val="004F52D1"/>
    <w:rsid w:val="004F5688"/>
    <w:rsid w:val="004F5AE8"/>
    <w:rsid w:val="004F5EA9"/>
    <w:rsid w:val="004F61EF"/>
    <w:rsid w:val="004F633D"/>
    <w:rsid w:val="004F70AB"/>
    <w:rsid w:val="004F78D0"/>
    <w:rsid w:val="004F7EC7"/>
    <w:rsid w:val="00500143"/>
    <w:rsid w:val="0050064D"/>
    <w:rsid w:val="00501C3A"/>
    <w:rsid w:val="00501EC7"/>
    <w:rsid w:val="00502435"/>
    <w:rsid w:val="00503418"/>
    <w:rsid w:val="00503809"/>
    <w:rsid w:val="005039EE"/>
    <w:rsid w:val="00503E90"/>
    <w:rsid w:val="0050435E"/>
    <w:rsid w:val="005044C7"/>
    <w:rsid w:val="00504971"/>
    <w:rsid w:val="0050637C"/>
    <w:rsid w:val="005067B6"/>
    <w:rsid w:val="00507D2B"/>
    <w:rsid w:val="00507FE4"/>
    <w:rsid w:val="00510863"/>
    <w:rsid w:val="00512BE5"/>
    <w:rsid w:val="005130C1"/>
    <w:rsid w:val="0051387A"/>
    <w:rsid w:val="00513A19"/>
    <w:rsid w:val="005145DE"/>
    <w:rsid w:val="005146C0"/>
    <w:rsid w:val="00514D4A"/>
    <w:rsid w:val="00515C1D"/>
    <w:rsid w:val="00516401"/>
    <w:rsid w:val="005174DA"/>
    <w:rsid w:val="00517DB1"/>
    <w:rsid w:val="00522B6A"/>
    <w:rsid w:val="00522DD9"/>
    <w:rsid w:val="00525CDC"/>
    <w:rsid w:val="0052638F"/>
    <w:rsid w:val="0052684B"/>
    <w:rsid w:val="00526902"/>
    <w:rsid w:val="005277C1"/>
    <w:rsid w:val="00527CF4"/>
    <w:rsid w:val="00530222"/>
    <w:rsid w:val="00530D85"/>
    <w:rsid w:val="00531310"/>
    <w:rsid w:val="005329CA"/>
    <w:rsid w:val="0053342E"/>
    <w:rsid w:val="0053398D"/>
    <w:rsid w:val="005342E4"/>
    <w:rsid w:val="0053448F"/>
    <w:rsid w:val="00535C48"/>
    <w:rsid w:val="00535F5B"/>
    <w:rsid w:val="00536707"/>
    <w:rsid w:val="00536F7D"/>
    <w:rsid w:val="0053716D"/>
    <w:rsid w:val="00537CC8"/>
    <w:rsid w:val="005408A3"/>
    <w:rsid w:val="0054109D"/>
    <w:rsid w:val="00541458"/>
    <w:rsid w:val="00541953"/>
    <w:rsid w:val="0054254A"/>
    <w:rsid w:val="00542FBB"/>
    <w:rsid w:val="005430FD"/>
    <w:rsid w:val="0054367B"/>
    <w:rsid w:val="0054376C"/>
    <w:rsid w:val="0054587E"/>
    <w:rsid w:val="00545EAA"/>
    <w:rsid w:val="005503F6"/>
    <w:rsid w:val="00550A09"/>
    <w:rsid w:val="00551468"/>
    <w:rsid w:val="005538CF"/>
    <w:rsid w:val="0055432D"/>
    <w:rsid w:val="00554C68"/>
    <w:rsid w:val="00555057"/>
    <w:rsid w:val="00555AF4"/>
    <w:rsid w:val="0055640A"/>
    <w:rsid w:val="005571F2"/>
    <w:rsid w:val="0055745B"/>
    <w:rsid w:val="0056000B"/>
    <w:rsid w:val="00560A3B"/>
    <w:rsid w:val="00560E0E"/>
    <w:rsid w:val="00560FF0"/>
    <w:rsid w:val="00563356"/>
    <w:rsid w:val="00563F37"/>
    <w:rsid w:val="0056409B"/>
    <w:rsid w:val="00564C0E"/>
    <w:rsid w:val="00566F2C"/>
    <w:rsid w:val="00567BE6"/>
    <w:rsid w:val="00570A7B"/>
    <w:rsid w:val="00572668"/>
    <w:rsid w:val="00572B58"/>
    <w:rsid w:val="00573902"/>
    <w:rsid w:val="005745FC"/>
    <w:rsid w:val="005758BB"/>
    <w:rsid w:val="00575A8C"/>
    <w:rsid w:val="00581782"/>
    <w:rsid w:val="00582199"/>
    <w:rsid w:val="00582C77"/>
    <w:rsid w:val="00582E4A"/>
    <w:rsid w:val="00585591"/>
    <w:rsid w:val="0058786B"/>
    <w:rsid w:val="00587CA8"/>
    <w:rsid w:val="00590E31"/>
    <w:rsid w:val="005926C9"/>
    <w:rsid w:val="005929A4"/>
    <w:rsid w:val="00592EB7"/>
    <w:rsid w:val="00593449"/>
    <w:rsid w:val="00593457"/>
    <w:rsid w:val="00593777"/>
    <w:rsid w:val="00593D9F"/>
    <w:rsid w:val="005947E7"/>
    <w:rsid w:val="00594E8D"/>
    <w:rsid w:val="00595826"/>
    <w:rsid w:val="0059602D"/>
    <w:rsid w:val="00596656"/>
    <w:rsid w:val="005969E0"/>
    <w:rsid w:val="00596EC6"/>
    <w:rsid w:val="00597FD1"/>
    <w:rsid w:val="005A0310"/>
    <w:rsid w:val="005A1944"/>
    <w:rsid w:val="005A20B7"/>
    <w:rsid w:val="005A2447"/>
    <w:rsid w:val="005A294F"/>
    <w:rsid w:val="005A2EB0"/>
    <w:rsid w:val="005A3200"/>
    <w:rsid w:val="005A36FE"/>
    <w:rsid w:val="005A3D6E"/>
    <w:rsid w:val="005A524E"/>
    <w:rsid w:val="005A69B5"/>
    <w:rsid w:val="005A7935"/>
    <w:rsid w:val="005B1F53"/>
    <w:rsid w:val="005B23C0"/>
    <w:rsid w:val="005B48C2"/>
    <w:rsid w:val="005B4C6D"/>
    <w:rsid w:val="005B4DC3"/>
    <w:rsid w:val="005B50DE"/>
    <w:rsid w:val="005B531D"/>
    <w:rsid w:val="005B547C"/>
    <w:rsid w:val="005B5721"/>
    <w:rsid w:val="005B6983"/>
    <w:rsid w:val="005B7363"/>
    <w:rsid w:val="005B76B1"/>
    <w:rsid w:val="005B771E"/>
    <w:rsid w:val="005B7F62"/>
    <w:rsid w:val="005C0688"/>
    <w:rsid w:val="005C161D"/>
    <w:rsid w:val="005C19B1"/>
    <w:rsid w:val="005C1D6B"/>
    <w:rsid w:val="005C39C2"/>
    <w:rsid w:val="005C463E"/>
    <w:rsid w:val="005C5BFC"/>
    <w:rsid w:val="005C6CF5"/>
    <w:rsid w:val="005C6E37"/>
    <w:rsid w:val="005C782E"/>
    <w:rsid w:val="005C7977"/>
    <w:rsid w:val="005C7D64"/>
    <w:rsid w:val="005D1406"/>
    <w:rsid w:val="005D2235"/>
    <w:rsid w:val="005D365E"/>
    <w:rsid w:val="005D36F4"/>
    <w:rsid w:val="005D3B7F"/>
    <w:rsid w:val="005D47B5"/>
    <w:rsid w:val="005D4945"/>
    <w:rsid w:val="005D5162"/>
    <w:rsid w:val="005D5487"/>
    <w:rsid w:val="005D6E99"/>
    <w:rsid w:val="005D79A8"/>
    <w:rsid w:val="005E0235"/>
    <w:rsid w:val="005E202D"/>
    <w:rsid w:val="005E2B97"/>
    <w:rsid w:val="005E3168"/>
    <w:rsid w:val="005E37C0"/>
    <w:rsid w:val="005E3C9E"/>
    <w:rsid w:val="005E415E"/>
    <w:rsid w:val="005E5299"/>
    <w:rsid w:val="005E6480"/>
    <w:rsid w:val="005E66C3"/>
    <w:rsid w:val="005E6C6A"/>
    <w:rsid w:val="005F11E5"/>
    <w:rsid w:val="005F1D16"/>
    <w:rsid w:val="005F28FE"/>
    <w:rsid w:val="005F2C49"/>
    <w:rsid w:val="005F3DF7"/>
    <w:rsid w:val="005F560A"/>
    <w:rsid w:val="005F6415"/>
    <w:rsid w:val="005F6C02"/>
    <w:rsid w:val="00603334"/>
    <w:rsid w:val="006045EE"/>
    <w:rsid w:val="00605862"/>
    <w:rsid w:val="006060B5"/>
    <w:rsid w:val="00606E3D"/>
    <w:rsid w:val="0061026F"/>
    <w:rsid w:val="0061294E"/>
    <w:rsid w:val="006134B2"/>
    <w:rsid w:val="0061396B"/>
    <w:rsid w:val="00614E13"/>
    <w:rsid w:val="00615636"/>
    <w:rsid w:val="00622039"/>
    <w:rsid w:val="006221B3"/>
    <w:rsid w:val="00623545"/>
    <w:rsid w:val="0062448F"/>
    <w:rsid w:val="00625E79"/>
    <w:rsid w:val="0062640C"/>
    <w:rsid w:val="0062770C"/>
    <w:rsid w:val="00627F35"/>
    <w:rsid w:val="00630F9C"/>
    <w:rsid w:val="006326E1"/>
    <w:rsid w:val="00632B7B"/>
    <w:rsid w:val="00633069"/>
    <w:rsid w:val="00633281"/>
    <w:rsid w:val="00634313"/>
    <w:rsid w:val="00634442"/>
    <w:rsid w:val="00634A19"/>
    <w:rsid w:val="006367E5"/>
    <w:rsid w:val="00636894"/>
    <w:rsid w:val="006368C0"/>
    <w:rsid w:val="00636949"/>
    <w:rsid w:val="00636F0C"/>
    <w:rsid w:val="00636FD5"/>
    <w:rsid w:val="00640127"/>
    <w:rsid w:val="0064046A"/>
    <w:rsid w:val="006412FE"/>
    <w:rsid w:val="00641322"/>
    <w:rsid w:val="006415DF"/>
    <w:rsid w:val="00642D39"/>
    <w:rsid w:val="0064320B"/>
    <w:rsid w:val="00643362"/>
    <w:rsid w:val="0064389B"/>
    <w:rsid w:val="006453ED"/>
    <w:rsid w:val="0064552A"/>
    <w:rsid w:val="006467C3"/>
    <w:rsid w:val="00650582"/>
    <w:rsid w:val="006524E6"/>
    <w:rsid w:val="00653934"/>
    <w:rsid w:val="00653B5B"/>
    <w:rsid w:val="00654263"/>
    <w:rsid w:val="00654281"/>
    <w:rsid w:val="00654920"/>
    <w:rsid w:val="00655046"/>
    <w:rsid w:val="0065618F"/>
    <w:rsid w:val="006563E2"/>
    <w:rsid w:val="006564E4"/>
    <w:rsid w:val="006566EE"/>
    <w:rsid w:val="0065767D"/>
    <w:rsid w:val="0065792D"/>
    <w:rsid w:val="0065797D"/>
    <w:rsid w:val="00660292"/>
    <w:rsid w:val="006626F1"/>
    <w:rsid w:val="00665087"/>
    <w:rsid w:val="00665567"/>
    <w:rsid w:val="00665FBF"/>
    <w:rsid w:val="0066665C"/>
    <w:rsid w:val="00666FA9"/>
    <w:rsid w:val="00667009"/>
    <w:rsid w:val="00667477"/>
    <w:rsid w:val="00667675"/>
    <w:rsid w:val="00671720"/>
    <w:rsid w:val="00672F66"/>
    <w:rsid w:val="00673CDE"/>
    <w:rsid w:val="0067489B"/>
    <w:rsid w:val="00675997"/>
    <w:rsid w:val="00676751"/>
    <w:rsid w:val="00676B39"/>
    <w:rsid w:val="0067776C"/>
    <w:rsid w:val="00677D35"/>
    <w:rsid w:val="00680048"/>
    <w:rsid w:val="00680EC0"/>
    <w:rsid w:val="00681EAC"/>
    <w:rsid w:val="00681EDC"/>
    <w:rsid w:val="006820DC"/>
    <w:rsid w:val="00682756"/>
    <w:rsid w:val="006833FD"/>
    <w:rsid w:val="00684D16"/>
    <w:rsid w:val="00684F3A"/>
    <w:rsid w:val="006856F1"/>
    <w:rsid w:val="00685E51"/>
    <w:rsid w:val="0068765D"/>
    <w:rsid w:val="00690D7B"/>
    <w:rsid w:val="00691184"/>
    <w:rsid w:val="00691844"/>
    <w:rsid w:val="006923EB"/>
    <w:rsid w:val="00692C6A"/>
    <w:rsid w:val="00692CD7"/>
    <w:rsid w:val="00692D6B"/>
    <w:rsid w:val="006935B2"/>
    <w:rsid w:val="0069369A"/>
    <w:rsid w:val="0069393F"/>
    <w:rsid w:val="0069501D"/>
    <w:rsid w:val="00697872"/>
    <w:rsid w:val="00697F45"/>
    <w:rsid w:val="006A14F8"/>
    <w:rsid w:val="006A2413"/>
    <w:rsid w:val="006A26A4"/>
    <w:rsid w:val="006A2A10"/>
    <w:rsid w:val="006A2D41"/>
    <w:rsid w:val="006A43A1"/>
    <w:rsid w:val="006A446C"/>
    <w:rsid w:val="006A5B69"/>
    <w:rsid w:val="006A6743"/>
    <w:rsid w:val="006A714B"/>
    <w:rsid w:val="006B06DA"/>
    <w:rsid w:val="006B17B5"/>
    <w:rsid w:val="006B3B8A"/>
    <w:rsid w:val="006B3C12"/>
    <w:rsid w:val="006B4B6F"/>
    <w:rsid w:val="006B4F2E"/>
    <w:rsid w:val="006B5119"/>
    <w:rsid w:val="006B5130"/>
    <w:rsid w:val="006B5CD7"/>
    <w:rsid w:val="006B5EB6"/>
    <w:rsid w:val="006B6F01"/>
    <w:rsid w:val="006B7940"/>
    <w:rsid w:val="006C0DBB"/>
    <w:rsid w:val="006C10AD"/>
    <w:rsid w:val="006C27B6"/>
    <w:rsid w:val="006C2F76"/>
    <w:rsid w:val="006C51E6"/>
    <w:rsid w:val="006C60C7"/>
    <w:rsid w:val="006C6130"/>
    <w:rsid w:val="006C6C7B"/>
    <w:rsid w:val="006C71CE"/>
    <w:rsid w:val="006C7369"/>
    <w:rsid w:val="006D05CC"/>
    <w:rsid w:val="006D0870"/>
    <w:rsid w:val="006D12A5"/>
    <w:rsid w:val="006D16D3"/>
    <w:rsid w:val="006D16DA"/>
    <w:rsid w:val="006D28FF"/>
    <w:rsid w:val="006D2A4E"/>
    <w:rsid w:val="006D2D08"/>
    <w:rsid w:val="006D3638"/>
    <w:rsid w:val="006D3DA2"/>
    <w:rsid w:val="006D587A"/>
    <w:rsid w:val="006D5ED6"/>
    <w:rsid w:val="006E05C4"/>
    <w:rsid w:val="006E2E58"/>
    <w:rsid w:val="006E351D"/>
    <w:rsid w:val="006E3D00"/>
    <w:rsid w:val="006E46ED"/>
    <w:rsid w:val="006E48DC"/>
    <w:rsid w:val="006E5EEA"/>
    <w:rsid w:val="006E669C"/>
    <w:rsid w:val="006E6844"/>
    <w:rsid w:val="006E79E5"/>
    <w:rsid w:val="006F060E"/>
    <w:rsid w:val="006F0AAC"/>
    <w:rsid w:val="006F1C67"/>
    <w:rsid w:val="006F26FA"/>
    <w:rsid w:val="006F29A4"/>
    <w:rsid w:val="006F2D5E"/>
    <w:rsid w:val="006F3126"/>
    <w:rsid w:val="006F35F2"/>
    <w:rsid w:val="006F3884"/>
    <w:rsid w:val="006F5270"/>
    <w:rsid w:val="006F5806"/>
    <w:rsid w:val="006F5863"/>
    <w:rsid w:val="006F60D9"/>
    <w:rsid w:val="006F6F39"/>
    <w:rsid w:val="006F7027"/>
    <w:rsid w:val="006F7345"/>
    <w:rsid w:val="006F7456"/>
    <w:rsid w:val="007005DC"/>
    <w:rsid w:val="00700B83"/>
    <w:rsid w:val="00700D60"/>
    <w:rsid w:val="00700DF6"/>
    <w:rsid w:val="00700F57"/>
    <w:rsid w:val="0070132B"/>
    <w:rsid w:val="0070153A"/>
    <w:rsid w:val="00701AE4"/>
    <w:rsid w:val="007027CA"/>
    <w:rsid w:val="00702A3B"/>
    <w:rsid w:val="00702BA6"/>
    <w:rsid w:val="007048FA"/>
    <w:rsid w:val="00705417"/>
    <w:rsid w:val="00705754"/>
    <w:rsid w:val="00705DF9"/>
    <w:rsid w:val="007060D6"/>
    <w:rsid w:val="007066E8"/>
    <w:rsid w:val="007071C5"/>
    <w:rsid w:val="00707259"/>
    <w:rsid w:val="007107B4"/>
    <w:rsid w:val="00710F30"/>
    <w:rsid w:val="007129E1"/>
    <w:rsid w:val="00713601"/>
    <w:rsid w:val="007158AB"/>
    <w:rsid w:val="00715C52"/>
    <w:rsid w:val="00715DB5"/>
    <w:rsid w:val="007161DB"/>
    <w:rsid w:val="00716E64"/>
    <w:rsid w:val="00721AF0"/>
    <w:rsid w:val="0072286E"/>
    <w:rsid w:val="00722895"/>
    <w:rsid w:val="00722976"/>
    <w:rsid w:val="007239FC"/>
    <w:rsid w:val="00724C91"/>
    <w:rsid w:val="007257C2"/>
    <w:rsid w:val="00725B5A"/>
    <w:rsid w:val="00726AD9"/>
    <w:rsid w:val="007274B5"/>
    <w:rsid w:val="00727880"/>
    <w:rsid w:val="00727F0B"/>
    <w:rsid w:val="00730942"/>
    <w:rsid w:val="0073095B"/>
    <w:rsid w:val="00731155"/>
    <w:rsid w:val="00731488"/>
    <w:rsid w:val="00731F3E"/>
    <w:rsid w:val="007325F8"/>
    <w:rsid w:val="00733161"/>
    <w:rsid w:val="00734F79"/>
    <w:rsid w:val="00734F90"/>
    <w:rsid w:val="0073560A"/>
    <w:rsid w:val="00736C9F"/>
    <w:rsid w:val="0073708C"/>
    <w:rsid w:val="00740D98"/>
    <w:rsid w:val="00740FEE"/>
    <w:rsid w:val="00741063"/>
    <w:rsid w:val="00742C20"/>
    <w:rsid w:val="00743639"/>
    <w:rsid w:val="007437FE"/>
    <w:rsid w:val="00743A62"/>
    <w:rsid w:val="007464B7"/>
    <w:rsid w:val="00746762"/>
    <w:rsid w:val="00746A8A"/>
    <w:rsid w:val="00746D4D"/>
    <w:rsid w:val="00746DA1"/>
    <w:rsid w:val="00746FAD"/>
    <w:rsid w:val="007479AE"/>
    <w:rsid w:val="007507D1"/>
    <w:rsid w:val="007529EA"/>
    <w:rsid w:val="00753FDF"/>
    <w:rsid w:val="00754C54"/>
    <w:rsid w:val="007559A1"/>
    <w:rsid w:val="00756A3E"/>
    <w:rsid w:val="00756AD1"/>
    <w:rsid w:val="00757221"/>
    <w:rsid w:val="00757D54"/>
    <w:rsid w:val="00757E9C"/>
    <w:rsid w:val="00760B50"/>
    <w:rsid w:val="007618F3"/>
    <w:rsid w:val="007633BB"/>
    <w:rsid w:val="00763A04"/>
    <w:rsid w:val="00763FC6"/>
    <w:rsid w:val="007640C3"/>
    <w:rsid w:val="0076647F"/>
    <w:rsid w:val="00766552"/>
    <w:rsid w:val="00766604"/>
    <w:rsid w:val="00766CFA"/>
    <w:rsid w:val="0077084C"/>
    <w:rsid w:val="00771581"/>
    <w:rsid w:val="007718C4"/>
    <w:rsid w:val="00772687"/>
    <w:rsid w:val="00772977"/>
    <w:rsid w:val="00772A76"/>
    <w:rsid w:val="007731DB"/>
    <w:rsid w:val="007744C2"/>
    <w:rsid w:val="00774A7F"/>
    <w:rsid w:val="007770EA"/>
    <w:rsid w:val="00777756"/>
    <w:rsid w:val="00780EE8"/>
    <w:rsid w:val="007813C9"/>
    <w:rsid w:val="0078188F"/>
    <w:rsid w:val="00781D44"/>
    <w:rsid w:val="00782EB3"/>
    <w:rsid w:val="007831CF"/>
    <w:rsid w:val="00783CFB"/>
    <w:rsid w:val="00784407"/>
    <w:rsid w:val="00785B84"/>
    <w:rsid w:val="007865C3"/>
    <w:rsid w:val="007868EB"/>
    <w:rsid w:val="007874C4"/>
    <w:rsid w:val="00787BA3"/>
    <w:rsid w:val="00787D1C"/>
    <w:rsid w:val="007910C5"/>
    <w:rsid w:val="00791412"/>
    <w:rsid w:val="00791D71"/>
    <w:rsid w:val="007921F4"/>
    <w:rsid w:val="007938C4"/>
    <w:rsid w:val="00793A2D"/>
    <w:rsid w:val="00793B83"/>
    <w:rsid w:val="00794E7C"/>
    <w:rsid w:val="007962C0"/>
    <w:rsid w:val="007975D1"/>
    <w:rsid w:val="00797D8B"/>
    <w:rsid w:val="007A0E9C"/>
    <w:rsid w:val="007A3956"/>
    <w:rsid w:val="007A490C"/>
    <w:rsid w:val="007A5A5B"/>
    <w:rsid w:val="007A780C"/>
    <w:rsid w:val="007B0E22"/>
    <w:rsid w:val="007B1019"/>
    <w:rsid w:val="007B2442"/>
    <w:rsid w:val="007B6AD9"/>
    <w:rsid w:val="007C02BF"/>
    <w:rsid w:val="007C1308"/>
    <w:rsid w:val="007C13C0"/>
    <w:rsid w:val="007C1DA2"/>
    <w:rsid w:val="007C1DAF"/>
    <w:rsid w:val="007C1E8F"/>
    <w:rsid w:val="007C4537"/>
    <w:rsid w:val="007C53FC"/>
    <w:rsid w:val="007C6291"/>
    <w:rsid w:val="007C6CC0"/>
    <w:rsid w:val="007C6E8D"/>
    <w:rsid w:val="007C76C2"/>
    <w:rsid w:val="007C7A56"/>
    <w:rsid w:val="007D020B"/>
    <w:rsid w:val="007D0E9A"/>
    <w:rsid w:val="007D168D"/>
    <w:rsid w:val="007D1B68"/>
    <w:rsid w:val="007D1FA4"/>
    <w:rsid w:val="007D4981"/>
    <w:rsid w:val="007D534C"/>
    <w:rsid w:val="007D5E35"/>
    <w:rsid w:val="007D69BB"/>
    <w:rsid w:val="007D76F7"/>
    <w:rsid w:val="007D7938"/>
    <w:rsid w:val="007E05A7"/>
    <w:rsid w:val="007E05AB"/>
    <w:rsid w:val="007E1233"/>
    <w:rsid w:val="007E193F"/>
    <w:rsid w:val="007E1E3B"/>
    <w:rsid w:val="007E3430"/>
    <w:rsid w:val="007E355B"/>
    <w:rsid w:val="007E37AE"/>
    <w:rsid w:val="007E4699"/>
    <w:rsid w:val="007E47E4"/>
    <w:rsid w:val="007E4BD3"/>
    <w:rsid w:val="007E4EA0"/>
    <w:rsid w:val="007E509E"/>
    <w:rsid w:val="007E5478"/>
    <w:rsid w:val="007E5A4A"/>
    <w:rsid w:val="007E67D8"/>
    <w:rsid w:val="007E6D03"/>
    <w:rsid w:val="007E78CA"/>
    <w:rsid w:val="007E7DF6"/>
    <w:rsid w:val="007F087E"/>
    <w:rsid w:val="007F1C8F"/>
    <w:rsid w:val="007F35AA"/>
    <w:rsid w:val="007F4A99"/>
    <w:rsid w:val="007F4E16"/>
    <w:rsid w:val="007F5605"/>
    <w:rsid w:val="007F59AD"/>
    <w:rsid w:val="007F5EBF"/>
    <w:rsid w:val="007F602B"/>
    <w:rsid w:val="007F6873"/>
    <w:rsid w:val="007F68B8"/>
    <w:rsid w:val="007F6E8B"/>
    <w:rsid w:val="007F7388"/>
    <w:rsid w:val="0080023E"/>
    <w:rsid w:val="00800399"/>
    <w:rsid w:val="0080159D"/>
    <w:rsid w:val="0080293F"/>
    <w:rsid w:val="008051B6"/>
    <w:rsid w:val="0080638F"/>
    <w:rsid w:val="00806790"/>
    <w:rsid w:val="00806C48"/>
    <w:rsid w:val="00811357"/>
    <w:rsid w:val="0081183E"/>
    <w:rsid w:val="00811E56"/>
    <w:rsid w:val="00812ACC"/>
    <w:rsid w:val="00814DB2"/>
    <w:rsid w:val="00815185"/>
    <w:rsid w:val="00815B31"/>
    <w:rsid w:val="00816199"/>
    <w:rsid w:val="00816F61"/>
    <w:rsid w:val="008213AD"/>
    <w:rsid w:val="008216A7"/>
    <w:rsid w:val="00821D43"/>
    <w:rsid w:val="00823619"/>
    <w:rsid w:val="008247F7"/>
    <w:rsid w:val="00825ADA"/>
    <w:rsid w:val="00826477"/>
    <w:rsid w:val="00826AD3"/>
    <w:rsid w:val="00827079"/>
    <w:rsid w:val="00827C5F"/>
    <w:rsid w:val="0083182D"/>
    <w:rsid w:val="00831AC3"/>
    <w:rsid w:val="008324E4"/>
    <w:rsid w:val="00832742"/>
    <w:rsid w:val="00832EDE"/>
    <w:rsid w:val="008332EC"/>
    <w:rsid w:val="00833E18"/>
    <w:rsid w:val="00834852"/>
    <w:rsid w:val="00835E8C"/>
    <w:rsid w:val="0083608D"/>
    <w:rsid w:val="0083630E"/>
    <w:rsid w:val="008369DD"/>
    <w:rsid w:val="00836B05"/>
    <w:rsid w:val="00837250"/>
    <w:rsid w:val="00840AF9"/>
    <w:rsid w:val="00842E90"/>
    <w:rsid w:val="0084544A"/>
    <w:rsid w:val="00847DC5"/>
    <w:rsid w:val="00851669"/>
    <w:rsid w:val="008521A3"/>
    <w:rsid w:val="008541D6"/>
    <w:rsid w:val="008542CD"/>
    <w:rsid w:val="008549CF"/>
    <w:rsid w:val="00854FB4"/>
    <w:rsid w:val="0085574A"/>
    <w:rsid w:val="00855D2D"/>
    <w:rsid w:val="00856053"/>
    <w:rsid w:val="00856325"/>
    <w:rsid w:val="00856D97"/>
    <w:rsid w:val="0085735F"/>
    <w:rsid w:val="00857633"/>
    <w:rsid w:val="00857D58"/>
    <w:rsid w:val="008607BC"/>
    <w:rsid w:val="00860D5B"/>
    <w:rsid w:val="008611D5"/>
    <w:rsid w:val="008613D3"/>
    <w:rsid w:val="008620E9"/>
    <w:rsid w:val="00862AEE"/>
    <w:rsid w:val="00862C74"/>
    <w:rsid w:val="00863C22"/>
    <w:rsid w:val="008653FA"/>
    <w:rsid w:val="0086558C"/>
    <w:rsid w:val="00866669"/>
    <w:rsid w:val="008707C2"/>
    <w:rsid w:val="00872737"/>
    <w:rsid w:val="00873F5E"/>
    <w:rsid w:val="00875E21"/>
    <w:rsid w:val="008773F2"/>
    <w:rsid w:val="00877833"/>
    <w:rsid w:val="00877A13"/>
    <w:rsid w:val="008808D5"/>
    <w:rsid w:val="00881410"/>
    <w:rsid w:val="00881935"/>
    <w:rsid w:val="00883C1D"/>
    <w:rsid w:val="00884342"/>
    <w:rsid w:val="0088467C"/>
    <w:rsid w:val="0088767C"/>
    <w:rsid w:val="00887ACE"/>
    <w:rsid w:val="008907CD"/>
    <w:rsid w:val="008911D5"/>
    <w:rsid w:val="0089157E"/>
    <w:rsid w:val="008918F2"/>
    <w:rsid w:val="00891983"/>
    <w:rsid w:val="008925C6"/>
    <w:rsid w:val="00892B75"/>
    <w:rsid w:val="0089343B"/>
    <w:rsid w:val="00894713"/>
    <w:rsid w:val="00894EEB"/>
    <w:rsid w:val="008971FD"/>
    <w:rsid w:val="008974B6"/>
    <w:rsid w:val="008A2401"/>
    <w:rsid w:val="008A2959"/>
    <w:rsid w:val="008A2A50"/>
    <w:rsid w:val="008A3031"/>
    <w:rsid w:val="008A3E37"/>
    <w:rsid w:val="008A7FE6"/>
    <w:rsid w:val="008B050B"/>
    <w:rsid w:val="008B1049"/>
    <w:rsid w:val="008B14DF"/>
    <w:rsid w:val="008B2504"/>
    <w:rsid w:val="008B3889"/>
    <w:rsid w:val="008B3A62"/>
    <w:rsid w:val="008B3E65"/>
    <w:rsid w:val="008B4078"/>
    <w:rsid w:val="008B41B3"/>
    <w:rsid w:val="008B4A1C"/>
    <w:rsid w:val="008B4BAD"/>
    <w:rsid w:val="008B588C"/>
    <w:rsid w:val="008B59CB"/>
    <w:rsid w:val="008B74B7"/>
    <w:rsid w:val="008B7A38"/>
    <w:rsid w:val="008C042E"/>
    <w:rsid w:val="008C2C61"/>
    <w:rsid w:val="008C2FCA"/>
    <w:rsid w:val="008C4ED8"/>
    <w:rsid w:val="008C66A8"/>
    <w:rsid w:val="008C6AB6"/>
    <w:rsid w:val="008C75A2"/>
    <w:rsid w:val="008D0816"/>
    <w:rsid w:val="008D12A4"/>
    <w:rsid w:val="008D1555"/>
    <w:rsid w:val="008D270A"/>
    <w:rsid w:val="008D29D6"/>
    <w:rsid w:val="008D2D3A"/>
    <w:rsid w:val="008D31CE"/>
    <w:rsid w:val="008D3221"/>
    <w:rsid w:val="008D353C"/>
    <w:rsid w:val="008D4F14"/>
    <w:rsid w:val="008D58F4"/>
    <w:rsid w:val="008D62B8"/>
    <w:rsid w:val="008D73C4"/>
    <w:rsid w:val="008D75CE"/>
    <w:rsid w:val="008D7DFA"/>
    <w:rsid w:val="008E0642"/>
    <w:rsid w:val="008E0A6C"/>
    <w:rsid w:val="008E15F7"/>
    <w:rsid w:val="008E24E4"/>
    <w:rsid w:val="008E46D3"/>
    <w:rsid w:val="008E47B7"/>
    <w:rsid w:val="008E4FEA"/>
    <w:rsid w:val="008E5442"/>
    <w:rsid w:val="008E563B"/>
    <w:rsid w:val="008E59D6"/>
    <w:rsid w:val="008E5BF9"/>
    <w:rsid w:val="008E5C51"/>
    <w:rsid w:val="008E681C"/>
    <w:rsid w:val="008E6E50"/>
    <w:rsid w:val="008E7985"/>
    <w:rsid w:val="008F0924"/>
    <w:rsid w:val="008F1106"/>
    <w:rsid w:val="008F1F1C"/>
    <w:rsid w:val="008F1F6F"/>
    <w:rsid w:val="008F305E"/>
    <w:rsid w:val="008F43AB"/>
    <w:rsid w:val="008F4954"/>
    <w:rsid w:val="008F5DB2"/>
    <w:rsid w:val="00902C75"/>
    <w:rsid w:val="00903E11"/>
    <w:rsid w:val="00904E45"/>
    <w:rsid w:val="0090508B"/>
    <w:rsid w:val="009059A7"/>
    <w:rsid w:val="0090618B"/>
    <w:rsid w:val="00906B06"/>
    <w:rsid w:val="00907CC4"/>
    <w:rsid w:val="00907D61"/>
    <w:rsid w:val="009101E4"/>
    <w:rsid w:val="00911C8C"/>
    <w:rsid w:val="00912718"/>
    <w:rsid w:val="00912E92"/>
    <w:rsid w:val="009137E2"/>
    <w:rsid w:val="009144C9"/>
    <w:rsid w:val="00914729"/>
    <w:rsid w:val="009206D8"/>
    <w:rsid w:val="009210AE"/>
    <w:rsid w:val="00922589"/>
    <w:rsid w:val="00922A0B"/>
    <w:rsid w:val="00923346"/>
    <w:rsid w:val="009243C8"/>
    <w:rsid w:val="00924D6E"/>
    <w:rsid w:val="00925213"/>
    <w:rsid w:val="00925DE6"/>
    <w:rsid w:val="00925E6F"/>
    <w:rsid w:val="00925EF4"/>
    <w:rsid w:val="00926E6D"/>
    <w:rsid w:val="0092774F"/>
    <w:rsid w:val="00930681"/>
    <w:rsid w:val="009310B5"/>
    <w:rsid w:val="009328C4"/>
    <w:rsid w:val="0093402E"/>
    <w:rsid w:val="00934CAC"/>
    <w:rsid w:val="00935C4A"/>
    <w:rsid w:val="009368B7"/>
    <w:rsid w:val="009368EB"/>
    <w:rsid w:val="009369C5"/>
    <w:rsid w:val="0093760A"/>
    <w:rsid w:val="009376F7"/>
    <w:rsid w:val="0094110C"/>
    <w:rsid w:val="009411DE"/>
    <w:rsid w:val="00943585"/>
    <w:rsid w:val="009451CE"/>
    <w:rsid w:val="0094552B"/>
    <w:rsid w:val="00945686"/>
    <w:rsid w:val="00945FCB"/>
    <w:rsid w:val="0094663D"/>
    <w:rsid w:val="00947010"/>
    <w:rsid w:val="00947159"/>
    <w:rsid w:val="0095005C"/>
    <w:rsid w:val="0095124A"/>
    <w:rsid w:val="00954E5B"/>
    <w:rsid w:val="0095508F"/>
    <w:rsid w:val="009551D0"/>
    <w:rsid w:val="00955A1D"/>
    <w:rsid w:val="00955E1F"/>
    <w:rsid w:val="00957546"/>
    <w:rsid w:val="00957B3B"/>
    <w:rsid w:val="0096013E"/>
    <w:rsid w:val="00960DB6"/>
    <w:rsid w:val="0096281D"/>
    <w:rsid w:val="00963E86"/>
    <w:rsid w:val="00964C7E"/>
    <w:rsid w:val="009654DB"/>
    <w:rsid w:val="00965924"/>
    <w:rsid w:val="00965A99"/>
    <w:rsid w:val="009660C7"/>
    <w:rsid w:val="00971113"/>
    <w:rsid w:val="009719F5"/>
    <w:rsid w:val="00971F0A"/>
    <w:rsid w:val="00971F86"/>
    <w:rsid w:val="009720C7"/>
    <w:rsid w:val="0097313D"/>
    <w:rsid w:val="00974C1A"/>
    <w:rsid w:val="00976055"/>
    <w:rsid w:val="009815DC"/>
    <w:rsid w:val="00982D95"/>
    <w:rsid w:val="00983510"/>
    <w:rsid w:val="009836C4"/>
    <w:rsid w:val="0098463B"/>
    <w:rsid w:val="009901BA"/>
    <w:rsid w:val="0099167B"/>
    <w:rsid w:val="009936E5"/>
    <w:rsid w:val="009941F4"/>
    <w:rsid w:val="00995707"/>
    <w:rsid w:val="009973BE"/>
    <w:rsid w:val="009A23C3"/>
    <w:rsid w:val="009A2462"/>
    <w:rsid w:val="009A2621"/>
    <w:rsid w:val="009A56ED"/>
    <w:rsid w:val="009A61E1"/>
    <w:rsid w:val="009A74FE"/>
    <w:rsid w:val="009B00FC"/>
    <w:rsid w:val="009B1CD6"/>
    <w:rsid w:val="009B51FB"/>
    <w:rsid w:val="009B5A86"/>
    <w:rsid w:val="009B6781"/>
    <w:rsid w:val="009B69D3"/>
    <w:rsid w:val="009B6A81"/>
    <w:rsid w:val="009B6B11"/>
    <w:rsid w:val="009B70A6"/>
    <w:rsid w:val="009B7FB4"/>
    <w:rsid w:val="009C153A"/>
    <w:rsid w:val="009C18C4"/>
    <w:rsid w:val="009C19AC"/>
    <w:rsid w:val="009C214C"/>
    <w:rsid w:val="009C2169"/>
    <w:rsid w:val="009C2B71"/>
    <w:rsid w:val="009C48AF"/>
    <w:rsid w:val="009C5800"/>
    <w:rsid w:val="009C59EC"/>
    <w:rsid w:val="009C64D8"/>
    <w:rsid w:val="009C69D6"/>
    <w:rsid w:val="009C6C52"/>
    <w:rsid w:val="009D012E"/>
    <w:rsid w:val="009D0F1C"/>
    <w:rsid w:val="009D2F89"/>
    <w:rsid w:val="009D5D72"/>
    <w:rsid w:val="009D6139"/>
    <w:rsid w:val="009D66B7"/>
    <w:rsid w:val="009E099B"/>
    <w:rsid w:val="009E0ED0"/>
    <w:rsid w:val="009E0F6B"/>
    <w:rsid w:val="009E1E0A"/>
    <w:rsid w:val="009E23D1"/>
    <w:rsid w:val="009E3DFE"/>
    <w:rsid w:val="009E413A"/>
    <w:rsid w:val="009E4903"/>
    <w:rsid w:val="009E5962"/>
    <w:rsid w:val="009E6EFC"/>
    <w:rsid w:val="009E727E"/>
    <w:rsid w:val="009E7BC9"/>
    <w:rsid w:val="009E7CF8"/>
    <w:rsid w:val="009F0CA2"/>
    <w:rsid w:val="009F135F"/>
    <w:rsid w:val="009F2483"/>
    <w:rsid w:val="009F2DEE"/>
    <w:rsid w:val="009F3464"/>
    <w:rsid w:val="009F38DE"/>
    <w:rsid w:val="009F4456"/>
    <w:rsid w:val="00A001F7"/>
    <w:rsid w:val="00A00A06"/>
    <w:rsid w:val="00A00DA1"/>
    <w:rsid w:val="00A00F31"/>
    <w:rsid w:val="00A010CF"/>
    <w:rsid w:val="00A02819"/>
    <w:rsid w:val="00A02EED"/>
    <w:rsid w:val="00A037B6"/>
    <w:rsid w:val="00A03CCE"/>
    <w:rsid w:val="00A05A50"/>
    <w:rsid w:val="00A05AF6"/>
    <w:rsid w:val="00A05BF6"/>
    <w:rsid w:val="00A06033"/>
    <w:rsid w:val="00A0608C"/>
    <w:rsid w:val="00A061D0"/>
    <w:rsid w:val="00A06384"/>
    <w:rsid w:val="00A06C6D"/>
    <w:rsid w:val="00A0709D"/>
    <w:rsid w:val="00A132FA"/>
    <w:rsid w:val="00A151CF"/>
    <w:rsid w:val="00A16775"/>
    <w:rsid w:val="00A20A61"/>
    <w:rsid w:val="00A21A71"/>
    <w:rsid w:val="00A241B4"/>
    <w:rsid w:val="00A24284"/>
    <w:rsid w:val="00A24A95"/>
    <w:rsid w:val="00A253EE"/>
    <w:rsid w:val="00A2608D"/>
    <w:rsid w:val="00A265C3"/>
    <w:rsid w:val="00A27294"/>
    <w:rsid w:val="00A301E4"/>
    <w:rsid w:val="00A30ABD"/>
    <w:rsid w:val="00A32A70"/>
    <w:rsid w:val="00A3355E"/>
    <w:rsid w:val="00A33BD3"/>
    <w:rsid w:val="00A34B8B"/>
    <w:rsid w:val="00A3530B"/>
    <w:rsid w:val="00A369B5"/>
    <w:rsid w:val="00A36A5F"/>
    <w:rsid w:val="00A405CC"/>
    <w:rsid w:val="00A40BFF"/>
    <w:rsid w:val="00A40F4B"/>
    <w:rsid w:val="00A41747"/>
    <w:rsid w:val="00A42372"/>
    <w:rsid w:val="00A423E6"/>
    <w:rsid w:val="00A42614"/>
    <w:rsid w:val="00A426F8"/>
    <w:rsid w:val="00A45916"/>
    <w:rsid w:val="00A53AEF"/>
    <w:rsid w:val="00A53E50"/>
    <w:rsid w:val="00A54FB1"/>
    <w:rsid w:val="00A56DB4"/>
    <w:rsid w:val="00A570F0"/>
    <w:rsid w:val="00A57205"/>
    <w:rsid w:val="00A57859"/>
    <w:rsid w:val="00A602D0"/>
    <w:rsid w:val="00A6102D"/>
    <w:rsid w:val="00A61481"/>
    <w:rsid w:val="00A62C75"/>
    <w:rsid w:val="00A6390E"/>
    <w:rsid w:val="00A640FD"/>
    <w:rsid w:val="00A65124"/>
    <w:rsid w:val="00A65B3B"/>
    <w:rsid w:val="00A65FF7"/>
    <w:rsid w:val="00A6714C"/>
    <w:rsid w:val="00A67959"/>
    <w:rsid w:val="00A70178"/>
    <w:rsid w:val="00A70188"/>
    <w:rsid w:val="00A708EE"/>
    <w:rsid w:val="00A7099F"/>
    <w:rsid w:val="00A70BD7"/>
    <w:rsid w:val="00A70D44"/>
    <w:rsid w:val="00A7161D"/>
    <w:rsid w:val="00A719D3"/>
    <w:rsid w:val="00A73165"/>
    <w:rsid w:val="00A732AA"/>
    <w:rsid w:val="00A7339E"/>
    <w:rsid w:val="00A73F1C"/>
    <w:rsid w:val="00A74146"/>
    <w:rsid w:val="00A74513"/>
    <w:rsid w:val="00A74894"/>
    <w:rsid w:val="00A74DCD"/>
    <w:rsid w:val="00A7569A"/>
    <w:rsid w:val="00A76D37"/>
    <w:rsid w:val="00A775D0"/>
    <w:rsid w:val="00A80591"/>
    <w:rsid w:val="00A815F2"/>
    <w:rsid w:val="00A81746"/>
    <w:rsid w:val="00A821CD"/>
    <w:rsid w:val="00A82B98"/>
    <w:rsid w:val="00A83316"/>
    <w:rsid w:val="00A84408"/>
    <w:rsid w:val="00A856FB"/>
    <w:rsid w:val="00A857DC"/>
    <w:rsid w:val="00A858AB"/>
    <w:rsid w:val="00A866DC"/>
    <w:rsid w:val="00A87087"/>
    <w:rsid w:val="00A87633"/>
    <w:rsid w:val="00A87635"/>
    <w:rsid w:val="00A907F3"/>
    <w:rsid w:val="00A90F91"/>
    <w:rsid w:val="00A9144F"/>
    <w:rsid w:val="00A91C95"/>
    <w:rsid w:val="00A91FD3"/>
    <w:rsid w:val="00A92114"/>
    <w:rsid w:val="00A9437C"/>
    <w:rsid w:val="00A9531A"/>
    <w:rsid w:val="00A962DA"/>
    <w:rsid w:val="00AA06F5"/>
    <w:rsid w:val="00AA0957"/>
    <w:rsid w:val="00AA1A56"/>
    <w:rsid w:val="00AA2480"/>
    <w:rsid w:val="00AA33F8"/>
    <w:rsid w:val="00AA3712"/>
    <w:rsid w:val="00AA37CF"/>
    <w:rsid w:val="00AA3A77"/>
    <w:rsid w:val="00AA3F44"/>
    <w:rsid w:val="00AA410D"/>
    <w:rsid w:val="00AA49E7"/>
    <w:rsid w:val="00AA67BE"/>
    <w:rsid w:val="00AA69D3"/>
    <w:rsid w:val="00AA79DD"/>
    <w:rsid w:val="00AB0912"/>
    <w:rsid w:val="00AB17A9"/>
    <w:rsid w:val="00AB1BC8"/>
    <w:rsid w:val="00AB1BFC"/>
    <w:rsid w:val="00AB2019"/>
    <w:rsid w:val="00AB23CA"/>
    <w:rsid w:val="00AB430F"/>
    <w:rsid w:val="00AB4542"/>
    <w:rsid w:val="00AB4924"/>
    <w:rsid w:val="00AB5C1A"/>
    <w:rsid w:val="00AC0212"/>
    <w:rsid w:val="00AC052F"/>
    <w:rsid w:val="00AC25FE"/>
    <w:rsid w:val="00AC2B72"/>
    <w:rsid w:val="00AC54AF"/>
    <w:rsid w:val="00AC5551"/>
    <w:rsid w:val="00AC686F"/>
    <w:rsid w:val="00AC6CA5"/>
    <w:rsid w:val="00AC790C"/>
    <w:rsid w:val="00AD0F34"/>
    <w:rsid w:val="00AD2368"/>
    <w:rsid w:val="00AD24E0"/>
    <w:rsid w:val="00AD2F7A"/>
    <w:rsid w:val="00AD3C44"/>
    <w:rsid w:val="00AD4194"/>
    <w:rsid w:val="00AD653A"/>
    <w:rsid w:val="00AE05FA"/>
    <w:rsid w:val="00AE1060"/>
    <w:rsid w:val="00AE142A"/>
    <w:rsid w:val="00AE173E"/>
    <w:rsid w:val="00AE21E1"/>
    <w:rsid w:val="00AE3D3C"/>
    <w:rsid w:val="00AE52F0"/>
    <w:rsid w:val="00AE5D1F"/>
    <w:rsid w:val="00AE69DD"/>
    <w:rsid w:val="00AE7541"/>
    <w:rsid w:val="00AE7A79"/>
    <w:rsid w:val="00AE7C0D"/>
    <w:rsid w:val="00AF24DE"/>
    <w:rsid w:val="00AF27A3"/>
    <w:rsid w:val="00AF30EB"/>
    <w:rsid w:val="00AF36D4"/>
    <w:rsid w:val="00AF3A89"/>
    <w:rsid w:val="00B00947"/>
    <w:rsid w:val="00B009EC"/>
    <w:rsid w:val="00B01B2B"/>
    <w:rsid w:val="00B029D7"/>
    <w:rsid w:val="00B032F1"/>
    <w:rsid w:val="00B03872"/>
    <w:rsid w:val="00B05D03"/>
    <w:rsid w:val="00B071C8"/>
    <w:rsid w:val="00B12D15"/>
    <w:rsid w:val="00B12F75"/>
    <w:rsid w:val="00B143B7"/>
    <w:rsid w:val="00B14D67"/>
    <w:rsid w:val="00B15C80"/>
    <w:rsid w:val="00B164ED"/>
    <w:rsid w:val="00B171C3"/>
    <w:rsid w:val="00B176DA"/>
    <w:rsid w:val="00B20418"/>
    <w:rsid w:val="00B2138A"/>
    <w:rsid w:val="00B22DFB"/>
    <w:rsid w:val="00B23778"/>
    <w:rsid w:val="00B23B76"/>
    <w:rsid w:val="00B23BBD"/>
    <w:rsid w:val="00B2446B"/>
    <w:rsid w:val="00B250A0"/>
    <w:rsid w:val="00B25C65"/>
    <w:rsid w:val="00B268C0"/>
    <w:rsid w:val="00B2693D"/>
    <w:rsid w:val="00B27565"/>
    <w:rsid w:val="00B27E4F"/>
    <w:rsid w:val="00B307EB"/>
    <w:rsid w:val="00B31661"/>
    <w:rsid w:val="00B31E55"/>
    <w:rsid w:val="00B327DA"/>
    <w:rsid w:val="00B32A77"/>
    <w:rsid w:val="00B32C3D"/>
    <w:rsid w:val="00B3326E"/>
    <w:rsid w:val="00B33AF1"/>
    <w:rsid w:val="00B35AE4"/>
    <w:rsid w:val="00B35CDE"/>
    <w:rsid w:val="00B35D47"/>
    <w:rsid w:val="00B36A5C"/>
    <w:rsid w:val="00B37391"/>
    <w:rsid w:val="00B373E9"/>
    <w:rsid w:val="00B3797D"/>
    <w:rsid w:val="00B40797"/>
    <w:rsid w:val="00B41CCA"/>
    <w:rsid w:val="00B4420D"/>
    <w:rsid w:val="00B445E2"/>
    <w:rsid w:val="00B453B5"/>
    <w:rsid w:val="00B453C8"/>
    <w:rsid w:val="00B45BA0"/>
    <w:rsid w:val="00B4638B"/>
    <w:rsid w:val="00B50B98"/>
    <w:rsid w:val="00B50FE0"/>
    <w:rsid w:val="00B51550"/>
    <w:rsid w:val="00B519F1"/>
    <w:rsid w:val="00B5213A"/>
    <w:rsid w:val="00B5383E"/>
    <w:rsid w:val="00B53EFC"/>
    <w:rsid w:val="00B54583"/>
    <w:rsid w:val="00B55686"/>
    <w:rsid w:val="00B55EC4"/>
    <w:rsid w:val="00B56F13"/>
    <w:rsid w:val="00B56F8B"/>
    <w:rsid w:val="00B57680"/>
    <w:rsid w:val="00B60D77"/>
    <w:rsid w:val="00B622CC"/>
    <w:rsid w:val="00B624B0"/>
    <w:rsid w:val="00B62A51"/>
    <w:rsid w:val="00B6355C"/>
    <w:rsid w:val="00B63B15"/>
    <w:rsid w:val="00B63B92"/>
    <w:rsid w:val="00B64C4E"/>
    <w:rsid w:val="00B65575"/>
    <w:rsid w:val="00B65810"/>
    <w:rsid w:val="00B65B4A"/>
    <w:rsid w:val="00B6631A"/>
    <w:rsid w:val="00B671AF"/>
    <w:rsid w:val="00B6726F"/>
    <w:rsid w:val="00B67CF9"/>
    <w:rsid w:val="00B709D8"/>
    <w:rsid w:val="00B70DAD"/>
    <w:rsid w:val="00B70E61"/>
    <w:rsid w:val="00B7387B"/>
    <w:rsid w:val="00B738F9"/>
    <w:rsid w:val="00B73F96"/>
    <w:rsid w:val="00B753C2"/>
    <w:rsid w:val="00B75A6B"/>
    <w:rsid w:val="00B77312"/>
    <w:rsid w:val="00B80DFE"/>
    <w:rsid w:val="00B813DE"/>
    <w:rsid w:val="00B818C1"/>
    <w:rsid w:val="00B81A9B"/>
    <w:rsid w:val="00B81B8E"/>
    <w:rsid w:val="00B832C6"/>
    <w:rsid w:val="00B85157"/>
    <w:rsid w:val="00B85359"/>
    <w:rsid w:val="00B8551F"/>
    <w:rsid w:val="00B85CE4"/>
    <w:rsid w:val="00B86885"/>
    <w:rsid w:val="00B86B9E"/>
    <w:rsid w:val="00B917C7"/>
    <w:rsid w:val="00B94922"/>
    <w:rsid w:val="00B94C68"/>
    <w:rsid w:val="00B95EB3"/>
    <w:rsid w:val="00B96C38"/>
    <w:rsid w:val="00B971CF"/>
    <w:rsid w:val="00B97689"/>
    <w:rsid w:val="00BA01D8"/>
    <w:rsid w:val="00BA02E3"/>
    <w:rsid w:val="00BA1888"/>
    <w:rsid w:val="00BA23A4"/>
    <w:rsid w:val="00BA2753"/>
    <w:rsid w:val="00BA357F"/>
    <w:rsid w:val="00BA3A73"/>
    <w:rsid w:val="00BA3ACD"/>
    <w:rsid w:val="00BA4573"/>
    <w:rsid w:val="00BA523F"/>
    <w:rsid w:val="00BA65B2"/>
    <w:rsid w:val="00BA76B8"/>
    <w:rsid w:val="00BB022F"/>
    <w:rsid w:val="00BB1251"/>
    <w:rsid w:val="00BB28DD"/>
    <w:rsid w:val="00BB299F"/>
    <w:rsid w:val="00BB2B01"/>
    <w:rsid w:val="00BB3D06"/>
    <w:rsid w:val="00BB3F9D"/>
    <w:rsid w:val="00BB42EA"/>
    <w:rsid w:val="00BB4661"/>
    <w:rsid w:val="00BB53FF"/>
    <w:rsid w:val="00BB5B2D"/>
    <w:rsid w:val="00BB5E57"/>
    <w:rsid w:val="00BB6024"/>
    <w:rsid w:val="00BB6062"/>
    <w:rsid w:val="00BB6A53"/>
    <w:rsid w:val="00BB7547"/>
    <w:rsid w:val="00BB7E14"/>
    <w:rsid w:val="00BC17FF"/>
    <w:rsid w:val="00BC1F3A"/>
    <w:rsid w:val="00BC2049"/>
    <w:rsid w:val="00BC2188"/>
    <w:rsid w:val="00BC2A6C"/>
    <w:rsid w:val="00BC2CC6"/>
    <w:rsid w:val="00BC480E"/>
    <w:rsid w:val="00BC4A33"/>
    <w:rsid w:val="00BC6AB8"/>
    <w:rsid w:val="00BD0A2B"/>
    <w:rsid w:val="00BD1CE0"/>
    <w:rsid w:val="00BD2093"/>
    <w:rsid w:val="00BD23E2"/>
    <w:rsid w:val="00BD29C0"/>
    <w:rsid w:val="00BD3EFC"/>
    <w:rsid w:val="00BD3F65"/>
    <w:rsid w:val="00BD43E1"/>
    <w:rsid w:val="00BD43F6"/>
    <w:rsid w:val="00BD53D8"/>
    <w:rsid w:val="00BD65BF"/>
    <w:rsid w:val="00BD66C2"/>
    <w:rsid w:val="00BD7F79"/>
    <w:rsid w:val="00BE0427"/>
    <w:rsid w:val="00BE14E2"/>
    <w:rsid w:val="00BE2DAF"/>
    <w:rsid w:val="00BE3D35"/>
    <w:rsid w:val="00BE419F"/>
    <w:rsid w:val="00BE51E7"/>
    <w:rsid w:val="00BE5D75"/>
    <w:rsid w:val="00BE660E"/>
    <w:rsid w:val="00BE6BEC"/>
    <w:rsid w:val="00BE6D3E"/>
    <w:rsid w:val="00BE6F44"/>
    <w:rsid w:val="00BF00E6"/>
    <w:rsid w:val="00BF0A6F"/>
    <w:rsid w:val="00BF1A82"/>
    <w:rsid w:val="00BF2CD2"/>
    <w:rsid w:val="00BF2E3C"/>
    <w:rsid w:val="00BF439A"/>
    <w:rsid w:val="00BF4E9A"/>
    <w:rsid w:val="00BF53EF"/>
    <w:rsid w:val="00BF6E4B"/>
    <w:rsid w:val="00BF7AAE"/>
    <w:rsid w:val="00C03024"/>
    <w:rsid w:val="00C036E6"/>
    <w:rsid w:val="00C041C2"/>
    <w:rsid w:val="00C04E13"/>
    <w:rsid w:val="00C05D77"/>
    <w:rsid w:val="00C13A41"/>
    <w:rsid w:val="00C13D4A"/>
    <w:rsid w:val="00C143E7"/>
    <w:rsid w:val="00C14A79"/>
    <w:rsid w:val="00C14B31"/>
    <w:rsid w:val="00C15579"/>
    <w:rsid w:val="00C16BFE"/>
    <w:rsid w:val="00C16CEC"/>
    <w:rsid w:val="00C175D1"/>
    <w:rsid w:val="00C176A6"/>
    <w:rsid w:val="00C17737"/>
    <w:rsid w:val="00C2092C"/>
    <w:rsid w:val="00C20CAB"/>
    <w:rsid w:val="00C21EFB"/>
    <w:rsid w:val="00C2249F"/>
    <w:rsid w:val="00C2271E"/>
    <w:rsid w:val="00C227ED"/>
    <w:rsid w:val="00C22E4A"/>
    <w:rsid w:val="00C23556"/>
    <w:rsid w:val="00C23923"/>
    <w:rsid w:val="00C2518A"/>
    <w:rsid w:val="00C25623"/>
    <w:rsid w:val="00C259EC"/>
    <w:rsid w:val="00C26CF7"/>
    <w:rsid w:val="00C30EEC"/>
    <w:rsid w:val="00C32142"/>
    <w:rsid w:val="00C3255D"/>
    <w:rsid w:val="00C327C6"/>
    <w:rsid w:val="00C32F16"/>
    <w:rsid w:val="00C3467C"/>
    <w:rsid w:val="00C40540"/>
    <w:rsid w:val="00C405F0"/>
    <w:rsid w:val="00C41694"/>
    <w:rsid w:val="00C42C09"/>
    <w:rsid w:val="00C431CE"/>
    <w:rsid w:val="00C432DF"/>
    <w:rsid w:val="00C43886"/>
    <w:rsid w:val="00C4434C"/>
    <w:rsid w:val="00C446D1"/>
    <w:rsid w:val="00C44AB0"/>
    <w:rsid w:val="00C4564C"/>
    <w:rsid w:val="00C45A4C"/>
    <w:rsid w:val="00C4750B"/>
    <w:rsid w:val="00C47639"/>
    <w:rsid w:val="00C50946"/>
    <w:rsid w:val="00C51482"/>
    <w:rsid w:val="00C51AE3"/>
    <w:rsid w:val="00C534B2"/>
    <w:rsid w:val="00C5410F"/>
    <w:rsid w:val="00C548B9"/>
    <w:rsid w:val="00C54D1A"/>
    <w:rsid w:val="00C577C9"/>
    <w:rsid w:val="00C57D74"/>
    <w:rsid w:val="00C6031C"/>
    <w:rsid w:val="00C60658"/>
    <w:rsid w:val="00C607C0"/>
    <w:rsid w:val="00C61483"/>
    <w:rsid w:val="00C62EA7"/>
    <w:rsid w:val="00C64D32"/>
    <w:rsid w:val="00C65B38"/>
    <w:rsid w:val="00C65FC5"/>
    <w:rsid w:val="00C66026"/>
    <w:rsid w:val="00C6658C"/>
    <w:rsid w:val="00C66957"/>
    <w:rsid w:val="00C6697B"/>
    <w:rsid w:val="00C67746"/>
    <w:rsid w:val="00C70E6E"/>
    <w:rsid w:val="00C7240E"/>
    <w:rsid w:val="00C73CC3"/>
    <w:rsid w:val="00C759D0"/>
    <w:rsid w:val="00C762D5"/>
    <w:rsid w:val="00C769EB"/>
    <w:rsid w:val="00C7709F"/>
    <w:rsid w:val="00C77436"/>
    <w:rsid w:val="00C80002"/>
    <w:rsid w:val="00C80EE7"/>
    <w:rsid w:val="00C81A49"/>
    <w:rsid w:val="00C82F10"/>
    <w:rsid w:val="00C83414"/>
    <w:rsid w:val="00C84125"/>
    <w:rsid w:val="00C85368"/>
    <w:rsid w:val="00C8581C"/>
    <w:rsid w:val="00C85F29"/>
    <w:rsid w:val="00C863A3"/>
    <w:rsid w:val="00C86482"/>
    <w:rsid w:val="00C9138F"/>
    <w:rsid w:val="00C94226"/>
    <w:rsid w:val="00C947FB"/>
    <w:rsid w:val="00C94846"/>
    <w:rsid w:val="00C949B4"/>
    <w:rsid w:val="00C95320"/>
    <w:rsid w:val="00C96B1A"/>
    <w:rsid w:val="00C977A8"/>
    <w:rsid w:val="00CA0445"/>
    <w:rsid w:val="00CA054B"/>
    <w:rsid w:val="00CA05C8"/>
    <w:rsid w:val="00CA1047"/>
    <w:rsid w:val="00CA1FAE"/>
    <w:rsid w:val="00CA292F"/>
    <w:rsid w:val="00CA3E87"/>
    <w:rsid w:val="00CA46A5"/>
    <w:rsid w:val="00CA5443"/>
    <w:rsid w:val="00CA5F59"/>
    <w:rsid w:val="00CA64CF"/>
    <w:rsid w:val="00CA6AC8"/>
    <w:rsid w:val="00CB2306"/>
    <w:rsid w:val="00CB24AF"/>
    <w:rsid w:val="00CB2C84"/>
    <w:rsid w:val="00CB3208"/>
    <w:rsid w:val="00CB3C3E"/>
    <w:rsid w:val="00CB70D3"/>
    <w:rsid w:val="00CB72CB"/>
    <w:rsid w:val="00CB7DC4"/>
    <w:rsid w:val="00CC0F29"/>
    <w:rsid w:val="00CC1CDD"/>
    <w:rsid w:val="00CC1F48"/>
    <w:rsid w:val="00CC2AD7"/>
    <w:rsid w:val="00CC3378"/>
    <w:rsid w:val="00CC3B90"/>
    <w:rsid w:val="00CC43C1"/>
    <w:rsid w:val="00CC449C"/>
    <w:rsid w:val="00CC5EEC"/>
    <w:rsid w:val="00CC60C9"/>
    <w:rsid w:val="00CC6F64"/>
    <w:rsid w:val="00CC77FD"/>
    <w:rsid w:val="00CC7807"/>
    <w:rsid w:val="00CD019B"/>
    <w:rsid w:val="00CD0529"/>
    <w:rsid w:val="00CD2196"/>
    <w:rsid w:val="00CD2A00"/>
    <w:rsid w:val="00CD35A3"/>
    <w:rsid w:val="00CD3AA7"/>
    <w:rsid w:val="00CD3C8E"/>
    <w:rsid w:val="00CD3D1A"/>
    <w:rsid w:val="00CD4BAE"/>
    <w:rsid w:val="00CD53D0"/>
    <w:rsid w:val="00CD64E9"/>
    <w:rsid w:val="00CE06EB"/>
    <w:rsid w:val="00CE136F"/>
    <w:rsid w:val="00CE181C"/>
    <w:rsid w:val="00CE1976"/>
    <w:rsid w:val="00CE2760"/>
    <w:rsid w:val="00CE2AEA"/>
    <w:rsid w:val="00CE2E51"/>
    <w:rsid w:val="00CE2FCA"/>
    <w:rsid w:val="00CE3503"/>
    <w:rsid w:val="00CE3FAF"/>
    <w:rsid w:val="00CE4151"/>
    <w:rsid w:val="00CE5B84"/>
    <w:rsid w:val="00CE670B"/>
    <w:rsid w:val="00CE6834"/>
    <w:rsid w:val="00CF024B"/>
    <w:rsid w:val="00CF093E"/>
    <w:rsid w:val="00CF1A95"/>
    <w:rsid w:val="00CF2F21"/>
    <w:rsid w:val="00CF3A3C"/>
    <w:rsid w:val="00CF42D6"/>
    <w:rsid w:val="00CF4A2C"/>
    <w:rsid w:val="00CF5ADE"/>
    <w:rsid w:val="00CF7B43"/>
    <w:rsid w:val="00D01672"/>
    <w:rsid w:val="00D034B3"/>
    <w:rsid w:val="00D03873"/>
    <w:rsid w:val="00D04A03"/>
    <w:rsid w:val="00D066FD"/>
    <w:rsid w:val="00D07B8E"/>
    <w:rsid w:val="00D10E20"/>
    <w:rsid w:val="00D12001"/>
    <w:rsid w:val="00D123B2"/>
    <w:rsid w:val="00D1287C"/>
    <w:rsid w:val="00D15630"/>
    <w:rsid w:val="00D169A2"/>
    <w:rsid w:val="00D16AED"/>
    <w:rsid w:val="00D16E04"/>
    <w:rsid w:val="00D172F2"/>
    <w:rsid w:val="00D20149"/>
    <w:rsid w:val="00D20BCE"/>
    <w:rsid w:val="00D2109E"/>
    <w:rsid w:val="00D2111A"/>
    <w:rsid w:val="00D21195"/>
    <w:rsid w:val="00D214BA"/>
    <w:rsid w:val="00D22A6F"/>
    <w:rsid w:val="00D23A9F"/>
    <w:rsid w:val="00D2467F"/>
    <w:rsid w:val="00D24D31"/>
    <w:rsid w:val="00D268D0"/>
    <w:rsid w:val="00D272CC"/>
    <w:rsid w:val="00D27F7E"/>
    <w:rsid w:val="00D30B62"/>
    <w:rsid w:val="00D3118F"/>
    <w:rsid w:val="00D3121E"/>
    <w:rsid w:val="00D314C7"/>
    <w:rsid w:val="00D31F60"/>
    <w:rsid w:val="00D322B1"/>
    <w:rsid w:val="00D326D6"/>
    <w:rsid w:val="00D32A78"/>
    <w:rsid w:val="00D32BCC"/>
    <w:rsid w:val="00D33B6E"/>
    <w:rsid w:val="00D3405E"/>
    <w:rsid w:val="00D3445F"/>
    <w:rsid w:val="00D3521C"/>
    <w:rsid w:val="00D37AD7"/>
    <w:rsid w:val="00D40923"/>
    <w:rsid w:val="00D4179D"/>
    <w:rsid w:val="00D41B90"/>
    <w:rsid w:val="00D423F8"/>
    <w:rsid w:val="00D43511"/>
    <w:rsid w:val="00D44295"/>
    <w:rsid w:val="00D44647"/>
    <w:rsid w:val="00D4537F"/>
    <w:rsid w:val="00D453B0"/>
    <w:rsid w:val="00D458A9"/>
    <w:rsid w:val="00D4598B"/>
    <w:rsid w:val="00D45B2F"/>
    <w:rsid w:val="00D46802"/>
    <w:rsid w:val="00D46BEA"/>
    <w:rsid w:val="00D50298"/>
    <w:rsid w:val="00D54535"/>
    <w:rsid w:val="00D54C03"/>
    <w:rsid w:val="00D55DBE"/>
    <w:rsid w:val="00D55EE2"/>
    <w:rsid w:val="00D56656"/>
    <w:rsid w:val="00D57424"/>
    <w:rsid w:val="00D6026A"/>
    <w:rsid w:val="00D606FA"/>
    <w:rsid w:val="00D60BC2"/>
    <w:rsid w:val="00D61EAC"/>
    <w:rsid w:val="00D61FA6"/>
    <w:rsid w:val="00D63812"/>
    <w:rsid w:val="00D63B1D"/>
    <w:rsid w:val="00D651F2"/>
    <w:rsid w:val="00D65F94"/>
    <w:rsid w:val="00D67A17"/>
    <w:rsid w:val="00D70E78"/>
    <w:rsid w:val="00D70F66"/>
    <w:rsid w:val="00D714FE"/>
    <w:rsid w:val="00D71A4A"/>
    <w:rsid w:val="00D723CB"/>
    <w:rsid w:val="00D7281D"/>
    <w:rsid w:val="00D7292D"/>
    <w:rsid w:val="00D73965"/>
    <w:rsid w:val="00D74E0F"/>
    <w:rsid w:val="00D7567B"/>
    <w:rsid w:val="00D7656E"/>
    <w:rsid w:val="00D76BEF"/>
    <w:rsid w:val="00D76CA9"/>
    <w:rsid w:val="00D77E52"/>
    <w:rsid w:val="00D77E7B"/>
    <w:rsid w:val="00D8149D"/>
    <w:rsid w:val="00D81857"/>
    <w:rsid w:val="00D838F0"/>
    <w:rsid w:val="00D8577A"/>
    <w:rsid w:val="00D85A55"/>
    <w:rsid w:val="00D86CB8"/>
    <w:rsid w:val="00D90301"/>
    <w:rsid w:val="00D915C3"/>
    <w:rsid w:val="00D92331"/>
    <w:rsid w:val="00D92D2E"/>
    <w:rsid w:val="00D930EF"/>
    <w:rsid w:val="00D94626"/>
    <w:rsid w:val="00D94B96"/>
    <w:rsid w:val="00D94C20"/>
    <w:rsid w:val="00D957B5"/>
    <w:rsid w:val="00D96339"/>
    <w:rsid w:val="00D96368"/>
    <w:rsid w:val="00D976AB"/>
    <w:rsid w:val="00D97833"/>
    <w:rsid w:val="00D97DF2"/>
    <w:rsid w:val="00DA0817"/>
    <w:rsid w:val="00DA22AE"/>
    <w:rsid w:val="00DA2905"/>
    <w:rsid w:val="00DA2A9B"/>
    <w:rsid w:val="00DA3A00"/>
    <w:rsid w:val="00DA4365"/>
    <w:rsid w:val="00DA4C4F"/>
    <w:rsid w:val="00DA55AB"/>
    <w:rsid w:val="00DB0128"/>
    <w:rsid w:val="00DB0541"/>
    <w:rsid w:val="00DB0BB0"/>
    <w:rsid w:val="00DB0DD2"/>
    <w:rsid w:val="00DB1135"/>
    <w:rsid w:val="00DB1443"/>
    <w:rsid w:val="00DB14DE"/>
    <w:rsid w:val="00DB1C33"/>
    <w:rsid w:val="00DB2A49"/>
    <w:rsid w:val="00DB351F"/>
    <w:rsid w:val="00DB3FBB"/>
    <w:rsid w:val="00DB413F"/>
    <w:rsid w:val="00DB47A7"/>
    <w:rsid w:val="00DB6541"/>
    <w:rsid w:val="00DB79BC"/>
    <w:rsid w:val="00DC07EB"/>
    <w:rsid w:val="00DC2D89"/>
    <w:rsid w:val="00DC2E61"/>
    <w:rsid w:val="00DC3A81"/>
    <w:rsid w:val="00DC4230"/>
    <w:rsid w:val="00DC4C9B"/>
    <w:rsid w:val="00DC4D4B"/>
    <w:rsid w:val="00DC6774"/>
    <w:rsid w:val="00DC6D94"/>
    <w:rsid w:val="00DC74D7"/>
    <w:rsid w:val="00DC7846"/>
    <w:rsid w:val="00DD05D4"/>
    <w:rsid w:val="00DD0DA6"/>
    <w:rsid w:val="00DD15F4"/>
    <w:rsid w:val="00DD25E0"/>
    <w:rsid w:val="00DD2735"/>
    <w:rsid w:val="00DD3077"/>
    <w:rsid w:val="00DD37A1"/>
    <w:rsid w:val="00DD3EF7"/>
    <w:rsid w:val="00DD482A"/>
    <w:rsid w:val="00DD52CD"/>
    <w:rsid w:val="00DD6875"/>
    <w:rsid w:val="00DD68C6"/>
    <w:rsid w:val="00DD70E5"/>
    <w:rsid w:val="00DD7812"/>
    <w:rsid w:val="00DD79EB"/>
    <w:rsid w:val="00DE0EA4"/>
    <w:rsid w:val="00DE1187"/>
    <w:rsid w:val="00DE2BE4"/>
    <w:rsid w:val="00DE3155"/>
    <w:rsid w:val="00DE3C49"/>
    <w:rsid w:val="00DE3DC8"/>
    <w:rsid w:val="00DE4850"/>
    <w:rsid w:val="00DE6DEF"/>
    <w:rsid w:val="00DE7003"/>
    <w:rsid w:val="00DE76D8"/>
    <w:rsid w:val="00DE7D45"/>
    <w:rsid w:val="00DF1654"/>
    <w:rsid w:val="00DF29FF"/>
    <w:rsid w:val="00DF33B6"/>
    <w:rsid w:val="00DF4585"/>
    <w:rsid w:val="00DF4975"/>
    <w:rsid w:val="00DF52B4"/>
    <w:rsid w:val="00DF624E"/>
    <w:rsid w:val="00E04223"/>
    <w:rsid w:val="00E04316"/>
    <w:rsid w:val="00E0602E"/>
    <w:rsid w:val="00E109C8"/>
    <w:rsid w:val="00E1108E"/>
    <w:rsid w:val="00E110F1"/>
    <w:rsid w:val="00E1374C"/>
    <w:rsid w:val="00E143D8"/>
    <w:rsid w:val="00E152B8"/>
    <w:rsid w:val="00E154DA"/>
    <w:rsid w:val="00E15CAF"/>
    <w:rsid w:val="00E1744C"/>
    <w:rsid w:val="00E205DB"/>
    <w:rsid w:val="00E232D7"/>
    <w:rsid w:val="00E23AD2"/>
    <w:rsid w:val="00E24F94"/>
    <w:rsid w:val="00E2546C"/>
    <w:rsid w:val="00E308D5"/>
    <w:rsid w:val="00E326AB"/>
    <w:rsid w:val="00E34214"/>
    <w:rsid w:val="00E35713"/>
    <w:rsid w:val="00E37180"/>
    <w:rsid w:val="00E37671"/>
    <w:rsid w:val="00E37B12"/>
    <w:rsid w:val="00E37BAE"/>
    <w:rsid w:val="00E37DD9"/>
    <w:rsid w:val="00E40160"/>
    <w:rsid w:val="00E41CE6"/>
    <w:rsid w:val="00E42332"/>
    <w:rsid w:val="00E42C82"/>
    <w:rsid w:val="00E43454"/>
    <w:rsid w:val="00E43633"/>
    <w:rsid w:val="00E43CE8"/>
    <w:rsid w:val="00E44056"/>
    <w:rsid w:val="00E44E05"/>
    <w:rsid w:val="00E454E7"/>
    <w:rsid w:val="00E46988"/>
    <w:rsid w:val="00E47BDA"/>
    <w:rsid w:val="00E50C7B"/>
    <w:rsid w:val="00E5133A"/>
    <w:rsid w:val="00E51F06"/>
    <w:rsid w:val="00E53036"/>
    <w:rsid w:val="00E5532E"/>
    <w:rsid w:val="00E55D4E"/>
    <w:rsid w:val="00E577E0"/>
    <w:rsid w:val="00E578BF"/>
    <w:rsid w:val="00E57BE1"/>
    <w:rsid w:val="00E60491"/>
    <w:rsid w:val="00E61360"/>
    <w:rsid w:val="00E61B19"/>
    <w:rsid w:val="00E63F6B"/>
    <w:rsid w:val="00E65F53"/>
    <w:rsid w:val="00E66CA2"/>
    <w:rsid w:val="00E6705A"/>
    <w:rsid w:val="00E67CCD"/>
    <w:rsid w:val="00E704E1"/>
    <w:rsid w:val="00E7161A"/>
    <w:rsid w:val="00E71790"/>
    <w:rsid w:val="00E71C67"/>
    <w:rsid w:val="00E729A6"/>
    <w:rsid w:val="00E72B4D"/>
    <w:rsid w:val="00E7360E"/>
    <w:rsid w:val="00E73F7C"/>
    <w:rsid w:val="00E74370"/>
    <w:rsid w:val="00E74C17"/>
    <w:rsid w:val="00E75CC4"/>
    <w:rsid w:val="00E76C11"/>
    <w:rsid w:val="00E80C59"/>
    <w:rsid w:val="00E80F96"/>
    <w:rsid w:val="00E82115"/>
    <w:rsid w:val="00E84032"/>
    <w:rsid w:val="00E84BD0"/>
    <w:rsid w:val="00E85672"/>
    <w:rsid w:val="00E86939"/>
    <w:rsid w:val="00E91692"/>
    <w:rsid w:val="00E9186A"/>
    <w:rsid w:val="00E93DD6"/>
    <w:rsid w:val="00E9538B"/>
    <w:rsid w:val="00E956A3"/>
    <w:rsid w:val="00E9589A"/>
    <w:rsid w:val="00E95B7E"/>
    <w:rsid w:val="00E9789F"/>
    <w:rsid w:val="00EA01CB"/>
    <w:rsid w:val="00EA0859"/>
    <w:rsid w:val="00EA2AFE"/>
    <w:rsid w:val="00EA3708"/>
    <w:rsid w:val="00EA3E72"/>
    <w:rsid w:val="00EA534A"/>
    <w:rsid w:val="00EA5FFF"/>
    <w:rsid w:val="00EB0DF3"/>
    <w:rsid w:val="00EB10D3"/>
    <w:rsid w:val="00EB1603"/>
    <w:rsid w:val="00EB1A5A"/>
    <w:rsid w:val="00EB2F02"/>
    <w:rsid w:val="00EB318F"/>
    <w:rsid w:val="00EB40D4"/>
    <w:rsid w:val="00EB4753"/>
    <w:rsid w:val="00EB47DA"/>
    <w:rsid w:val="00EB5047"/>
    <w:rsid w:val="00EB5645"/>
    <w:rsid w:val="00EB72FE"/>
    <w:rsid w:val="00EB7A85"/>
    <w:rsid w:val="00EC201E"/>
    <w:rsid w:val="00EC30A7"/>
    <w:rsid w:val="00EC4582"/>
    <w:rsid w:val="00ED1DA4"/>
    <w:rsid w:val="00ED31EF"/>
    <w:rsid w:val="00ED40AD"/>
    <w:rsid w:val="00ED4DB9"/>
    <w:rsid w:val="00ED50B5"/>
    <w:rsid w:val="00ED592C"/>
    <w:rsid w:val="00ED6BB8"/>
    <w:rsid w:val="00ED6D28"/>
    <w:rsid w:val="00ED6FE2"/>
    <w:rsid w:val="00ED7344"/>
    <w:rsid w:val="00EE2141"/>
    <w:rsid w:val="00EE22B8"/>
    <w:rsid w:val="00EE22C5"/>
    <w:rsid w:val="00EE2C80"/>
    <w:rsid w:val="00EE3557"/>
    <w:rsid w:val="00EE37E9"/>
    <w:rsid w:val="00EE5332"/>
    <w:rsid w:val="00EE54B5"/>
    <w:rsid w:val="00EE74E6"/>
    <w:rsid w:val="00EF1B43"/>
    <w:rsid w:val="00EF2EBF"/>
    <w:rsid w:val="00EF6C98"/>
    <w:rsid w:val="00EF7F7F"/>
    <w:rsid w:val="00F02A06"/>
    <w:rsid w:val="00F02B14"/>
    <w:rsid w:val="00F0331F"/>
    <w:rsid w:val="00F04A4E"/>
    <w:rsid w:val="00F0571E"/>
    <w:rsid w:val="00F06845"/>
    <w:rsid w:val="00F07828"/>
    <w:rsid w:val="00F07D3E"/>
    <w:rsid w:val="00F1027D"/>
    <w:rsid w:val="00F142DB"/>
    <w:rsid w:val="00F14699"/>
    <w:rsid w:val="00F177FB"/>
    <w:rsid w:val="00F17DFD"/>
    <w:rsid w:val="00F21673"/>
    <w:rsid w:val="00F21BBE"/>
    <w:rsid w:val="00F220A8"/>
    <w:rsid w:val="00F229B9"/>
    <w:rsid w:val="00F229C9"/>
    <w:rsid w:val="00F22ABA"/>
    <w:rsid w:val="00F23535"/>
    <w:rsid w:val="00F23A95"/>
    <w:rsid w:val="00F250EB"/>
    <w:rsid w:val="00F25400"/>
    <w:rsid w:val="00F30C83"/>
    <w:rsid w:val="00F31AEF"/>
    <w:rsid w:val="00F32D4F"/>
    <w:rsid w:val="00F3300D"/>
    <w:rsid w:val="00F33E27"/>
    <w:rsid w:val="00F35C24"/>
    <w:rsid w:val="00F35E4F"/>
    <w:rsid w:val="00F35F1E"/>
    <w:rsid w:val="00F36C58"/>
    <w:rsid w:val="00F37762"/>
    <w:rsid w:val="00F437DD"/>
    <w:rsid w:val="00F44EF9"/>
    <w:rsid w:val="00F4548E"/>
    <w:rsid w:val="00F5065C"/>
    <w:rsid w:val="00F528B8"/>
    <w:rsid w:val="00F53FBF"/>
    <w:rsid w:val="00F54EC6"/>
    <w:rsid w:val="00F560FB"/>
    <w:rsid w:val="00F56F06"/>
    <w:rsid w:val="00F60937"/>
    <w:rsid w:val="00F60DC8"/>
    <w:rsid w:val="00F63DA5"/>
    <w:rsid w:val="00F6424E"/>
    <w:rsid w:val="00F64A6A"/>
    <w:rsid w:val="00F66318"/>
    <w:rsid w:val="00F665B0"/>
    <w:rsid w:val="00F66F5F"/>
    <w:rsid w:val="00F67956"/>
    <w:rsid w:val="00F70BEB"/>
    <w:rsid w:val="00F70E42"/>
    <w:rsid w:val="00F71FBC"/>
    <w:rsid w:val="00F724CD"/>
    <w:rsid w:val="00F72F6A"/>
    <w:rsid w:val="00F73319"/>
    <w:rsid w:val="00F73327"/>
    <w:rsid w:val="00F73699"/>
    <w:rsid w:val="00F7674F"/>
    <w:rsid w:val="00F77340"/>
    <w:rsid w:val="00F779DA"/>
    <w:rsid w:val="00F77D0C"/>
    <w:rsid w:val="00F801F6"/>
    <w:rsid w:val="00F803BA"/>
    <w:rsid w:val="00F804AF"/>
    <w:rsid w:val="00F81757"/>
    <w:rsid w:val="00F81C24"/>
    <w:rsid w:val="00F8223C"/>
    <w:rsid w:val="00F8438F"/>
    <w:rsid w:val="00F8514F"/>
    <w:rsid w:val="00F85296"/>
    <w:rsid w:val="00F87672"/>
    <w:rsid w:val="00F91639"/>
    <w:rsid w:val="00F923A8"/>
    <w:rsid w:val="00F925A2"/>
    <w:rsid w:val="00F92E43"/>
    <w:rsid w:val="00F932F5"/>
    <w:rsid w:val="00F939F5"/>
    <w:rsid w:val="00F94882"/>
    <w:rsid w:val="00F94C98"/>
    <w:rsid w:val="00F9528C"/>
    <w:rsid w:val="00F95E3D"/>
    <w:rsid w:val="00F96202"/>
    <w:rsid w:val="00F966B4"/>
    <w:rsid w:val="00F97ED2"/>
    <w:rsid w:val="00FA0045"/>
    <w:rsid w:val="00FA0279"/>
    <w:rsid w:val="00FA1A43"/>
    <w:rsid w:val="00FA357C"/>
    <w:rsid w:val="00FA7969"/>
    <w:rsid w:val="00FA7F81"/>
    <w:rsid w:val="00FB11FA"/>
    <w:rsid w:val="00FB22AB"/>
    <w:rsid w:val="00FB38FB"/>
    <w:rsid w:val="00FB4F2F"/>
    <w:rsid w:val="00FB5493"/>
    <w:rsid w:val="00FB5999"/>
    <w:rsid w:val="00FB5D38"/>
    <w:rsid w:val="00FB5D9F"/>
    <w:rsid w:val="00FB5DA2"/>
    <w:rsid w:val="00FB66DF"/>
    <w:rsid w:val="00FB674E"/>
    <w:rsid w:val="00FB7513"/>
    <w:rsid w:val="00FC0475"/>
    <w:rsid w:val="00FC2EF2"/>
    <w:rsid w:val="00FC4D5B"/>
    <w:rsid w:val="00FC5480"/>
    <w:rsid w:val="00FC5839"/>
    <w:rsid w:val="00FC5E35"/>
    <w:rsid w:val="00FC6BD0"/>
    <w:rsid w:val="00FC7376"/>
    <w:rsid w:val="00FC76E2"/>
    <w:rsid w:val="00FC7B95"/>
    <w:rsid w:val="00FC7C90"/>
    <w:rsid w:val="00FD12EF"/>
    <w:rsid w:val="00FD1672"/>
    <w:rsid w:val="00FD24F5"/>
    <w:rsid w:val="00FD410E"/>
    <w:rsid w:val="00FD4F8F"/>
    <w:rsid w:val="00FD704B"/>
    <w:rsid w:val="00FE07D8"/>
    <w:rsid w:val="00FE084D"/>
    <w:rsid w:val="00FE1E61"/>
    <w:rsid w:val="00FE20B1"/>
    <w:rsid w:val="00FE2EC9"/>
    <w:rsid w:val="00FE2F24"/>
    <w:rsid w:val="00FE49F7"/>
    <w:rsid w:val="00FE4E5C"/>
    <w:rsid w:val="00FE4E6B"/>
    <w:rsid w:val="00FE61B3"/>
    <w:rsid w:val="00FF02B2"/>
    <w:rsid w:val="00FF0E2D"/>
    <w:rsid w:val="00FF1206"/>
    <w:rsid w:val="00FF3822"/>
    <w:rsid w:val="00FF3DD7"/>
    <w:rsid w:val="00FF3F6A"/>
    <w:rsid w:val="00FF41E7"/>
    <w:rsid w:val="00FF4B65"/>
    <w:rsid w:val="00FF58D7"/>
    <w:rsid w:val="00FF6A5C"/>
    <w:rsid w:val="00FF6F2B"/>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1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Indent"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71"/>
    <w:pPr>
      <w:spacing w:after="160" w:line="259" w:lineRule="auto"/>
    </w:pPr>
  </w:style>
  <w:style w:type="paragraph" w:styleId="1">
    <w:name w:val="heading 1"/>
    <w:basedOn w:val="a"/>
    <w:next w:val="a"/>
    <w:link w:val="10"/>
    <w:qFormat/>
    <w:rsid w:val="00434A2A"/>
    <w:pPr>
      <w:keepNext/>
      <w:keepLines/>
      <w:spacing w:before="360" w:after="0"/>
      <w:jc w:val="center"/>
      <w:outlineLvl w:val="0"/>
    </w:pPr>
    <w:rPr>
      <w:rFonts w:ascii="Times New Roman" w:eastAsiaTheme="majorEastAsia" w:hAnsi="Times New Roman" w:cstheme="majorBidi"/>
      <w:b/>
      <w:bCs/>
      <w:sz w:val="32"/>
      <w:szCs w:val="28"/>
    </w:rPr>
  </w:style>
  <w:style w:type="paragraph" w:styleId="2">
    <w:name w:val="heading 2"/>
    <w:basedOn w:val="a"/>
    <w:next w:val="a"/>
    <w:link w:val="20"/>
    <w:qFormat/>
    <w:rsid w:val="00434A2A"/>
    <w:pPr>
      <w:keepNext/>
      <w:spacing w:before="120" w:after="120" w:line="240" w:lineRule="auto"/>
      <w:jc w:val="center"/>
      <w:outlineLvl w:val="1"/>
    </w:pPr>
    <w:rPr>
      <w:rFonts w:ascii="Times New Roman" w:eastAsia="Arial Unicode MS" w:hAnsi="Times New Roman" w:cs="Times New Roman"/>
      <w:b/>
      <w:i/>
      <w:sz w:val="28"/>
      <w:szCs w:val="20"/>
      <w:lang w:eastAsia="ru-RU"/>
    </w:rPr>
  </w:style>
  <w:style w:type="paragraph" w:styleId="3">
    <w:name w:val="heading 3"/>
    <w:basedOn w:val="a"/>
    <w:next w:val="a"/>
    <w:link w:val="30"/>
    <w:unhideWhenUsed/>
    <w:qFormat/>
    <w:rsid w:val="00503418"/>
    <w:pPr>
      <w:keepNext/>
      <w:keepLines/>
      <w:spacing w:before="200" w:after="0"/>
      <w:jc w:val="center"/>
      <w:outlineLvl w:val="2"/>
    </w:pPr>
    <w:rPr>
      <w:rFonts w:ascii="Times New Roman" w:eastAsiaTheme="majorEastAsia" w:hAnsi="Times New Roman" w:cstheme="majorBidi"/>
      <w:b/>
      <w:bCs/>
      <w:sz w:val="28"/>
    </w:rPr>
  </w:style>
  <w:style w:type="paragraph" w:styleId="4">
    <w:name w:val="heading 4"/>
    <w:basedOn w:val="a"/>
    <w:next w:val="a"/>
    <w:link w:val="40"/>
    <w:rsid w:val="00654281"/>
    <w:pPr>
      <w:keepNext/>
      <w:keepLines/>
      <w:suppressAutoHyphens/>
      <w:spacing w:before="240" w:after="40" w:line="1" w:lineRule="atLeast"/>
      <w:ind w:leftChars="-1" w:left="-1" w:hangingChars="1" w:hanging="1"/>
      <w:textDirection w:val="btLr"/>
      <w:textAlignment w:val="top"/>
      <w:outlineLvl w:val="3"/>
    </w:pPr>
    <w:rPr>
      <w:rFonts w:ascii="Times New Roman" w:eastAsia="Times New Roman" w:hAnsi="Times New Roman" w:cs="Times New Roman"/>
      <w:b/>
      <w:position w:val="-1"/>
      <w:sz w:val="24"/>
      <w:szCs w:val="24"/>
      <w:lang w:eastAsia="ru-RU"/>
    </w:rPr>
  </w:style>
  <w:style w:type="paragraph" w:styleId="5">
    <w:name w:val="heading 5"/>
    <w:basedOn w:val="a"/>
    <w:next w:val="a"/>
    <w:link w:val="50"/>
    <w:rsid w:val="00654281"/>
    <w:pPr>
      <w:keepNext/>
      <w:keepLines/>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position w:val="-1"/>
      <w:lang w:eastAsia="ru-RU"/>
    </w:rPr>
  </w:style>
  <w:style w:type="paragraph" w:styleId="6">
    <w:name w:val="heading 6"/>
    <w:basedOn w:val="a"/>
    <w:next w:val="a"/>
    <w:link w:val="60"/>
    <w:rsid w:val="00654281"/>
    <w:pPr>
      <w:keepNext/>
      <w:keepLines/>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position w:val="-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4A2A"/>
    <w:rPr>
      <w:rFonts w:ascii="Times New Roman" w:eastAsia="Arial Unicode MS" w:hAnsi="Times New Roman" w:cs="Times New Roman"/>
      <w:b/>
      <w:i/>
      <w:sz w:val="28"/>
      <w:szCs w:val="20"/>
      <w:lang w:eastAsia="ru-RU"/>
    </w:rPr>
  </w:style>
  <w:style w:type="paragraph" w:styleId="a3">
    <w:name w:val="List Paragraph"/>
    <w:aliases w:val="SL_Абзац списка"/>
    <w:basedOn w:val="a"/>
    <w:link w:val="a4"/>
    <w:uiPriority w:val="34"/>
    <w:qFormat/>
    <w:rsid w:val="00A21A71"/>
    <w:pPr>
      <w:spacing w:after="200" w:line="276" w:lineRule="auto"/>
      <w:ind w:left="720"/>
      <w:contextualSpacing/>
    </w:pPr>
    <w:rPr>
      <w:rFonts w:ascii="Calibri" w:eastAsia="Calibri" w:hAnsi="Calibri" w:cs="Times New Roman"/>
      <w:sz w:val="20"/>
      <w:szCs w:val="20"/>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a6"/>
    <w:uiPriority w:val="99"/>
    <w:unhideWhenUsed/>
    <w:rsid w:val="00A21A71"/>
    <w:pPr>
      <w:spacing w:after="0" w:line="240" w:lineRule="auto"/>
    </w:pPr>
    <w:rPr>
      <w:rFonts w:ascii="Calibri" w:eastAsia="Calibri" w:hAnsi="Calibri" w:cs="Times New Roman"/>
      <w:sz w:val="20"/>
      <w:szCs w:val="20"/>
    </w:rPr>
  </w:style>
  <w:style w:type="character" w:customStyle="1" w:styleId="a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5"/>
    <w:uiPriority w:val="99"/>
    <w:rsid w:val="00A21A71"/>
    <w:rPr>
      <w:rFonts w:ascii="Calibri" w:eastAsia="Calibri" w:hAnsi="Calibri" w:cs="Times New Roman"/>
      <w:sz w:val="20"/>
      <w:szCs w:val="20"/>
    </w:rPr>
  </w:style>
  <w:style w:type="character" w:styleId="a7">
    <w:name w:val="footnote reference"/>
    <w:aliases w:val="Знак сноски 1,Знак сноски-FN,Ciae niinee-FN,SUPERS,Referencia nota al pie,fr,Used by Word for Help footnote symbols"/>
    <w:uiPriority w:val="99"/>
    <w:unhideWhenUsed/>
    <w:rsid w:val="00A21A71"/>
    <w:rPr>
      <w:rFonts w:cs="Times New Roman"/>
      <w:vertAlign w:val="superscript"/>
    </w:rPr>
  </w:style>
  <w:style w:type="character" w:customStyle="1" w:styleId="a4">
    <w:name w:val="Абзац списка Знак"/>
    <w:aliases w:val="SL_Абзац списка Знак"/>
    <w:link w:val="a3"/>
    <w:uiPriority w:val="34"/>
    <w:locked/>
    <w:rsid w:val="00A21A71"/>
    <w:rPr>
      <w:rFonts w:ascii="Calibri" w:eastAsia="Calibri" w:hAnsi="Calibri" w:cs="Times New Roman"/>
      <w:sz w:val="20"/>
      <w:szCs w:val="20"/>
    </w:rPr>
  </w:style>
  <w:style w:type="paragraph" w:styleId="a8">
    <w:name w:val="Balloon Text"/>
    <w:basedOn w:val="a"/>
    <w:link w:val="a9"/>
    <w:uiPriority w:val="99"/>
    <w:unhideWhenUsed/>
    <w:qFormat/>
    <w:rsid w:val="00A21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21A71"/>
    <w:rPr>
      <w:rFonts w:ascii="Tahoma" w:hAnsi="Tahoma" w:cs="Tahoma"/>
      <w:sz w:val="16"/>
      <w:szCs w:val="16"/>
    </w:rPr>
  </w:style>
  <w:style w:type="character" w:customStyle="1" w:styleId="wbformattributevalue">
    <w:name w:val="wbform_attributevalue"/>
    <w:basedOn w:val="a0"/>
    <w:rsid w:val="00A21A71"/>
  </w:style>
  <w:style w:type="character" w:styleId="aa">
    <w:name w:val="Hyperlink"/>
    <w:basedOn w:val="a0"/>
    <w:uiPriority w:val="99"/>
    <w:unhideWhenUsed/>
    <w:qFormat/>
    <w:rsid w:val="0083608D"/>
    <w:rPr>
      <w:color w:val="0000FF" w:themeColor="hyperlink"/>
      <w:u w:val="single"/>
    </w:rPr>
  </w:style>
  <w:style w:type="paragraph" w:styleId="ab">
    <w:name w:val="Normal (Web)"/>
    <w:basedOn w:val="a"/>
    <w:uiPriority w:val="99"/>
    <w:unhideWhenUsed/>
    <w:qFormat/>
    <w:rsid w:val="00836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Plain Text"/>
    <w:basedOn w:val="a"/>
    <w:link w:val="ad"/>
    <w:unhideWhenUsed/>
    <w:rsid w:val="0083608D"/>
    <w:pPr>
      <w:spacing w:after="0" w:line="240" w:lineRule="auto"/>
    </w:pPr>
    <w:rPr>
      <w:rFonts w:ascii="Consolas" w:eastAsia="Calibri" w:hAnsi="Consolas" w:cs="Times New Roman"/>
      <w:sz w:val="21"/>
      <w:szCs w:val="21"/>
    </w:rPr>
  </w:style>
  <w:style w:type="character" w:customStyle="1" w:styleId="ad">
    <w:name w:val="Текст Знак"/>
    <w:basedOn w:val="a0"/>
    <w:link w:val="ac"/>
    <w:rsid w:val="0083608D"/>
    <w:rPr>
      <w:rFonts w:ascii="Consolas" w:eastAsia="Calibri" w:hAnsi="Consolas" w:cs="Times New Roman"/>
      <w:sz w:val="21"/>
      <w:szCs w:val="21"/>
    </w:rPr>
  </w:style>
  <w:style w:type="paragraph" w:customStyle="1" w:styleId="Default">
    <w:name w:val="Default"/>
    <w:rsid w:val="0083608D"/>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83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608D"/>
    <w:pPr>
      <w:autoSpaceDE w:val="0"/>
      <w:autoSpaceDN w:val="0"/>
      <w:adjustRightInd w:val="0"/>
      <w:spacing w:after="0" w:line="240" w:lineRule="auto"/>
    </w:pPr>
    <w:rPr>
      <w:rFonts w:ascii="Arial" w:hAnsi="Arial" w:cs="Arial"/>
      <w:b/>
      <w:bCs/>
      <w:sz w:val="20"/>
      <w:szCs w:val="20"/>
    </w:rPr>
  </w:style>
  <w:style w:type="character" w:customStyle="1" w:styleId="af">
    <w:name w:val="Основной текст_"/>
    <w:basedOn w:val="a0"/>
    <w:link w:val="31"/>
    <w:rsid w:val="0083608D"/>
    <w:rPr>
      <w:sz w:val="26"/>
      <w:szCs w:val="26"/>
      <w:shd w:val="clear" w:color="auto" w:fill="FFFFFF"/>
    </w:rPr>
  </w:style>
  <w:style w:type="character" w:customStyle="1" w:styleId="125pt">
    <w:name w:val="Основной текст + 12;5 pt"/>
    <w:basedOn w:val="af"/>
    <w:rsid w:val="0083608D"/>
    <w:rPr>
      <w:color w:val="000000"/>
      <w:spacing w:val="0"/>
      <w:w w:val="100"/>
      <w:position w:val="0"/>
      <w:sz w:val="25"/>
      <w:szCs w:val="25"/>
      <w:shd w:val="clear" w:color="auto" w:fill="FFFFFF"/>
      <w:lang w:val="ru-RU"/>
    </w:rPr>
  </w:style>
  <w:style w:type="character" w:customStyle="1" w:styleId="af0">
    <w:name w:val="Основной текст + Полужирный"/>
    <w:basedOn w:val="af"/>
    <w:rsid w:val="0083608D"/>
    <w:rPr>
      <w:b/>
      <w:bCs/>
      <w:color w:val="000000"/>
      <w:spacing w:val="0"/>
      <w:w w:val="100"/>
      <w:position w:val="0"/>
      <w:sz w:val="26"/>
      <w:szCs w:val="26"/>
      <w:shd w:val="clear" w:color="auto" w:fill="FFFFFF"/>
      <w:lang w:val="ru-RU"/>
    </w:rPr>
  </w:style>
  <w:style w:type="paragraph" w:customStyle="1" w:styleId="31">
    <w:name w:val="Основной текст3"/>
    <w:basedOn w:val="a"/>
    <w:link w:val="af"/>
    <w:rsid w:val="0083608D"/>
    <w:pPr>
      <w:widowControl w:val="0"/>
      <w:shd w:val="clear" w:color="auto" w:fill="FFFFFF"/>
      <w:spacing w:before="360" w:after="240" w:line="288" w:lineRule="exact"/>
    </w:pPr>
    <w:rPr>
      <w:sz w:val="26"/>
      <w:szCs w:val="26"/>
    </w:rPr>
  </w:style>
  <w:style w:type="character" w:customStyle="1" w:styleId="30">
    <w:name w:val="Заголовок 3 Знак"/>
    <w:basedOn w:val="a0"/>
    <w:link w:val="3"/>
    <w:rsid w:val="00503418"/>
    <w:rPr>
      <w:rFonts w:ascii="Times New Roman" w:eastAsiaTheme="majorEastAsia" w:hAnsi="Times New Roman" w:cstheme="majorBidi"/>
      <w:b/>
      <w:bCs/>
      <w:sz w:val="28"/>
    </w:rPr>
  </w:style>
  <w:style w:type="character" w:customStyle="1" w:styleId="10">
    <w:name w:val="Заголовок 1 Знак"/>
    <w:basedOn w:val="a0"/>
    <w:link w:val="1"/>
    <w:rsid w:val="00434A2A"/>
    <w:rPr>
      <w:rFonts w:ascii="Times New Roman" w:eastAsiaTheme="majorEastAsia" w:hAnsi="Times New Roman" w:cstheme="majorBidi"/>
      <w:b/>
      <w:bCs/>
      <w:sz w:val="32"/>
      <w:szCs w:val="28"/>
    </w:rPr>
  </w:style>
  <w:style w:type="paragraph" w:styleId="af1">
    <w:name w:val="Body Text Indent"/>
    <w:basedOn w:val="a"/>
    <w:link w:val="af2"/>
    <w:uiPriority w:val="99"/>
    <w:unhideWhenUsed/>
    <w:qFormat/>
    <w:rsid w:val="00275C1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75C1D"/>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9550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92EB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884342"/>
  </w:style>
  <w:style w:type="table" w:customStyle="1" w:styleId="21">
    <w:name w:val="Сетка таблицы2"/>
    <w:basedOn w:val="a1"/>
    <w:next w:val="ae"/>
    <w:uiPriority w:val="59"/>
    <w:rsid w:val="00B81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uiPriority w:val="59"/>
    <w:rsid w:val="00C5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qFormat/>
    <w:rsid w:val="00FA1A4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A1A43"/>
  </w:style>
  <w:style w:type="paragraph" w:styleId="af5">
    <w:name w:val="footer"/>
    <w:basedOn w:val="a"/>
    <w:link w:val="af6"/>
    <w:uiPriority w:val="99"/>
    <w:unhideWhenUsed/>
    <w:qFormat/>
    <w:rsid w:val="00FA1A4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A1A43"/>
  </w:style>
  <w:style w:type="paragraph" w:customStyle="1" w:styleId="DAAFBC045A234F388343B1A25E857B74">
    <w:name w:val="DAAFBC045A234F388343B1A25E857B74"/>
    <w:rsid w:val="0093760A"/>
    <w:rPr>
      <w:rFonts w:eastAsiaTheme="minorEastAsia"/>
      <w:lang w:eastAsia="ru-RU"/>
    </w:rPr>
  </w:style>
  <w:style w:type="table" w:customStyle="1" w:styleId="41">
    <w:name w:val="Сетка таблицы4"/>
    <w:basedOn w:val="a1"/>
    <w:next w:val="ae"/>
    <w:uiPriority w:val="59"/>
    <w:rsid w:val="0071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72FE"/>
    <w:rPr>
      <w:rFonts w:ascii="Calibri" w:eastAsia="Times New Roman" w:hAnsi="Calibri" w:cs="Calibri"/>
      <w:szCs w:val="20"/>
      <w:lang w:eastAsia="ru-RU"/>
    </w:rPr>
  </w:style>
  <w:style w:type="paragraph" w:styleId="af7">
    <w:name w:val="TOC Heading"/>
    <w:basedOn w:val="1"/>
    <w:next w:val="a"/>
    <w:uiPriority w:val="39"/>
    <w:unhideWhenUsed/>
    <w:qFormat/>
    <w:rsid w:val="005D5162"/>
    <w:pPr>
      <w:spacing w:before="240"/>
      <w:jc w:val="left"/>
      <w:outlineLvl w:val="9"/>
    </w:pPr>
    <w:rPr>
      <w:rFonts w:asciiTheme="majorHAnsi" w:hAnsiTheme="majorHAnsi"/>
      <w:b w:val="0"/>
      <w:bCs w:val="0"/>
      <w:color w:val="365F91" w:themeColor="accent1" w:themeShade="BF"/>
      <w:szCs w:val="32"/>
      <w:lang w:eastAsia="ru-RU"/>
    </w:rPr>
  </w:style>
  <w:style w:type="paragraph" w:styleId="12">
    <w:name w:val="toc 1"/>
    <w:basedOn w:val="a"/>
    <w:next w:val="a"/>
    <w:autoRedefine/>
    <w:uiPriority w:val="39"/>
    <w:unhideWhenUsed/>
    <w:rsid w:val="008F43AB"/>
    <w:pPr>
      <w:tabs>
        <w:tab w:val="right" w:leader="dot" w:pos="9923"/>
      </w:tabs>
      <w:spacing w:after="0" w:line="240" w:lineRule="auto"/>
      <w:jc w:val="both"/>
    </w:pPr>
  </w:style>
  <w:style w:type="paragraph" w:styleId="22">
    <w:name w:val="toc 2"/>
    <w:basedOn w:val="a"/>
    <w:next w:val="a"/>
    <w:autoRedefine/>
    <w:uiPriority w:val="39"/>
    <w:unhideWhenUsed/>
    <w:rsid w:val="00376BC9"/>
    <w:pPr>
      <w:tabs>
        <w:tab w:val="left" w:pos="284"/>
        <w:tab w:val="right" w:leader="dot" w:pos="9923"/>
      </w:tabs>
      <w:spacing w:after="0" w:line="240" w:lineRule="auto"/>
      <w:jc w:val="both"/>
    </w:pPr>
  </w:style>
  <w:style w:type="paragraph" w:styleId="33">
    <w:name w:val="toc 3"/>
    <w:basedOn w:val="a"/>
    <w:next w:val="a"/>
    <w:autoRedefine/>
    <w:uiPriority w:val="39"/>
    <w:unhideWhenUsed/>
    <w:rsid w:val="003A661A"/>
    <w:pPr>
      <w:tabs>
        <w:tab w:val="right" w:leader="dot" w:pos="9913"/>
      </w:tabs>
      <w:spacing w:after="0"/>
      <w:ind w:left="442"/>
    </w:pPr>
  </w:style>
  <w:style w:type="paragraph" w:styleId="34">
    <w:name w:val="Body Text Indent 3"/>
    <w:basedOn w:val="a"/>
    <w:link w:val="35"/>
    <w:uiPriority w:val="99"/>
    <w:semiHidden/>
    <w:unhideWhenUsed/>
    <w:rsid w:val="009E5962"/>
    <w:pPr>
      <w:spacing w:after="120"/>
      <w:ind w:left="283"/>
    </w:pPr>
    <w:rPr>
      <w:sz w:val="16"/>
      <w:szCs w:val="16"/>
    </w:rPr>
  </w:style>
  <w:style w:type="character" w:customStyle="1" w:styleId="35">
    <w:name w:val="Основной текст с отступом 3 Знак"/>
    <w:basedOn w:val="a0"/>
    <w:link w:val="34"/>
    <w:uiPriority w:val="99"/>
    <w:semiHidden/>
    <w:rsid w:val="009E5962"/>
    <w:rPr>
      <w:sz w:val="16"/>
      <w:szCs w:val="16"/>
    </w:rPr>
  </w:style>
  <w:style w:type="character" w:customStyle="1" w:styleId="23">
    <w:name w:val="Основной текст2"/>
    <w:basedOn w:val="a0"/>
    <w:rsid w:val="009E596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Pa3">
    <w:name w:val="Pa3"/>
    <w:basedOn w:val="a"/>
    <w:next w:val="a"/>
    <w:uiPriority w:val="99"/>
    <w:rsid w:val="00115ACB"/>
    <w:pPr>
      <w:autoSpaceDE w:val="0"/>
      <w:autoSpaceDN w:val="0"/>
      <w:adjustRightInd w:val="0"/>
      <w:spacing w:after="0" w:line="241" w:lineRule="atLeast"/>
    </w:pPr>
    <w:rPr>
      <w:rFonts w:ascii="BodoniC" w:hAnsi="BodoniC"/>
      <w:sz w:val="24"/>
      <w:szCs w:val="24"/>
    </w:rPr>
  </w:style>
  <w:style w:type="character" w:customStyle="1" w:styleId="A90">
    <w:name w:val="A9"/>
    <w:uiPriority w:val="99"/>
    <w:rsid w:val="00115ACB"/>
    <w:rPr>
      <w:rFonts w:ascii="Tahoma" w:hAnsi="Tahoma" w:cs="Tahoma"/>
      <w:color w:val="000000"/>
      <w:sz w:val="18"/>
      <w:szCs w:val="18"/>
    </w:rPr>
  </w:style>
  <w:style w:type="paragraph" w:styleId="af8">
    <w:name w:val="No Spacing"/>
    <w:link w:val="af9"/>
    <w:uiPriority w:val="1"/>
    <w:qFormat/>
    <w:rsid w:val="00115ACB"/>
    <w:pPr>
      <w:spacing w:after="0" w:line="240" w:lineRule="auto"/>
    </w:pPr>
  </w:style>
  <w:style w:type="character" w:customStyle="1" w:styleId="af9">
    <w:name w:val="Без интервала Знак"/>
    <w:link w:val="af8"/>
    <w:uiPriority w:val="1"/>
    <w:locked/>
    <w:rsid w:val="00115ACB"/>
  </w:style>
  <w:style w:type="character" w:customStyle="1" w:styleId="extended-textshort">
    <w:name w:val="extended-text__short"/>
    <w:basedOn w:val="a0"/>
    <w:rsid w:val="007D4981"/>
  </w:style>
  <w:style w:type="paragraph" w:customStyle="1" w:styleId="Style7">
    <w:name w:val="Style7"/>
    <w:basedOn w:val="a"/>
    <w:rsid w:val="007D4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D4981"/>
    <w:rPr>
      <w:rFonts w:ascii="Times New Roman" w:hAnsi="Times New Roman" w:cs="Times New Roman"/>
      <w:sz w:val="26"/>
      <w:szCs w:val="26"/>
    </w:rPr>
  </w:style>
  <w:style w:type="paragraph" w:customStyle="1" w:styleId="42">
    <w:name w:val="Основной текст4"/>
    <w:basedOn w:val="a"/>
    <w:rsid w:val="0038112E"/>
    <w:pPr>
      <w:shd w:val="clear" w:color="auto" w:fill="FFFFFF"/>
      <w:spacing w:before="420" w:after="0" w:line="322" w:lineRule="exact"/>
      <w:ind w:hanging="700"/>
      <w:jc w:val="both"/>
    </w:pPr>
    <w:rPr>
      <w:rFonts w:ascii="Times New Roman" w:eastAsia="Times New Roman" w:hAnsi="Times New Roman" w:cs="Times New Roman"/>
      <w:color w:val="000000"/>
      <w:sz w:val="26"/>
      <w:szCs w:val="26"/>
      <w:lang w:eastAsia="ru-RU"/>
    </w:rPr>
  </w:style>
  <w:style w:type="paragraph" w:styleId="afa">
    <w:name w:val="Body Text"/>
    <w:basedOn w:val="a"/>
    <w:link w:val="afb"/>
    <w:uiPriority w:val="99"/>
    <w:semiHidden/>
    <w:unhideWhenUsed/>
    <w:rsid w:val="00875E21"/>
    <w:pPr>
      <w:spacing w:after="120"/>
    </w:pPr>
  </w:style>
  <w:style w:type="character" w:customStyle="1" w:styleId="afb">
    <w:name w:val="Основной текст Знак"/>
    <w:basedOn w:val="a0"/>
    <w:link w:val="afa"/>
    <w:uiPriority w:val="99"/>
    <w:semiHidden/>
    <w:rsid w:val="00875E21"/>
  </w:style>
  <w:style w:type="paragraph" w:customStyle="1" w:styleId="13">
    <w:name w:val="Абзац списка1"/>
    <w:basedOn w:val="a"/>
    <w:rsid w:val="00450ED8"/>
    <w:pPr>
      <w:spacing w:after="200" w:line="276" w:lineRule="auto"/>
      <w:ind w:left="720"/>
      <w:contextualSpacing/>
    </w:pPr>
    <w:rPr>
      <w:rFonts w:ascii="Calibri" w:eastAsia="Times New Roman" w:hAnsi="Calibri" w:cs="Times New Roman"/>
    </w:rPr>
  </w:style>
  <w:style w:type="character" w:styleId="afc">
    <w:name w:val="Emphasis"/>
    <w:basedOn w:val="a0"/>
    <w:uiPriority w:val="20"/>
    <w:qFormat/>
    <w:rsid w:val="00450ED8"/>
    <w:rPr>
      <w:i/>
      <w:iCs/>
    </w:rPr>
  </w:style>
  <w:style w:type="numbering" w:customStyle="1" w:styleId="14">
    <w:name w:val="Нет списка1"/>
    <w:next w:val="a2"/>
    <w:uiPriority w:val="99"/>
    <w:semiHidden/>
    <w:unhideWhenUsed/>
    <w:rsid w:val="00925EF4"/>
  </w:style>
  <w:style w:type="paragraph" w:styleId="afd">
    <w:name w:val="caption"/>
    <w:basedOn w:val="a"/>
    <w:next w:val="a"/>
    <w:uiPriority w:val="35"/>
    <w:unhideWhenUsed/>
    <w:qFormat/>
    <w:rsid w:val="00925EF4"/>
    <w:pPr>
      <w:spacing w:after="200" w:line="240" w:lineRule="auto"/>
    </w:pPr>
    <w:rPr>
      <w:rFonts w:ascii="Times New Roman" w:eastAsia="Times New Roman" w:hAnsi="Times New Roman" w:cs="Times New Roman"/>
      <w:b/>
      <w:bCs/>
      <w:color w:val="4F81BD" w:themeColor="accent1"/>
      <w:sz w:val="18"/>
      <w:szCs w:val="18"/>
      <w:lang w:eastAsia="ru-RU"/>
    </w:rPr>
  </w:style>
  <w:style w:type="table" w:customStyle="1" w:styleId="51">
    <w:name w:val="Сетка таблицы5"/>
    <w:basedOn w:val="a1"/>
    <w:next w:val="ae"/>
    <w:uiPriority w:val="59"/>
    <w:rsid w:val="005D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B453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59"/>
    <w:rsid w:val="00D9233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B77312"/>
    <w:pPr>
      <w:spacing w:after="100" w:line="276" w:lineRule="auto"/>
      <w:ind w:left="660"/>
    </w:pPr>
    <w:rPr>
      <w:rFonts w:eastAsiaTheme="minorEastAsia"/>
      <w:lang w:eastAsia="ru-RU"/>
    </w:rPr>
  </w:style>
  <w:style w:type="paragraph" w:styleId="52">
    <w:name w:val="toc 5"/>
    <w:basedOn w:val="a"/>
    <w:next w:val="a"/>
    <w:autoRedefine/>
    <w:uiPriority w:val="39"/>
    <w:unhideWhenUsed/>
    <w:rsid w:val="00B77312"/>
    <w:pPr>
      <w:spacing w:after="100" w:line="276" w:lineRule="auto"/>
      <w:ind w:left="880"/>
    </w:pPr>
    <w:rPr>
      <w:rFonts w:eastAsiaTheme="minorEastAsia"/>
      <w:lang w:eastAsia="ru-RU"/>
    </w:rPr>
  </w:style>
  <w:style w:type="paragraph" w:styleId="62">
    <w:name w:val="toc 6"/>
    <w:basedOn w:val="a"/>
    <w:next w:val="a"/>
    <w:autoRedefine/>
    <w:uiPriority w:val="39"/>
    <w:unhideWhenUsed/>
    <w:rsid w:val="00B77312"/>
    <w:pPr>
      <w:spacing w:after="100" w:line="276" w:lineRule="auto"/>
      <w:ind w:left="1100"/>
    </w:pPr>
    <w:rPr>
      <w:rFonts w:eastAsiaTheme="minorEastAsia"/>
      <w:lang w:eastAsia="ru-RU"/>
    </w:rPr>
  </w:style>
  <w:style w:type="paragraph" w:styleId="70">
    <w:name w:val="toc 7"/>
    <w:basedOn w:val="a"/>
    <w:next w:val="a"/>
    <w:autoRedefine/>
    <w:uiPriority w:val="39"/>
    <w:unhideWhenUsed/>
    <w:rsid w:val="00B77312"/>
    <w:pPr>
      <w:spacing w:after="100" w:line="276" w:lineRule="auto"/>
      <w:ind w:left="1320"/>
    </w:pPr>
    <w:rPr>
      <w:rFonts w:eastAsiaTheme="minorEastAsia"/>
      <w:lang w:eastAsia="ru-RU"/>
    </w:rPr>
  </w:style>
  <w:style w:type="paragraph" w:styleId="8">
    <w:name w:val="toc 8"/>
    <w:basedOn w:val="a"/>
    <w:next w:val="a"/>
    <w:autoRedefine/>
    <w:uiPriority w:val="39"/>
    <w:unhideWhenUsed/>
    <w:rsid w:val="00B77312"/>
    <w:pPr>
      <w:spacing w:after="100" w:line="276" w:lineRule="auto"/>
      <w:ind w:left="1540"/>
    </w:pPr>
    <w:rPr>
      <w:rFonts w:eastAsiaTheme="minorEastAsia"/>
      <w:lang w:eastAsia="ru-RU"/>
    </w:rPr>
  </w:style>
  <w:style w:type="paragraph" w:styleId="9">
    <w:name w:val="toc 9"/>
    <w:basedOn w:val="a"/>
    <w:next w:val="a"/>
    <w:autoRedefine/>
    <w:uiPriority w:val="39"/>
    <w:unhideWhenUsed/>
    <w:rsid w:val="00B77312"/>
    <w:pPr>
      <w:spacing w:after="100" w:line="276" w:lineRule="auto"/>
      <w:ind w:left="1760"/>
    </w:pPr>
    <w:rPr>
      <w:rFonts w:eastAsiaTheme="minorEastAsia"/>
      <w:lang w:eastAsia="ru-RU"/>
    </w:rPr>
  </w:style>
  <w:style w:type="character" w:customStyle="1" w:styleId="40">
    <w:name w:val="Заголовок 4 Знак"/>
    <w:basedOn w:val="a0"/>
    <w:link w:val="4"/>
    <w:rsid w:val="00654281"/>
    <w:rPr>
      <w:rFonts w:ascii="Times New Roman" w:eastAsia="Times New Roman" w:hAnsi="Times New Roman" w:cs="Times New Roman"/>
      <w:b/>
      <w:position w:val="-1"/>
      <w:sz w:val="24"/>
      <w:szCs w:val="24"/>
      <w:lang w:eastAsia="ru-RU"/>
    </w:rPr>
  </w:style>
  <w:style w:type="character" w:customStyle="1" w:styleId="50">
    <w:name w:val="Заголовок 5 Знак"/>
    <w:basedOn w:val="a0"/>
    <w:link w:val="5"/>
    <w:rsid w:val="00654281"/>
    <w:rPr>
      <w:rFonts w:ascii="Times New Roman" w:eastAsia="Times New Roman" w:hAnsi="Times New Roman" w:cs="Times New Roman"/>
      <w:b/>
      <w:position w:val="-1"/>
      <w:lang w:eastAsia="ru-RU"/>
    </w:rPr>
  </w:style>
  <w:style w:type="character" w:customStyle="1" w:styleId="60">
    <w:name w:val="Заголовок 6 Знак"/>
    <w:basedOn w:val="a0"/>
    <w:link w:val="6"/>
    <w:rsid w:val="00654281"/>
    <w:rPr>
      <w:rFonts w:ascii="Times New Roman" w:eastAsia="Times New Roman" w:hAnsi="Times New Roman" w:cs="Times New Roman"/>
      <w:b/>
      <w:position w:val="-1"/>
      <w:sz w:val="20"/>
      <w:szCs w:val="20"/>
      <w:lang w:eastAsia="ru-RU"/>
    </w:rPr>
  </w:style>
  <w:style w:type="numbering" w:customStyle="1" w:styleId="24">
    <w:name w:val="Нет списка2"/>
    <w:next w:val="a2"/>
    <w:uiPriority w:val="99"/>
    <w:semiHidden/>
    <w:unhideWhenUsed/>
    <w:rsid w:val="00654281"/>
  </w:style>
  <w:style w:type="table" w:customStyle="1" w:styleId="TableNormal">
    <w:name w:val="Table Normal"/>
    <w:rsid w:val="0065428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e">
    <w:name w:val="Title"/>
    <w:basedOn w:val="a"/>
    <w:next w:val="a"/>
    <w:link w:val="aff"/>
    <w:rsid w:val="00654281"/>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lang w:eastAsia="ru-RU"/>
    </w:rPr>
  </w:style>
  <w:style w:type="character" w:customStyle="1" w:styleId="aff">
    <w:name w:val="Название Знак"/>
    <w:basedOn w:val="a0"/>
    <w:link w:val="afe"/>
    <w:rsid w:val="00654281"/>
    <w:rPr>
      <w:rFonts w:ascii="Times New Roman" w:eastAsia="Times New Roman" w:hAnsi="Times New Roman" w:cs="Times New Roman"/>
      <w:b/>
      <w:position w:val="-1"/>
      <w:sz w:val="72"/>
      <w:szCs w:val="72"/>
      <w:lang w:eastAsia="ru-RU"/>
    </w:rPr>
  </w:style>
  <w:style w:type="table" w:customStyle="1" w:styleId="NormalTable0">
    <w:name w:val="Normal Table0"/>
    <w:rsid w:val="0065428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paragraph" w:styleId="aff0">
    <w:name w:val="Subtitle"/>
    <w:basedOn w:val="a"/>
    <w:next w:val="a"/>
    <w:link w:val="aff1"/>
    <w:rsid w:val="00654281"/>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ru-RU"/>
    </w:rPr>
  </w:style>
  <w:style w:type="character" w:customStyle="1" w:styleId="aff1">
    <w:name w:val="Подзаголовок Знак"/>
    <w:basedOn w:val="a0"/>
    <w:link w:val="aff0"/>
    <w:rsid w:val="00654281"/>
    <w:rPr>
      <w:rFonts w:ascii="Georgia" w:eastAsia="Georgia" w:hAnsi="Georgia" w:cs="Georgia"/>
      <w:i/>
      <w:color w:val="666666"/>
      <w:position w:val="-1"/>
      <w:sz w:val="48"/>
      <w:szCs w:val="48"/>
      <w:lang w:eastAsia="ru-RU"/>
    </w:rPr>
  </w:style>
  <w:style w:type="numbering" w:customStyle="1" w:styleId="110">
    <w:name w:val="Нет списка11"/>
    <w:next w:val="a2"/>
    <w:qFormat/>
    <w:rsid w:val="00654281"/>
  </w:style>
  <w:style w:type="table" w:customStyle="1" w:styleId="80">
    <w:name w:val="Сетка таблицы8"/>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qFormat/>
    <w:rsid w:val="00654281"/>
    <w:rPr>
      <w:color w:val="0000FF"/>
      <w:w w:val="100"/>
      <w:position w:val="-1"/>
      <w:u w:val="single"/>
      <w:effect w:val="none"/>
      <w:vertAlign w:val="baseline"/>
      <w:cs w:val="0"/>
      <w:em w:val="none"/>
    </w:rPr>
  </w:style>
  <w:style w:type="numbering" w:customStyle="1" w:styleId="111">
    <w:name w:val="Нет списка111"/>
    <w:next w:val="a2"/>
    <w:qFormat/>
    <w:rsid w:val="00654281"/>
  </w:style>
  <w:style w:type="table" w:customStyle="1" w:styleId="112">
    <w:name w:val="Сетка таблицы11"/>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 объекта1"/>
    <w:basedOn w:val="a"/>
    <w:next w:val="a"/>
    <w:qFormat/>
    <w:rsid w:val="00654281"/>
    <w:pPr>
      <w:suppressAutoHyphens/>
      <w:spacing w:after="200" w:line="1" w:lineRule="atLeast"/>
      <w:ind w:leftChars="-1" w:left="-1" w:hangingChars="1" w:hanging="1"/>
      <w:textDirection w:val="btLr"/>
      <w:textAlignment w:val="top"/>
      <w:outlineLvl w:val="0"/>
    </w:pPr>
    <w:rPr>
      <w:rFonts w:ascii="Times New Roman" w:eastAsia="Times New Roman" w:hAnsi="Times New Roman" w:cs="Times New Roman"/>
      <w:b/>
      <w:bCs/>
      <w:color w:val="4F81BD"/>
      <w:position w:val="-1"/>
      <w:sz w:val="18"/>
      <w:szCs w:val="18"/>
      <w:lang w:eastAsia="ru-RU"/>
    </w:rPr>
  </w:style>
  <w:style w:type="character" w:customStyle="1" w:styleId="11pt0pt">
    <w:name w:val="Основной текст + 11 pt;Не полужирный;Интервал 0 pt"/>
    <w:rsid w:val="00654281"/>
    <w:rPr>
      <w:rFonts w:ascii="Times New Roman" w:eastAsia="Times New Roman" w:hAnsi="Times New Roman" w:cs="Times New Roman"/>
      <w:b/>
      <w:bCs/>
      <w:color w:val="000000"/>
      <w:spacing w:val="0"/>
      <w:w w:val="100"/>
      <w:position w:val="0"/>
      <w:sz w:val="22"/>
      <w:szCs w:val="22"/>
      <w:u w:val="none"/>
      <w:effect w:val="none"/>
      <w:vertAlign w:val="baseline"/>
      <w:cs w:val="0"/>
      <w:em w:val="none"/>
      <w:lang w:val="ru-RU" w:eastAsia="ru-RU" w:bidi="ru-RU"/>
    </w:rPr>
  </w:style>
  <w:style w:type="numbering" w:customStyle="1" w:styleId="211">
    <w:name w:val="Нет списка21"/>
    <w:next w:val="a2"/>
    <w:uiPriority w:val="99"/>
    <w:semiHidden/>
    <w:unhideWhenUsed/>
    <w:rsid w:val="00654281"/>
  </w:style>
  <w:style w:type="table" w:customStyle="1" w:styleId="230">
    <w:name w:val="Сетка таблицы23"/>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54281"/>
  </w:style>
  <w:style w:type="table" w:customStyle="1" w:styleId="1110">
    <w:name w:val="Сетка таблицы11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 объекта2"/>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customStyle="1" w:styleId="17">
    <w:name w:val="Слабое выделение1"/>
    <w:basedOn w:val="a0"/>
    <w:uiPriority w:val="19"/>
    <w:qFormat/>
    <w:rsid w:val="00654281"/>
    <w:rPr>
      <w:i/>
      <w:iCs/>
      <w:color w:val="808080"/>
    </w:rPr>
  </w:style>
  <w:style w:type="table" w:customStyle="1" w:styleId="310">
    <w:name w:val="Сетка таблицы3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654281"/>
  </w:style>
  <w:style w:type="table" w:customStyle="1" w:styleId="410">
    <w:name w:val="Сетка таблицы4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54281"/>
  </w:style>
  <w:style w:type="table" w:customStyle="1" w:styleId="121">
    <w:name w:val="Сетка таблицы12"/>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Название объекта3"/>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styleId="aff2">
    <w:name w:val="Subtle Emphasis"/>
    <w:basedOn w:val="a0"/>
    <w:uiPriority w:val="19"/>
    <w:qFormat/>
    <w:rsid w:val="00654281"/>
    <w:rPr>
      <w:i/>
      <w:iCs/>
      <w:color w:val="808080" w:themeColor="text1" w:themeTint="7F"/>
    </w:rPr>
  </w:style>
  <w:style w:type="numbering" w:customStyle="1" w:styleId="44">
    <w:name w:val="Нет списка4"/>
    <w:next w:val="a2"/>
    <w:uiPriority w:val="99"/>
    <w:semiHidden/>
    <w:unhideWhenUsed/>
    <w:rsid w:val="00B009EC"/>
  </w:style>
  <w:style w:type="numbering" w:customStyle="1" w:styleId="140">
    <w:name w:val="Нет списка14"/>
    <w:next w:val="a2"/>
    <w:qFormat/>
    <w:rsid w:val="00B009EC"/>
  </w:style>
  <w:style w:type="table" w:customStyle="1" w:styleId="90">
    <w:name w:val="Сетка таблицы9"/>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qFormat/>
    <w:rsid w:val="00B009EC"/>
  </w:style>
  <w:style w:type="table" w:customStyle="1" w:styleId="131">
    <w:name w:val="Сетка таблицы13"/>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B009EC"/>
  </w:style>
  <w:style w:type="table" w:customStyle="1" w:styleId="240">
    <w:name w:val="Сетка таблицы24"/>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B009EC"/>
  </w:style>
  <w:style w:type="table" w:customStyle="1" w:styleId="1121">
    <w:name w:val="Сетка таблицы11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B009EC"/>
  </w:style>
  <w:style w:type="table" w:customStyle="1" w:styleId="420">
    <w:name w:val="Сетка таблицы4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B009EC"/>
  </w:style>
  <w:style w:type="character" w:customStyle="1" w:styleId="45">
    <w:name w:val="Основной текст (4) + Не полужирный"/>
    <w:rsid w:val="001B1C4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msonormalcxspfirstmrcssattr">
    <w:name w:val="msonormalcxspfirst_mr_css_attr"/>
    <w:basedOn w:val="a"/>
    <w:rsid w:val="003A6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_"/>
    <w:link w:val="27"/>
    <w:rsid w:val="00A05AF6"/>
    <w:rPr>
      <w:i/>
      <w:iCs/>
      <w:shd w:val="clear" w:color="auto" w:fill="FFFFFF"/>
    </w:rPr>
  </w:style>
  <w:style w:type="paragraph" w:customStyle="1" w:styleId="27">
    <w:name w:val="Основной текст (2)"/>
    <w:basedOn w:val="a"/>
    <w:link w:val="26"/>
    <w:rsid w:val="00A05AF6"/>
    <w:pPr>
      <w:widowControl w:val="0"/>
      <w:shd w:val="clear" w:color="auto" w:fill="FFFFFF"/>
      <w:spacing w:before="360" w:after="0" w:line="269" w:lineRule="exact"/>
      <w:jc w:val="center"/>
    </w:pPr>
    <w:rPr>
      <w:i/>
      <w:iCs/>
    </w:rPr>
  </w:style>
  <w:style w:type="numbering" w:customStyle="1" w:styleId="53">
    <w:name w:val="Нет списка5"/>
    <w:next w:val="a2"/>
    <w:uiPriority w:val="99"/>
    <w:semiHidden/>
    <w:unhideWhenUsed/>
    <w:rsid w:val="009B00FC"/>
  </w:style>
  <w:style w:type="table" w:customStyle="1" w:styleId="100">
    <w:name w:val="Сетка таблицы10"/>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e"/>
    <w:uiPriority w:val="59"/>
    <w:rsid w:val="009B00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9B00FC"/>
  </w:style>
  <w:style w:type="table" w:customStyle="1" w:styleId="510">
    <w:name w:val="Сетка таблицы51"/>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9B00FC"/>
  </w:style>
  <w:style w:type="table" w:customStyle="1" w:styleId="TableNormal1">
    <w:name w:val="Table Normal1"/>
    <w:rsid w:val="009B00FC"/>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NormalTable01">
    <w:name w:val="Normal Table01"/>
    <w:rsid w:val="009B00F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numbering" w:customStyle="1" w:styleId="113">
    <w:name w:val="Нет списка113"/>
    <w:next w:val="a2"/>
    <w:qFormat/>
    <w:rsid w:val="009B00FC"/>
  </w:style>
  <w:style w:type="table" w:customStyle="1" w:styleId="81">
    <w:name w:val="Сетка таблицы8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qFormat/>
    <w:rsid w:val="009B00FC"/>
  </w:style>
  <w:style w:type="table" w:customStyle="1" w:styleId="1130">
    <w:name w:val="Сетка таблицы113"/>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9B00FC"/>
  </w:style>
  <w:style w:type="table" w:customStyle="1" w:styleId="2310">
    <w:name w:val="Сетка таблицы23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9B00FC"/>
  </w:style>
  <w:style w:type="table" w:customStyle="1" w:styleId="11110">
    <w:name w:val="Сетка таблицы11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9B00FC"/>
  </w:style>
  <w:style w:type="table" w:customStyle="1" w:styleId="411">
    <w:name w:val="Сетка таблицы4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unhideWhenUsed/>
    <w:rsid w:val="009B00FC"/>
  </w:style>
  <w:style w:type="table" w:customStyle="1" w:styleId="1211">
    <w:name w:val="Сетка таблицы1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2"/>
    <w:uiPriority w:val="99"/>
    <w:semiHidden/>
    <w:unhideWhenUsed/>
    <w:rsid w:val="009B00FC"/>
  </w:style>
  <w:style w:type="numbering" w:customStyle="1" w:styleId="1410">
    <w:name w:val="Нет списка141"/>
    <w:next w:val="a2"/>
    <w:qFormat/>
    <w:rsid w:val="009B00FC"/>
  </w:style>
  <w:style w:type="table" w:customStyle="1" w:styleId="91">
    <w:name w:val="Сетка таблицы9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2"/>
    <w:qFormat/>
    <w:rsid w:val="009B00FC"/>
  </w:style>
  <w:style w:type="table" w:customStyle="1" w:styleId="1311">
    <w:name w:val="Сетка таблицы13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2"/>
    <w:uiPriority w:val="99"/>
    <w:semiHidden/>
    <w:unhideWhenUsed/>
    <w:rsid w:val="009B00FC"/>
  </w:style>
  <w:style w:type="table" w:customStyle="1" w:styleId="241">
    <w:name w:val="Сетка таблицы24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2"/>
    <w:uiPriority w:val="99"/>
    <w:semiHidden/>
    <w:unhideWhenUsed/>
    <w:rsid w:val="009B00FC"/>
  </w:style>
  <w:style w:type="table" w:customStyle="1" w:styleId="11211">
    <w:name w:val="Сетка таблицы11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9B00FC"/>
  </w:style>
  <w:style w:type="table" w:customStyle="1" w:styleId="421">
    <w:name w:val="Сетка таблицы4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2"/>
    <w:uiPriority w:val="99"/>
    <w:semiHidden/>
    <w:unhideWhenUsed/>
    <w:rsid w:val="009B00FC"/>
  </w:style>
  <w:style w:type="character" w:customStyle="1" w:styleId="markedcontent">
    <w:name w:val="markedcontent"/>
    <w:basedOn w:val="a0"/>
    <w:rsid w:val="009B00FC"/>
  </w:style>
  <w:style w:type="character" w:customStyle="1" w:styleId="extendedtext-short">
    <w:name w:val="extendedtext-short"/>
    <w:basedOn w:val="a0"/>
    <w:rsid w:val="009B00FC"/>
  </w:style>
  <w:style w:type="table" w:customStyle="1" w:styleId="151">
    <w:name w:val="Сетка таблицы15"/>
    <w:basedOn w:val="a1"/>
    <w:next w:val="ae"/>
    <w:uiPriority w:val="3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e"/>
    <w:uiPriority w:val="3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e"/>
    <w:rsid w:val="00465C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e"/>
    <w:uiPriority w:val="59"/>
    <w:rsid w:val="00746FAD"/>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e"/>
    <w:rsid w:val="00141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e"/>
    <w:uiPriority w:val="59"/>
    <w:rsid w:val="0068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Indent"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71"/>
    <w:pPr>
      <w:spacing w:after="160" w:line="259" w:lineRule="auto"/>
    </w:pPr>
  </w:style>
  <w:style w:type="paragraph" w:styleId="1">
    <w:name w:val="heading 1"/>
    <w:basedOn w:val="a"/>
    <w:next w:val="a"/>
    <w:link w:val="10"/>
    <w:qFormat/>
    <w:rsid w:val="00434A2A"/>
    <w:pPr>
      <w:keepNext/>
      <w:keepLines/>
      <w:spacing w:before="360" w:after="0"/>
      <w:jc w:val="center"/>
      <w:outlineLvl w:val="0"/>
    </w:pPr>
    <w:rPr>
      <w:rFonts w:ascii="Times New Roman" w:eastAsiaTheme="majorEastAsia" w:hAnsi="Times New Roman" w:cstheme="majorBidi"/>
      <w:b/>
      <w:bCs/>
      <w:sz w:val="32"/>
      <w:szCs w:val="28"/>
    </w:rPr>
  </w:style>
  <w:style w:type="paragraph" w:styleId="2">
    <w:name w:val="heading 2"/>
    <w:basedOn w:val="a"/>
    <w:next w:val="a"/>
    <w:link w:val="20"/>
    <w:qFormat/>
    <w:rsid w:val="00434A2A"/>
    <w:pPr>
      <w:keepNext/>
      <w:spacing w:before="120" w:after="120" w:line="240" w:lineRule="auto"/>
      <w:jc w:val="center"/>
      <w:outlineLvl w:val="1"/>
    </w:pPr>
    <w:rPr>
      <w:rFonts w:ascii="Times New Roman" w:eastAsia="Arial Unicode MS" w:hAnsi="Times New Roman" w:cs="Times New Roman"/>
      <w:b/>
      <w:i/>
      <w:sz w:val="28"/>
      <w:szCs w:val="20"/>
      <w:lang w:eastAsia="ru-RU"/>
    </w:rPr>
  </w:style>
  <w:style w:type="paragraph" w:styleId="3">
    <w:name w:val="heading 3"/>
    <w:basedOn w:val="a"/>
    <w:next w:val="a"/>
    <w:link w:val="30"/>
    <w:unhideWhenUsed/>
    <w:qFormat/>
    <w:rsid w:val="00503418"/>
    <w:pPr>
      <w:keepNext/>
      <w:keepLines/>
      <w:spacing w:before="200" w:after="0"/>
      <w:jc w:val="center"/>
      <w:outlineLvl w:val="2"/>
    </w:pPr>
    <w:rPr>
      <w:rFonts w:ascii="Times New Roman" w:eastAsiaTheme="majorEastAsia" w:hAnsi="Times New Roman" w:cstheme="majorBidi"/>
      <w:b/>
      <w:bCs/>
      <w:sz w:val="28"/>
    </w:rPr>
  </w:style>
  <w:style w:type="paragraph" w:styleId="4">
    <w:name w:val="heading 4"/>
    <w:basedOn w:val="a"/>
    <w:next w:val="a"/>
    <w:link w:val="40"/>
    <w:rsid w:val="00654281"/>
    <w:pPr>
      <w:keepNext/>
      <w:keepLines/>
      <w:suppressAutoHyphens/>
      <w:spacing w:before="240" w:after="40" w:line="1" w:lineRule="atLeast"/>
      <w:ind w:leftChars="-1" w:left="-1" w:hangingChars="1" w:hanging="1"/>
      <w:textDirection w:val="btLr"/>
      <w:textAlignment w:val="top"/>
      <w:outlineLvl w:val="3"/>
    </w:pPr>
    <w:rPr>
      <w:rFonts w:ascii="Times New Roman" w:eastAsia="Times New Roman" w:hAnsi="Times New Roman" w:cs="Times New Roman"/>
      <w:b/>
      <w:position w:val="-1"/>
      <w:sz w:val="24"/>
      <w:szCs w:val="24"/>
      <w:lang w:eastAsia="ru-RU"/>
    </w:rPr>
  </w:style>
  <w:style w:type="paragraph" w:styleId="5">
    <w:name w:val="heading 5"/>
    <w:basedOn w:val="a"/>
    <w:next w:val="a"/>
    <w:link w:val="50"/>
    <w:rsid w:val="00654281"/>
    <w:pPr>
      <w:keepNext/>
      <w:keepLines/>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position w:val="-1"/>
      <w:lang w:eastAsia="ru-RU"/>
    </w:rPr>
  </w:style>
  <w:style w:type="paragraph" w:styleId="6">
    <w:name w:val="heading 6"/>
    <w:basedOn w:val="a"/>
    <w:next w:val="a"/>
    <w:link w:val="60"/>
    <w:rsid w:val="00654281"/>
    <w:pPr>
      <w:keepNext/>
      <w:keepLines/>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position w:val="-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4A2A"/>
    <w:rPr>
      <w:rFonts w:ascii="Times New Roman" w:eastAsia="Arial Unicode MS" w:hAnsi="Times New Roman" w:cs="Times New Roman"/>
      <w:b/>
      <w:i/>
      <w:sz w:val="28"/>
      <w:szCs w:val="20"/>
      <w:lang w:eastAsia="ru-RU"/>
    </w:rPr>
  </w:style>
  <w:style w:type="paragraph" w:styleId="a3">
    <w:name w:val="List Paragraph"/>
    <w:aliases w:val="SL_Абзац списка"/>
    <w:basedOn w:val="a"/>
    <w:link w:val="a4"/>
    <w:uiPriority w:val="34"/>
    <w:qFormat/>
    <w:rsid w:val="00A21A71"/>
    <w:pPr>
      <w:spacing w:after="200" w:line="276" w:lineRule="auto"/>
      <w:ind w:left="720"/>
      <w:contextualSpacing/>
    </w:pPr>
    <w:rPr>
      <w:rFonts w:ascii="Calibri" w:eastAsia="Calibri" w:hAnsi="Calibri" w:cs="Times New Roman"/>
      <w:sz w:val="20"/>
      <w:szCs w:val="20"/>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a6"/>
    <w:uiPriority w:val="99"/>
    <w:unhideWhenUsed/>
    <w:rsid w:val="00A21A71"/>
    <w:pPr>
      <w:spacing w:after="0" w:line="240" w:lineRule="auto"/>
    </w:pPr>
    <w:rPr>
      <w:rFonts w:ascii="Calibri" w:eastAsia="Calibri" w:hAnsi="Calibri" w:cs="Times New Roman"/>
      <w:sz w:val="20"/>
      <w:szCs w:val="20"/>
    </w:rPr>
  </w:style>
  <w:style w:type="character" w:customStyle="1" w:styleId="a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5"/>
    <w:uiPriority w:val="99"/>
    <w:rsid w:val="00A21A71"/>
    <w:rPr>
      <w:rFonts w:ascii="Calibri" w:eastAsia="Calibri" w:hAnsi="Calibri" w:cs="Times New Roman"/>
      <w:sz w:val="20"/>
      <w:szCs w:val="20"/>
    </w:rPr>
  </w:style>
  <w:style w:type="character" w:styleId="a7">
    <w:name w:val="footnote reference"/>
    <w:aliases w:val="Знак сноски 1,Знак сноски-FN,Ciae niinee-FN,SUPERS,Referencia nota al pie,fr,Used by Word for Help footnote symbols"/>
    <w:uiPriority w:val="99"/>
    <w:unhideWhenUsed/>
    <w:rsid w:val="00A21A71"/>
    <w:rPr>
      <w:rFonts w:cs="Times New Roman"/>
      <w:vertAlign w:val="superscript"/>
    </w:rPr>
  </w:style>
  <w:style w:type="character" w:customStyle="1" w:styleId="a4">
    <w:name w:val="Абзац списка Знак"/>
    <w:aliases w:val="SL_Абзац списка Знак"/>
    <w:link w:val="a3"/>
    <w:uiPriority w:val="34"/>
    <w:locked/>
    <w:rsid w:val="00A21A71"/>
    <w:rPr>
      <w:rFonts w:ascii="Calibri" w:eastAsia="Calibri" w:hAnsi="Calibri" w:cs="Times New Roman"/>
      <w:sz w:val="20"/>
      <w:szCs w:val="20"/>
    </w:rPr>
  </w:style>
  <w:style w:type="paragraph" w:styleId="a8">
    <w:name w:val="Balloon Text"/>
    <w:basedOn w:val="a"/>
    <w:link w:val="a9"/>
    <w:uiPriority w:val="99"/>
    <w:unhideWhenUsed/>
    <w:qFormat/>
    <w:rsid w:val="00A21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21A71"/>
    <w:rPr>
      <w:rFonts w:ascii="Tahoma" w:hAnsi="Tahoma" w:cs="Tahoma"/>
      <w:sz w:val="16"/>
      <w:szCs w:val="16"/>
    </w:rPr>
  </w:style>
  <w:style w:type="character" w:customStyle="1" w:styleId="wbformattributevalue">
    <w:name w:val="wbform_attributevalue"/>
    <w:basedOn w:val="a0"/>
    <w:rsid w:val="00A21A71"/>
  </w:style>
  <w:style w:type="character" w:styleId="aa">
    <w:name w:val="Hyperlink"/>
    <w:basedOn w:val="a0"/>
    <w:uiPriority w:val="99"/>
    <w:unhideWhenUsed/>
    <w:qFormat/>
    <w:rsid w:val="0083608D"/>
    <w:rPr>
      <w:color w:val="0000FF" w:themeColor="hyperlink"/>
      <w:u w:val="single"/>
    </w:rPr>
  </w:style>
  <w:style w:type="paragraph" w:styleId="ab">
    <w:name w:val="Normal (Web)"/>
    <w:basedOn w:val="a"/>
    <w:uiPriority w:val="99"/>
    <w:unhideWhenUsed/>
    <w:qFormat/>
    <w:rsid w:val="00836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Plain Text"/>
    <w:basedOn w:val="a"/>
    <w:link w:val="ad"/>
    <w:unhideWhenUsed/>
    <w:rsid w:val="0083608D"/>
    <w:pPr>
      <w:spacing w:after="0" w:line="240" w:lineRule="auto"/>
    </w:pPr>
    <w:rPr>
      <w:rFonts w:ascii="Consolas" w:eastAsia="Calibri" w:hAnsi="Consolas" w:cs="Times New Roman"/>
      <w:sz w:val="21"/>
      <w:szCs w:val="21"/>
    </w:rPr>
  </w:style>
  <w:style w:type="character" w:customStyle="1" w:styleId="ad">
    <w:name w:val="Текст Знак"/>
    <w:basedOn w:val="a0"/>
    <w:link w:val="ac"/>
    <w:rsid w:val="0083608D"/>
    <w:rPr>
      <w:rFonts w:ascii="Consolas" w:eastAsia="Calibri" w:hAnsi="Consolas" w:cs="Times New Roman"/>
      <w:sz w:val="21"/>
      <w:szCs w:val="21"/>
    </w:rPr>
  </w:style>
  <w:style w:type="paragraph" w:customStyle="1" w:styleId="Default">
    <w:name w:val="Default"/>
    <w:rsid w:val="0083608D"/>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83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608D"/>
    <w:pPr>
      <w:autoSpaceDE w:val="0"/>
      <w:autoSpaceDN w:val="0"/>
      <w:adjustRightInd w:val="0"/>
      <w:spacing w:after="0" w:line="240" w:lineRule="auto"/>
    </w:pPr>
    <w:rPr>
      <w:rFonts w:ascii="Arial" w:hAnsi="Arial" w:cs="Arial"/>
      <w:b/>
      <w:bCs/>
      <w:sz w:val="20"/>
      <w:szCs w:val="20"/>
    </w:rPr>
  </w:style>
  <w:style w:type="character" w:customStyle="1" w:styleId="af">
    <w:name w:val="Основной текст_"/>
    <w:basedOn w:val="a0"/>
    <w:link w:val="31"/>
    <w:rsid w:val="0083608D"/>
    <w:rPr>
      <w:sz w:val="26"/>
      <w:szCs w:val="26"/>
      <w:shd w:val="clear" w:color="auto" w:fill="FFFFFF"/>
    </w:rPr>
  </w:style>
  <w:style w:type="character" w:customStyle="1" w:styleId="125pt">
    <w:name w:val="Основной текст + 12;5 pt"/>
    <w:basedOn w:val="af"/>
    <w:rsid w:val="0083608D"/>
    <w:rPr>
      <w:color w:val="000000"/>
      <w:spacing w:val="0"/>
      <w:w w:val="100"/>
      <w:position w:val="0"/>
      <w:sz w:val="25"/>
      <w:szCs w:val="25"/>
      <w:shd w:val="clear" w:color="auto" w:fill="FFFFFF"/>
      <w:lang w:val="ru-RU"/>
    </w:rPr>
  </w:style>
  <w:style w:type="character" w:customStyle="1" w:styleId="af0">
    <w:name w:val="Основной текст + Полужирный"/>
    <w:basedOn w:val="af"/>
    <w:rsid w:val="0083608D"/>
    <w:rPr>
      <w:b/>
      <w:bCs/>
      <w:color w:val="000000"/>
      <w:spacing w:val="0"/>
      <w:w w:val="100"/>
      <w:position w:val="0"/>
      <w:sz w:val="26"/>
      <w:szCs w:val="26"/>
      <w:shd w:val="clear" w:color="auto" w:fill="FFFFFF"/>
      <w:lang w:val="ru-RU"/>
    </w:rPr>
  </w:style>
  <w:style w:type="paragraph" w:customStyle="1" w:styleId="31">
    <w:name w:val="Основной текст3"/>
    <w:basedOn w:val="a"/>
    <w:link w:val="af"/>
    <w:rsid w:val="0083608D"/>
    <w:pPr>
      <w:widowControl w:val="0"/>
      <w:shd w:val="clear" w:color="auto" w:fill="FFFFFF"/>
      <w:spacing w:before="360" w:after="240" w:line="288" w:lineRule="exact"/>
    </w:pPr>
    <w:rPr>
      <w:sz w:val="26"/>
      <w:szCs w:val="26"/>
    </w:rPr>
  </w:style>
  <w:style w:type="character" w:customStyle="1" w:styleId="30">
    <w:name w:val="Заголовок 3 Знак"/>
    <w:basedOn w:val="a0"/>
    <w:link w:val="3"/>
    <w:rsid w:val="00503418"/>
    <w:rPr>
      <w:rFonts w:ascii="Times New Roman" w:eastAsiaTheme="majorEastAsia" w:hAnsi="Times New Roman" w:cstheme="majorBidi"/>
      <w:b/>
      <w:bCs/>
      <w:sz w:val="28"/>
    </w:rPr>
  </w:style>
  <w:style w:type="character" w:customStyle="1" w:styleId="10">
    <w:name w:val="Заголовок 1 Знак"/>
    <w:basedOn w:val="a0"/>
    <w:link w:val="1"/>
    <w:rsid w:val="00434A2A"/>
    <w:rPr>
      <w:rFonts w:ascii="Times New Roman" w:eastAsiaTheme="majorEastAsia" w:hAnsi="Times New Roman" w:cstheme="majorBidi"/>
      <w:b/>
      <w:bCs/>
      <w:sz w:val="32"/>
      <w:szCs w:val="28"/>
    </w:rPr>
  </w:style>
  <w:style w:type="paragraph" w:styleId="af1">
    <w:name w:val="Body Text Indent"/>
    <w:basedOn w:val="a"/>
    <w:link w:val="af2"/>
    <w:uiPriority w:val="99"/>
    <w:unhideWhenUsed/>
    <w:qFormat/>
    <w:rsid w:val="00275C1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75C1D"/>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9550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92EB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884342"/>
  </w:style>
  <w:style w:type="table" w:customStyle="1" w:styleId="21">
    <w:name w:val="Сетка таблицы2"/>
    <w:basedOn w:val="a1"/>
    <w:next w:val="ae"/>
    <w:uiPriority w:val="59"/>
    <w:rsid w:val="00B81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uiPriority w:val="59"/>
    <w:rsid w:val="00C5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qFormat/>
    <w:rsid w:val="00FA1A4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A1A43"/>
  </w:style>
  <w:style w:type="paragraph" w:styleId="af5">
    <w:name w:val="footer"/>
    <w:basedOn w:val="a"/>
    <w:link w:val="af6"/>
    <w:uiPriority w:val="99"/>
    <w:unhideWhenUsed/>
    <w:qFormat/>
    <w:rsid w:val="00FA1A4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A1A43"/>
  </w:style>
  <w:style w:type="paragraph" w:customStyle="1" w:styleId="DAAFBC045A234F388343B1A25E857B74">
    <w:name w:val="DAAFBC045A234F388343B1A25E857B74"/>
    <w:rsid w:val="0093760A"/>
    <w:rPr>
      <w:rFonts w:eastAsiaTheme="minorEastAsia"/>
      <w:lang w:eastAsia="ru-RU"/>
    </w:rPr>
  </w:style>
  <w:style w:type="table" w:customStyle="1" w:styleId="41">
    <w:name w:val="Сетка таблицы4"/>
    <w:basedOn w:val="a1"/>
    <w:next w:val="ae"/>
    <w:uiPriority w:val="59"/>
    <w:rsid w:val="0071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72FE"/>
    <w:rPr>
      <w:rFonts w:ascii="Calibri" w:eastAsia="Times New Roman" w:hAnsi="Calibri" w:cs="Calibri"/>
      <w:szCs w:val="20"/>
      <w:lang w:eastAsia="ru-RU"/>
    </w:rPr>
  </w:style>
  <w:style w:type="paragraph" w:styleId="af7">
    <w:name w:val="TOC Heading"/>
    <w:basedOn w:val="1"/>
    <w:next w:val="a"/>
    <w:uiPriority w:val="39"/>
    <w:unhideWhenUsed/>
    <w:qFormat/>
    <w:rsid w:val="005D5162"/>
    <w:pPr>
      <w:spacing w:before="240"/>
      <w:jc w:val="left"/>
      <w:outlineLvl w:val="9"/>
    </w:pPr>
    <w:rPr>
      <w:rFonts w:asciiTheme="majorHAnsi" w:hAnsiTheme="majorHAnsi"/>
      <w:b w:val="0"/>
      <w:bCs w:val="0"/>
      <w:color w:val="365F91" w:themeColor="accent1" w:themeShade="BF"/>
      <w:szCs w:val="32"/>
      <w:lang w:eastAsia="ru-RU"/>
    </w:rPr>
  </w:style>
  <w:style w:type="paragraph" w:styleId="12">
    <w:name w:val="toc 1"/>
    <w:basedOn w:val="a"/>
    <w:next w:val="a"/>
    <w:autoRedefine/>
    <w:uiPriority w:val="39"/>
    <w:unhideWhenUsed/>
    <w:rsid w:val="008F43AB"/>
    <w:pPr>
      <w:tabs>
        <w:tab w:val="right" w:leader="dot" w:pos="9923"/>
      </w:tabs>
      <w:spacing w:after="0" w:line="240" w:lineRule="auto"/>
      <w:jc w:val="both"/>
    </w:pPr>
  </w:style>
  <w:style w:type="paragraph" w:styleId="22">
    <w:name w:val="toc 2"/>
    <w:basedOn w:val="a"/>
    <w:next w:val="a"/>
    <w:autoRedefine/>
    <w:uiPriority w:val="39"/>
    <w:unhideWhenUsed/>
    <w:rsid w:val="00376BC9"/>
    <w:pPr>
      <w:tabs>
        <w:tab w:val="left" w:pos="284"/>
        <w:tab w:val="right" w:leader="dot" w:pos="9923"/>
      </w:tabs>
      <w:spacing w:after="0" w:line="240" w:lineRule="auto"/>
      <w:jc w:val="both"/>
    </w:pPr>
  </w:style>
  <w:style w:type="paragraph" w:styleId="33">
    <w:name w:val="toc 3"/>
    <w:basedOn w:val="a"/>
    <w:next w:val="a"/>
    <w:autoRedefine/>
    <w:uiPriority w:val="39"/>
    <w:unhideWhenUsed/>
    <w:rsid w:val="003A661A"/>
    <w:pPr>
      <w:tabs>
        <w:tab w:val="right" w:leader="dot" w:pos="9913"/>
      </w:tabs>
      <w:spacing w:after="0"/>
      <w:ind w:left="442"/>
    </w:pPr>
  </w:style>
  <w:style w:type="paragraph" w:styleId="34">
    <w:name w:val="Body Text Indent 3"/>
    <w:basedOn w:val="a"/>
    <w:link w:val="35"/>
    <w:uiPriority w:val="99"/>
    <w:semiHidden/>
    <w:unhideWhenUsed/>
    <w:rsid w:val="009E5962"/>
    <w:pPr>
      <w:spacing w:after="120"/>
      <w:ind w:left="283"/>
    </w:pPr>
    <w:rPr>
      <w:sz w:val="16"/>
      <w:szCs w:val="16"/>
    </w:rPr>
  </w:style>
  <w:style w:type="character" w:customStyle="1" w:styleId="35">
    <w:name w:val="Основной текст с отступом 3 Знак"/>
    <w:basedOn w:val="a0"/>
    <w:link w:val="34"/>
    <w:uiPriority w:val="99"/>
    <w:semiHidden/>
    <w:rsid w:val="009E5962"/>
    <w:rPr>
      <w:sz w:val="16"/>
      <w:szCs w:val="16"/>
    </w:rPr>
  </w:style>
  <w:style w:type="character" w:customStyle="1" w:styleId="23">
    <w:name w:val="Основной текст2"/>
    <w:basedOn w:val="a0"/>
    <w:rsid w:val="009E596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Pa3">
    <w:name w:val="Pa3"/>
    <w:basedOn w:val="a"/>
    <w:next w:val="a"/>
    <w:uiPriority w:val="99"/>
    <w:rsid w:val="00115ACB"/>
    <w:pPr>
      <w:autoSpaceDE w:val="0"/>
      <w:autoSpaceDN w:val="0"/>
      <w:adjustRightInd w:val="0"/>
      <w:spacing w:after="0" w:line="241" w:lineRule="atLeast"/>
    </w:pPr>
    <w:rPr>
      <w:rFonts w:ascii="BodoniC" w:hAnsi="BodoniC"/>
      <w:sz w:val="24"/>
      <w:szCs w:val="24"/>
    </w:rPr>
  </w:style>
  <w:style w:type="character" w:customStyle="1" w:styleId="A90">
    <w:name w:val="A9"/>
    <w:uiPriority w:val="99"/>
    <w:rsid w:val="00115ACB"/>
    <w:rPr>
      <w:rFonts w:ascii="Tahoma" w:hAnsi="Tahoma" w:cs="Tahoma"/>
      <w:color w:val="000000"/>
      <w:sz w:val="18"/>
      <w:szCs w:val="18"/>
    </w:rPr>
  </w:style>
  <w:style w:type="paragraph" w:styleId="af8">
    <w:name w:val="No Spacing"/>
    <w:link w:val="af9"/>
    <w:uiPriority w:val="1"/>
    <w:qFormat/>
    <w:rsid w:val="00115ACB"/>
    <w:pPr>
      <w:spacing w:after="0" w:line="240" w:lineRule="auto"/>
    </w:pPr>
  </w:style>
  <w:style w:type="character" w:customStyle="1" w:styleId="af9">
    <w:name w:val="Без интервала Знак"/>
    <w:link w:val="af8"/>
    <w:uiPriority w:val="1"/>
    <w:locked/>
    <w:rsid w:val="00115ACB"/>
  </w:style>
  <w:style w:type="character" w:customStyle="1" w:styleId="extended-textshort">
    <w:name w:val="extended-text__short"/>
    <w:basedOn w:val="a0"/>
    <w:rsid w:val="007D4981"/>
  </w:style>
  <w:style w:type="paragraph" w:customStyle="1" w:styleId="Style7">
    <w:name w:val="Style7"/>
    <w:basedOn w:val="a"/>
    <w:rsid w:val="007D4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D4981"/>
    <w:rPr>
      <w:rFonts w:ascii="Times New Roman" w:hAnsi="Times New Roman" w:cs="Times New Roman"/>
      <w:sz w:val="26"/>
      <w:szCs w:val="26"/>
    </w:rPr>
  </w:style>
  <w:style w:type="paragraph" w:customStyle="1" w:styleId="42">
    <w:name w:val="Основной текст4"/>
    <w:basedOn w:val="a"/>
    <w:rsid w:val="0038112E"/>
    <w:pPr>
      <w:shd w:val="clear" w:color="auto" w:fill="FFFFFF"/>
      <w:spacing w:before="420" w:after="0" w:line="322" w:lineRule="exact"/>
      <w:ind w:hanging="700"/>
      <w:jc w:val="both"/>
    </w:pPr>
    <w:rPr>
      <w:rFonts w:ascii="Times New Roman" w:eastAsia="Times New Roman" w:hAnsi="Times New Roman" w:cs="Times New Roman"/>
      <w:color w:val="000000"/>
      <w:sz w:val="26"/>
      <w:szCs w:val="26"/>
      <w:lang w:eastAsia="ru-RU"/>
    </w:rPr>
  </w:style>
  <w:style w:type="paragraph" w:styleId="afa">
    <w:name w:val="Body Text"/>
    <w:basedOn w:val="a"/>
    <w:link w:val="afb"/>
    <w:uiPriority w:val="99"/>
    <w:semiHidden/>
    <w:unhideWhenUsed/>
    <w:rsid w:val="00875E21"/>
    <w:pPr>
      <w:spacing w:after="120"/>
    </w:pPr>
  </w:style>
  <w:style w:type="character" w:customStyle="1" w:styleId="afb">
    <w:name w:val="Основной текст Знак"/>
    <w:basedOn w:val="a0"/>
    <w:link w:val="afa"/>
    <w:uiPriority w:val="99"/>
    <w:semiHidden/>
    <w:rsid w:val="00875E21"/>
  </w:style>
  <w:style w:type="paragraph" w:customStyle="1" w:styleId="13">
    <w:name w:val="Абзац списка1"/>
    <w:basedOn w:val="a"/>
    <w:rsid w:val="00450ED8"/>
    <w:pPr>
      <w:spacing w:after="200" w:line="276" w:lineRule="auto"/>
      <w:ind w:left="720"/>
      <w:contextualSpacing/>
    </w:pPr>
    <w:rPr>
      <w:rFonts w:ascii="Calibri" w:eastAsia="Times New Roman" w:hAnsi="Calibri" w:cs="Times New Roman"/>
    </w:rPr>
  </w:style>
  <w:style w:type="character" w:styleId="afc">
    <w:name w:val="Emphasis"/>
    <w:basedOn w:val="a0"/>
    <w:uiPriority w:val="20"/>
    <w:qFormat/>
    <w:rsid w:val="00450ED8"/>
    <w:rPr>
      <w:i/>
      <w:iCs/>
    </w:rPr>
  </w:style>
  <w:style w:type="numbering" w:customStyle="1" w:styleId="14">
    <w:name w:val="Нет списка1"/>
    <w:next w:val="a2"/>
    <w:uiPriority w:val="99"/>
    <w:semiHidden/>
    <w:unhideWhenUsed/>
    <w:rsid w:val="00925EF4"/>
  </w:style>
  <w:style w:type="paragraph" w:styleId="afd">
    <w:name w:val="caption"/>
    <w:basedOn w:val="a"/>
    <w:next w:val="a"/>
    <w:uiPriority w:val="35"/>
    <w:unhideWhenUsed/>
    <w:qFormat/>
    <w:rsid w:val="00925EF4"/>
    <w:pPr>
      <w:spacing w:after="200" w:line="240" w:lineRule="auto"/>
    </w:pPr>
    <w:rPr>
      <w:rFonts w:ascii="Times New Roman" w:eastAsia="Times New Roman" w:hAnsi="Times New Roman" w:cs="Times New Roman"/>
      <w:b/>
      <w:bCs/>
      <w:color w:val="4F81BD" w:themeColor="accent1"/>
      <w:sz w:val="18"/>
      <w:szCs w:val="18"/>
      <w:lang w:eastAsia="ru-RU"/>
    </w:rPr>
  </w:style>
  <w:style w:type="table" w:customStyle="1" w:styleId="51">
    <w:name w:val="Сетка таблицы5"/>
    <w:basedOn w:val="a1"/>
    <w:next w:val="ae"/>
    <w:uiPriority w:val="59"/>
    <w:rsid w:val="005D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B453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59"/>
    <w:rsid w:val="00D9233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B77312"/>
    <w:pPr>
      <w:spacing w:after="100" w:line="276" w:lineRule="auto"/>
      <w:ind w:left="660"/>
    </w:pPr>
    <w:rPr>
      <w:rFonts w:eastAsiaTheme="minorEastAsia"/>
      <w:lang w:eastAsia="ru-RU"/>
    </w:rPr>
  </w:style>
  <w:style w:type="paragraph" w:styleId="52">
    <w:name w:val="toc 5"/>
    <w:basedOn w:val="a"/>
    <w:next w:val="a"/>
    <w:autoRedefine/>
    <w:uiPriority w:val="39"/>
    <w:unhideWhenUsed/>
    <w:rsid w:val="00B77312"/>
    <w:pPr>
      <w:spacing w:after="100" w:line="276" w:lineRule="auto"/>
      <w:ind w:left="880"/>
    </w:pPr>
    <w:rPr>
      <w:rFonts w:eastAsiaTheme="minorEastAsia"/>
      <w:lang w:eastAsia="ru-RU"/>
    </w:rPr>
  </w:style>
  <w:style w:type="paragraph" w:styleId="62">
    <w:name w:val="toc 6"/>
    <w:basedOn w:val="a"/>
    <w:next w:val="a"/>
    <w:autoRedefine/>
    <w:uiPriority w:val="39"/>
    <w:unhideWhenUsed/>
    <w:rsid w:val="00B77312"/>
    <w:pPr>
      <w:spacing w:after="100" w:line="276" w:lineRule="auto"/>
      <w:ind w:left="1100"/>
    </w:pPr>
    <w:rPr>
      <w:rFonts w:eastAsiaTheme="minorEastAsia"/>
      <w:lang w:eastAsia="ru-RU"/>
    </w:rPr>
  </w:style>
  <w:style w:type="paragraph" w:styleId="70">
    <w:name w:val="toc 7"/>
    <w:basedOn w:val="a"/>
    <w:next w:val="a"/>
    <w:autoRedefine/>
    <w:uiPriority w:val="39"/>
    <w:unhideWhenUsed/>
    <w:rsid w:val="00B77312"/>
    <w:pPr>
      <w:spacing w:after="100" w:line="276" w:lineRule="auto"/>
      <w:ind w:left="1320"/>
    </w:pPr>
    <w:rPr>
      <w:rFonts w:eastAsiaTheme="minorEastAsia"/>
      <w:lang w:eastAsia="ru-RU"/>
    </w:rPr>
  </w:style>
  <w:style w:type="paragraph" w:styleId="8">
    <w:name w:val="toc 8"/>
    <w:basedOn w:val="a"/>
    <w:next w:val="a"/>
    <w:autoRedefine/>
    <w:uiPriority w:val="39"/>
    <w:unhideWhenUsed/>
    <w:rsid w:val="00B77312"/>
    <w:pPr>
      <w:spacing w:after="100" w:line="276" w:lineRule="auto"/>
      <w:ind w:left="1540"/>
    </w:pPr>
    <w:rPr>
      <w:rFonts w:eastAsiaTheme="minorEastAsia"/>
      <w:lang w:eastAsia="ru-RU"/>
    </w:rPr>
  </w:style>
  <w:style w:type="paragraph" w:styleId="9">
    <w:name w:val="toc 9"/>
    <w:basedOn w:val="a"/>
    <w:next w:val="a"/>
    <w:autoRedefine/>
    <w:uiPriority w:val="39"/>
    <w:unhideWhenUsed/>
    <w:rsid w:val="00B77312"/>
    <w:pPr>
      <w:spacing w:after="100" w:line="276" w:lineRule="auto"/>
      <w:ind w:left="1760"/>
    </w:pPr>
    <w:rPr>
      <w:rFonts w:eastAsiaTheme="minorEastAsia"/>
      <w:lang w:eastAsia="ru-RU"/>
    </w:rPr>
  </w:style>
  <w:style w:type="character" w:customStyle="1" w:styleId="40">
    <w:name w:val="Заголовок 4 Знак"/>
    <w:basedOn w:val="a0"/>
    <w:link w:val="4"/>
    <w:rsid w:val="00654281"/>
    <w:rPr>
      <w:rFonts w:ascii="Times New Roman" w:eastAsia="Times New Roman" w:hAnsi="Times New Roman" w:cs="Times New Roman"/>
      <w:b/>
      <w:position w:val="-1"/>
      <w:sz w:val="24"/>
      <w:szCs w:val="24"/>
      <w:lang w:eastAsia="ru-RU"/>
    </w:rPr>
  </w:style>
  <w:style w:type="character" w:customStyle="1" w:styleId="50">
    <w:name w:val="Заголовок 5 Знак"/>
    <w:basedOn w:val="a0"/>
    <w:link w:val="5"/>
    <w:rsid w:val="00654281"/>
    <w:rPr>
      <w:rFonts w:ascii="Times New Roman" w:eastAsia="Times New Roman" w:hAnsi="Times New Roman" w:cs="Times New Roman"/>
      <w:b/>
      <w:position w:val="-1"/>
      <w:lang w:eastAsia="ru-RU"/>
    </w:rPr>
  </w:style>
  <w:style w:type="character" w:customStyle="1" w:styleId="60">
    <w:name w:val="Заголовок 6 Знак"/>
    <w:basedOn w:val="a0"/>
    <w:link w:val="6"/>
    <w:rsid w:val="00654281"/>
    <w:rPr>
      <w:rFonts w:ascii="Times New Roman" w:eastAsia="Times New Roman" w:hAnsi="Times New Roman" w:cs="Times New Roman"/>
      <w:b/>
      <w:position w:val="-1"/>
      <w:sz w:val="20"/>
      <w:szCs w:val="20"/>
      <w:lang w:eastAsia="ru-RU"/>
    </w:rPr>
  </w:style>
  <w:style w:type="numbering" w:customStyle="1" w:styleId="24">
    <w:name w:val="Нет списка2"/>
    <w:next w:val="a2"/>
    <w:uiPriority w:val="99"/>
    <w:semiHidden/>
    <w:unhideWhenUsed/>
    <w:rsid w:val="00654281"/>
  </w:style>
  <w:style w:type="table" w:customStyle="1" w:styleId="TableNormal">
    <w:name w:val="Table Normal"/>
    <w:rsid w:val="0065428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e">
    <w:name w:val="Title"/>
    <w:basedOn w:val="a"/>
    <w:next w:val="a"/>
    <w:link w:val="aff"/>
    <w:rsid w:val="00654281"/>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lang w:eastAsia="ru-RU"/>
    </w:rPr>
  </w:style>
  <w:style w:type="character" w:customStyle="1" w:styleId="aff">
    <w:name w:val="Название Знак"/>
    <w:basedOn w:val="a0"/>
    <w:link w:val="afe"/>
    <w:rsid w:val="00654281"/>
    <w:rPr>
      <w:rFonts w:ascii="Times New Roman" w:eastAsia="Times New Roman" w:hAnsi="Times New Roman" w:cs="Times New Roman"/>
      <w:b/>
      <w:position w:val="-1"/>
      <w:sz w:val="72"/>
      <w:szCs w:val="72"/>
      <w:lang w:eastAsia="ru-RU"/>
    </w:rPr>
  </w:style>
  <w:style w:type="table" w:customStyle="1" w:styleId="NormalTable0">
    <w:name w:val="Normal Table0"/>
    <w:rsid w:val="0065428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paragraph" w:styleId="aff0">
    <w:name w:val="Subtitle"/>
    <w:basedOn w:val="a"/>
    <w:next w:val="a"/>
    <w:link w:val="aff1"/>
    <w:rsid w:val="00654281"/>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ru-RU"/>
    </w:rPr>
  </w:style>
  <w:style w:type="character" w:customStyle="1" w:styleId="aff1">
    <w:name w:val="Подзаголовок Знак"/>
    <w:basedOn w:val="a0"/>
    <w:link w:val="aff0"/>
    <w:rsid w:val="00654281"/>
    <w:rPr>
      <w:rFonts w:ascii="Georgia" w:eastAsia="Georgia" w:hAnsi="Georgia" w:cs="Georgia"/>
      <w:i/>
      <w:color w:val="666666"/>
      <w:position w:val="-1"/>
      <w:sz w:val="48"/>
      <w:szCs w:val="48"/>
      <w:lang w:eastAsia="ru-RU"/>
    </w:rPr>
  </w:style>
  <w:style w:type="numbering" w:customStyle="1" w:styleId="110">
    <w:name w:val="Нет списка11"/>
    <w:next w:val="a2"/>
    <w:qFormat/>
    <w:rsid w:val="00654281"/>
  </w:style>
  <w:style w:type="table" w:customStyle="1" w:styleId="80">
    <w:name w:val="Сетка таблицы8"/>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qFormat/>
    <w:rsid w:val="00654281"/>
    <w:rPr>
      <w:color w:val="0000FF"/>
      <w:w w:val="100"/>
      <w:position w:val="-1"/>
      <w:u w:val="single"/>
      <w:effect w:val="none"/>
      <w:vertAlign w:val="baseline"/>
      <w:cs w:val="0"/>
      <w:em w:val="none"/>
    </w:rPr>
  </w:style>
  <w:style w:type="numbering" w:customStyle="1" w:styleId="111">
    <w:name w:val="Нет списка111"/>
    <w:next w:val="a2"/>
    <w:qFormat/>
    <w:rsid w:val="00654281"/>
  </w:style>
  <w:style w:type="table" w:customStyle="1" w:styleId="112">
    <w:name w:val="Сетка таблицы11"/>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 объекта1"/>
    <w:basedOn w:val="a"/>
    <w:next w:val="a"/>
    <w:qFormat/>
    <w:rsid w:val="00654281"/>
    <w:pPr>
      <w:suppressAutoHyphens/>
      <w:spacing w:after="200" w:line="1" w:lineRule="atLeast"/>
      <w:ind w:leftChars="-1" w:left="-1" w:hangingChars="1" w:hanging="1"/>
      <w:textDirection w:val="btLr"/>
      <w:textAlignment w:val="top"/>
      <w:outlineLvl w:val="0"/>
    </w:pPr>
    <w:rPr>
      <w:rFonts w:ascii="Times New Roman" w:eastAsia="Times New Roman" w:hAnsi="Times New Roman" w:cs="Times New Roman"/>
      <w:b/>
      <w:bCs/>
      <w:color w:val="4F81BD"/>
      <w:position w:val="-1"/>
      <w:sz w:val="18"/>
      <w:szCs w:val="18"/>
      <w:lang w:eastAsia="ru-RU"/>
    </w:rPr>
  </w:style>
  <w:style w:type="character" w:customStyle="1" w:styleId="11pt0pt">
    <w:name w:val="Основной текст + 11 pt;Не полужирный;Интервал 0 pt"/>
    <w:rsid w:val="00654281"/>
    <w:rPr>
      <w:rFonts w:ascii="Times New Roman" w:eastAsia="Times New Roman" w:hAnsi="Times New Roman" w:cs="Times New Roman"/>
      <w:b/>
      <w:bCs/>
      <w:color w:val="000000"/>
      <w:spacing w:val="0"/>
      <w:w w:val="100"/>
      <w:position w:val="0"/>
      <w:sz w:val="22"/>
      <w:szCs w:val="22"/>
      <w:u w:val="none"/>
      <w:effect w:val="none"/>
      <w:vertAlign w:val="baseline"/>
      <w:cs w:val="0"/>
      <w:em w:val="none"/>
      <w:lang w:val="ru-RU" w:eastAsia="ru-RU" w:bidi="ru-RU"/>
    </w:rPr>
  </w:style>
  <w:style w:type="numbering" w:customStyle="1" w:styleId="211">
    <w:name w:val="Нет списка21"/>
    <w:next w:val="a2"/>
    <w:uiPriority w:val="99"/>
    <w:semiHidden/>
    <w:unhideWhenUsed/>
    <w:rsid w:val="00654281"/>
  </w:style>
  <w:style w:type="table" w:customStyle="1" w:styleId="230">
    <w:name w:val="Сетка таблицы23"/>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54281"/>
  </w:style>
  <w:style w:type="table" w:customStyle="1" w:styleId="1110">
    <w:name w:val="Сетка таблицы11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 объекта2"/>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customStyle="1" w:styleId="17">
    <w:name w:val="Слабое выделение1"/>
    <w:basedOn w:val="a0"/>
    <w:uiPriority w:val="19"/>
    <w:qFormat/>
    <w:rsid w:val="00654281"/>
    <w:rPr>
      <w:i/>
      <w:iCs/>
      <w:color w:val="808080"/>
    </w:rPr>
  </w:style>
  <w:style w:type="table" w:customStyle="1" w:styleId="310">
    <w:name w:val="Сетка таблицы3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654281"/>
  </w:style>
  <w:style w:type="table" w:customStyle="1" w:styleId="410">
    <w:name w:val="Сетка таблицы4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54281"/>
  </w:style>
  <w:style w:type="table" w:customStyle="1" w:styleId="121">
    <w:name w:val="Сетка таблицы12"/>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Название объекта3"/>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styleId="aff2">
    <w:name w:val="Subtle Emphasis"/>
    <w:basedOn w:val="a0"/>
    <w:uiPriority w:val="19"/>
    <w:qFormat/>
    <w:rsid w:val="00654281"/>
    <w:rPr>
      <w:i/>
      <w:iCs/>
      <w:color w:val="808080" w:themeColor="text1" w:themeTint="7F"/>
    </w:rPr>
  </w:style>
  <w:style w:type="numbering" w:customStyle="1" w:styleId="44">
    <w:name w:val="Нет списка4"/>
    <w:next w:val="a2"/>
    <w:uiPriority w:val="99"/>
    <w:semiHidden/>
    <w:unhideWhenUsed/>
    <w:rsid w:val="00B009EC"/>
  </w:style>
  <w:style w:type="numbering" w:customStyle="1" w:styleId="140">
    <w:name w:val="Нет списка14"/>
    <w:next w:val="a2"/>
    <w:qFormat/>
    <w:rsid w:val="00B009EC"/>
  </w:style>
  <w:style w:type="table" w:customStyle="1" w:styleId="90">
    <w:name w:val="Сетка таблицы9"/>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qFormat/>
    <w:rsid w:val="00B009EC"/>
  </w:style>
  <w:style w:type="table" w:customStyle="1" w:styleId="131">
    <w:name w:val="Сетка таблицы13"/>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B009EC"/>
  </w:style>
  <w:style w:type="table" w:customStyle="1" w:styleId="240">
    <w:name w:val="Сетка таблицы24"/>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B009EC"/>
  </w:style>
  <w:style w:type="table" w:customStyle="1" w:styleId="1121">
    <w:name w:val="Сетка таблицы11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B009EC"/>
  </w:style>
  <w:style w:type="table" w:customStyle="1" w:styleId="420">
    <w:name w:val="Сетка таблицы4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B009EC"/>
  </w:style>
  <w:style w:type="character" w:customStyle="1" w:styleId="45">
    <w:name w:val="Основной текст (4) + Не полужирный"/>
    <w:rsid w:val="001B1C4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msonormalcxspfirstmrcssattr">
    <w:name w:val="msonormalcxspfirst_mr_css_attr"/>
    <w:basedOn w:val="a"/>
    <w:rsid w:val="003A6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_"/>
    <w:link w:val="27"/>
    <w:rsid w:val="00A05AF6"/>
    <w:rPr>
      <w:i/>
      <w:iCs/>
      <w:shd w:val="clear" w:color="auto" w:fill="FFFFFF"/>
    </w:rPr>
  </w:style>
  <w:style w:type="paragraph" w:customStyle="1" w:styleId="27">
    <w:name w:val="Основной текст (2)"/>
    <w:basedOn w:val="a"/>
    <w:link w:val="26"/>
    <w:rsid w:val="00A05AF6"/>
    <w:pPr>
      <w:widowControl w:val="0"/>
      <w:shd w:val="clear" w:color="auto" w:fill="FFFFFF"/>
      <w:spacing w:before="360" w:after="0" w:line="269" w:lineRule="exact"/>
      <w:jc w:val="center"/>
    </w:pPr>
    <w:rPr>
      <w:i/>
      <w:iCs/>
    </w:rPr>
  </w:style>
  <w:style w:type="numbering" w:customStyle="1" w:styleId="53">
    <w:name w:val="Нет списка5"/>
    <w:next w:val="a2"/>
    <w:uiPriority w:val="99"/>
    <w:semiHidden/>
    <w:unhideWhenUsed/>
    <w:rsid w:val="009B00FC"/>
  </w:style>
  <w:style w:type="table" w:customStyle="1" w:styleId="100">
    <w:name w:val="Сетка таблицы10"/>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e"/>
    <w:uiPriority w:val="59"/>
    <w:rsid w:val="009B00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9B00FC"/>
  </w:style>
  <w:style w:type="table" w:customStyle="1" w:styleId="510">
    <w:name w:val="Сетка таблицы51"/>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9B00FC"/>
  </w:style>
  <w:style w:type="table" w:customStyle="1" w:styleId="TableNormal1">
    <w:name w:val="Table Normal1"/>
    <w:rsid w:val="009B00FC"/>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NormalTable01">
    <w:name w:val="Normal Table01"/>
    <w:rsid w:val="009B00F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numbering" w:customStyle="1" w:styleId="113">
    <w:name w:val="Нет списка113"/>
    <w:next w:val="a2"/>
    <w:qFormat/>
    <w:rsid w:val="009B00FC"/>
  </w:style>
  <w:style w:type="table" w:customStyle="1" w:styleId="81">
    <w:name w:val="Сетка таблицы8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qFormat/>
    <w:rsid w:val="009B00FC"/>
  </w:style>
  <w:style w:type="table" w:customStyle="1" w:styleId="1130">
    <w:name w:val="Сетка таблицы113"/>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9B00FC"/>
  </w:style>
  <w:style w:type="table" w:customStyle="1" w:styleId="2310">
    <w:name w:val="Сетка таблицы23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9B00FC"/>
  </w:style>
  <w:style w:type="table" w:customStyle="1" w:styleId="11110">
    <w:name w:val="Сетка таблицы11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9B00FC"/>
  </w:style>
  <w:style w:type="table" w:customStyle="1" w:styleId="411">
    <w:name w:val="Сетка таблицы4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unhideWhenUsed/>
    <w:rsid w:val="009B00FC"/>
  </w:style>
  <w:style w:type="table" w:customStyle="1" w:styleId="1211">
    <w:name w:val="Сетка таблицы1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2"/>
    <w:uiPriority w:val="99"/>
    <w:semiHidden/>
    <w:unhideWhenUsed/>
    <w:rsid w:val="009B00FC"/>
  </w:style>
  <w:style w:type="numbering" w:customStyle="1" w:styleId="1410">
    <w:name w:val="Нет списка141"/>
    <w:next w:val="a2"/>
    <w:qFormat/>
    <w:rsid w:val="009B00FC"/>
  </w:style>
  <w:style w:type="table" w:customStyle="1" w:styleId="91">
    <w:name w:val="Сетка таблицы9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2"/>
    <w:qFormat/>
    <w:rsid w:val="009B00FC"/>
  </w:style>
  <w:style w:type="table" w:customStyle="1" w:styleId="1311">
    <w:name w:val="Сетка таблицы13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2"/>
    <w:uiPriority w:val="99"/>
    <w:semiHidden/>
    <w:unhideWhenUsed/>
    <w:rsid w:val="009B00FC"/>
  </w:style>
  <w:style w:type="table" w:customStyle="1" w:styleId="241">
    <w:name w:val="Сетка таблицы24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2"/>
    <w:uiPriority w:val="99"/>
    <w:semiHidden/>
    <w:unhideWhenUsed/>
    <w:rsid w:val="009B00FC"/>
  </w:style>
  <w:style w:type="table" w:customStyle="1" w:styleId="11211">
    <w:name w:val="Сетка таблицы11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9B00FC"/>
  </w:style>
  <w:style w:type="table" w:customStyle="1" w:styleId="421">
    <w:name w:val="Сетка таблицы4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2"/>
    <w:uiPriority w:val="99"/>
    <w:semiHidden/>
    <w:unhideWhenUsed/>
    <w:rsid w:val="009B00FC"/>
  </w:style>
  <w:style w:type="character" w:customStyle="1" w:styleId="markedcontent">
    <w:name w:val="markedcontent"/>
    <w:basedOn w:val="a0"/>
    <w:rsid w:val="009B00FC"/>
  </w:style>
  <w:style w:type="character" w:customStyle="1" w:styleId="extendedtext-short">
    <w:name w:val="extendedtext-short"/>
    <w:basedOn w:val="a0"/>
    <w:rsid w:val="009B00FC"/>
  </w:style>
  <w:style w:type="table" w:customStyle="1" w:styleId="151">
    <w:name w:val="Сетка таблицы15"/>
    <w:basedOn w:val="a1"/>
    <w:next w:val="ae"/>
    <w:uiPriority w:val="3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e"/>
    <w:uiPriority w:val="3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e"/>
    <w:rsid w:val="00465C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e"/>
    <w:uiPriority w:val="59"/>
    <w:rsid w:val="00746FAD"/>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e"/>
    <w:rsid w:val="00141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e"/>
    <w:uiPriority w:val="59"/>
    <w:rsid w:val="0068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1130">
      <w:bodyDiv w:val="1"/>
      <w:marLeft w:val="0"/>
      <w:marRight w:val="0"/>
      <w:marTop w:val="0"/>
      <w:marBottom w:val="0"/>
      <w:divBdr>
        <w:top w:val="none" w:sz="0" w:space="0" w:color="auto"/>
        <w:left w:val="none" w:sz="0" w:space="0" w:color="auto"/>
        <w:bottom w:val="none" w:sz="0" w:space="0" w:color="auto"/>
        <w:right w:val="none" w:sz="0" w:space="0" w:color="auto"/>
      </w:divBdr>
    </w:div>
    <w:div w:id="63141657">
      <w:bodyDiv w:val="1"/>
      <w:marLeft w:val="0"/>
      <w:marRight w:val="0"/>
      <w:marTop w:val="0"/>
      <w:marBottom w:val="0"/>
      <w:divBdr>
        <w:top w:val="none" w:sz="0" w:space="0" w:color="auto"/>
        <w:left w:val="none" w:sz="0" w:space="0" w:color="auto"/>
        <w:bottom w:val="none" w:sz="0" w:space="0" w:color="auto"/>
        <w:right w:val="none" w:sz="0" w:space="0" w:color="auto"/>
      </w:divBdr>
    </w:div>
    <w:div w:id="102767431">
      <w:bodyDiv w:val="1"/>
      <w:marLeft w:val="0"/>
      <w:marRight w:val="0"/>
      <w:marTop w:val="0"/>
      <w:marBottom w:val="0"/>
      <w:divBdr>
        <w:top w:val="none" w:sz="0" w:space="0" w:color="auto"/>
        <w:left w:val="none" w:sz="0" w:space="0" w:color="auto"/>
        <w:bottom w:val="none" w:sz="0" w:space="0" w:color="auto"/>
        <w:right w:val="none" w:sz="0" w:space="0" w:color="auto"/>
      </w:divBdr>
    </w:div>
    <w:div w:id="108203666">
      <w:bodyDiv w:val="1"/>
      <w:marLeft w:val="0"/>
      <w:marRight w:val="0"/>
      <w:marTop w:val="0"/>
      <w:marBottom w:val="0"/>
      <w:divBdr>
        <w:top w:val="none" w:sz="0" w:space="0" w:color="auto"/>
        <w:left w:val="none" w:sz="0" w:space="0" w:color="auto"/>
        <w:bottom w:val="none" w:sz="0" w:space="0" w:color="auto"/>
        <w:right w:val="none" w:sz="0" w:space="0" w:color="auto"/>
      </w:divBdr>
    </w:div>
    <w:div w:id="120927085">
      <w:bodyDiv w:val="1"/>
      <w:marLeft w:val="0"/>
      <w:marRight w:val="0"/>
      <w:marTop w:val="0"/>
      <w:marBottom w:val="0"/>
      <w:divBdr>
        <w:top w:val="none" w:sz="0" w:space="0" w:color="auto"/>
        <w:left w:val="none" w:sz="0" w:space="0" w:color="auto"/>
        <w:bottom w:val="none" w:sz="0" w:space="0" w:color="auto"/>
        <w:right w:val="none" w:sz="0" w:space="0" w:color="auto"/>
      </w:divBdr>
    </w:div>
    <w:div w:id="141778995">
      <w:bodyDiv w:val="1"/>
      <w:marLeft w:val="0"/>
      <w:marRight w:val="0"/>
      <w:marTop w:val="0"/>
      <w:marBottom w:val="0"/>
      <w:divBdr>
        <w:top w:val="none" w:sz="0" w:space="0" w:color="auto"/>
        <w:left w:val="none" w:sz="0" w:space="0" w:color="auto"/>
        <w:bottom w:val="none" w:sz="0" w:space="0" w:color="auto"/>
        <w:right w:val="none" w:sz="0" w:space="0" w:color="auto"/>
      </w:divBdr>
    </w:div>
    <w:div w:id="146098826">
      <w:bodyDiv w:val="1"/>
      <w:marLeft w:val="0"/>
      <w:marRight w:val="0"/>
      <w:marTop w:val="0"/>
      <w:marBottom w:val="0"/>
      <w:divBdr>
        <w:top w:val="none" w:sz="0" w:space="0" w:color="auto"/>
        <w:left w:val="none" w:sz="0" w:space="0" w:color="auto"/>
        <w:bottom w:val="none" w:sz="0" w:space="0" w:color="auto"/>
        <w:right w:val="none" w:sz="0" w:space="0" w:color="auto"/>
      </w:divBdr>
    </w:div>
    <w:div w:id="147282721">
      <w:bodyDiv w:val="1"/>
      <w:marLeft w:val="0"/>
      <w:marRight w:val="0"/>
      <w:marTop w:val="0"/>
      <w:marBottom w:val="0"/>
      <w:divBdr>
        <w:top w:val="none" w:sz="0" w:space="0" w:color="auto"/>
        <w:left w:val="none" w:sz="0" w:space="0" w:color="auto"/>
        <w:bottom w:val="none" w:sz="0" w:space="0" w:color="auto"/>
        <w:right w:val="none" w:sz="0" w:space="0" w:color="auto"/>
      </w:divBdr>
    </w:div>
    <w:div w:id="173038577">
      <w:bodyDiv w:val="1"/>
      <w:marLeft w:val="0"/>
      <w:marRight w:val="0"/>
      <w:marTop w:val="0"/>
      <w:marBottom w:val="0"/>
      <w:divBdr>
        <w:top w:val="none" w:sz="0" w:space="0" w:color="auto"/>
        <w:left w:val="none" w:sz="0" w:space="0" w:color="auto"/>
        <w:bottom w:val="none" w:sz="0" w:space="0" w:color="auto"/>
        <w:right w:val="none" w:sz="0" w:space="0" w:color="auto"/>
      </w:divBdr>
    </w:div>
    <w:div w:id="191381211">
      <w:bodyDiv w:val="1"/>
      <w:marLeft w:val="0"/>
      <w:marRight w:val="0"/>
      <w:marTop w:val="0"/>
      <w:marBottom w:val="0"/>
      <w:divBdr>
        <w:top w:val="none" w:sz="0" w:space="0" w:color="auto"/>
        <w:left w:val="none" w:sz="0" w:space="0" w:color="auto"/>
        <w:bottom w:val="none" w:sz="0" w:space="0" w:color="auto"/>
        <w:right w:val="none" w:sz="0" w:space="0" w:color="auto"/>
      </w:divBdr>
    </w:div>
    <w:div w:id="202253216">
      <w:bodyDiv w:val="1"/>
      <w:marLeft w:val="0"/>
      <w:marRight w:val="0"/>
      <w:marTop w:val="0"/>
      <w:marBottom w:val="0"/>
      <w:divBdr>
        <w:top w:val="none" w:sz="0" w:space="0" w:color="auto"/>
        <w:left w:val="none" w:sz="0" w:space="0" w:color="auto"/>
        <w:bottom w:val="none" w:sz="0" w:space="0" w:color="auto"/>
        <w:right w:val="none" w:sz="0" w:space="0" w:color="auto"/>
      </w:divBdr>
    </w:div>
    <w:div w:id="214775062">
      <w:bodyDiv w:val="1"/>
      <w:marLeft w:val="0"/>
      <w:marRight w:val="0"/>
      <w:marTop w:val="0"/>
      <w:marBottom w:val="0"/>
      <w:divBdr>
        <w:top w:val="none" w:sz="0" w:space="0" w:color="auto"/>
        <w:left w:val="none" w:sz="0" w:space="0" w:color="auto"/>
        <w:bottom w:val="none" w:sz="0" w:space="0" w:color="auto"/>
        <w:right w:val="none" w:sz="0" w:space="0" w:color="auto"/>
      </w:divBdr>
    </w:div>
    <w:div w:id="217669479">
      <w:bodyDiv w:val="1"/>
      <w:marLeft w:val="0"/>
      <w:marRight w:val="0"/>
      <w:marTop w:val="0"/>
      <w:marBottom w:val="0"/>
      <w:divBdr>
        <w:top w:val="none" w:sz="0" w:space="0" w:color="auto"/>
        <w:left w:val="none" w:sz="0" w:space="0" w:color="auto"/>
        <w:bottom w:val="none" w:sz="0" w:space="0" w:color="auto"/>
        <w:right w:val="none" w:sz="0" w:space="0" w:color="auto"/>
      </w:divBdr>
    </w:div>
    <w:div w:id="266086339">
      <w:bodyDiv w:val="1"/>
      <w:marLeft w:val="0"/>
      <w:marRight w:val="0"/>
      <w:marTop w:val="0"/>
      <w:marBottom w:val="0"/>
      <w:divBdr>
        <w:top w:val="none" w:sz="0" w:space="0" w:color="auto"/>
        <w:left w:val="none" w:sz="0" w:space="0" w:color="auto"/>
        <w:bottom w:val="none" w:sz="0" w:space="0" w:color="auto"/>
        <w:right w:val="none" w:sz="0" w:space="0" w:color="auto"/>
      </w:divBdr>
    </w:div>
    <w:div w:id="354578687">
      <w:bodyDiv w:val="1"/>
      <w:marLeft w:val="0"/>
      <w:marRight w:val="0"/>
      <w:marTop w:val="0"/>
      <w:marBottom w:val="0"/>
      <w:divBdr>
        <w:top w:val="none" w:sz="0" w:space="0" w:color="auto"/>
        <w:left w:val="none" w:sz="0" w:space="0" w:color="auto"/>
        <w:bottom w:val="none" w:sz="0" w:space="0" w:color="auto"/>
        <w:right w:val="none" w:sz="0" w:space="0" w:color="auto"/>
      </w:divBdr>
    </w:div>
    <w:div w:id="411005520">
      <w:bodyDiv w:val="1"/>
      <w:marLeft w:val="0"/>
      <w:marRight w:val="0"/>
      <w:marTop w:val="0"/>
      <w:marBottom w:val="0"/>
      <w:divBdr>
        <w:top w:val="none" w:sz="0" w:space="0" w:color="auto"/>
        <w:left w:val="none" w:sz="0" w:space="0" w:color="auto"/>
        <w:bottom w:val="none" w:sz="0" w:space="0" w:color="auto"/>
        <w:right w:val="none" w:sz="0" w:space="0" w:color="auto"/>
      </w:divBdr>
    </w:div>
    <w:div w:id="451100651">
      <w:bodyDiv w:val="1"/>
      <w:marLeft w:val="0"/>
      <w:marRight w:val="0"/>
      <w:marTop w:val="0"/>
      <w:marBottom w:val="0"/>
      <w:divBdr>
        <w:top w:val="none" w:sz="0" w:space="0" w:color="auto"/>
        <w:left w:val="none" w:sz="0" w:space="0" w:color="auto"/>
        <w:bottom w:val="none" w:sz="0" w:space="0" w:color="auto"/>
        <w:right w:val="none" w:sz="0" w:space="0" w:color="auto"/>
      </w:divBdr>
    </w:div>
    <w:div w:id="537158000">
      <w:bodyDiv w:val="1"/>
      <w:marLeft w:val="0"/>
      <w:marRight w:val="0"/>
      <w:marTop w:val="0"/>
      <w:marBottom w:val="0"/>
      <w:divBdr>
        <w:top w:val="none" w:sz="0" w:space="0" w:color="auto"/>
        <w:left w:val="none" w:sz="0" w:space="0" w:color="auto"/>
        <w:bottom w:val="none" w:sz="0" w:space="0" w:color="auto"/>
        <w:right w:val="none" w:sz="0" w:space="0" w:color="auto"/>
      </w:divBdr>
    </w:div>
    <w:div w:id="547182147">
      <w:bodyDiv w:val="1"/>
      <w:marLeft w:val="0"/>
      <w:marRight w:val="0"/>
      <w:marTop w:val="0"/>
      <w:marBottom w:val="0"/>
      <w:divBdr>
        <w:top w:val="none" w:sz="0" w:space="0" w:color="auto"/>
        <w:left w:val="none" w:sz="0" w:space="0" w:color="auto"/>
        <w:bottom w:val="none" w:sz="0" w:space="0" w:color="auto"/>
        <w:right w:val="none" w:sz="0" w:space="0" w:color="auto"/>
      </w:divBdr>
    </w:div>
    <w:div w:id="561985817">
      <w:bodyDiv w:val="1"/>
      <w:marLeft w:val="0"/>
      <w:marRight w:val="0"/>
      <w:marTop w:val="0"/>
      <w:marBottom w:val="0"/>
      <w:divBdr>
        <w:top w:val="none" w:sz="0" w:space="0" w:color="auto"/>
        <w:left w:val="none" w:sz="0" w:space="0" w:color="auto"/>
        <w:bottom w:val="none" w:sz="0" w:space="0" w:color="auto"/>
        <w:right w:val="none" w:sz="0" w:space="0" w:color="auto"/>
      </w:divBdr>
    </w:div>
    <w:div w:id="584922255">
      <w:bodyDiv w:val="1"/>
      <w:marLeft w:val="0"/>
      <w:marRight w:val="0"/>
      <w:marTop w:val="0"/>
      <w:marBottom w:val="0"/>
      <w:divBdr>
        <w:top w:val="none" w:sz="0" w:space="0" w:color="auto"/>
        <w:left w:val="none" w:sz="0" w:space="0" w:color="auto"/>
        <w:bottom w:val="none" w:sz="0" w:space="0" w:color="auto"/>
        <w:right w:val="none" w:sz="0" w:space="0" w:color="auto"/>
      </w:divBdr>
    </w:div>
    <w:div w:id="602349034">
      <w:bodyDiv w:val="1"/>
      <w:marLeft w:val="0"/>
      <w:marRight w:val="0"/>
      <w:marTop w:val="0"/>
      <w:marBottom w:val="0"/>
      <w:divBdr>
        <w:top w:val="none" w:sz="0" w:space="0" w:color="auto"/>
        <w:left w:val="none" w:sz="0" w:space="0" w:color="auto"/>
        <w:bottom w:val="none" w:sz="0" w:space="0" w:color="auto"/>
        <w:right w:val="none" w:sz="0" w:space="0" w:color="auto"/>
      </w:divBdr>
    </w:div>
    <w:div w:id="614599035">
      <w:bodyDiv w:val="1"/>
      <w:marLeft w:val="0"/>
      <w:marRight w:val="0"/>
      <w:marTop w:val="0"/>
      <w:marBottom w:val="0"/>
      <w:divBdr>
        <w:top w:val="none" w:sz="0" w:space="0" w:color="auto"/>
        <w:left w:val="none" w:sz="0" w:space="0" w:color="auto"/>
        <w:bottom w:val="none" w:sz="0" w:space="0" w:color="auto"/>
        <w:right w:val="none" w:sz="0" w:space="0" w:color="auto"/>
      </w:divBdr>
    </w:div>
    <w:div w:id="626081746">
      <w:bodyDiv w:val="1"/>
      <w:marLeft w:val="0"/>
      <w:marRight w:val="0"/>
      <w:marTop w:val="0"/>
      <w:marBottom w:val="0"/>
      <w:divBdr>
        <w:top w:val="none" w:sz="0" w:space="0" w:color="auto"/>
        <w:left w:val="none" w:sz="0" w:space="0" w:color="auto"/>
        <w:bottom w:val="none" w:sz="0" w:space="0" w:color="auto"/>
        <w:right w:val="none" w:sz="0" w:space="0" w:color="auto"/>
      </w:divBdr>
    </w:div>
    <w:div w:id="663776633">
      <w:bodyDiv w:val="1"/>
      <w:marLeft w:val="0"/>
      <w:marRight w:val="0"/>
      <w:marTop w:val="0"/>
      <w:marBottom w:val="0"/>
      <w:divBdr>
        <w:top w:val="none" w:sz="0" w:space="0" w:color="auto"/>
        <w:left w:val="none" w:sz="0" w:space="0" w:color="auto"/>
        <w:bottom w:val="none" w:sz="0" w:space="0" w:color="auto"/>
        <w:right w:val="none" w:sz="0" w:space="0" w:color="auto"/>
      </w:divBdr>
    </w:div>
    <w:div w:id="734082231">
      <w:bodyDiv w:val="1"/>
      <w:marLeft w:val="0"/>
      <w:marRight w:val="0"/>
      <w:marTop w:val="0"/>
      <w:marBottom w:val="0"/>
      <w:divBdr>
        <w:top w:val="none" w:sz="0" w:space="0" w:color="auto"/>
        <w:left w:val="none" w:sz="0" w:space="0" w:color="auto"/>
        <w:bottom w:val="none" w:sz="0" w:space="0" w:color="auto"/>
        <w:right w:val="none" w:sz="0" w:space="0" w:color="auto"/>
      </w:divBdr>
    </w:div>
    <w:div w:id="742146039">
      <w:bodyDiv w:val="1"/>
      <w:marLeft w:val="0"/>
      <w:marRight w:val="0"/>
      <w:marTop w:val="0"/>
      <w:marBottom w:val="0"/>
      <w:divBdr>
        <w:top w:val="none" w:sz="0" w:space="0" w:color="auto"/>
        <w:left w:val="none" w:sz="0" w:space="0" w:color="auto"/>
        <w:bottom w:val="none" w:sz="0" w:space="0" w:color="auto"/>
        <w:right w:val="none" w:sz="0" w:space="0" w:color="auto"/>
      </w:divBdr>
    </w:div>
    <w:div w:id="761266737">
      <w:bodyDiv w:val="1"/>
      <w:marLeft w:val="0"/>
      <w:marRight w:val="0"/>
      <w:marTop w:val="0"/>
      <w:marBottom w:val="0"/>
      <w:divBdr>
        <w:top w:val="none" w:sz="0" w:space="0" w:color="auto"/>
        <w:left w:val="none" w:sz="0" w:space="0" w:color="auto"/>
        <w:bottom w:val="none" w:sz="0" w:space="0" w:color="auto"/>
        <w:right w:val="none" w:sz="0" w:space="0" w:color="auto"/>
      </w:divBdr>
    </w:div>
    <w:div w:id="776485075">
      <w:bodyDiv w:val="1"/>
      <w:marLeft w:val="0"/>
      <w:marRight w:val="0"/>
      <w:marTop w:val="0"/>
      <w:marBottom w:val="0"/>
      <w:divBdr>
        <w:top w:val="none" w:sz="0" w:space="0" w:color="auto"/>
        <w:left w:val="none" w:sz="0" w:space="0" w:color="auto"/>
        <w:bottom w:val="none" w:sz="0" w:space="0" w:color="auto"/>
        <w:right w:val="none" w:sz="0" w:space="0" w:color="auto"/>
      </w:divBdr>
    </w:div>
    <w:div w:id="780958402">
      <w:bodyDiv w:val="1"/>
      <w:marLeft w:val="0"/>
      <w:marRight w:val="0"/>
      <w:marTop w:val="0"/>
      <w:marBottom w:val="0"/>
      <w:divBdr>
        <w:top w:val="none" w:sz="0" w:space="0" w:color="auto"/>
        <w:left w:val="none" w:sz="0" w:space="0" w:color="auto"/>
        <w:bottom w:val="none" w:sz="0" w:space="0" w:color="auto"/>
        <w:right w:val="none" w:sz="0" w:space="0" w:color="auto"/>
      </w:divBdr>
    </w:div>
    <w:div w:id="802042036">
      <w:bodyDiv w:val="1"/>
      <w:marLeft w:val="0"/>
      <w:marRight w:val="0"/>
      <w:marTop w:val="0"/>
      <w:marBottom w:val="0"/>
      <w:divBdr>
        <w:top w:val="none" w:sz="0" w:space="0" w:color="auto"/>
        <w:left w:val="none" w:sz="0" w:space="0" w:color="auto"/>
        <w:bottom w:val="none" w:sz="0" w:space="0" w:color="auto"/>
        <w:right w:val="none" w:sz="0" w:space="0" w:color="auto"/>
      </w:divBdr>
    </w:div>
    <w:div w:id="807669956">
      <w:bodyDiv w:val="1"/>
      <w:marLeft w:val="0"/>
      <w:marRight w:val="0"/>
      <w:marTop w:val="0"/>
      <w:marBottom w:val="0"/>
      <w:divBdr>
        <w:top w:val="none" w:sz="0" w:space="0" w:color="auto"/>
        <w:left w:val="none" w:sz="0" w:space="0" w:color="auto"/>
        <w:bottom w:val="none" w:sz="0" w:space="0" w:color="auto"/>
        <w:right w:val="none" w:sz="0" w:space="0" w:color="auto"/>
      </w:divBdr>
    </w:div>
    <w:div w:id="817965007">
      <w:bodyDiv w:val="1"/>
      <w:marLeft w:val="0"/>
      <w:marRight w:val="0"/>
      <w:marTop w:val="0"/>
      <w:marBottom w:val="0"/>
      <w:divBdr>
        <w:top w:val="none" w:sz="0" w:space="0" w:color="auto"/>
        <w:left w:val="none" w:sz="0" w:space="0" w:color="auto"/>
        <w:bottom w:val="none" w:sz="0" w:space="0" w:color="auto"/>
        <w:right w:val="none" w:sz="0" w:space="0" w:color="auto"/>
      </w:divBdr>
    </w:div>
    <w:div w:id="877282390">
      <w:bodyDiv w:val="1"/>
      <w:marLeft w:val="0"/>
      <w:marRight w:val="0"/>
      <w:marTop w:val="0"/>
      <w:marBottom w:val="0"/>
      <w:divBdr>
        <w:top w:val="none" w:sz="0" w:space="0" w:color="auto"/>
        <w:left w:val="none" w:sz="0" w:space="0" w:color="auto"/>
        <w:bottom w:val="none" w:sz="0" w:space="0" w:color="auto"/>
        <w:right w:val="none" w:sz="0" w:space="0" w:color="auto"/>
      </w:divBdr>
    </w:div>
    <w:div w:id="887886271">
      <w:bodyDiv w:val="1"/>
      <w:marLeft w:val="0"/>
      <w:marRight w:val="0"/>
      <w:marTop w:val="0"/>
      <w:marBottom w:val="0"/>
      <w:divBdr>
        <w:top w:val="none" w:sz="0" w:space="0" w:color="auto"/>
        <w:left w:val="none" w:sz="0" w:space="0" w:color="auto"/>
        <w:bottom w:val="none" w:sz="0" w:space="0" w:color="auto"/>
        <w:right w:val="none" w:sz="0" w:space="0" w:color="auto"/>
      </w:divBdr>
    </w:div>
    <w:div w:id="919561058">
      <w:bodyDiv w:val="1"/>
      <w:marLeft w:val="0"/>
      <w:marRight w:val="0"/>
      <w:marTop w:val="0"/>
      <w:marBottom w:val="0"/>
      <w:divBdr>
        <w:top w:val="none" w:sz="0" w:space="0" w:color="auto"/>
        <w:left w:val="none" w:sz="0" w:space="0" w:color="auto"/>
        <w:bottom w:val="none" w:sz="0" w:space="0" w:color="auto"/>
        <w:right w:val="none" w:sz="0" w:space="0" w:color="auto"/>
      </w:divBdr>
    </w:div>
    <w:div w:id="940181854">
      <w:bodyDiv w:val="1"/>
      <w:marLeft w:val="0"/>
      <w:marRight w:val="0"/>
      <w:marTop w:val="0"/>
      <w:marBottom w:val="0"/>
      <w:divBdr>
        <w:top w:val="none" w:sz="0" w:space="0" w:color="auto"/>
        <w:left w:val="none" w:sz="0" w:space="0" w:color="auto"/>
        <w:bottom w:val="none" w:sz="0" w:space="0" w:color="auto"/>
        <w:right w:val="none" w:sz="0" w:space="0" w:color="auto"/>
      </w:divBdr>
    </w:div>
    <w:div w:id="1016007859">
      <w:bodyDiv w:val="1"/>
      <w:marLeft w:val="0"/>
      <w:marRight w:val="0"/>
      <w:marTop w:val="0"/>
      <w:marBottom w:val="0"/>
      <w:divBdr>
        <w:top w:val="none" w:sz="0" w:space="0" w:color="auto"/>
        <w:left w:val="none" w:sz="0" w:space="0" w:color="auto"/>
        <w:bottom w:val="none" w:sz="0" w:space="0" w:color="auto"/>
        <w:right w:val="none" w:sz="0" w:space="0" w:color="auto"/>
      </w:divBdr>
    </w:div>
    <w:div w:id="1051727091">
      <w:bodyDiv w:val="1"/>
      <w:marLeft w:val="0"/>
      <w:marRight w:val="0"/>
      <w:marTop w:val="0"/>
      <w:marBottom w:val="0"/>
      <w:divBdr>
        <w:top w:val="none" w:sz="0" w:space="0" w:color="auto"/>
        <w:left w:val="none" w:sz="0" w:space="0" w:color="auto"/>
        <w:bottom w:val="none" w:sz="0" w:space="0" w:color="auto"/>
        <w:right w:val="none" w:sz="0" w:space="0" w:color="auto"/>
      </w:divBdr>
    </w:div>
    <w:div w:id="1058749027">
      <w:bodyDiv w:val="1"/>
      <w:marLeft w:val="0"/>
      <w:marRight w:val="0"/>
      <w:marTop w:val="0"/>
      <w:marBottom w:val="0"/>
      <w:divBdr>
        <w:top w:val="none" w:sz="0" w:space="0" w:color="auto"/>
        <w:left w:val="none" w:sz="0" w:space="0" w:color="auto"/>
        <w:bottom w:val="none" w:sz="0" w:space="0" w:color="auto"/>
        <w:right w:val="none" w:sz="0" w:space="0" w:color="auto"/>
      </w:divBdr>
    </w:div>
    <w:div w:id="1092555990">
      <w:bodyDiv w:val="1"/>
      <w:marLeft w:val="0"/>
      <w:marRight w:val="0"/>
      <w:marTop w:val="0"/>
      <w:marBottom w:val="0"/>
      <w:divBdr>
        <w:top w:val="none" w:sz="0" w:space="0" w:color="auto"/>
        <w:left w:val="none" w:sz="0" w:space="0" w:color="auto"/>
        <w:bottom w:val="none" w:sz="0" w:space="0" w:color="auto"/>
        <w:right w:val="none" w:sz="0" w:space="0" w:color="auto"/>
      </w:divBdr>
    </w:div>
    <w:div w:id="1101029450">
      <w:bodyDiv w:val="1"/>
      <w:marLeft w:val="0"/>
      <w:marRight w:val="0"/>
      <w:marTop w:val="0"/>
      <w:marBottom w:val="0"/>
      <w:divBdr>
        <w:top w:val="none" w:sz="0" w:space="0" w:color="auto"/>
        <w:left w:val="none" w:sz="0" w:space="0" w:color="auto"/>
        <w:bottom w:val="none" w:sz="0" w:space="0" w:color="auto"/>
        <w:right w:val="none" w:sz="0" w:space="0" w:color="auto"/>
      </w:divBdr>
    </w:div>
    <w:div w:id="1117485569">
      <w:bodyDiv w:val="1"/>
      <w:marLeft w:val="0"/>
      <w:marRight w:val="0"/>
      <w:marTop w:val="0"/>
      <w:marBottom w:val="0"/>
      <w:divBdr>
        <w:top w:val="none" w:sz="0" w:space="0" w:color="auto"/>
        <w:left w:val="none" w:sz="0" w:space="0" w:color="auto"/>
        <w:bottom w:val="none" w:sz="0" w:space="0" w:color="auto"/>
        <w:right w:val="none" w:sz="0" w:space="0" w:color="auto"/>
      </w:divBdr>
    </w:div>
    <w:div w:id="1130897604">
      <w:bodyDiv w:val="1"/>
      <w:marLeft w:val="0"/>
      <w:marRight w:val="0"/>
      <w:marTop w:val="0"/>
      <w:marBottom w:val="0"/>
      <w:divBdr>
        <w:top w:val="none" w:sz="0" w:space="0" w:color="auto"/>
        <w:left w:val="none" w:sz="0" w:space="0" w:color="auto"/>
        <w:bottom w:val="none" w:sz="0" w:space="0" w:color="auto"/>
        <w:right w:val="none" w:sz="0" w:space="0" w:color="auto"/>
      </w:divBdr>
    </w:div>
    <w:div w:id="1145581327">
      <w:bodyDiv w:val="1"/>
      <w:marLeft w:val="0"/>
      <w:marRight w:val="0"/>
      <w:marTop w:val="0"/>
      <w:marBottom w:val="0"/>
      <w:divBdr>
        <w:top w:val="none" w:sz="0" w:space="0" w:color="auto"/>
        <w:left w:val="none" w:sz="0" w:space="0" w:color="auto"/>
        <w:bottom w:val="none" w:sz="0" w:space="0" w:color="auto"/>
        <w:right w:val="none" w:sz="0" w:space="0" w:color="auto"/>
      </w:divBdr>
    </w:div>
    <w:div w:id="1173033081">
      <w:bodyDiv w:val="1"/>
      <w:marLeft w:val="0"/>
      <w:marRight w:val="0"/>
      <w:marTop w:val="0"/>
      <w:marBottom w:val="0"/>
      <w:divBdr>
        <w:top w:val="none" w:sz="0" w:space="0" w:color="auto"/>
        <w:left w:val="none" w:sz="0" w:space="0" w:color="auto"/>
        <w:bottom w:val="none" w:sz="0" w:space="0" w:color="auto"/>
        <w:right w:val="none" w:sz="0" w:space="0" w:color="auto"/>
      </w:divBdr>
    </w:div>
    <w:div w:id="1196695827">
      <w:bodyDiv w:val="1"/>
      <w:marLeft w:val="0"/>
      <w:marRight w:val="0"/>
      <w:marTop w:val="0"/>
      <w:marBottom w:val="0"/>
      <w:divBdr>
        <w:top w:val="none" w:sz="0" w:space="0" w:color="auto"/>
        <w:left w:val="none" w:sz="0" w:space="0" w:color="auto"/>
        <w:bottom w:val="none" w:sz="0" w:space="0" w:color="auto"/>
        <w:right w:val="none" w:sz="0" w:space="0" w:color="auto"/>
      </w:divBdr>
    </w:div>
    <w:div w:id="1208908214">
      <w:bodyDiv w:val="1"/>
      <w:marLeft w:val="0"/>
      <w:marRight w:val="0"/>
      <w:marTop w:val="0"/>
      <w:marBottom w:val="0"/>
      <w:divBdr>
        <w:top w:val="none" w:sz="0" w:space="0" w:color="auto"/>
        <w:left w:val="none" w:sz="0" w:space="0" w:color="auto"/>
        <w:bottom w:val="none" w:sz="0" w:space="0" w:color="auto"/>
        <w:right w:val="none" w:sz="0" w:space="0" w:color="auto"/>
      </w:divBdr>
    </w:div>
    <w:div w:id="1255742083">
      <w:bodyDiv w:val="1"/>
      <w:marLeft w:val="0"/>
      <w:marRight w:val="0"/>
      <w:marTop w:val="0"/>
      <w:marBottom w:val="0"/>
      <w:divBdr>
        <w:top w:val="none" w:sz="0" w:space="0" w:color="auto"/>
        <w:left w:val="none" w:sz="0" w:space="0" w:color="auto"/>
        <w:bottom w:val="none" w:sz="0" w:space="0" w:color="auto"/>
        <w:right w:val="none" w:sz="0" w:space="0" w:color="auto"/>
      </w:divBdr>
    </w:div>
    <w:div w:id="1262372557">
      <w:bodyDiv w:val="1"/>
      <w:marLeft w:val="0"/>
      <w:marRight w:val="0"/>
      <w:marTop w:val="0"/>
      <w:marBottom w:val="0"/>
      <w:divBdr>
        <w:top w:val="none" w:sz="0" w:space="0" w:color="auto"/>
        <w:left w:val="none" w:sz="0" w:space="0" w:color="auto"/>
        <w:bottom w:val="none" w:sz="0" w:space="0" w:color="auto"/>
        <w:right w:val="none" w:sz="0" w:space="0" w:color="auto"/>
      </w:divBdr>
    </w:div>
    <w:div w:id="1262757970">
      <w:bodyDiv w:val="1"/>
      <w:marLeft w:val="0"/>
      <w:marRight w:val="0"/>
      <w:marTop w:val="0"/>
      <w:marBottom w:val="0"/>
      <w:divBdr>
        <w:top w:val="none" w:sz="0" w:space="0" w:color="auto"/>
        <w:left w:val="none" w:sz="0" w:space="0" w:color="auto"/>
        <w:bottom w:val="none" w:sz="0" w:space="0" w:color="auto"/>
        <w:right w:val="none" w:sz="0" w:space="0" w:color="auto"/>
      </w:divBdr>
    </w:div>
    <w:div w:id="1279070869">
      <w:bodyDiv w:val="1"/>
      <w:marLeft w:val="0"/>
      <w:marRight w:val="0"/>
      <w:marTop w:val="0"/>
      <w:marBottom w:val="0"/>
      <w:divBdr>
        <w:top w:val="none" w:sz="0" w:space="0" w:color="auto"/>
        <w:left w:val="none" w:sz="0" w:space="0" w:color="auto"/>
        <w:bottom w:val="none" w:sz="0" w:space="0" w:color="auto"/>
        <w:right w:val="none" w:sz="0" w:space="0" w:color="auto"/>
      </w:divBdr>
    </w:div>
    <w:div w:id="1311784147">
      <w:bodyDiv w:val="1"/>
      <w:marLeft w:val="0"/>
      <w:marRight w:val="0"/>
      <w:marTop w:val="0"/>
      <w:marBottom w:val="0"/>
      <w:divBdr>
        <w:top w:val="none" w:sz="0" w:space="0" w:color="auto"/>
        <w:left w:val="none" w:sz="0" w:space="0" w:color="auto"/>
        <w:bottom w:val="none" w:sz="0" w:space="0" w:color="auto"/>
        <w:right w:val="none" w:sz="0" w:space="0" w:color="auto"/>
      </w:divBdr>
    </w:div>
    <w:div w:id="1325476525">
      <w:bodyDiv w:val="1"/>
      <w:marLeft w:val="0"/>
      <w:marRight w:val="0"/>
      <w:marTop w:val="0"/>
      <w:marBottom w:val="0"/>
      <w:divBdr>
        <w:top w:val="none" w:sz="0" w:space="0" w:color="auto"/>
        <w:left w:val="none" w:sz="0" w:space="0" w:color="auto"/>
        <w:bottom w:val="none" w:sz="0" w:space="0" w:color="auto"/>
        <w:right w:val="none" w:sz="0" w:space="0" w:color="auto"/>
      </w:divBdr>
    </w:div>
    <w:div w:id="1410732373">
      <w:bodyDiv w:val="1"/>
      <w:marLeft w:val="0"/>
      <w:marRight w:val="0"/>
      <w:marTop w:val="0"/>
      <w:marBottom w:val="0"/>
      <w:divBdr>
        <w:top w:val="none" w:sz="0" w:space="0" w:color="auto"/>
        <w:left w:val="none" w:sz="0" w:space="0" w:color="auto"/>
        <w:bottom w:val="none" w:sz="0" w:space="0" w:color="auto"/>
        <w:right w:val="none" w:sz="0" w:space="0" w:color="auto"/>
      </w:divBdr>
    </w:div>
    <w:div w:id="1418668368">
      <w:bodyDiv w:val="1"/>
      <w:marLeft w:val="0"/>
      <w:marRight w:val="0"/>
      <w:marTop w:val="0"/>
      <w:marBottom w:val="0"/>
      <w:divBdr>
        <w:top w:val="none" w:sz="0" w:space="0" w:color="auto"/>
        <w:left w:val="none" w:sz="0" w:space="0" w:color="auto"/>
        <w:bottom w:val="none" w:sz="0" w:space="0" w:color="auto"/>
        <w:right w:val="none" w:sz="0" w:space="0" w:color="auto"/>
      </w:divBdr>
    </w:div>
    <w:div w:id="1468275834">
      <w:bodyDiv w:val="1"/>
      <w:marLeft w:val="0"/>
      <w:marRight w:val="0"/>
      <w:marTop w:val="0"/>
      <w:marBottom w:val="0"/>
      <w:divBdr>
        <w:top w:val="none" w:sz="0" w:space="0" w:color="auto"/>
        <w:left w:val="none" w:sz="0" w:space="0" w:color="auto"/>
        <w:bottom w:val="none" w:sz="0" w:space="0" w:color="auto"/>
        <w:right w:val="none" w:sz="0" w:space="0" w:color="auto"/>
      </w:divBdr>
    </w:div>
    <w:div w:id="1551573927">
      <w:bodyDiv w:val="1"/>
      <w:marLeft w:val="0"/>
      <w:marRight w:val="0"/>
      <w:marTop w:val="0"/>
      <w:marBottom w:val="0"/>
      <w:divBdr>
        <w:top w:val="none" w:sz="0" w:space="0" w:color="auto"/>
        <w:left w:val="none" w:sz="0" w:space="0" w:color="auto"/>
        <w:bottom w:val="none" w:sz="0" w:space="0" w:color="auto"/>
        <w:right w:val="none" w:sz="0" w:space="0" w:color="auto"/>
      </w:divBdr>
    </w:div>
    <w:div w:id="1561015790">
      <w:bodyDiv w:val="1"/>
      <w:marLeft w:val="0"/>
      <w:marRight w:val="0"/>
      <w:marTop w:val="0"/>
      <w:marBottom w:val="0"/>
      <w:divBdr>
        <w:top w:val="none" w:sz="0" w:space="0" w:color="auto"/>
        <w:left w:val="none" w:sz="0" w:space="0" w:color="auto"/>
        <w:bottom w:val="none" w:sz="0" w:space="0" w:color="auto"/>
        <w:right w:val="none" w:sz="0" w:space="0" w:color="auto"/>
      </w:divBdr>
    </w:div>
    <w:div w:id="1562250297">
      <w:bodyDiv w:val="1"/>
      <w:marLeft w:val="0"/>
      <w:marRight w:val="0"/>
      <w:marTop w:val="0"/>
      <w:marBottom w:val="0"/>
      <w:divBdr>
        <w:top w:val="none" w:sz="0" w:space="0" w:color="auto"/>
        <w:left w:val="none" w:sz="0" w:space="0" w:color="auto"/>
        <w:bottom w:val="none" w:sz="0" w:space="0" w:color="auto"/>
        <w:right w:val="none" w:sz="0" w:space="0" w:color="auto"/>
      </w:divBdr>
    </w:div>
    <w:div w:id="1572734853">
      <w:bodyDiv w:val="1"/>
      <w:marLeft w:val="0"/>
      <w:marRight w:val="0"/>
      <w:marTop w:val="0"/>
      <w:marBottom w:val="0"/>
      <w:divBdr>
        <w:top w:val="none" w:sz="0" w:space="0" w:color="auto"/>
        <w:left w:val="none" w:sz="0" w:space="0" w:color="auto"/>
        <w:bottom w:val="none" w:sz="0" w:space="0" w:color="auto"/>
        <w:right w:val="none" w:sz="0" w:space="0" w:color="auto"/>
      </w:divBdr>
    </w:div>
    <w:div w:id="1594506708">
      <w:bodyDiv w:val="1"/>
      <w:marLeft w:val="0"/>
      <w:marRight w:val="0"/>
      <w:marTop w:val="0"/>
      <w:marBottom w:val="0"/>
      <w:divBdr>
        <w:top w:val="none" w:sz="0" w:space="0" w:color="auto"/>
        <w:left w:val="none" w:sz="0" w:space="0" w:color="auto"/>
        <w:bottom w:val="none" w:sz="0" w:space="0" w:color="auto"/>
        <w:right w:val="none" w:sz="0" w:space="0" w:color="auto"/>
      </w:divBdr>
    </w:div>
    <w:div w:id="1679649504">
      <w:bodyDiv w:val="1"/>
      <w:marLeft w:val="0"/>
      <w:marRight w:val="0"/>
      <w:marTop w:val="0"/>
      <w:marBottom w:val="0"/>
      <w:divBdr>
        <w:top w:val="none" w:sz="0" w:space="0" w:color="auto"/>
        <w:left w:val="none" w:sz="0" w:space="0" w:color="auto"/>
        <w:bottom w:val="none" w:sz="0" w:space="0" w:color="auto"/>
        <w:right w:val="none" w:sz="0" w:space="0" w:color="auto"/>
      </w:divBdr>
    </w:div>
    <w:div w:id="1689258272">
      <w:bodyDiv w:val="1"/>
      <w:marLeft w:val="0"/>
      <w:marRight w:val="0"/>
      <w:marTop w:val="0"/>
      <w:marBottom w:val="0"/>
      <w:divBdr>
        <w:top w:val="none" w:sz="0" w:space="0" w:color="auto"/>
        <w:left w:val="none" w:sz="0" w:space="0" w:color="auto"/>
        <w:bottom w:val="none" w:sz="0" w:space="0" w:color="auto"/>
        <w:right w:val="none" w:sz="0" w:space="0" w:color="auto"/>
      </w:divBdr>
    </w:div>
    <w:div w:id="1708525597">
      <w:bodyDiv w:val="1"/>
      <w:marLeft w:val="0"/>
      <w:marRight w:val="0"/>
      <w:marTop w:val="0"/>
      <w:marBottom w:val="0"/>
      <w:divBdr>
        <w:top w:val="none" w:sz="0" w:space="0" w:color="auto"/>
        <w:left w:val="none" w:sz="0" w:space="0" w:color="auto"/>
        <w:bottom w:val="none" w:sz="0" w:space="0" w:color="auto"/>
        <w:right w:val="none" w:sz="0" w:space="0" w:color="auto"/>
      </w:divBdr>
    </w:div>
    <w:div w:id="1794473298">
      <w:bodyDiv w:val="1"/>
      <w:marLeft w:val="0"/>
      <w:marRight w:val="0"/>
      <w:marTop w:val="0"/>
      <w:marBottom w:val="0"/>
      <w:divBdr>
        <w:top w:val="none" w:sz="0" w:space="0" w:color="auto"/>
        <w:left w:val="none" w:sz="0" w:space="0" w:color="auto"/>
        <w:bottom w:val="none" w:sz="0" w:space="0" w:color="auto"/>
        <w:right w:val="none" w:sz="0" w:space="0" w:color="auto"/>
      </w:divBdr>
    </w:div>
    <w:div w:id="1794595435">
      <w:bodyDiv w:val="1"/>
      <w:marLeft w:val="0"/>
      <w:marRight w:val="0"/>
      <w:marTop w:val="0"/>
      <w:marBottom w:val="0"/>
      <w:divBdr>
        <w:top w:val="none" w:sz="0" w:space="0" w:color="auto"/>
        <w:left w:val="none" w:sz="0" w:space="0" w:color="auto"/>
        <w:bottom w:val="none" w:sz="0" w:space="0" w:color="auto"/>
        <w:right w:val="none" w:sz="0" w:space="0" w:color="auto"/>
      </w:divBdr>
    </w:div>
    <w:div w:id="1826848364">
      <w:bodyDiv w:val="1"/>
      <w:marLeft w:val="0"/>
      <w:marRight w:val="0"/>
      <w:marTop w:val="0"/>
      <w:marBottom w:val="0"/>
      <w:divBdr>
        <w:top w:val="none" w:sz="0" w:space="0" w:color="auto"/>
        <w:left w:val="none" w:sz="0" w:space="0" w:color="auto"/>
        <w:bottom w:val="none" w:sz="0" w:space="0" w:color="auto"/>
        <w:right w:val="none" w:sz="0" w:space="0" w:color="auto"/>
      </w:divBdr>
    </w:div>
    <w:div w:id="1853377575">
      <w:bodyDiv w:val="1"/>
      <w:marLeft w:val="0"/>
      <w:marRight w:val="0"/>
      <w:marTop w:val="0"/>
      <w:marBottom w:val="0"/>
      <w:divBdr>
        <w:top w:val="none" w:sz="0" w:space="0" w:color="auto"/>
        <w:left w:val="none" w:sz="0" w:space="0" w:color="auto"/>
        <w:bottom w:val="none" w:sz="0" w:space="0" w:color="auto"/>
        <w:right w:val="none" w:sz="0" w:space="0" w:color="auto"/>
      </w:divBdr>
    </w:div>
    <w:div w:id="1898971184">
      <w:bodyDiv w:val="1"/>
      <w:marLeft w:val="0"/>
      <w:marRight w:val="0"/>
      <w:marTop w:val="0"/>
      <w:marBottom w:val="0"/>
      <w:divBdr>
        <w:top w:val="none" w:sz="0" w:space="0" w:color="auto"/>
        <w:left w:val="none" w:sz="0" w:space="0" w:color="auto"/>
        <w:bottom w:val="none" w:sz="0" w:space="0" w:color="auto"/>
        <w:right w:val="none" w:sz="0" w:space="0" w:color="auto"/>
      </w:divBdr>
    </w:div>
    <w:div w:id="1902982673">
      <w:bodyDiv w:val="1"/>
      <w:marLeft w:val="0"/>
      <w:marRight w:val="0"/>
      <w:marTop w:val="0"/>
      <w:marBottom w:val="0"/>
      <w:divBdr>
        <w:top w:val="none" w:sz="0" w:space="0" w:color="auto"/>
        <w:left w:val="none" w:sz="0" w:space="0" w:color="auto"/>
        <w:bottom w:val="none" w:sz="0" w:space="0" w:color="auto"/>
        <w:right w:val="none" w:sz="0" w:space="0" w:color="auto"/>
      </w:divBdr>
    </w:div>
    <w:div w:id="2013484388">
      <w:bodyDiv w:val="1"/>
      <w:marLeft w:val="0"/>
      <w:marRight w:val="0"/>
      <w:marTop w:val="0"/>
      <w:marBottom w:val="0"/>
      <w:divBdr>
        <w:top w:val="none" w:sz="0" w:space="0" w:color="auto"/>
        <w:left w:val="none" w:sz="0" w:space="0" w:color="auto"/>
        <w:bottom w:val="none" w:sz="0" w:space="0" w:color="auto"/>
        <w:right w:val="none" w:sz="0" w:space="0" w:color="auto"/>
      </w:divBdr>
    </w:div>
    <w:div w:id="2045056452">
      <w:bodyDiv w:val="1"/>
      <w:marLeft w:val="0"/>
      <w:marRight w:val="0"/>
      <w:marTop w:val="0"/>
      <w:marBottom w:val="0"/>
      <w:divBdr>
        <w:top w:val="none" w:sz="0" w:space="0" w:color="auto"/>
        <w:left w:val="none" w:sz="0" w:space="0" w:color="auto"/>
        <w:bottom w:val="none" w:sz="0" w:space="0" w:color="auto"/>
        <w:right w:val="none" w:sz="0" w:space="0" w:color="auto"/>
      </w:divBdr>
    </w:div>
    <w:div w:id="2059544326">
      <w:bodyDiv w:val="1"/>
      <w:marLeft w:val="0"/>
      <w:marRight w:val="0"/>
      <w:marTop w:val="0"/>
      <w:marBottom w:val="0"/>
      <w:divBdr>
        <w:top w:val="none" w:sz="0" w:space="0" w:color="auto"/>
        <w:left w:val="none" w:sz="0" w:space="0" w:color="auto"/>
        <w:bottom w:val="none" w:sz="0" w:space="0" w:color="auto"/>
        <w:right w:val="none" w:sz="0" w:space="0" w:color="auto"/>
      </w:divBdr>
    </w:div>
    <w:div w:id="2073235751">
      <w:bodyDiv w:val="1"/>
      <w:marLeft w:val="0"/>
      <w:marRight w:val="0"/>
      <w:marTop w:val="0"/>
      <w:marBottom w:val="0"/>
      <w:divBdr>
        <w:top w:val="none" w:sz="0" w:space="0" w:color="auto"/>
        <w:left w:val="none" w:sz="0" w:space="0" w:color="auto"/>
        <w:bottom w:val="none" w:sz="0" w:space="0" w:color="auto"/>
        <w:right w:val="none" w:sz="0" w:space="0" w:color="auto"/>
      </w:divBdr>
    </w:div>
    <w:div w:id="2115444375">
      <w:bodyDiv w:val="1"/>
      <w:marLeft w:val="0"/>
      <w:marRight w:val="0"/>
      <w:marTop w:val="0"/>
      <w:marBottom w:val="0"/>
      <w:divBdr>
        <w:top w:val="none" w:sz="0" w:space="0" w:color="auto"/>
        <w:left w:val="none" w:sz="0" w:space="0" w:color="auto"/>
        <w:bottom w:val="none" w:sz="0" w:space="0" w:color="auto"/>
        <w:right w:val="none" w:sz="0" w:space="0" w:color="auto"/>
      </w:divBdr>
    </w:div>
    <w:div w:id="21339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54EB09247B3DC33853937278527BD6A66078D51C72838C80FF4A4855348CC10E4E8594D0AAA5472AF43E66EQCjAL" TargetMode="Externa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chart" Target="charts/chart2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C64F35E4F32692CA52A99958B67FEE4CB6DB881E0625BA303B8671AF6AD827CE8AC346671ABBA5F3E3F3DA8O459L" TargetMode="Externa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1.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9.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20.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21.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22.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3.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PlesovskihAV\Desktop\&#1056;&#1072;&#1073;&#1086;&#1090;&#1072;\&#1054;&#1090;&#1095;&#1077;&#1090;%20&#1043;&#1083;&#1072;&#1074;&#1099;\&#1044;&#1080;&#1086;&#1075;&#1088;&#1072;&#1084;&#1084;&#1099;.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SheboldasovOM\AppData\Local\Microsoft\Windows\INetCache\Content.Outlook\0LED7EH5\&#1044;&#1080;&#1086;&#1075;&#1088;&#1072;&#1084;&#1084;&#1099;%20(2).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SheboldasovOM\AppData\Local\Microsoft\Windows\INetCache\Content.Outlook\0LED7EH5\&#1044;&#1080;&#1086;&#1075;&#1088;&#1072;&#1084;&#1084;&#1099;%20(2).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890274132400119E-2"/>
          <c:y val="2.792594474077837E-2"/>
          <c:w val="0.92593126074754806"/>
          <c:h val="0.58900373507642279"/>
        </c:manualLayout>
      </c:layout>
      <c:barChart>
        <c:barDir val="col"/>
        <c:grouping val="clustered"/>
        <c:varyColors val="0"/>
        <c:ser>
          <c:idx val="0"/>
          <c:order val="0"/>
          <c:tx>
            <c:strRef>
              <c:f>Лист1!$B$1</c:f>
              <c:strCache>
                <c:ptCount val="1"/>
                <c:pt idx="0">
                  <c:v>Обрабатывающие производства</c:v>
                </c:pt>
              </c:strCache>
            </c:strRef>
          </c:tx>
          <c:spPr>
            <a:solidFill>
              <a:srgbClr val="007DD2"/>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matte"/>
          </c:spPr>
          <c:invertIfNegative val="0"/>
          <c:dLbls>
            <c:dLbl>
              <c:idx val="0"/>
              <c:layout>
                <c:manualLayout>
                  <c:x val="-2.774432105708256E-2"/>
                  <c:y val="-3.228410008071024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919-4D7C-B3D0-BEEB59C2C30F}"/>
                </c:ext>
              </c:extLst>
            </c:dLbl>
            <c:dLbl>
              <c:idx val="1"/>
              <c:layout>
                <c:manualLayout>
                  <c:x val="-1.8655402449693787E-2"/>
                  <c:y val="5.119301904581949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919-4D7C-B3D0-BEEB59C2C30F}"/>
                </c:ext>
              </c:extLst>
            </c:dLbl>
            <c:dLbl>
              <c:idx val="2"/>
              <c:layout>
                <c:manualLayout>
                  <c:x val="-1.8771689997083698E-2"/>
                  <c:y val="1.7776473542681877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919-4D7C-B3D0-BEEB59C2C30F}"/>
                </c:ext>
              </c:extLst>
            </c:dLbl>
            <c:dLbl>
              <c:idx val="3"/>
              <c:layout>
                <c:manualLayout>
                  <c:x val="-1.7340414002384306E-2"/>
                  <c:y val="3.228410008071024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919-4D7C-B3D0-BEEB59C2C30F}"/>
                </c:ext>
              </c:extLst>
            </c:dLbl>
            <c:dLbl>
              <c:idx val="4"/>
              <c:layout>
                <c:manualLayout>
                  <c:x val="-6.5026552508941149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919-4D7C-B3D0-BEEB59C2C30F}"/>
                </c:ext>
              </c:extLst>
            </c:dLbl>
            <c:spPr>
              <a:noFill/>
              <a:ln w="6350">
                <a:solidFill>
                  <a:srgbClr val="4F81BD"/>
                </a:solidFill>
              </a:ln>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0.000</c:formatCode>
                <c:ptCount val="5"/>
                <c:pt idx="0">
                  <c:v>0.499</c:v>
                </c:pt>
                <c:pt idx="1">
                  <c:v>0.52600000000000002</c:v>
                </c:pt>
                <c:pt idx="2">
                  <c:v>0.61299999999999999</c:v>
                </c:pt>
                <c:pt idx="3">
                  <c:v>0.64300000000000002</c:v>
                </c:pt>
                <c:pt idx="4">
                  <c:v>0.67200000000000004</c:v>
                </c:pt>
              </c:numCache>
            </c:numRef>
          </c:val>
          <c:extLst xmlns:c16r2="http://schemas.microsoft.com/office/drawing/2015/06/chart">
            <c:ext xmlns:c16="http://schemas.microsoft.com/office/drawing/2014/chart" uri="{C3380CC4-5D6E-409C-BE32-E72D297353CC}">
              <c16:uniqueId val="{00000005-5919-4D7C-B3D0-BEEB59C2C30F}"/>
            </c:ext>
          </c:extLst>
        </c:ser>
        <c:ser>
          <c:idx val="1"/>
          <c:order val="1"/>
          <c:tx>
            <c:strRef>
              <c:f>Лист1!$C$1</c:f>
              <c:strCache>
                <c:ptCount val="1"/>
                <c:pt idx="0">
                  <c:v>Производство и распределение электроэнергии, газа и воды</c:v>
                </c:pt>
              </c:strCache>
            </c:strRef>
          </c:tx>
          <c:spPr>
            <a:solidFill>
              <a:srgbClr val="339933"/>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flat"/>
          </c:spPr>
          <c:invertIfNegative val="0"/>
          <c:dLbls>
            <c:dLbl>
              <c:idx val="0"/>
              <c:layout>
                <c:manualLayout>
                  <c:x val="-4.6861329833770778E-4"/>
                  <c:y val="1.30110887304010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919-4D7C-B3D0-BEEB59C2C30F}"/>
                </c:ext>
              </c:extLst>
            </c:dLbl>
            <c:dLbl>
              <c:idx val="1"/>
              <c:layout>
                <c:manualLayout>
                  <c:x val="-2.0924467774861475E-4"/>
                  <c:y val="4.327220940605214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919-4D7C-B3D0-BEEB59C2C30F}"/>
                </c:ext>
              </c:extLst>
            </c:dLbl>
            <c:dLbl>
              <c:idx val="2"/>
              <c:layout>
                <c:manualLayout>
                  <c:x val="-2.7757728200641586E-3"/>
                  <c:y val="1.33472696586231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919-4D7C-B3D0-BEEB59C2C30F}"/>
                </c:ext>
              </c:extLst>
            </c:dLbl>
            <c:dLbl>
              <c:idx val="3"/>
              <c:layout>
                <c:manualLayout>
                  <c:x val="-3.4076990376202976E-3"/>
                  <c:y val="6.218137888195252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919-4D7C-B3D0-BEEB59C2C30F}"/>
                </c:ext>
              </c:extLst>
            </c:dLbl>
            <c:dLbl>
              <c:idx val="4"/>
              <c:layout>
                <c:manualLayout>
                  <c:x val="-1.9132764654418198E-3"/>
                  <c:y val="8.228370848679481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919-4D7C-B3D0-BEEB59C2C30F}"/>
                </c:ext>
              </c:extLst>
            </c:dLbl>
            <c:spPr>
              <a:noFill/>
              <a:ln w="25377">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0.0</c:formatCode>
                <c:ptCount val="5"/>
                <c:pt idx="0">
                  <c:v>10.3</c:v>
                </c:pt>
                <c:pt idx="1">
                  <c:v>11.6</c:v>
                </c:pt>
                <c:pt idx="2">
                  <c:v>12.4</c:v>
                </c:pt>
                <c:pt idx="3">
                  <c:v>16</c:v>
                </c:pt>
                <c:pt idx="4">
                  <c:v>16.600000000000001</c:v>
                </c:pt>
              </c:numCache>
            </c:numRef>
          </c:val>
          <c:extLst xmlns:c16r2="http://schemas.microsoft.com/office/drawing/2015/06/chart">
            <c:ext xmlns:c16="http://schemas.microsoft.com/office/drawing/2014/chart" uri="{C3380CC4-5D6E-409C-BE32-E72D297353CC}">
              <c16:uniqueId val="{0000000B-5919-4D7C-B3D0-BEEB59C2C30F}"/>
            </c:ext>
          </c:extLst>
        </c:ser>
        <c:ser>
          <c:idx val="2"/>
          <c:order val="2"/>
          <c:tx>
            <c:strRef>
              <c:f>Лист1!$D$1</c:f>
              <c:strCache>
                <c:ptCount val="1"/>
                <c:pt idx="0">
                  <c:v>Добыча полезных ископаемых</c:v>
                </c:pt>
              </c:strCache>
            </c:strRef>
          </c:tx>
          <c:spPr>
            <a:ln>
              <a:solidFill>
                <a:sysClr val="windowText" lastClr="000000"/>
              </a:solidFill>
            </a:ln>
            <a:effectLst>
              <a:outerShdw blurRad="40000" dist="23000" dir="5400000" rotWithShape="0">
                <a:srgbClr val="000000">
                  <a:alpha val="35000"/>
                </a:srgbClr>
              </a:outerShdw>
            </a:effectLst>
          </c:spPr>
          <c:invertIfNegative val="0"/>
          <c:dPt>
            <c:idx val="2"/>
            <c:invertIfNegative val="0"/>
            <c:bubble3D val="0"/>
            <c:spPr>
              <a:solidFill>
                <a:srgbClr val="4BACC6"/>
              </a:solidFill>
              <a:ln>
                <a:solidFill>
                  <a:sysClr val="windowText" lastClr="000000"/>
                </a:solid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E-5919-4D7C-B3D0-BEEB59C2C30F}"/>
              </c:ext>
            </c:extLst>
          </c:dPt>
          <c:dLbls>
            <c:dLbl>
              <c:idx val="0"/>
              <c:layout>
                <c:manualLayout>
                  <c:x val="2.4393044619422785E-3"/>
                  <c:y val="-8.5052968650926896E-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919-4D7C-B3D0-BEEB59C2C30F}"/>
                </c:ext>
              </c:extLst>
            </c:dLbl>
            <c:dLbl>
              <c:idx val="1"/>
              <c:layout>
                <c:manualLayout>
                  <c:x val="-1.3943569553805774E-4"/>
                  <c:y val="4.099069375408889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919-4D7C-B3D0-BEEB59C2C30F}"/>
                </c:ext>
              </c:extLst>
            </c:dLbl>
            <c:dLbl>
              <c:idx val="2"/>
              <c:layout>
                <c:manualLayout>
                  <c:x val="2.3348643919510062E-3"/>
                  <c:y val="4.911305071293333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5919-4D7C-B3D0-BEEB59C2C30F}"/>
                </c:ext>
              </c:extLst>
            </c:dLbl>
            <c:dLbl>
              <c:idx val="3"/>
              <c:layout>
                <c:manualLayout>
                  <c:x val="1.0318241469816274E-3"/>
                  <c:y val="6.6921771826667694E-3"/>
                </c:manualLayout>
              </c:layout>
              <c:spPr>
                <a:noFill/>
                <a:ln w="25377">
                  <a:noFill/>
                </a:ln>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0512625988945486"/>
                      <c:h val="5.6208143473591217E-2"/>
                    </c:manualLayout>
                  </c15:layout>
                </c:ext>
                <c:ext xmlns:c16="http://schemas.microsoft.com/office/drawing/2014/chart" uri="{C3380CC4-5D6E-409C-BE32-E72D297353CC}">
                  <c16:uniqueId val="{0000000F-5919-4D7C-B3D0-BEEB59C2C30F}"/>
                </c:ext>
              </c:extLst>
            </c:dLbl>
            <c:dLbl>
              <c:idx val="4"/>
              <c:layout>
                <c:manualLayout>
                  <c:x val="5.0914989792942549E-3"/>
                  <c:y val="1.92840474893855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5919-4D7C-B3D0-BEEB59C2C30F}"/>
                </c:ext>
              </c:extLst>
            </c:dLbl>
            <c:spPr>
              <a:noFill/>
              <a:ln w="25377">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Лист1!$D$2:$D$6</c:f>
              <c:numCache>
                <c:formatCode>0.0</c:formatCode>
                <c:ptCount val="5"/>
                <c:pt idx="0">
                  <c:v>0.24099999999999999</c:v>
                </c:pt>
                <c:pt idx="1">
                  <c:v>2.6</c:v>
                </c:pt>
                <c:pt idx="2">
                  <c:v>15.3</c:v>
                </c:pt>
                <c:pt idx="3">
                  <c:v>15.5</c:v>
                </c:pt>
                <c:pt idx="4">
                  <c:v>15.6</c:v>
                </c:pt>
              </c:numCache>
            </c:numRef>
          </c:val>
          <c:extLst xmlns:c16r2="http://schemas.microsoft.com/office/drawing/2015/06/chart">
            <c:ext xmlns:c16="http://schemas.microsoft.com/office/drawing/2014/chart" uri="{C3380CC4-5D6E-409C-BE32-E72D297353CC}">
              <c16:uniqueId val="{00000011-5919-4D7C-B3D0-BEEB59C2C30F}"/>
            </c:ext>
          </c:extLst>
        </c:ser>
        <c:dLbls>
          <c:showLegendKey val="0"/>
          <c:showVal val="0"/>
          <c:showCatName val="0"/>
          <c:showSerName val="0"/>
          <c:showPercent val="0"/>
          <c:showBubbleSize val="0"/>
        </c:dLbls>
        <c:gapWidth val="150"/>
        <c:axId val="211274368"/>
        <c:axId val="209142144"/>
      </c:barChart>
      <c:catAx>
        <c:axId val="211274368"/>
        <c:scaling>
          <c:orientation val="minMax"/>
        </c:scaling>
        <c:delete val="0"/>
        <c:axPos val="b"/>
        <c:numFmt formatCode="General" sourceLinked="1"/>
        <c:majorTickMark val="out"/>
        <c:minorTickMark val="none"/>
        <c:tickLblPos val="low"/>
        <c:spPr>
          <a:solidFill>
            <a:schemeClr val="bg1"/>
          </a:solidFill>
          <a:ln w="12689"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9142144"/>
        <c:crosses val="autoZero"/>
        <c:auto val="1"/>
        <c:lblAlgn val="ctr"/>
        <c:lblOffset val="100"/>
        <c:noMultiLvlLbl val="0"/>
      </c:catAx>
      <c:valAx>
        <c:axId val="209142144"/>
        <c:scaling>
          <c:orientation val="minMax"/>
        </c:scaling>
        <c:delete val="1"/>
        <c:axPos val="l"/>
        <c:numFmt formatCode="0.000" sourceLinked="1"/>
        <c:majorTickMark val="out"/>
        <c:minorTickMark val="none"/>
        <c:tickLblPos val="nextTo"/>
        <c:crossAx val="211274368"/>
        <c:crosses val="autoZero"/>
        <c:crossBetween val="between"/>
      </c:valAx>
      <c:spPr>
        <a:noFill/>
        <a:ln w="25400">
          <a:noFill/>
        </a:ln>
      </c:spPr>
    </c:plotArea>
    <c:legend>
      <c:legendPos val="b"/>
      <c:layout>
        <c:manualLayout>
          <c:xMode val="edge"/>
          <c:yMode val="edge"/>
          <c:x val="4.1063538932633419E-2"/>
          <c:y val="0.77741074552727074"/>
          <c:w val="0.87568186789151359"/>
          <c:h val="0.18069817543993441"/>
        </c:manualLayout>
      </c:layout>
      <c:overlay val="0"/>
      <c:spPr>
        <a:noFill/>
        <a:ln w="25377">
          <a:noFill/>
        </a:ln>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spPr>
            <a:scene3d>
              <a:camera prst="orthographicFront"/>
              <a:lightRig rig="threePt" dir="t"/>
            </a:scene3d>
            <a:sp3d>
              <a:bevelT w="6350"/>
            </a:sp3d>
          </c:spPr>
          <c:invertIfNegative val="0"/>
          <c:dLbls>
            <c:dLbl>
              <c:idx val="0"/>
              <c:layout>
                <c:manualLayout>
                  <c:x val="1.6203703703703703E-2"/>
                  <c:y val="-0.4149676264224966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3F9-4369-8605-58E0F9486852}"/>
                </c:ext>
              </c:extLst>
            </c:dLbl>
            <c:dLbl>
              <c:idx val="1"/>
              <c:layout>
                <c:manualLayout>
                  <c:x val="2.3148148148148147E-2"/>
                  <c:y val="-0.3735799141579856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3F9-4369-8605-58E0F9486852}"/>
                </c:ext>
              </c:extLst>
            </c:dLbl>
            <c:dLbl>
              <c:idx val="2"/>
              <c:layout>
                <c:manualLayout>
                  <c:x val="1.8518518518518517E-2"/>
                  <c:y val="-0.339000417075505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3F9-4369-8605-58E0F9486852}"/>
                </c:ext>
              </c:extLst>
            </c:dLbl>
            <c:dLbl>
              <c:idx val="3"/>
              <c:layout>
                <c:manualLayout>
                  <c:x val="6.9444444444444024E-3"/>
                  <c:y val="-0.3106585694551258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3F9-4369-8605-58E0F9486852}"/>
                </c:ext>
              </c:extLst>
            </c:dLbl>
            <c:dLbl>
              <c:idx val="4"/>
              <c:layout>
                <c:manualLayout>
                  <c:x val="1.1574074074074073E-2"/>
                  <c:y val="-0.3312944023039374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3F9-4369-8605-58E0F9486852}"/>
                </c:ext>
              </c:extLst>
            </c:dLbl>
            <c:dLbl>
              <c:idx val="5"/>
              <c:layout>
                <c:manualLayout>
                  <c:x val="1.3888888888888888E-2"/>
                  <c:y val="-0.3061261882432924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3F9-4369-8605-58E0F9486852}"/>
                </c:ext>
              </c:extLst>
            </c:dLbl>
            <c:dLbl>
              <c:idx val="6"/>
              <c:layout>
                <c:manualLayout>
                  <c:x val="1.3888888888888973E-2"/>
                  <c:y val="-0.3146332427660704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3F9-4369-8605-58E0F9486852}"/>
                </c:ext>
              </c:extLst>
            </c:dLbl>
            <c:dLbl>
              <c:idx val="7"/>
              <c:layout>
                <c:manualLayout>
                  <c:x val="1.1574074074074073E-2"/>
                  <c:y val="-0.2709761254408825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3F9-4369-8605-58E0F9486852}"/>
                </c:ext>
              </c:extLst>
            </c:dLbl>
            <c:dLbl>
              <c:idx val="8"/>
              <c:layout>
                <c:manualLayout>
                  <c:x val="1.3888888888888888E-2"/>
                  <c:y val="-0.284021588278169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3F9-4369-8605-58E0F9486852}"/>
                </c:ext>
              </c:extLst>
            </c:dLbl>
            <c:dLbl>
              <c:idx val="9"/>
              <c:layout>
                <c:manualLayout>
                  <c:x val="1.6203703703703703E-2"/>
                  <c:y val="-0.2670078810394582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3F9-4369-8605-58E0F9486852}"/>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2012 год</c:v>
                </c:pt>
                <c:pt idx="1">
                  <c:v>2013 год</c:v>
                </c:pt>
                <c:pt idx="2">
                  <c:v>2014 год</c:v>
                </c:pt>
                <c:pt idx="3">
                  <c:v>2015 год</c:v>
                </c:pt>
                <c:pt idx="4">
                  <c:v>2016 год</c:v>
                </c:pt>
                <c:pt idx="5">
                  <c:v>2017 год</c:v>
                </c:pt>
                <c:pt idx="6">
                  <c:v>2018 год</c:v>
                </c:pt>
                <c:pt idx="7">
                  <c:v>2019 год</c:v>
                </c:pt>
                <c:pt idx="8">
                  <c:v>2020 год</c:v>
                </c:pt>
                <c:pt idx="9">
                  <c:v>2021 год</c:v>
                </c:pt>
              </c:strCache>
            </c:strRef>
          </c:cat>
          <c:val>
            <c:numRef>
              <c:f>Лист1!$B$2:$B$11</c:f>
              <c:numCache>
                <c:formatCode>General</c:formatCode>
                <c:ptCount val="10"/>
                <c:pt idx="0">
                  <c:v>1977</c:v>
                </c:pt>
                <c:pt idx="1">
                  <c:v>1871</c:v>
                </c:pt>
                <c:pt idx="2">
                  <c:v>1671</c:v>
                </c:pt>
                <c:pt idx="3">
                  <c:v>1431</c:v>
                </c:pt>
                <c:pt idx="4">
                  <c:v>1428</c:v>
                </c:pt>
                <c:pt idx="5">
                  <c:v>1363</c:v>
                </c:pt>
                <c:pt idx="6">
                  <c:v>1287</c:v>
                </c:pt>
                <c:pt idx="7">
                  <c:v>1216</c:v>
                </c:pt>
                <c:pt idx="8">
                  <c:v>1098</c:v>
                </c:pt>
                <c:pt idx="9">
                  <c:v>1201</c:v>
                </c:pt>
              </c:numCache>
            </c:numRef>
          </c:val>
          <c:extLst xmlns:c16r2="http://schemas.microsoft.com/office/drawing/2015/06/chart">
            <c:ext xmlns:c16="http://schemas.microsoft.com/office/drawing/2014/chart" uri="{C3380CC4-5D6E-409C-BE32-E72D297353CC}">
              <c16:uniqueId val="{0000000A-13F9-4369-8605-58E0F9486852}"/>
            </c:ext>
          </c:extLst>
        </c:ser>
        <c:dLbls>
          <c:showLegendKey val="0"/>
          <c:showVal val="0"/>
          <c:showCatName val="0"/>
          <c:showSerName val="0"/>
          <c:showPercent val="0"/>
          <c:showBubbleSize val="0"/>
        </c:dLbls>
        <c:gapWidth val="120"/>
        <c:gapDepth val="100"/>
        <c:shape val="cylinder"/>
        <c:axId val="211935616"/>
        <c:axId val="211937152"/>
        <c:axId val="0"/>
      </c:bar3DChart>
      <c:catAx>
        <c:axId val="211935616"/>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1937152"/>
        <c:crosses val="autoZero"/>
        <c:auto val="1"/>
        <c:lblAlgn val="ctr"/>
        <c:lblOffset val="100"/>
        <c:noMultiLvlLbl val="0"/>
      </c:catAx>
      <c:valAx>
        <c:axId val="21193715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1935616"/>
        <c:crosses val="autoZero"/>
        <c:crossBetween val="between"/>
      </c:valAx>
      <c:spPr>
        <a:ln>
          <a:noFill/>
        </a:ln>
      </c:spPr>
    </c:plotArea>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Столбец1</c:v>
                </c:pt>
              </c:strCache>
            </c:strRef>
          </c:tx>
          <c:invertIfNegative val="0"/>
          <c:dLbls>
            <c:dLbl>
              <c:idx val="0"/>
              <c:layout>
                <c:manualLayout>
                  <c:x val="0"/>
                  <c:y val="-1.511434576654013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E5F-424F-B259-5D5A8F4C8F34}"/>
                </c:ext>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Лист1!$B$2:$B$11</c:f>
              <c:numCache>
                <c:formatCode>General</c:formatCode>
                <c:ptCount val="10"/>
              </c:numCache>
            </c:numRef>
          </c:val>
          <c:extLst xmlns:c16r2="http://schemas.microsoft.com/office/drawing/2015/06/chart">
            <c:ext xmlns:c16="http://schemas.microsoft.com/office/drawing/2014/chart" uri="{C3380CC4-5D6E-409C-BE32-E72D297353CC}">
              <c16:uniqueId val="{00000001-0E5F-424F-B259-5D5A8F4C8F34}"/>
            </c:ext>
          </c:extLst>
        </c:ser>
        <c:ser>
          <c:idx val="1"/>
          <c:order val="1"/>
          <c:tx>
            <c:strRef>
              <c:f>Лист1!$C$1</c:f>
              <c:strCache>
                <c:ptCount val="1"/>
                <c:pt idx="0">
                  <c:v>Столбец2</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Лист1!$C$2:$C$11</c:f>
              <c:numCache>
                <c:formatCode>General</c:formatCode>
                <c:ptCount val="10"/>
                <c:pt idx="3">
                  <c:v>6014</c:v>
                </c:pt>
              </c:numCache>
            </c:numRef>
          </c:val>
          <c:extLst xmlns:c16r2="http://schemas.microsoft.com/office/drawing/2015/06/chart">
            <c:ext xmlns:c16="http://schemas.microsoft.com/office/drawing/2014/chart" uri="{C3380CC4-5D6E-409C-BE32-E72D297353CC}">
              <c16:uniqueId val="{00000002-0E5F-424F-B259-5D5A8F4C8F34}"/>
            </c:ext>
          </c:extLst>
        </c:ser>
        <c:ser>
          <c:idx val="2"/>
          <c:order val="2"/>
          <c:tx>
            <c:strRef>
              <c:f>Лист1!$D$1</c:f>
              <c:strCache>
                <c:ptCount val="1"/>
                <c:pt idx="0">
                  <c:v>Столбец3</c:v>
                </c:pt>
              </c:strCache>
            </c:strRef>
          </c:tx>
          <c:invertIfNegative val="0"/>
          <c:dLbls>
            <c:dLbl>
              <c:idx val="2"/>
              <c:layout>
                <c:manualLayout>
                  <c:x val="5.418609114722542E-17"/>
                  <c:y val="1.86838617041153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E5F-424F-B259-5D5A8F4C8F34}"/>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Лист1!$D$2:$D$11</c:f>
              <c:numCache>
                <c:formatCode>General</c:formatCode>
                <c:ptCount val="10"/>
                <c:pt idx="0">
                  <c:v>4017</c:v>
                </c:pt>
                <c:pt idx="4">
                  <c:v>7320</c:v>
                </c:pt>
              </c:numCache>
            </c:numRef>
          </c:val>
          <c:extLst xmlns:c16r2="http://schemas.microsoft.com/office/drawing/2015/06/chart">
            <c:ext xmlns:c16="http://schemas.microsoft.com/office/drawing/2014/chart" uri="{C3380CC4-5D6E-409C-BE32-E72D297353CC}">
              <c16:uniqueId val="{00000004-0E5F-424F-B259-5D5A8F4C8F34}"/>
            </c:ext>
          </c:extLst>
        </c:ser>
        <c:ser>
          <c:idx val="3"/>
          <c:order val="3"/>
          <c:tx>
            <c:strRef>
              <c:f>Лист1!$E$1</c:f>
              <c:strCache>
                <c:ptCount val="1"/>
                <c:pt idx="0">
                  <c:v>Столбец4</c:v>
                </c:pt>
              </c:strCache>
            </c:strRef>
          </c:tx>
          <c:invertIfNegative val="0"/>
          <c:dLbls>
            <c:dLbl>
              <c:idx val="3"/>
              <c:layout>
                <c:manualLayout>
                  <c:x val="-7.462686567164179E-3"/>
                  <c:y val="1.007309345295981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E5F-424F-B259-5D5A8F4C8F34}"/>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Лист1!$E$2:$E$11</c:f>
              <c:numCache>
                <c:formatCode>General</c:formatCode>
                <c:ptCount val="10"/>
                <c:pt idx="1">
                  <c:v>4255</c:v>
                </c:pt>
                <c:pt idx="5">
                  <c:v>7896</c:v>
                </c:pt>
              </c:numCache>
            </c:numRef>
          </c:val>
          <c:extLst xmlns:c16r2="http://schemas.microsoft.com/office/drawing/2015/06/chart">
            <c:ext xmlns:c16="http://schemas.microsoft.com/office/drawing/2014/chart" uri="{C3380CC4-5D6E-409C-BE32-E72D297353CC}">
              <c16:uniqueId val="{00000006-0E5F-424F-B259-5D5A8F4C8F34}"/>
            </c:ext>
          </c:extLst>
        </c:ser>
        <c:ser>
          <c:idx val="4"/>
          <c:order val="4"/>
          <c:tx>
            <c:strRef>
              <c:f>Лист1!$F$1</c:f>
              <c:strCache>
                <c:ptCount val="1"/>
                <c:pt idx="0">
                  <c:v>Столбец5</c:v>
                </c:pt>
              </c:strCache>
            </c:strRef>
          </c:tx>
          <c:invertIfNegative val="0"/>
          <c:dLbls>
            <c:dLbl>
              <c:idx val="4"/>
              <c:layout>
                <c:manualLayout>
                  <c:x val="2.4875621890547263E-3"/>
                  <c:y val="1.94165071995482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E5F-424F-B259-5D5A8F4C8F34}"/>
                </c:ext>
              </c:extLst>
            </c:dLbl>
            <c:dLbl>
              <c:idx val="5"/>
              <c:layout>
                <c:manualLayout>
                  <c:x val="-2.9578485525130252E-3"/>
                  <c:y val="-5.501145026194434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E5F-424F-B259-5D5A8F4C8F34}"/>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Лист1!$F$2:$F$11</c:f>
              <c:numCache>
                <c:formatCode>General</c:formatCode>
                <c:ptCount val="10"/>
                <c:pt idx="2">
                  <c:v>5274</c:v>
                </c:pt>
                <c:pt idx="6">
                  <c:v>8510</c:v>
                </c:pt>
                <c:pt idx="7">
                  <c:v>8100</c:v>
                </c:pt>
                <c:pt idx="8">
                  <c:v>8102</c:v>
                </c:pt>
                <c:pt idx="9">
                  <c:v>8108</c:v>
                </c:pt>
              </c:numCache>
            </c:numRef>
          </c:val>
          <c:extLst xmlns:c16r2="http://schemas.microsoft.com/office/drawing/2015/06/chart">
            <c:ext xmlns:c16="http://schemas.microsoft.com/office/drawing/2014/chart" uri="{C3380CC4-5D6E-409C-BE32-E72D297353CC}">
              <c16:uniqueId val="{00000009-0E5F-424F-B259-5D5A8F4C8F34}"/>
            </c:ext>
          </c:extLst>
        </c:ser>
        <c:ser>
          <c:idx val="5"/>
          <c:order val="5"/>
          <c:tx>
            <c:strRef>
              <c:f>Лист1!$G$1</c:f>
              <c:strCache>
                <c:ptCount val="1"/>
                <c:pt idx="0">
                  <c:v>Столбец6</c:v>
                </c:pt>
              </c:strCache>
            </c:strRef>
          </c:tx>
          <c:invertIfNegative val="0"/>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Лист1!$G$2:$G$11</c:f>
              <c:numCache>
                <c:formatCode>General</c:formatCode>
                <c:ptCount val="10"/>
              </c:numCache>
            </c:numRef>
          </c:val>
          <c:extLst xmlns:c16r2="http://schemas.microsoft.com/office/drawing/2015/06/chart">
            <c:ext xmlns:c16="http://schemas.microsoft.com/office/drawing/2014/chart" uri="{C3380CC4-5D6E-409C-BE32-E72D297353CC}">
              <c16:uniqueId val="{0000000A-0E5F-424F-B259-5D5A8F4C8F34}"/>
            </c:ext>
          </c:extLst>
        </c:ser>
        <c:dLbls>
          <c:showLegendKey val="0"/>
          <c:showVal val="0"/>
          <c:showCatName val="0"/>
          <c:showSerName val="0"/>
          <c:showPercent val="0"/>
          <c:showBubbleSize val="0"/>
        </c:dLbls>
        <c:gapWidth val="150"/>
        <c:overlap val="100"/>
        <c:axId val="211767296"/>
        <c:axId val="211768832"/>
      </c:barChart>
      <c:catAx>
        <c:axId val="211767296"/>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11768832"/>
        <c:crosses val="autoZero"/>
        <c:auto val="1"/>
        <c:lblAlgn val="ctr"/>
        <c:lblOffset val="100"/>
        <c:noMultiLvlLbl val="0"/>
      </c:catAx>
      <c:valAx>
        <c:axId val="211768832"/>
        <c:scaling>
          <c:orientation val="minMax"/>
        </c:scaling>
        <c:delete val="0"/>
        <c:axPos val="l"/>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11767296"/>
        <c:crosses val="autoZero"/>
        <c:crossBetween val="between"/>
      </c:valAx>
    </c:plotArea>
    <c:plotVisOnly val="1"/>
    <c:dispBlanksAs val="gap"/>
    <c:showDLblsOverMax val="0"/>
  </c:chart>
  <c:spPr>
    <a:noFill/>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Количество обучающихся, чел.</c:v>
                </c:pt>
              </c:strCache>
            </c:strRef>
          </c:tx>
          <c:invertIfNegative val="0"/>
          <c:dLbls>
            <c:dLbl>
              <c:idx val="2"/>
              <c:layout>
                <c:manualLayout>
                  <c:x val="0"/>
                  <c:y val="-3.2828286092051032E-2"/>
                </c:manualLayout>
              </c:layout>
              <c:showLegendKey val="0"/>
              <c:showVal val="1"/>
              <c:showCatName val="0"/>
              <c:showSerName val="0"/>
              <c:showPercent val="0"/>
              <c:showBubbleSize val="0"/>
            </c:dLbl>
            <c:dLbl>
              <c:idx val="3"/>
              <c:layout>
                <c:manualLayout>
                  <c:x val="-2.1753678812584864E-3"/>
                  <c:y val="-4.3771048122734732E-2"/>
                </c:manualLayout>
              </c:layout>
              <c:showLegendKey val="0"/>
              <c:showVal val="1"/>
              <c:showCatName val="0"/>
              <c:showSerName val="0"/>
              <c:showPercent val="0"/>
              <c:showBubbleSize val="0"/>
            </c:dLbl>
            <c:dLbl>
              <c:idx val="5"/>
              <c:layout>
                <c:manualLayout>
                  <c:x val="0"/>
                  <c:y val="1.40211653354839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BEC-4600-831D-045656D2FDD9}"/>
                </c:ext>
              </c:extLst>
            </c:dLbl>
            <c:dLbl>
              <c:idx val="6"/>
              <c:layout>
                <c:manualLayout>
                  <c:x val="0"/>
                  <c:y val="-4.20757363253856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BEC-4600-831D-045656D2FDD9}"/>
                </c:ext>
              </c:extLst>
            </c:dLbl>
            <c:dLbl>
              <c:idx val="7"/>
              <c:layout>
                <c:manualLayout>
                  <c:x val="2.1777659245921571E-3"/>
                  <c:y val="-5.76618936406612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BEC-4600-831D-045656D2FDD9}"/>
                </c:ext>
              </c:extLst>
            </c:dLbl>
            <c:dLbl>
              <c:idx val="8"/>
              <c:layout>
                <c:manualLayout>
                  <c:x val="-2.1790207995256257E-3"/>
                  <c:y val="-3.2932410764835787E-2"/>
                </c:manualLayout>
              </c:layout>
              <c:showLegendKey val="0"/>
              <c:showVal val="1"/>
              <c:showCatName val="0"/>
              <c:showSerName val="0"/>
              <c:showPercent val="0"/>
              <c:showBubbleSize val="0"/>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Лист1!$B$2:$B$11</c:f>
              <c:numCache>
                <c:formatCode>General</c:formatCode>
                <c:ptCount val="10"/>
                <c:pt idx="0">
                  <c:v>9373</c:v>
                </c:pt>
                <c:pt idx="1">
                  <c:v>9945</c:v>
                </c:pt>
                <c:pt idx="2">
                  <c:v>10622</c:v>
                </c:pt>
                <c:pt idx="3">
                  <c:v>11025</c:v>
                </c:pt>
                <c:pt idx="4">
                  <c:v>11684</c:v>
                </c:pt>
                <c:pt idx="5">
                  <c:v>12556</c:v>
                </c:pt>
                <c:pt idx="6">
                  <c:v>13362</c:v>
                </c:pt>
                <c:pt idx="7">
                  <c:v>14054</c:v>
                </c:pt>
                <c:pt idx="8">
                  <c:v>14547</c:v>
                </c:pt>
                <c:pt idx="9">
                  <c:v>15166</c:v>
                </c:pt>
              </c:numCache>
            </c:numRef>
          </c:val>
          <c:extLst xmlns:c16r2="http://schemas.microsoft.com/office/drawing/2015/06/chart">
            <c:ext xmlns:c16="http://schemas.microsoft.com/office/drawing/2014/chart" uri="{C3380CC4-5D6E-409C-BE32-E72D297353CC}">
              <c16:uniqueId val="{00000003-0BEC-4600-831D-045656D2FDD9}"/>
            </c:ext>
          </c:extLst>
        </c:ser>
        <c:dLbls>
          <c:showLegendKey val="0"/>
          <c:showVal val="0"/>
          <c:showCatName val="0"/>
          <c:showSerName val="0"/>
          <c:showPercent val="0"/>
          <c:showBubbleSize val="0"/>
        </c:dLbls>
        <c:gapWidth val="150"/>
        <c:axId val="211790464"/>
        <c:axId val="212164992"/>
      </c:barChart>
      <c:catAx>
        <c:axId val="211790464"/>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12164992"/>
        <c:crosses val="autoZero"/>
        <c:auto val="1"/>
        <c:lblAlgn val="ctr"/>
        <c:lblOffset val="100"/>
        <c:noMultiLvlLbl val="0"/>
      </c:catAx>
      <c:valAx>
        <c:axId val="212164992"/>
        <c:scaling>
          <c:orientation val="minMax"/>
        </c:scaling>
        <c:delete val="0"/>
        <c:axPos val="l"/>
        <c:majorGridlines/>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11790464"/>
        <c:crosses val="autoZero"/>
        <c:crossBetween val="between"/>
      </c:valAx>
    </c:plotArea>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0"/>
            </a:pPr>
            <a:r>
              <a:rPr lang="ru-RU" sz="1200" b="0">
                <a:latin typeface="Times New Roman" panose="02020603050405020304" pitchFamily="18" charset="0"/>
                <a:cs typeface="Times New Roman" panose="02020603050405020304" pitchFamily="18" charset="0"/>
              </a:rPr>
              <a:t>Динамика трудоустройства подростков в</a:t>
            </a:r>
            <a:r>
              <a:rPr lang="ru-RU" sz="1200" b="0" baseline="0">
                <a:latin typeface="Times New Roman" panose="02020603050405020304" pitchFamily="18" charset="0"/>
                <a:cs typeface="Times New Roman" panose="02020603050405020304" pitchFamily="18" charset="0"/>
              </a:rPr>
              <a:t> период с 2011 по 2021 годы, чел.</a:t>
            </a:r>
            <a:endParaRPr lang="ru-RU" sz="1200" b="0">
              <a:latin typeface="Times New Roman" panose="02020603050405020304" pitchFamily="18" charset="0"/>
              <a:cs typeface="Times New Roman" panose="02020603050405020304" pitchFamily="18" charset="0"/>
            </a:endParaRPr>
          </a:p>
        </c:rich>
      </c:tx>
      <c:layout>
        <c:manualLayout>
          <c:xMode val="edge"/>
          <c:yMode val="edge"/>
          <c:x val="0.13869047619047636"/>
          <c:y val="1.0894518866959821E-2"/>
        </c:manualLayout>
      </c:layout>
      <c:overlay val="0"/>
    </c:title>
    <c:autoTitleDeleted val="0"/>
    <c:plotArea>
      <c:layout>
        <c:manualLayout>
          <c:layoutTarget val="inner"/>
          <c:xMode val="edge"/>
          <c:yMode val="edge"/>
          <c:x val="1.4177915260592521E-4"/>
          <c:y val="0.10408052329680627"/>
          <c:w val="0.99985822084739406"/>
          <c:h val="0.7389476173432884"/>
        </c:manualLayout>
      </c:layout>
      <c:lineChart>
        <c:grouping val="standard"/>
        <c:varyColors val="0"/>
        <c:ser>
          <c:idx val="0"/>
          <c:order val="0"/>
          <c:tx>
            <c:strRef>
              <c:f>Лист1!$B$1</c:f>
              <c:strCache>
                <c:ptCount val="1"/>
                <c:pt idx="0">
                  <c:v>кол-во трудоустроенных подростков в МТО ( чел.)</c:v>
                </c:pt>
              </c:strCache>
            </c:strRef>
          </c:tx>
          <c:dLbls>
            <c:dLbl>
              <c:idx val="0"/>
              <c:layout>
                <c:manualLayout>
                  <c:x val="-3.9759741570765193E-2"/>
                  <c:y val="-3.296703296703303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C68-4889-8D0D-A8B39ECA30C1}"/>
                </c:ext>
              </c:extLst>
            </c:dLbl>
            <c:dLbl>
              <c:idx val="1"/>
              <c:layout>
                <c:manualLayout>
                  <c:x val="-3.5486237297260921E-2"/>
                  <c:y val="-2.930402930402930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C68-4889-8D0D-A8B39ECA30C1}"/>
                </c:ext>
              </c:extLst>
            </c:dLbl>
            <c:dLbl>
              <c:idx val="2"/>
              <c:layout>
                <c:manualLayout>
                  <c:x val="-3.7622989434013057E-2"/>
                  <c:y val="-2.19780219780219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C68-4889-8D0D-A8B39ECA30C1}"/>
                </c:ext>
              </c:extLst>
            </c:dLbl>
            <c:dLbl>
              <c:idx val="3"/>
              <c:layout>
                <c:manualLayout>
                  <c:x val="-3.9759741570765193E-2"/>
                  <c:y val="-2.5641025641025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C68-4889-8D0D-A8B39ECA30C1}"/>
                </c:ext>
              </c:extLst>
            </c:dLbl>
            <c:dLbl>
              <c:idx val="4"/>
              <c:layout>
                <c:manualLayout>
                  <c:x val="-3.7622989434013057E-2"/>
                  <c:y val="-2.197802197802201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C68-4889-8D0D-A8B39ECA30C1}"/>
                </c:ext>
              </c:extLst>
            </c:dLbl>
            <c:dLbl>
              <c:idx val="5"/>
              <c:layout>
                <c:manualLayout>
                  <c:x val="-3.9759741570765193E-2"/>
                  <c:y val="-2.564102564102567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C68-4889-8D0D-A8B39ECA30C1}"/>
                </c:ext>
              </c:extLst>
            </c:dLbl>
            <c:dLbl>
              <c:idx val="6"/>
              <c:layout>
                <c:manualLayout>
                  <c:x val="-3.7622989434013134E-2"/>
                  <c:y val="-2.19780219780219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C68-4889-8D0D-A8B39ECA30C1}"/>
                </c:ext>
              </c:extLst>
            </c:dLbl>
            <c:dLbl>
              <c:idx val="7"/>
              <c:layout>
                <c:manualLayout>
                  <c:x val="-3.5486237297260997E-2"/>
                  <c:y val="-2.930402930402933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C68-4889-8D0D-A8B39ECA30C1}"/>
                </c:ext>
              </c:extLst>
            </c:dLbl>
            <c:dLbl>
              <c:idx val="8"/>
              <c:layout>
                <c:manualLayout>
                  <c:x val="-3.7622989434013134E-2"/>
                  <c:y val="-2.19780219780219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C68-4889-8D0D-A8B39ECA30C1}"/>
                </c:ext>
              </c:extLst>
            </c:dLbl>
            <c:dLbl>
              <c:idx val="9"/>
              <c:layout>
                <c:manualLayout>
                  <c:x val="-3.7622989434013057E-2"/>
                  <c:y val="-2.930402930402933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C68-4889-8D0D-A8B39ECA30C1}"/>
                </c:ext>
              </c:extLst>
            </c:dLbl>
            <c:dLbl>
              <c:idx val="10"/>
              <c:layout>
                <c:manualLayout>
                  <c:x val="-3.762298943401321E-2"/>
                  <c:y val="-1.09890109890109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C68-4889-8D0D-A8B39ECA30C1}"/>
                </c:ext>
              </c:extLst>
            </c:dLbl>
            <c:dLbl>
              <c:idx val="11"/>
              <c:layout>
                <c:manualLayout>
                  <c:x val="-8.3282858873410051E-4"/>
                  <c:y val="-2.5641025641025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C68-4889-8D0D-A8B39ECA30C1}"/>
                </c:ext>
              </c:extLst>
            </c:dLbl>
            <c:spPr>
              <a:noFill/>
              <a:ln>
                <a:noFill/>
              </a:ln>
              <a:effectLst/>
            </c:spPr>
            <c:txPr>
              <a:bodyPr/>
              <a:lstStyle/>
              <a:p>
                <a:pPr>
                  <a:defRPr sz="1600" b="1" i="0" baseline="50000">
                    <a:solidFill>
                      <a:srgbClr val="0070C0"/>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Лист1!$B$2:$B$12</c:f>
              <c:numCache>
                <c:formatCode>General</c:formatCode>
                <c:ptCount val="11"/>
                <c:pt idx="0">
                  <c:v>442</c:v>
                </c:pt>
                <c:pt idx="1">
                  <c:v>493</c:v>
                </c:pt>
                <c:pt idx="2">
                  <c:v>604</c:v>
                </c:pt>
                <c:pt idx="3">
                  <c:v>664</c:v>
                </c:pt>
                <c:pt idx="4">
                  <c:v>690</c:v>
                </c:pt>
                <c:pt idx="5">
                  <c:v>713</c:v>
                </c:pt>
                <c:pt idx="6">
                  <c:v>714</c:v>
                </c:pt>
                <c:pt idx="7">
                  <c:v>730</c:v>
                </c:pt>
                <c:pt idx="8">
                  <c:v>820</c:v>
                </c:pt>
                <c:pt idx="9">
                  <c:v>649</c:v>
                </c:pt>
                <c:pt idx="10">
                  <c:v>1004</c:v>
                </c:pt>
              </c:numCache>
            </c:numRef>
          </c:val>
          <c:smooth val="0"/>
          <c:extLst xmlns:c16r2="http://schemas.microsoft.com/office/drawing/2015/06/chart">
            <c:ext xmlns:c16="http://schemas.microsoft.com/office/drawing/2014/chart" uri="{C3380CC4-5D6E-409C-BE32-E72D297353CC}">
              <c16:uniqueId val="{0000000C-3C68-4889-8D0D-A8B39ECA30C1}"/>
            </c:ext>
          </c:extLst>
        </c:ser>
        <c:ser>
          <c:idx val="1"/>
          <c:order val="1"/>
          <c:tx>
            <c:strRef>
              <c:f>Лист1!$C$1</c:f>
              <c:strCache>
                <c:ptCount val="1"/>
                <c:pt idx="0">
                  <c:v>кол-во трудоустроенных подростков за счет средств работодателей (чел.)</c:v>
                </c:pt>
              </c:strCache>
            </c:strRef>
          </c:tx>
          <c:dLbls>
            <c:delete val="1"/>
          </c:dLbls>
          <c:cat>
            <c:numRef>
              <c:f>Лист1!$A$2:$A$12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Лист1!$C$2:$C$12</c:f>
              <c:numCache>
                <c:formatCode>General</c:formatCode>
                <c:ptCount val="11"/>
              </c:numCache>
            </c:numRef>
          </c:val>
          <c:smooth val="0"/>
          <c:extLst xmlns:c16r2="http://schemas.microsoft.com/office/drawing/2015/06/chart">
            <c:ext xmlns:c16="http://schemas.microsoft.com/office/drawing/2014/chart" uri="{C3380CC4-5D6E-409C-BE32-E72D297353CC}">
              <c16:uniqueId val="{0000000D-3C68-4889-8D0D-A8B39ECA30C1}"/>
            </c:ext>
          </c:extLst>
        </c:ser>
        <c:dLbls>
          <c:showLegendKey val="0"/>
          <c:showVal val="1"/>
          <c:showCatName val="0"/>
          <c:showSerName val="0"/>
          <c:showPercent val="0"/>
          <c:showBubbleSize val="0"/>
        </c:dLbls>
        <c:marker val="1"/>
        <c:smooth val="0"/>
        <c:axId val="212150528"/>
        <c:axId val="212180992"/>
      </c:lineChart>
      <c:catAx>
        <c:axId val="212150528"/>
        <c:scaling>
          <c:orientation val="minMax"/>
        </c:scaling>
        <c:delete val="0"/>
        <c:axPos val="b"/>
        <c:numFmt formatCode="General" sourceLinked="1"/>
        <c:majorTickMark val="none"/>
        <c:minorTickMark val="none"/>
        <c:tickLblPos val="nextTo"/>
        <c:spPr>
          <a:ln w="9525">
            <a:noFill/>
          </a:ln>
        </c:spPr>
        <c:txPr>
          <a:bodyPr/>
          <a:lstStyle/>
          <a:p>
            <a:pPr>
              <a:defRPr sz="1200">
                <a:latin typeface="Times New Roman" panose="02020603050405020304" pitchFamily="18" charset="0"/>
                <a:cs typeface="Times New Roman" panose="02020603050405020304" pitchFamily="18" charset="0"/>
              </a:defRPr>
            </a:pPr>
            <a:endParaRPr lang="ru-RU"/>
          </a:p>
        </c:txPr>
        <c:crossAx val="212180992"/>
        <c:crosses val="autoZero"/>
        <c:auto val="1"/>
        <c:lblAlgn val="ctr"/>
        <c:lblOffset val="100"/>
        <c:noMultiLvlLbl val="0"/>
      </c:catAx>
      <c:valAx>
        <c:axId val="212180992"/>
        <c:scaling>
          <c:orientation val="minMax"/>
        </c:scaling>
        <c:delete val="1"/>
        <c:axPos val="l"/>
        <c:numFmt formatCode="General" sourceLinked="1"/>
        <c:majorTickMark val="out"/>
        <c:minorTickMark val="none"/>
        <c:tickLblPos val="none"/>
        <c:crossAx val="212150528"/>
        <c:crosses val="autoZero"/>
        <c:crossBetween val="between"/>
      </c:valAx>
      <c:spPr>
        <a:noFill/>
        <a:ln>
          <a:noFill/>
        </a:ln>
      </c:spPr>
    </c:plotArea>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0"/>
            </a:pPr>
            <a:r>
              <a:rPr lang="ru-RU" sz="1200" b="0">
                <a:latin typeface="Times New Roman" panose="02020603050405020304" pitchFamily="18" charset="0"/>
                <a:cs typeface="Times New Roman" panose="02020603050405020304" pitchFamily="18" charset="0"/>
              </a:rPr>
              <a:t>Численность молодых людей в возрасте от 14 до 35 лет, охваченных</a:t>
            </a:r>
            <a:r>
              <a:rPr lang="ru-RU" sz="1200" b="0" baseline="0">
                <a:latin typeface="Times New Roman" panose="02020603050405020304" pitchFamily="18" charset="0"/>
                <a:cs typeface="Times New Roman" panose="02020603050405020304" pitchFamily="18" charset="0"/>
              </a:rPr>
              <a:t> </a:t>
            </a:r>
            <a:r>
              <a:rPr lang="ru-RU" sz="1200" b="0">
                <a:latin typeface="Times New Roman" panose="02020603050405020304" pitchFamily="18" charset="0"/>
                <a:cs typeface="Times New Roman" panose="02020603050405020304" pitchFamily="18" charset="0"/>
              </a:rPr>
              <a:t>мероприятиями в сфере молодежной политки, чел.</a:t>
            </a:r>
          </a:p>
        </c:rich>
      </c:tx>
      <c:layout>
        <c:manualLayout>
          <c:xMode val="edge"/>
          <c:yMode val="edge"/>
          <c:x val="0.1215965071673733"/>
          <c:y val="3.5590060041781925E-3"/>
        </c:manualLayout>
      </c:layout>
      <c:overlay val="0"/>
    </c:title>
    <c:autoTitleDeleted val="0"/>
    <c:plotArea>
      <c:layout>
        <c:manualLayout>
          <c:layoutTarget val="inner"/>
          <c:xMode val="edge"/>
          <c:yMode val="edge"/>
          <c:x val="1.4177915260592521E-4"/>
          <c:y val="0.10408052329680627"/>
          <c:w val="0.99985822084739406"/>
          <c:h val="0.7389476173432884"/>
        </c:manualLayout>
      </c:layout>
      <c:lineChart>
        <c:grouping val="standard"/>
        <c:varyColors val="0"/>
        <c:ser>
          <c:idx val="0"/>
          <c:order val="0"/>
          <c:tx>
            <c:strRef>
              <c:f>Лист1!$B$1</c:f>
              <c:strCache>
                <c:ptCount val="1"/>
                <c:pt idx="0">
                  <c:v>кол-во трудоустроенных подростков в МТО ( чел.)</c:v>
                </c:pt>
              </c:strCache>
            </c:strRef>
          </c:tx>
          <c:dLbls>
            <c:spPr>
              <a:noFill/>
              <a:ln>
                <a:noFill/>
              </a:ln>
              <a:effectLst/>
            </c:spPr>
            <c:txPr>
              <a:bodyPr/>
              <a:lstStyle/>
              <a:p>
                <a:pPr>
                  <a:defRPr sz="1400" b="1" i="0" baseline="50000">
                    <a:solidFill>
                      <a:srgbClr val="0070C0"/>
                    </a:solidFill>
                    <a:latin typeface="Times New Roman" panose="02020603050405020304" pitchFamily="18" charset="0"/>
                    <a:cs typeface="Times New Roman" panose="02020603050405020304" pitchFamily="18" charset="0"/>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Лист1!$B$2:$B$12</c:f>
              <c:numCache>
                <c:formatCode>General</c:formatCode>
                <c:ptCount val="11"/>
                <c:pt idx="0">
                  <c:v>7389</c:v>
                </c:pt>
                <c:pt idx="1">
                  <c:v>7936</c:v>
                </c:pt>
                <c:pt idx="2">
                  <c:v>8617</c:v>
                </c:pt>
                <c:pt idx="3">
                  <c:v>9275</c:v>
                </c:pt>
                <c:pt idx="4">
                  <c:v>10709</c:v>
                </c:pt>
                <c:pt idx="5">
                  <c:v>11050</c:v>
                </c:pt>
                <c:pt idx="6">
                  <c:v>14534</c:v>
                </c:pt>
                <c:pt idx="7">
                  <c:v>14830</c:v>
                </c:pt>
                <c:pt idx="8">
                  <c:v>16558</c:v>
                </c:pt>
                <c:pt idx="9">
                  <c:v>16737</c:v>
                </c:pt>
                <c:pt idx="10">
                  <c:v>18373</c:v>
                </c:pt>
              </c:numCache>
            </c:numRef>
          </c:val>
          <c:smooth val="0"/>
          <c:extLst xmlns:c16r2="http://schemas.microsoft.com/office/drawing/2015/06/chart">
            <c:ext xmlns:c16="http://schemas.microsoft.com/office/drawing/2014/chart" uri="{C3380CC4-5D6E-409C-BE32-E72D297353CC}">
              <c16:uniqueId val="{00000000-AEB7-46EC-BC71-145507EB6357}"/>
            </c:ext>
          </c:extLst>
        </c:ser>
        <c:ser>
          <c:idx val="1"/>
          <c:order val="1"/>
          <c:tx>
            <c:strRef>
              <c:f>Лист1!$C$1</c:f>
              <c:strCache>
                <c:ptCount val="1"/>
                <c:pt idx="0">
                  <c:v>кол-во трудоустроенных подростков за счет средств работодателей (чел.)</c:v>
                </c:pt>
              </c:strCache>
            </c:strRef>
          </c:tx>
          <c:dLbls>
            <c:delete val="1"/>
          </c:dLbls>
          <c:cat>
            <c:numRef>
              <c:f>Лист1!$A$2:$A$12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Лист1!$C$2:$C$12</c:f>
              <c:numCache>
                <c:formatCode>General</c:formatCode>
                <c:ptCount val="11"/>
              </c:numCache>
            </c:numRef>
          </c:val>
          <c:smooth val="0"/>
          <c:extLst xmlns:c16r2="http://schemas.microsoft.com/office/drawing/2015/06/chart">
            <c:ext xmlns:c16="http://schemas.microsoft.com/office/drawing/2014/chart" uri="{C3380CC4-5D6E-409C-BE32-E72D297353CC}">
              <c16:uniqueId val="{00000001-AEB7-46EC-BC71-145507EB6357}"/>
            </c:ext>
          </c:extLst>
        </c:ser>
        <c:dLbls>
          <c:showLegendKey val="0"/>
          <c:showVal val="1"/>
          <c:showCatName val="0"/>
          <c:showSerName val="0"/>
          <c:showPercent val="0"/>
          <c:showBubbleSize val="0"/>
        </c:dLbls>
        <c:marker val="1"/>
        <c:smooth val="0"/>
        <c:axId val="212116992"/>
        <c:axId val="212118528"/>
      </c:lineChart>
      <c:catAx>
        <c:axId val="212116992"/>
        <c:scaling>
          <c:orientation val="minMax"/>
        </c:scaling>
        <c:delete val="0"/>
        <c:axPos val="b"/>
        <c:numFmt formatCode="General" sourceLinked="1"/>
        <c:majorTickMark val="none"/>
        <c:minorTickMark val="none"/>
        <c:tickLblPos val="nextTo"/>
        <c:spPr>
          <a:ln w="9525">
            <a:noFill/>
          </a:ln>
        </c:spPr>
        <c:txPr>
          <a:bodyPr/>
          <a:lstStyle/>
          <a:p>
            <a:pPr>
              <a:defRPr sz="1200"/>
            </a:pPr>
            <a:endParaRPr lang="ru-RU"/>
          </a:p>
        </c:txPr>
        <c:crossAx val="212118528"/>
        <c:crosses val="autoZero"/>
        <c:auto val="1"/>
        <c:lblAlgn val="ctr"/>
        <c:lblOffset val="100"/>
        <c:noMultiLvlLbl val="0"/>
      </c:catAx>
      <c:valAx>
        <c:axId val="212118528"/>
        <c:scaling>
          <c:orientation val="minMax"/>
        </c:scaling>
        <c:delete val="1"/>
        <c:axPos val="l"/>
        <c:numFmt formatCode="General" sourceLinked="1"/>
        <c:majorTickMark val="out"/>
        <c:minorTickMark val="none"/>
        <c:tickLblPos val="none"/>
        <c:crossAx val="212116992"/>
        <c:crosses val="autoZero"/>
        <c:crossBetween val="between"/>
      </c:valAx>
      <c:spPr>
        <a:noFill/>
        <a:ln>
          <a:noFill/>
        </a:ln>
      </c:spPr>
    </c:plotArea>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0"/>
            </a:pPr>
            <a:r>
              <a:rPr lang="ru-RU" sz="1200" b="0">
                <a:latin typeface="Times New Roman" pitchFamily="18" charset="0"/>
                <a:cs typeface="Times New Roman" pitchFamily="18" charset="0"/>
              </a:rPr>
              <a:t>Численность граждан, занимающихся физической</a:t>
            </a:r>
          </a:p>
          <a:p>
            <a:pPr algn="ctr">
              <a:defRPr sz="1200" b="0"/>
            </a:pPr>
            <a:r>
              <a:rPr lang="ru-RU" sz="1200" b="0">
                <a:latin typeface="Times New Roman" pitchFamily="18" charset="0"/>
                <a:cs typeface="Times New Roman" pitchFamily="18" charset="0"/>
              </a:rPr>
              <a:t> культурой и спортом,</a:t>
            </a:r>
            <a:r>
              <a:rPr lang="ru-RU" sz="1200" b="0" baseline="0">
                <a:latin typeface="Times New Roman" pitchFamily="18" charset="0"/>
                <a:cs typeface="Times New Roman" pitchFamily="18" charset="0"/>
              </a:rPr>
              <a:t> в 2017-2021 гг.</a:t>
            </a:r>
            <a:r>
              <a:rPr lang="ru-RU" sz="1200" b="0">
                <a:latin typeface="Times New Roman" pitchFamily="18" charset="0"/>
                <a:cs typeface="Times New Roman" pitchFamily="18" charset="0"/>
              </a:rPr>
              <a:t>, чел.</a:t>
            </a:r>
          </a:p>
        </c:rich>
      </c:tx>
      <c:layout>
        <c:manualLayout>
          <c:xMode val="edge"/>
          <c:yMode val="edge"/>
          <c:x val="0.19708916593759113"/>
          <c:y val="3.5796775403074618E-2"/>
        </c:manualLayout>
      </c:layout>
      <c:overlay val="0"/>
    </c:title>
    <c:autoTitleDeleted val="0"/>
    <c:plotArea>
      <c:layout/>
      <c:barChart>
        <c:barDir val="col"/>
        <c:grouping val="stacked"/>
        <c:varyColors val="0"/>
        <c:ser>
          <c:idx val="0"/>
          <c:order val="0"/>
          <c:tx>
            <c:strRef>
              <c:f>Лист1!$B$1</c:f>
              <c:strCache>
                <c:ptCount val="1"/>
                <c:pt idx="0">
                  <c:v>Столбец1</c:v>
                </c:pt>
              </c:strCache>
            </c:strRef>
          </c:tx>
          <c:invertIfNegative val="0"/>
          <c:dLbls>
            <c:dLbl>
              <c:idx val="0"/>
              <c:tx>
                <c:rich>
                  <a:bodyPr/>
                  <a:lstStyle/>
                  <a:p>
                    <a:r>
                      <a:rPr lang="en-US">
                        <a:latin typeface="Times New Roman" panose="02020603050405020304" pitchFamily="18" charset="0"/>
                        <a:cs typeface="Times New Roman" panose="02020603050405020304" pitchFamily="18" charset="0"/>
                      </a:rPr>
                      <a:t>45,1 %</a:t>
                    </a:r>
                    <a:endParaRPr lang="en-US"/>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D90-4201-869F-3D72F3CB04A1}"/>
                </c:ext>
              </c:extLst>
            </c:dLbl>
            <c:dLbl>
              <c:idx val="1"/>
              <c:tx>
                <c:rich>
                  <a:bodyPr/>
                  <a:lstStyle/>
                  <a:p>
                    <a:r>
                      <a:rPr lang="en-US">
                        <a:latin typeface="Times New Roman" panose="02020603050405020304" pitchFamily="18" charset="0"/>
                        <a:cs typeface="Times New Roman" panose="02020603050405020304" pitchFamily="18" charset="0"/>
                      </a:rPr>
                      <a:t>48%</a:t>
                    </a:r>
                    <a:endParaRPr lang="en-US"/>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D90-4201-869F-3D72F3CB04A1}"/>
                </c:ext>
              </c:extLst>
            </c:dLbl>
            <c:dLbl>
              <c:idx val="2"/>
              <c:tx>
                <c:rich>
                  <a:bodyPr/>
                  <a:lstStyle/>
                  <a:p>
                    <a:r>
                      <a:rPr lang="en-US">
                        <a:latin typeface="Times New Roman" panose="02020603050405020304" pitchFamily="18" charset="0"/>
                        <a:cs typeface="Times New Roman" panose="02020603050405020304" pitchFamily="18" charset="0"/>
                      </a:rPr>
                      <a:t>53%</a:t>
                    </a:r>
                    <a:endParaRPr lang="en-US"/>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5D90-4201-869F-3D72F3CB04A1}"/>
                </c:ext>
              </c:extLst>
            </c:dLbl>
            <c:dLbl>
              <c:idx val="3"/>
              <c:tx>
                <c:rich>
                  <a:bodyPr/>
                  <a:lstStyle/>
                  <a:p>
                    <a:r>
                      <a:rPr lang="en-US">
                        <a:latin typeface="Times New Roman" panose="02020603050405020304" pitchFamily="18" charset="0"/>
                        <a:cs typeface="Times New Roman" panose="02020603050405020304" pitchFamily="18" charset="0"/>
                      </a:rPr>
                      <a:t>5</a:t>
                    </a:r>
                    <a:r>
                      <a:rPr lang="ru-RU">
                        <a:latin typeface="Times New Roman" panose="02020603050405020304" pitchFamily="18" charset="0"/>
                        <a:cs typeface="Times New Roman" panose="02020603050405020304" pitchFamily="18" charset="0"/>
                      </a:rPr>
                      <a:t>8</a:t>
                    </a:r>
                    <a:r>
                      <a:rPr lang="en-US">
                        <a:latin typeface="Times New Roman" panose="02020603050405020304" pitchFamily="18" charset="0"/>
                        <a:cs typeface="Times New Roman" panose="02020603050405020304" pitchFamily="18" charset="0"/>
                      </a:rPr>
                      <a:t>%</a:t>
                    </a:r>
                    <a:endParaRPr lang="en-US"/>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5D90-4201-869F-3D72F3CB04A1}"/>
                </c:ext>
              </c:extLst>
            </c:dLbl>
            <c:dLbl>
              <c:idx val="4"/>
              <c:tx>
                <c:rich>
                  <a:bodyPr/>
                  <a:lstStyle/>
                  <a:p>
                    <a:r>
                      <a:rPr lang="en-US">
                        <a:latin typeface="Times New Roman" panose="02020603050405020304" pitchFamily="18" charset="0"/>
                        <a:cs typeface="Times New Roman" panose="02020603050405020304" pitchFamily="18" charset="0"/>
                      </a:rPr>
                      <a:t>59%</a:t>
                    </a:r>
                    <a:endParaRPr lang="en-US"/>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5D90-4201-869F-3D72F3CB04A1}"/>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45.1</c:v>
                </c:pt>
                <c:pt idx="1">
                  <c:v>48</c:v>
                </c:pt>
                <c:pt idx="2">
                  <c:v>53</c:v>
                </c:pt>
                <c:pt idx="3">
                  <c:v>55</c:v>
                </c:pt>
                <c:pt idx="4">
                  <c:v>59</c:v>
                </c:pt>
              </c:numCache>
            </c:numRef>
          </c:val>
          <c:extLst xmlns:c16r2="http://schemas.microsoft.com/office/drawing/2015/06/chart">
            <c:ext xmlns:c16="http://schemas.microsoft.com/office/drawing/2014/chart" uri="{C3380CC4-5D6E-409C-BE32-E72D297353CC}">
              <c16:uniqueId val="{00000005-5D90-4201-869F-3D72F3CB04A1}"/>
            </c:ext>
          </c:extLst>
        </c:ser>
        <c:dLbls>
          <c:showLegendKey val="0"/>
          <c:showVal val="0"/>
          <c:showCatName val="0"/>
          <c:showSerName val="0"/>
          <c:showPercent val="0"/>
          <c:showBubbleSize val="0"/>
        </c:dLbls>
        <c:gapWidth val="150"/>
        <c:overlap val="100"/>
        <c:axId val="212380672"/>
        <c:axId val="212379136"/>
      </c:barChart>
      <c:valAx>
        <c:axId val="212379136"/>
        <c:scaling>
          <c:orientation val="minMax"/>
        </c:scaling>
        <c:delete val="1"/>
        <c:axPos val="l"/>
        <c:majorGridlines>
          <c:spPr>
            <a:ln>
              <a:noFill/>
            </a:ln>
          </c:spPr>
        </c:majorGridlines>
        <c:numFmt formatCode="General" sourceLinked="1"/>
        <c:majorTickMark val="out"/>
        <c:minorTickMark val="none"/>
        <c:tickLblPos val="nextTo"/>
        <c:crossAx val="212380672"/>
        <c:crosses val="autoZero"/>
        <c:crossBetween val="between"/>
      </c:valAx>
      <c:catAx>
        <c:axId val="212380672"/>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2379136"/>
        <c:crosses val="autoZero"/>
        <c:auto val="1"/>
        <c:lblAlgn val="ctr"/>
        <c:lblOffset val="100"/>
        <c:noMultiLvlLbl val="0"/>
      </c:catAx>
      <c:spPr>
        <a:noFill/>
        <a:ln>
          <a:noFill/>
        </a:ln>
      </c:spPr>
    </c:plotArea>
    <c:plotVisOnly val="1"/>
    <c:dispBlanksAs val="gap"/>
    <c:showDLblsOverMax val="0"/>
  </c:chart>
  <c:spPr>
    <a:noFill/>
    <a:ln>
      <a:noFill/>
    </a:ln>
  </c:sp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b="0"/>
              <a:t>Количество спортивных сооружений в 2017-2021 гг., ед.</a:t>
            </a:r>
          </a:p>
        </c:rich>
      </c:tx>
      <c:overlay val="1"/>
    </c:title>
    <c:autoTitleDeleted val="0"/>
    <c:plotArea>
      <c:layout>
        <c:manualLayout>
          <c:layoutTarget val="inner"/>
          <c:xMode val="edge"/>
          <c:yMode val="edge"/>
          <c:x val="4.1422458333768244E-2"/>
          <c:y val="0.14953263457402979"/>
          <c:w val="0.93920506169643347"/>
          <c:h val="0.61481924950668743"/>
        </c:manualLayout>
      </c:layout>
      <c:barChart>
        <c:barDir val="col"/>
        <c:grouping val="clustered"/>
        <c:varyColors val="0"/>
        <c:ser>
          <c:idx val="0"/>
          <c:order val="0"/>
          <c:tx>
            <c:strRef>
              <c:f>Sheet1!$A$2</c:f>
              <c:strCache>
                <c:ptCount val="1"/>
                <c:pt idx="0">
                  <c:v>Общее количество спортивных сооружений на территории города Ханты-Мансийска</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Sheet1!$B$1:$F$1</c:f>
              <c:numCache>
                <c:formatCode>General</c:formatCode>
                <c:ptCount val="5"/>
                <c:pt idx="0">
                  <c:v>2017</c:v>
                </c:pt>
                <c:pt idx="1">
                  <c:v>2018</c:v>
                </c:pt>
                <c:pt idx="2">
                  <c:v>2019</c:v>
                </c:pt>
                <c:pt idx="3">
                  <c:v>2020</c:v>
                </c:pt>
                <c:pt idx="4">
                  <c:v>2021</c:v>
                </c:pt>
              </c:numCache>
            </c:numRef>
          </c:cat>
          <c:val>
            <c:numRef>
              <c:f>Sheet1!$B$2:$F$2</c:f>
              <c:numCache>
                <c:formatCode>General</c:formatCode>
                <c:ptCount val="5"/>
                <c:pt idx="0">
                  <c:v>175</c:v>
                </c:pt>
                <c:pt idx="1">
                  <c:v>178</c:v>
                </c:pt>
                <c:pt idx="2">
                  <c:v>190</c:v>
                </c:pt>
                <c:pt idx="3">
                  <c:v>192</c:v>
                </c:pt>
                <c:pt idx="4">
                  <c:v>194</c:v>
                </c:pt>
              </c:numCache>
            </c:numRef>
          </c:val>
          <c:extLst xmlns:c16r2="http://schemas.microsoft.com/office/drawing/2015/06/chart">
            <c:ext xmlns:c16="http://schemas.microsoft.com/office/drawing/2014/chart" uri="{C3380CC4-5D6E-409C-BE32-E72D297353CC}">
              <c16:uniqueId val="{00000000-F07B-42E9-B7CD-FFFC57578738}"/>
            </c:ext>
          </c:extLst>
        </c:ser>
        <c:ser>
          <c:idx val="1"/>
          <c:order val="1"/>
          <c:tx>
            <c:strRef>
              <c:f>Sheet1!$A$3</c:f>
              <c:strCache>
                <c:ptCount val="1"/>
                <c:pt idx="0">
                  <c:v>Количество муниципальных спортивных сооружений</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Sheet1!$B$1:$F$1</c:f>
              <c:numCache>
                <c:formatCode>General</c:formatCode>
                <c:ptCount val="5"/>
                <c:pt idx="0">
                  <c:v>2017</c:v>
                </c:pt>
                <c:pt idx="1">
                  <c:v>2018</c:v>
                </c:pt>
                <c:pt idx="2">
                  <c:v>2019</c:v>
                </c:pt>
                <c:pt idx="3">
                  <c:v>2020</c:v>
                </c:pt>
                <c:pt idx="4">
                  <c:v>2021</c:v>
                </c:pt>
              </c:numCache>
            </c:numRef>
          </c:cat>
          <c:val>
            <c:numRef>
              <c:f>Sheet1!$B$3:$F$3</c:f>
              <c:numCache>
                <c:formatCode>General</c:formatCode>
                <c:ptCount val="5"/>
                <c:pt idx="0">
                  <c:v>114</c:v>
                </c:pt>
                <c:pt idx="1">
                  <c:v>117</c:v>
                </c:pt>
                <c:pt idx="2">
                  <c:v>118</c:v>
                </c:pt>
                <c:pt idx="3">
                  <c:v>118</c:v>
                </c:pt>
                <c:pt idx="4">
                  <c:v>119</c:v>
                </c:pt>
              </c:numCache>
            </c:numRef>
          </c:val>
          <c:extLst xmlns:c16r2="http://schemas.microsoft.com/office/drawing/2015/06/chart">
            <c:ext xmlns:c16="http://schemas.microsoft.com/office/drawing/2014/chart" uri="{C3380CC4-5D6E-409C-BE32-E72D297353CC}">
              <c16:uniqueId val="{00000001-F07B-42E9-B7CD-FFFC57578738}"/>
            </c:ext>
          </c:extLst>
        </c:ser>
        <c:dLbls>
          <c:showLegendKey val="0"/>
          <c:showVal val="1"/>
          <c:showCatName val="1"/>
          <c:showSerName val="0"/>
          <c:showPercent val="0"/>
          <c:showBubbleSize val="0"/>
          <c:separator>; </c:separator>
        </c:dLbls>
        <c:gapWidth val="100"/>
        <c:axId val="212013824"/>
        <c:axId val="212015360"/>
      </c:barChart>
      <c:catAx>
        <c:axId val="2120138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12015360"/>
        <c:crosses val="autoZero"/>
        <c:auto val="1"/>
        <c:lblAlgn val="ctr"/>
        <c:lblOffset val="100"/>
        <c:noMultiLvlLbl val="0"/>
      </c:catAx>
      <c:valAx>
        <c:axId val="212015360"/>
        <c:scaling>
          <c:orientation val="minMax"/>
        </c:scaling>
        <c:delete val="1"/>
        <c:axPos val="l"/>
        <c:numFmt formatCode="General" sourceLinked="1"/>
        <c:majorTickMark val="none"/>
        <c:minorTickMark val="none"/>
        <c:tickLblPos val="nextTo"/>
        <c:crossAx val="212013824"/>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aseline="0">
                <a:latin typeface="Times New Roman" panose="02020603050405020304" pitchFamily="18" charset="0"/>
              </a:defRPr>
            </a:pPr>
            <a:r>
              <a:rPr lang="ru-RU" sz="1100" baseline="0">
                <a:latin typeface="Times New Roman" panose="02020603050405020304" pitchFamily="18" charset="0"/>
              </a:rPr>
              <a:t>закупки за 2020 год, млн руб.</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535446379086115E-2"/>
          <c:y val="0.26050787197479008"/>
          <c:w val="0.94859842893438617"/>
          <c:h val="0.50121110444398187"/>
        </c:manualLayout>
      </c:layout>
      <c:pie3DChart>
        <c:varyColors val="1"/>
        <c:ser>
          <c:idx val="0"/>
          <c:order val="0"/>
          <c:tx>
            <c:strRef>
              <c:f>Лист1!$B$1</c:f>
              <c:strCache>
                <c:ptCount val="1"/>
                <c:pt idx="0">
                  <c:v>закупки за 2020 год, млн. руб.</c:v>
                </c:pt>
              </c:strCache>
            </c:strRef>
          </c:tx>
          <c:explosion val="25"/>
          <c:dLbls>
            <c:dLbl>
              <c:idx val="0"/>
              <c:layout>
                <c:manualLayout>
                  <c:x val="0.14347619529479966"/>
                  <c:y val="-1.02175031029037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CA7-4F34-A591-243B2B5A4B06}"/>
                </c:ext>
              </c:extLst>
            </c:dLbl>
            <c:dLbl>
              <c:idx val="1"/>
              <c:layout>
                <c:manualLayout>
                  <c:x val="-0.1879212495519306"/>
                  <c:y val="-0.2370735852263071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CA7-4F34-A591-243B2B5A4B06}"/>
                </c:ext>
              </c:extLst>
            </c:dLbl>
            <c:dLbl>
              <c:idx val="2"/>
              <c:layout>
                <c:manualLayout>
                  <c:x val="-4.9387140129410506E-2"/>
                  <c:y val="1.39870016247969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CA7-4F34-A591-243B2B5A4B06}"/>
                </c:ext>
              </c:extLst>
            </c:dLbl>
            <c:dLbl>
              <c:idx val="3"/>
              <c:layout>
                <c:manualLayout>
                  <c:x val="-7.8165258165542442E-2"/>
                  <c:y val="-3.64851268591426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CA7-4F34-A591-243B2B5A4B06}"/>
                </c:ext>
              </c:extLst>
            </c:dLbl>
            <c:spPr>
              <a:noFill/>
              <a:ln>
                <a:noFill/>
              </a:ln>
              <a:effectLst/>
            </c:spPr>
            <c:txPr>
              <a:bodyPr/>
              <a:lstStyle/>
              <a:p>
                <a:pPr>
                  <a:defRPr sz="1100" b="0" i="0" baseline="0">
                    <a:latin typeface="Times New Roman" panose="02020603050405020304" pitchFamily="18" charset="0"/>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конкурс</c:v>
                </c:pt>
                <c:pt idx="1">
                  <c:v>электронный аукцион</c:v>
                </c:pt>
                <c:pt idx="2">
                  <c:v>запрос котировок, запрос предложений</c:v>
                </c:pt>
                <c:pt idx="3">
                  <c:v>единственный поставщик</c:v>
                </c:pt>
              </c:strCache>
            </c:strRef>
          </c:cat>
          <c:val>
            <c:numRef>
              <c:f>Лист1!$B$2:$B$5</c:f>
              <c:numCache>
                <c:formatCode>#,##0.0</c:formatCode>
                <c:ptCount val="4"/>
                <c:pt idx="0">
                  <c:v>205</c:v>
                </c:pt>
                <c:pt idx="1">
                  <c:v>5641</c:v>
                </c:pt>
                <c:pt idx="2">
                  <c:v>45.1</c:v>
                </c:pt>
                <c:pt idx="3">
                  <c:v>860.1</c:v>
                </c:pt>
              </c:numCache>
            </c:numRef>
          </c:val>
          <c:extLst xmlns:c16r2="http://schemas.microsoft.com/office/drawing/2015/06/chart">
            <c:ext xmlns:c16="http://schemas.microsoft.com/office/drawing/2014/chart" uri="{C3380CC4-5D6E-409C-BE32-E72D297353CC}">
              <c16:uniqueId val="{00000004-8CA7-4F34-A591-243B2B5A4B06}"/>
            </c:ext>
          </c:extLst>
        </c:ser>
        <c:dLbls>
          <c:showLegendKey val="0"/>
          <c:showVal val="0"/>
          <c:showCatName val="0"/>
          <c:showSerName val="0"/>
          <c:showPercent val="0"/>
          <c:showBubbleSize val="0"/>
          <c:showLeaderLines val="1"/>
        </c:dLbls>
      </c:pie3DChart>
    </c:plotArea>
    <c:legend>
      <c:legendPos val="b"/>
      <c:layout>
        <c:manualLayout>
          <c:xMode val="edge"/>
          <c:yMode val="edge"/>
          <c:x val="3.1682556661877893E-2"/>
          <c:y val="0.74830283619127758"/>
          <c:w val="0.8878456171161716"/>
          <c:h val="0.24235191000509929"/>
        </c:manualLayout>
      </c:layout>
      <c:overlay val="0"/>
      <c:txPr>
        <a:bodyPr/>
        <a:lstStyle/>
        <a:p>
          <a:pPr>
            <a:defRPr sz="900" baseline="0">
              <a:latin typeface="Times New Roman" panose="02020603050405020304" pitchFamily="18" charset="0"/>
            </a:defRPr>
          </a:pPr>
          <a:endParaRPr lang="ru-RU"/>
        </a:p>
      </c:txPr>
    </c:legend>
    <c:plotVisOnly val="1"/>
    <c:dispBlanksAs val="zero"/>
    <c:showDLblsOverMax val="0"/>
  </c:chart>
  <c:spPr>
    <a:noFill/>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aseline="0">
                <a:latin typeface="Times New Roman" panose="02020603050405020304" pitchFamily="18" charset="0"/>
              </a:defRPr>
            </a:pPr>
            <a:r>
              <a:rPr lang="ru-RU" sz="1100" baseline="0">
                <a:latin typeface="Times New Roman" panose="02020603050405020304" pitchFamily="18" charset="0"/>
              </a:rPr>
              <a:t>закупки за 2021 год, млн руб.</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6806324705932091E-2"/>
          <c:y val="0.26744249860528341"/>
          <c:w val="0.93319350633815268"/>
          <c:h val="0.45626084063435735"/>
        </c:manualLayout>
      </c:layout>
      <c:pie3DChart>
        <c:varyColors val="1"/>
        <c:ser>
          <c:idx val="0"/>
          <c:order val="0"/>
          <c:tx>
            <c:strRef>
              <c:f>Лист1!$B$1</c:f>
              <c:strCache>
                <c:ptCount val="1"/>
                <c:pt idx="0">
                  <c:v>закупки за 2021 год, млн. руб.</c:v>
                </c:pt>
              </c:strCache>
            </c:strRef>
          </c:tx>
          <c:explosion val="25"/>
          <c:dLbls>
            <c:dLbl>
              <c:idx val="0"/>
              <c:layout>
                <c:manualLayout>
                  <c:x val="7.5531454681870724E-2"/>
                  <c:y val="-1.00937382827146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5A9-4CFF-9FA3-5F4F3A87FBA9}"/>
                </c:ext>
              </c:extLst>
            </c:dLbl>
            <c:dLbl>
              <c:idx val="1"/>
              <c:layout>
                <c:manualLayout>
                  <c:x val="-0.16259802263768086"/>
                  <c:y val="-0.214226480889416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5A9-4CFF-9FA3-5F4F3A87FBA9}"/>
                </c:ext>
              </c:extLst>
            </c:dLbl>
            <c:dLbl>
              <c:idx val="2"/>
              <c:layout>
                <c:manualLayout>
                  <c:x val="-6.4147678497799829E-2"/>
                  <c:y val="-1.17604049493813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5A9-4CFF-9FA3-5F4F3A87FBA9}"/>
                </c:ext>
              </c:extLst>
            </c:dLbl>
            <c:dLbl>
              <c:idx val="3"/>
              <c:layout>
                <c:manualLayout>
                  <c:x val="-8.8684982357897235E-2"/>
                  <c:y val="-6.32762306168784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5A9-4CFF-9FA3-5F4F3A87FBA9}"/>
                </c:ext>
              </c:extLst>
            </c:dLbl>
            <c:dLbl>
              <c:idx val="4"/>
              <c:layout>
                <c:manualLayout>
                  <c:x val="-5.2158083300747192E-2"/>
                  <c:y val="-5.138660656596746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5A9-4CFF-9FA3-5F4F3A87FBA9}"/>
                </c:ext>
              </c:extLst>
            </c:dLbl>
            <c:spPr>
              <a:noFill/>
              <a:ln>
                <a:noFill/>
              </a:ln>
              <a:effectLst/>
            </c:spPr>
            <c:txPr>
              <a:bodyPr/>
              <a:lstStyle/>
              <a:p>
                <a:pPr>
                  <a:defRPr sz="1100" b="0" i="0" baseline="0">
                    <a:latin typeface="Times New Roman" panose="02020603050405020304" pitchFamily="18" charset="0"/>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конкурс</c:v>
                </c:pt>
                <c:pt idx="1">
                  <c:v>электронный аукцион</c:v>
                </c:pt>
                <c:pt idx="2">
                  <c:v>запрос котировок, запрос предложений</c:v>
                </c:pt>
                <c:pt idx="3">
                  <c:v>единственный поставщик</c:v>
                </c:pt>
                <c:pt idx="4">
                  <c:v>закупки малого объема через электронный магазин</c:v>
                </c:pt>
              </c:strCache>
            </c:strRef>
          </c:cat>
          <c:val>
            <c:numRef>
              <c:f>Лист1!$B$2:$B$6</c:f>
              <c:numCache>
                <c:formatCode>#,##0.0</c:formatCode>
                <c:ptCount val="5"/>
                <c:pt idx="0">
                  <c:v>524.1</c:v>
                </c:pt>
                <c:pt idx="1">
                  <c:v>3898.3</c:v>
                </c:pt>
                <c:pt idx="2">
                  <c:v>199.7</c:v>
                </c:pt>
                <c:pt idx="3">
                  <c:v>996.2</c:v>
                </c:pt>
                <c:pt idx="4">
                  <c:v>92.8</c:v>
                </c:pt>
              </c:numCache>
            </c:numRef>
          </c:val>
          <c:extLst xmlns:c16r2="http://schemas.microsoft.com/office/drawing/2015/06/chart">
            <c:ext xmlns:c16="http://schemas.microsoft.com/office/drawing/2014/chart" uri="{C3380CC4-5D6E-409C-BE32-E72D297353CC}">
              <c16:uniqueId val="{00000005-F5A9-4CFF-9FA3-5F4F3A87FBA9}"/>
            </c:ext>
          </c:extLst>
        </c:ser>
        <c:dLbls>
          <c:showLegendKey val="0"/>
          <c:showVal val="0"/>
          <c:showCatName val="0"/>
          <c:showSerName val="0"/>
          <c:showPercent val="0"/>
          <c:showBubbleSize val="0"/>
          <c:showLeaderLines val="1"/>
        </c:dLbls>
      </c:pie3DChart>
    </c:plotArea>
    <c:legend>
      <c:legendPos val="b"/>
      <c:layout>
        <c:manualLayout>
          <c:xMode val="edge"/>
          <c:yMode val="edge"/>
          <c:x val="1.9257319135443637E-2"/>
          <c:y val="0.72985056997116071"/>
          <c:w val="0.90744592212515629"/>
          <c:h val="0.24259092007683208"/>
        </c:manualLayout>
      </c:layout>
      <c:overlay val="0"/>
      <c:txPr>
        <a:bodyPr/>
        <a:lstStyle/>
        <a:p>
          <a:pPr>
            <a:defRPr sz="900" baseline="0">
              <a:latin typeface="Times New Roman" panose="02020603050405020304" pitchFamily="18" charset="0"/>
            </a:defRPr>
          </a:pPr>
          <a:endParaRPr lang="ru-RU"/>
        </a:p>
      </c:txPr>
    </c:legend>
    <c:plotVisOnly val="1"/>
    <c:dispBlanksAs val="zero"/>
    <c:showDLblsOverMax val="0"/>
  </c:chart>
  <c:spPr>
    <a:noFill/>
    <a:ln>
      <a:noFill/>
    </a:ln>
  </c:sp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2.4898596588910089E-2"/>
          <c:y val="5.4253480650109709E-2"/>
          <c:w val="0.96389537519150659"/>
          <c:h val="0.82033068924337604"/>
        </c:manualLayout>
      </c:layout>
      <c:bar3DChart>
        <c:barDir val="col"/>
        <c:grouping val="stacked"/>
        <c:varyColors val="0"/>
        <c:ser>
          <c:idx val="0"/>
          <c:order val="0"/>
          <c:tx>
            <c:strRef>
              <c:f>Лист1!$B$1</c:f>
              <c:strCache>
                <c:ptCount val="1"/>
                <c:pt idx="0">
                  <c:v>экономия от проведенных электронных закупок, в млн. руб.</c:v>
                </c:pt>
              </c:strCache>
            </c:strRef>
          </c:tx>
          <c:invertIfNegative val="0"/>
          <c:dLbls>
            <c:dLbl>
              <c:idx val="0"/>
              <c:layout>
                <c:manualLayout>
                  <c:x val="1.4969229543537667E-2"/>
                  <c:y val="-0.25334821548294223"/>
                </c:manualLayout>
              </c:layout>
              <c:spPr/>
              <c:txPr>
                <a:bodyPr/>
                <a:lstStyle/>
                <a:p>
                  <a:pPr>
                    <a:defRPr sz="1100" b="0" i="0" baseline="0">
                      <a:latin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A80-4998-9896-427E3ABA4E12}"/>
                </c:ext>
              </c:extLst>
            </c:dLbl>
            <c:dLbl>
              <c:idx val="1"/>
              <c:layout>
                <c:manualLayout>
                  <c:x val="1.3433835499588469E-2"/>
                  <c:y val="-0.35907571020796519"/>
                </c:manualLayout>
              </c:layout>
              <c:spPr/>
              <c:txPr>
                <a:bodyPr/>
                <a:lstStyle/>
                <a:p>
                  <a:pPr>
                    <a:defRPr sz="1100" b="0" i="0" baseline="0">
                      <a:latin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A80-4998-9896-427E3ABA4E12}"/>
                </c:ext>
              </c:extLst>
            </c:dLbl>
            <c:dLbl>
              <c:idx val="2"/>
              <c:layout>
                <c:manualLayout>
                  <c:x val="1.3581052684860049E-2"/>
                  <c:y val="-0.4044350375735451"/>
                </c:manualLayout>
              </c:layout>
              <c:spPr>
                <a:noFill/>
                <a:ln>
                  <a:noFill/>
                </a:ln>
                <a:effectLst/>
              </c:spPr>
              <c:txPr>
                <a:bodyPr/>
                <a:lstStyle/>
                <a:p>
                  <a:pPr>
                    <a:defRPr sz="1100" b="0" i="0" baseline="0">
                      <a:latin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A80-4998-9896-427E3ABA4E12}"/>
                </c:ext>
              </c:extLst>
            </c:dLbl>
            <c:dLbl>
              <c:idx val="3"/>
              <c:layout>
                <c:manualLayout>
                  <c:x val="1.5844561465670058E-2"/>
                  <c:y val="-0.40443503757354515"/>
                </c:manualLayout>
              </c:layout>
              <c:spPr>
                <a:noFill/>
                <a:ln>
                  <a:noFill/>
                </a:ln>
                <a:effectLst/>
              </c:spPr>
              <c:txPr>
                <a:bodyPr/>
                <a:lstStyle/>
                <a:p>
                  <a:pPr>
                    <a:defRPr sz="1100" b="0" i="0" baseline="0">
                      <a:latin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A80-4998-9896-427E3ABA4E12}"/>
                </c:ext>
              </c:extLst>
            </c:dLbl>
            <c:spPr>
              <a:noFill/>
              <a:ln>
                <a:noFill/>
              </a:ln>
              <a:effectLst/>
            </c:spPr>
            <c:txPr>
              <a:bodyPr/>
              <a:lstStyle/>
              <a:p>
                <a:pPr>
                  <a:defRPr sz="1100" b="1" i="0" baseline="0">
                    <a:latin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2018 год</c:v>
                </c:pt>
                <c:pt idx="1">
                  <c:v>2019 год</c:v>
                </c:pt>
                <c:pt idx="2">
                  <c:v>2020 год</c:v>
                </c:pt>
                <c:pt idx="3">
                  <c:v>2021 год</c:v>
                </c:pt>
              </c:strCache>
            </c:strRef>
          </c:cat>
          <c:val>
            <c:numRef>
              <c:f>Лист1!$B$2:$B$5</c:f>
              <c:numCache>
                <c:formatCode>#,##0.0</c:formatCode>
                <c:ptCount val="4"/>
                <c:pt idx="0">
                  <c:v>159.9</c:v>
                </c:pt>
                <c:pt idx="1">
                  <c:v>228.8</c:v>
                </c:pt>
                <c:pt idx="2">
                  <c:v>269.43</c:v>
                </c:pt>
                <c:pt idx="3">
                  <c:v>337.3</c:v>
                </c:pt>
              </c:numCache>
            </c:numRef>
          </c:val>
          <c:extLst xmlns:c16r2="http://schemas.microsoft.com/office/drawing/2015/06/chart">
            <c:ext xmlns:c16="http://schemas.microsoft.com/office/drawing/2014/chart" uri="{C3380CC4-5D6E-409C-BE32-E72D297353CC}">
              <c16:uniqueId val="{00000004-3A80-4998-9896-427E3ABA4E12}"/>
            </c:ext>
          </c:extLst>
        </c:ser>
        <c:dLbls>
          <c:showLegendKey val="0"/>
          <c:showVal val="0"/>
          <c:showCatName val="0"/>
          <c:showSerName val="0"/>
          <c:showPercent val="0"/>
          <c:showBubbleSize val="0"/>
        </c:dLbls>
        <c:gapWidth val="150"/>
        <c:shape val="cylinder"/>
        <c:axId val="213488000"/>
        <c:axId val="213489536"/>
        <c:axId val="0"/>
      </c:bar3DChart>
      <c:catAx>
        <c:axId val="213488000"/>
        <c:scaling>
          <c:orientation val="minMax"/>
        </c:scaling>
        <c:delete val="0"/>
        <c:axPos val="b"/>
        <c:numFmt formatCode="General" sourceLinked="0"/>
        <c:majorTickMark val="out"/>
        <c:minorTickMark val="none"/>
        <c:tickLblPos val="nextTo"/>
        <c:txPr>
          <a:bodyPr/>
          <a:lstStyle/>
          <a:p>
            <a:pPr>
              <a:defRPr sz="1200" b="0" i="0" baseline="0">
                <a:latin typeface="Times New Roman" panose="02020603050405020304" pitchFamily="18" charset="0"/>
              </a:defRPr>
            </a:pPr>
            <a:endParaRPr lang="ru-RU"/>
          </a:p>
        </c:txPr>
        <c:crossAx val="213489536"/>
        <c:crosses val="autoZero"/>
        <c:auto val="1"/>
        <c:lblAlgn val="ctr"/>
        <c:lblOffset val="100"/>
        <c:noMultiLvlLbl val="0"/>
      </c:catAx>
      <c:valAx>
        <c:axId val="213489536"/>
        <c:scaling>
          <c:orientation val="minMax"/>
        </c:scaling>
        <c:delete val="1"/>
        <c:axPos val="l"/>
        <c:majorGridlines/>
        <c:numFmt formatCode="#,##0.0" sourceLinked="1"/>
        <c:majorTickMark val="out"/>
        <c:minorTickMark val="none"/>
        <c:tickLblPos val="nextTo"/>
        <c:crossAx val="213488000"/>
        <c:crosses val="autoZero"/>
        <c:crossBetween val="between"/>
      </c:valAx>
    </c:plotArea>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ru-RU" sz="1200" b="0">
                <a:solidFill>
                  <a:sysClr val="windowText" lastClr="000000"/>
                </a:solidFill>
                <a:latin typeface="Times New Roman" panose="02020603050405020304" pitchFamily="18" charset="0"/>
                <a:cs typeface="Times New Roman" panose="02020603050405020304" pitchFamily="18" charset="0"/>
              </a:rPr>
              <a:t>Показатели уровня жизни</a:t>
            </a:r>
            <a:r>
              <a:rPr lang="ru-RU" sz="1200" b="0" baseline="0">
                <a:solidFill>
                  <a:sysClr val="windowText" lastClr="000000"/>
                </a:solidFill>
                <a:latin typeface="Times New Roman" panose="02020603050405020304" pitchFamily="18" charset="0"/>
                <a:cs typeface="Times New Roman" panose="02020603050405020304" pitchFamily="18" charset="0"/>
              </a:rPr>
              <a:t> населения, руб.</a:t>
            </a:r>
            <a:endParaRPr lang="ru-RU"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8074604773240552"/>
          <c:y val="0"/>
        </c:manualLayout>
      </c:layout>
      <c:overlay val="0"/>
      <c:spPr>
        <a:noFill/>
        <a:ln w="25370">
          <a:noFill/>
        </a:ln>
      </c:spPr>
    </c:title>
    <c:autoTitleDeleted val="0"/>
    <c:plotArea>
      <c:layout/>
      <c:barChart>
        <c:barDir val="col"/>
        <c:grouping val="clustered"/>
        <c:varyColors val="0"/>
        <c:ser>
          <c:idx val="0"/>
          <c:order val="0"/>
          <c:tx>
            <c:strRef>
              <c:f>Лист1!$B$1</c:f>
              <c:strCache>
                <c:ptCount val="1"/>
                <c:pt idx="0">
                  <c:v>Среднемесячная зарплата</c:v>
                </c:pt>
              </c:strCache>
            </c:strRef>
          </c:tx>
          <c:spPr>
            <a:solidFill>
              <a:srgbClr val="0070C0"/>
            </a:solidFill>
            <a:ln>
              <a:noFill/>
            </a:ln>
            <a:effectLst>
              <a:outerShdw blurRad="40000" dist="23000" dir="5400000" rotWithShape="0">
                <a:srgbClr val="000000">
                  <a:alpha val="35000"/>
                </a:srgbClr>
              </a:outerShdw>
            </a:effectLst>
            <a:scene3d>
              <a:camera prst="orthographicFront"/>
              <a:lightRig rig="threePt" dir="t"/>
            </a:scene3d>
          </c:spPr>
          <c:invertIfNegative val="0"/>
          <c:dLbls>
            <c:spPr>
              <a:noFill/>
              <a:ln w="2537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0.0</c:formatCode>
                <c:ptCount val="5"/>
                <c:pt idx="0">
                  <c:v>72067.5</c:v>
                </c:pt>
                <c:pt idx="1">
                  <c:v>78044.2</c:v>
                </c:pt>
                <c:pt idx="2">
                  <c:v>84653</c:v>
                </c:pt>
                <c:pt idx="3">
                  <c:v>89443.9</c:v>
                </c:pt>
                <c:pt idx="4">
                  <c:v>94810</c:v>
                </c:pt>
              </c:numCache>
            </c:numRef>
          </c:val>
          <c:extLst xmlns:c16r2="http://schemas.microsoft.com/office/drawing/2015/06/chart">
            <c:ext xmlns:c16="http://schemas.microsoft.com/office/drawing/2014/chart" uri="{C3380CC4-5D6E-409C-BE32-E72D297353CC}">
              <c16:uniqueId val="{00000000-6CDF-42C4-A913-C1BD7C8DD2C8}"/>
            </c:ext>
          </c:extLst>
        </c:ser>
        <c:ser>
          <c:idx val="1"/>
          <c:order val="1"/>
          <c:tx>
            <c:strRef>
              <c:f>Лист1!$C$1</c:f>
              <c:strCache>
                <c:ptCount val="1"/>
                <c:pt idx="0">
                  <c:v>Среднемесячный размер пенсии</c:v>
                </c:pt>
              </c:strCache>
            </c:strRef>
          </c:tx>
          <c:spPr>
            <a:solidFill>
              <a:srgbClr val="D27D00"/>
            </a:solidFill>
            <a:ln>
              <a:noFill/>
            </a:ln>
            <a:effectLst>
              <a:outerShdw blurRad="40000" dist="23000" dir="5400000" rotWithShape="0">
                <a:srgbClr val="000000">
                  <a:alpha val="35000"/>
                </a:srgbClr>
              </a:outerShdw>
            </a:effectLst>
            <a:scene3d>
              <a:camera prst="orthographicFront"/>
              <a:lightRig rig="threePt" dir="t"/>
            </a:scene3d>
          </c:spPr>
          <c:invertIfNegative val="0"/>
          <c:dLbls>
            <c:dLbl>
              <c:idx val="0"/>
              <c:layout>
                <c:manualLayout>
                  <c:x val="-3.875968992248062E-3"/>
                  <c:y val="7.797270955165620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CDF-42C4-A913-C1BD7C8DD2C8}"/>
                </c:ext>
              </c:extLst>
            </c:dLbl>
            <c:dLbl>
              <c:idx val="1"/>
              <c:layout>
                <c:manualLayout>
                  <c:x val="-5.8139534883721285E-3"/>
                  <c:y val="3.898635477582845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CDF-42C4-A913-C1BD7C8DD2C8}"/>
                </c:ext>
              </c:extLst>
            </c:dLbl>
            <c:dLbl>
              <c:idx val="2"/>
              <c:layout>
                <c:manualLayout>
                  <c:x val="-5.8139534883720929E-3"/>
                  <c:y val="7.79727095516569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CDF-42C4-A913-C1BD7C8DD2C8}"/>
                </c:ext>
              </c:extLst>
            </c:dLbl>
            <c:dLbl>
              <c:idx val="3"/>
              <c:layout>
                <c:manualLayout>
                  <c:x val="-3.875968992248062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CDF-42C4-A913-C1BD7C8DD2C8}"/>
                </c:ext>
              </c:extLst>
            </c:dLbl>
            <c:dLbl>
              <c:idx val="4"/>
              <c:layout>
                <c:manualLayout>
                  <c:x val="-5.8139534883722352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CDF-42C4-A913-C1BD7C8DD2C8}"/>
                </c:ext>
              </c:extLst>
            </c:dLbl>
            <c:numFmt formatCode="#,##0.0" sourceLinked="0"/>
            <c:spPr>
              <a:noFill/>
              <a:ln w="25370">
                <a:noFill/>
              </a:ln>
            </c:spPr>
            <c:txPr>
              <a:bodyPr rot="-540000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0.0</c:formatCode>
                <c:ptCount val="5"/>
                <c:pt idx="0">
                  <c:v>20659</c:v>
                </c:pt>
                <c:pt idx="1">
                  <c:v>21125.5</c:v>
                </c:pt>
                <c:pt idx="2" formatCode="#,##0.00">
                  <c:v>21769.7</c:v>
                </c:pt>
                <c:pt idx="3" formatCode="#,##0.00">
                  <c:v>22878.2</c:v>
                </c:pt>
                <c:pt idx="4" formatCode="#,##0.00">
                  <c:v>24319.5</c:v>
                </c:pt>
              </c:numCache>
            </c:numRef>
          </c:val>
          <c:extLst xmlns:c16r2="http://schemas.microsoft.com/office/drawing/2015/06/chart">
            <c:ext xmlns:c16="http://schemas.microsoft.com/office/drawing/2014/chart" uri="{C3380CC4-5D6E-409C-BE32-E72D297353CC}">
              <c16:uniqueId val="{00000006-6CDF-42C4-A913-C1BD7C8DD2C8}"/>
            </c:ext>
          </c:extLst>
        </c:ser>
        <c:ser>
          <c:idx val="2"/>
          <c:order val="2"/>
          <c:tx>
            <c:strRef>
              <c:f>Лист1!$D$1</c:f>
              <c:strCache>
                <c:ptCount val="1"/>
                <c:pt idx="0">
                  <c:v>Среднедушевой доход</c:v>
                </c:pt>
              </c:strCache>
            </c:strRef>
          </c:tx>
          <c:spPr>
            <a:solidFill>
              <a:srgbClr val="008000"/>
            </a:solidFill>
            <a:ln>
              <a:noFill/>
            </a:ln>
            <a:effectLst>
              <a:outerShdw blurRad="40000" dist="23000" dir="5400000" rotWithShape="0">
                <a:srgbClr val="000000">
                  <a:alpha val="35000"/>
                </a:srgbClr>
              </a:outerShdw>
            </a:effectLst>
            <a:scene3d>
              <a:camera prst="orthographicFront"/>
              <a:lightRig rig="threePt" dir="t"/>
            </a:scene3d>
          </c:spPr>
          <c:invertIfNegative val="0"/>
          <c:dLbls>
            <c:dLbl>
              <c:idx val="0"/>
              <c:layout>
                <c:manualLayout>
                  <c:x val="-5.8139534883720756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CDF-42C4-A913-C1BD7C8DD2C8}"/>
                </c:ext>
              </c:extLst>
            </c:dLbl>
            <c:dLbl>
              <c:idx val="1"/>
              <c:layout>
                <c:manualLayout>
                  <c:x val="-1.9379844961241021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CDF-42C4-A913-C1BD7C8DD2C8}"/>
                </c:ext>
              </c:extLst>
            </c:dLbl>
            <c:dLbl>
              <c:idx val="2"/>
              <c:layout>
                <c:manualLayout>
                  <c:x val="0"/>
                  <c:y val="-1.169590643274853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CDF-42C4-A913-C1BD7C8DD2C8}"/>
                </c:ext>
              </c:extLst>
            </c:dLbl>
            <c:dLbl>
              <c:idx val="3"/>
              <c:layout>
                <c:manualLayout>
                  <c:x val="1.4211722129882782E-16"/>
                  <c:y val="-1.16959064327486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CDF-42C4-A913-C1BD7C8DD2C8}"/>
                </c:ext>
              </c:extLst>
            </c:dLbl>
            <c:dLbl>
              <c:idx val="4"/>
              <c:layout>
                <c:manualLayout>
                  <c:x val="-1.4211722129882782E-16"/>
                  <c:y val="-1.559454191033145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CDF-42C4-A913-C1BD7C8DD2C8}"/>
                </c:ext>
              </c:extLst>
            </c:dLbl>
            <c:numFmt formatCode="#,##0.0" sourceLinked="0"/>
            <c:spPr>
              <a:noFill/>
              <a:ln w="2537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2017</c:v>
                </c:pt>
                <c:pt idx="1">
                  <c:v>2018</c:v>
                </c:pt>
                <c:pt idx="2">
                  <c:v>2019</c:v>
                </c:pt>
                <c:pt idx="3">
                  <c:v>2020</c:v>
                </c:pt>
                <c:pt idx="4">
                  <c:v>2021</c:v>
                </c:pt>
              </c:numCache>
            </c:numRef>
          </c:cat>
          <c:val>
            <c:numRef>
              <c:f>Лист1!$D$2:$D$6</c:f>
              <c:numCache>
                <c:formatCode>0.0</c:formatCode>
                <c:ptCount val="5"/>
                <c:pt idx="0">
                  <c:v>48200.4</c:v>
                </c:pt>
                <c:pt idx="1">
                  <c:v>49289.4</c:v>
                </c:pt>
                <c:pt idx="2" formatCode="#,##0.00">
                  <c:v>50275.199999999997</c:v>
                </c:pt>
                <c:pt idx="3" formatCode="#,##0.00">
                  <c:v>54336</c:v>
                </c:pt>
                <c:pt idx="4" formatCode="#,##0.00">
                  <c:v>57161.5</c:v>
                </c:pt>
              </c:numCache>
            </c:numRef>
          </c:val>
          <c:extLst xmlns:c16r2="http://schemas.microsoft.com/office/drawing/2015/06/chart">
            <c:ext xmlns:c16="http://schemas.microsoft.com/office/drawing/2014/chart" uri="{C3380CC4-5D6E-409C-BE32-E72D297353CC}">
              <c16:uniqueId val="{0000000C-6CDF-42C4-A913-C1BD7C8DD2C8}"/>
            </c:ext>
          </c:extLst>
        </c:ser>
        <c:dLbls>
          <c:showLegendKey val="0"/>
          <c:showVal val="0"/>
          <c:showCatName val="0"/>
          <c:showSerName val="0"/>
          <c:showPercent val="0"/>
          <c:showBubbleSize val="0"/>
        </c:dLbls>
        <c:gapWidth val="25"/>
        <c:axId val="211574784"/>
        <c:axId val="211576320"/>
      </c:barChart>
      <c:catAx>
        <c:axId val="211574784"/>
        <c:scaling>
          <c:orientation val="minMax"/>
        </c:scaling>
        <c:delete val="0"/>
        <c:axPos val="b"/>
        <c:numFmt formatCode="General" sourceLinked="1"/>
        <c:majorTickMark val="none"/>
        <c:minorTickMark val="none"/>
        <c:tickLblPos val="nextTo"/>
        <c:spPr>
          <a:noFill/>
          <a:ln w="1268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11576320"/>
        <c:crosses val="autoZero"/>
        <c:auto val="1"/>
        <c:lblAlgn val="ctr"/>
        <c:lblOffset val="100"/>
        <c:noMultiLvlLbl val="0"/>
      </c:catAx>
      <c:valAx>
        <c:axId val="211576320"/>
        <c:scaling>
          <c:orientation val="minMax"/>
        </c:scaling>
        <c:delete val="1"/>
        <c:axPos val="l"/>
        <c:numFmt formatCode="0.0" sourceLinked="1"/>
        <c:majorTickMark val="out"/>
        <c:minorTickMark val="none"/>
        <c:tickLblPos val="nextTo"/>
        <c:crossAx val="211574784"/>
        <c:crosses val="autoZero"/>
        <c:crossBetween val="between"/>
      </c:valAx>
      <c:spPr>
        <a:noFill/>
        <a:ln w="25370">
          <a:noFill/>
        </a:ln>
      </c:spPr>
    </c:plotArea>
    <c:legend>
      <c:legendPos val="b"/>
      <c:overlay val="0"/>
      <c:spPr>
        <a:noFill/>
        <a:ln w="25370">
          <a:noFill/>
        </a:ln>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tx>
            <c:strRef>
              <c:f>Лист1!$B$1</c:f>
              <c:strCache>
                <c:ptCount val="1"/>
                <c:pt idx="0">
                  <c:v>кол-во объявленных совместных закупок, шт.</c:v>
                </c:pt>
              </c:strCache>
            </c:strRef>
          </c:tx>
          <c:dLbls>
            <c:dLbl>
              <c:idx val="0"/>
              <c:layout>
                <c:manualLayout>
                  <c:x val="-5.801295238954117E-2"/>
                  <c:y val="-1.92823425115067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78F-410F-8237-76F0C434CCAA}"/>
                </c:ext>
              </c:extLst>
            </c:dLbl>
            <c:dLbl>
              <c:idx val="1"/>
              <c:layout>
                <c:manualLayout>
                  <c:x val="-4.1666666666666664E-2"/>
                  <c:y val="-3.57142857142857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78F-410F-8237-76F0C434CCAA}"/>
                </c:ext>
              </c:extLst>
            </c:dLbl>
            <c:dLbl>
              <c:idx val="2"/>
              <c:layout>
                <c:manualLayout>
                  <c:x val="-3.4722222222222224E-2"/>
                  <c:y val="-3.57142857142857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78F-410F-8237-76F0C434CCAA}"/>
                </c:ext>
              </c:extLst>
            </c:dLbl>
            <c:dLbl>
              <c:idx val="3"/>
              <c:layout>
                <c:manualLayout>
                  <c:x val="-2.7777777777777801E-2"/>
                  <c:y val="-4.76190476190476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78F-410F-8237-76F0C434CCAA}"/>
                </c:ext>
              </c:extLst>
            </c:dLbl>
            <c:spPr>
              <a:noFill/>
              <a:ln>
                <a:noFill/>
              </a:ln>
              <a:effectLst/>
            </c:spPr>
            <c:txPr>
              <a:bodyPr/>
              <a:lstStyle/>
              <a:p>
                <a:pPr>
                  <a:defRPr sz="1100" b="0" i="0" baseline="0">
                    <a:latin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2018 год</c:v>
                </c:pt>
                <c:pt idx="1">
                  <c:v>2019 год</c:v>
                </c:pt>
                <c:pt idx="2">
                  <c:v>2020 год</c:v>
                </c:pt>
                <c:pt idx="3">
                  <c:v>2021 год</c:v>
                </c:pt>
              </c:strCache>
            </c:strRef>
          </c:cat>
          <c:val>
            <c:numRef>
              <c:f>Лист1!$B$2:$B$5</c:f>
              <c:numCache>
                <c:formatCode>General</c:formatCode>
                <c:ptCount val="4"/>
                <c:pt idx="0">
                  <c:v>29</c:v>
                </c:pt>
                <c:pt idx="1">
                  <c:v>36</c:v>
                </c:pt>
                <c:pt idx="2">
                  <c:v>37</c:v>
                </c:pt>
                <c:pt idx="3">
                  <c:v>41</c:v>
                </c:pt>
              </c:numCache>
            </c:numRef>
          </c:val>
          <c:smooth val="0"/>
          <c:extLst xmlns:c16r2="http://schemas.microsoft.com/office/drawing/2015/06/chart">
            <c:ext xmlns:c16="http://schemas.microsoft.com/office/drawing/2014/chart" uri="{C3380CC4-5D6E-409C-BE32-E72D297353CC}">
              <c16:uniqueId val="{00000004-C78F-410F-8237-76F0C434CCAA}"/>
            </c:ext>
          </c:extLst>
        </c:ser>
        <c:ser>
          <c:idx val="1"/>
          <c:order val="1"/>
          <c:tx>
            <c:strRef>
              <c:f>Лист1!$C$1</c:f>
              <c:strCache>
                <c:ptCount val="1"/>
                <c:pt idx="0">
                  <c:v>экономия по совместным закупкам, млн. руб.</c:v>
                </c:pt>
              </c:strCache>
            </c:strRef>
          </c:tx>
          <c:dLbls>
            <c:dLbl>
              <c:idx val="0"/>
              <c:layout>
                <c:manualLayout>
                  <c:x val="-6.4743593717914119E-2"/>
                  <c:y val="-5.84076603341926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78F-410F-8237-76F0C434CCAA}"/>
                </c:ext>
              </c:extLst>
            </c:dLbl>
            <c:dLbl>
              <c:idx val="1"/>
              <c:layout>
                <c:manualLayout>
                  <c:x val="-4.6296296296296315E-2"/>
                  <c:y val="-5.55555555555555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78F-410F-8237-76F0C434CCAA}"/>
                </c:ext>
              </c:extLst>
            </c:dLbl>
            <c:dLbl>
              <c:idx val="2"/>
              <c:layout>
                <c:manualLayout>
                  <c:x val="-4.3981481481481483E-2"/>
                  <c:y val="-6.34920634920635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78F-410F-8237-76F0C434CCAA}"/>
                </c:ext>
              </c:extLst>
            </c:dLbl>
            <c:dLbl>
              <c:idx val="3"/>
              <c:layout>
                <c:manualLayout>
                  <c:x val="-3.2549904398711395E-2"/>
                  <c:y val="-4.687515844269352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78F-410F-8237-76F0C434CCAA}"/>
                </c:ext>
              </c:extLst>
            </c:dLbl>
            <c:spPr>
              <a:noFill/>
              <a:ln>
                <a:noFill/>
              </a:ln>
              <a:effectLst/>
            </c:spPr>
            <c:txPr>
              <a:bodyPr/>
              <a:lstStyle/>
              <a:p>
                <a:pPr>
                  <a:defRPr sz="1100" b="0" i="0" baseline="0">
                    <a:latin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2018 год</c:v>
                </c:pt>
                <c:pt idx="1">
                  <c:v>2019 год</c:v>
                </c:pt>
                <c:pt idx="2">
                  <c:v>2020 год</c:v>
                </c:pt>
                <c:pt idx="3">
                  <c:v>2021 год</c:v>
                </c:pt>
              </c:strCache>
            </c:strRef>
          </c:cat>
          <c:val>
            <c:numRef>
              <c:f>Лист1!$C$2:$C$5</c:f>
              <c:numCache>
                <c:formatCode>#,##0.0</c:formatCode>
                <c:ptCount val="4"/>
                <c:pt idx="0">
                  <c:v>47.7</c:v>
                </c:pt>
                <c:pt idx="1">
                  <c:v>86.4</c:v>
                </c:pt>
                <c:pt idx="2">
                  <c:v>69.3</c:v>
                </c:pt>
                <c:pt idx="3">
                  <c:v>90.7</c:v>
                </c:pt>
              </c:numCache>
            </c:numRef>
          </c:val>
          <c:smooth val="0"/>
          <c:extLst xmlns:c16r2="http://schemas.microsoft.com/office/drawing/2015/06/chart">
            <c:ext xmlns:c16="http://schemas.microsoft.com/office/drawing/2014/chart" uri="{C3380CC4-5D6E-409C-BE32-E72D297353CC}">
              <c16:uniqueId val="{00000009-C78F-410F-8237-76F0C434CCAA}"/>
            </c:ext>
          </c:extLst>
        </c:ser>
        <c:ser>
          <c:idx val="2"/>
          <c:order val="2"/>
          <c:tx>
            <c:strRef>
              <c:f>Лист1!$D$1</c:f>
              <c:strCache>
                <c:ptCount val="1"/>
                <c:pt idx="0">
                  <c:v>сумма объявленных совместных закупок, млн. руб.</c:v>
                </c:pt>
              </c:strCache>
            </c:strRef>
          </c:tx>
          <c:dLbls>
            <c:dLbl>
              <c:idx val="0"/>
              <c:layout>
                <c:manualLayout>
                  <c:x val="-7.8703703703703734E-2"/>
                  <c:y val="3.57142857142857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78F-410F-8237-76F0C434CCAA}"/>
                </c:ext>
              </c:extLst>
            </c:dLbl>
            <c:dLbl>
              <c:idx val="1"/>
              <c:layout>
                <c:manualLayout>
                  <c:x val="-6.7129629629629664E-2"/>
                  <c:y val="-6.349206349206348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78F-410F-8237-76F0C434CCAA}"/>
                </c:ext>
              </c:extLst>
            </c:dLbl>
            <c:dLbl>
              <c:idx val="2"/>
              <c:layout>
                <c:manualLayout>
                  <c:x val="-5.5555555555555525E-2"/>
                  <c:y val="-5.158730158730157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78F-410F-8237-76F0C434CCAA}"/>
                </c:ext>
              </c:extLst>
            </c:dLbl>
            <c:dLbl>
              <c:idx val="3"/>
              <c:layout>
                <c:manualLayout>
                  <c:x val="-3.2549904398711395E-2"/>
                  <c:y val="-4.29066902969122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78F-410F-8237-76F0C434CCAA}"/>
                </c:ext>
              </c:extLst>
            </c:dLbl>
            <c:spPr>
              <a:noFill/>
              <a:ln>
                <a:noFill/>
              </a:ln>
              <a:effectLst/>
            </c:spPr>
            <c:txPr>
              <a:bodyPr/>
              <a:lstStyle/>
              <a:p>
                <a:pPr>
                  <a:defRPr sz="1100" b="0" i="0" baseline="0">
                    <a:latin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2018 год</c:v>
                </c:pt>
                <c:pt idx="1">
                  <c:v>2019 год</c:v>
                </c:pt>
                <c:pt idx="2">
                  <c:v>2020 год</c:v>
                </c:pt>
                <c:pt idx="3">
                  <c:v>2021 год</c:v>
                </c:pt>
              </c:strCache>
            </c:strRef>
          </c:cat>
          <c:val>
            <c:numRef>
              <c:f>Лист1!$D$2:$D$5</c:f>
              <c:numCache>
                <c:formatCode>#,##0.0</c:formatCode>
                <c:ptCount val="4"/>
                <c:pt idx="0">
                  <c:v>214.4</c:v>
                </c:pt>
                <c:pt idx="1">
                  <c:v>249.7</c:v>
                </c:pt>
                <c:pt idx="2">
                  <c:v>321.8</c:v>
                </c:pt>
                <c:pt idx="3">
                  <c:v>374</c:v>
                </c:pt>
              </c:numCache>
            </c:numRef>
          </c:val>
          <c:smooth val="0"/>
          <c:extLst xmlns:c16r2="http://schemas.microsoft.com/office/drawing/2015/06/chart">
            <c:ext xmlns:c16="http://schemas.microsoft.com/office/drawing/2014/chart" uri="{C3380CC4-5D6E-409C-BE32-E72D297353CC}">
              <c16:uniqueId val="{0000000E-C78F-410F-8237-76F0C434CCAA}"/>
            </c:ext>
          </c:extLst>
        </c:ser>
        <c:dLbls>
          <c:showLegendKey val="0"/>
          <c:showVal val="0"/>
          <c:showCatName val="0"/>
          <c:showSerName val="0"/>
          <c:showPercent val="0"/>
          <c:showBubbleSize val="0"/>
        </c:dLbls>
        <c:marker val="1"/>
        <c:smooth val="0"/>
        <c:axId val="213723008"/>
        <c:axId val="213724544"/>
      </c:lineChart>
      <c:catAx>
        <c:axId val="213723008"/>
        <c:scaling>
          <c:orientation val="minMax"/>
        </c:scaling>
        <c:delete val="0"/>
        <c:axPos val="b"/>
        <c:numFmt formatCode="General" sourceLinked="1"/>
        <c:majorTickMark val="out"/>
        <c:minorTickMark val="none"/>
        <c:tickLblPos val="nextTo"/>
        <c:txPr>
          <a:bodyPr/>
          <a:lstStyle/>
          <a:p>
            <a:pPr>
              <a:defRPr sz="1100" b="0" i="0" baseline="0">
                <a:latin typeface="Times New Roman" panose="02020603050405020304" pitchFamily="18" charset="0"/>
              </a:defRPr>
            </a:pPr>
            <a:endParaRPr lang="ru-RU"/>
          </a:p>
        </c:txPr>
        <c:crossAx val="213724544"/>
        <c:crosses val="autoZero"/>
        <c:auto val="1"/>
        <c:lblAlgn val="ctr"/>
        <c:lblOffset val="100"/>
        <c:noMultiLvlLbl val="0"/>
      </c:catAx>
      <c:valAx>
        <c:axId val="213724544"/>
        <c:scaling>
          <c:orientation val="minMax"/>
        </c:scaling>
        <c:delete val="1"/>
        <c:axPos val="l"/>
        <c:majorGridlines/>
        <c:numFmt formatCode="General" sourceLinked="1"/>
        <c:majorTickMark val="out"/>
        <c:minorTickMark val="none"/>
        <c:tickLblPos val="nextTo"/>
        <c:crossAx val="213723008"/>
        <c:crosses val="autoZero"/>
        <c:crossBetween val="between"/>
      </c:valAx>
    </c:plotArea>
    <c:legend>
      <c:legendPos val="r"/>
      <c:layout>
        <c:manualLayout>
          <c:xMode val="edge"/>
          <c:yMode val="edge"/>
          <c:x val="0.67699049242889897"/>
          <c:y val="0.27717506597086833"/>
          <c:w val="0.30912062594633338"/>
          <c:h val="0.56512853507495409"/>
        </c:manualLayout>
      </c:layout>
      <c:overlay val="0"/>
      <c:txPr>
        <a:bodyPr/>
        <a:lstStyle/>
        <a:p>
          <a:pPr>
            <a:defRPr sz="1000" baseline="0">
              <a:latin typeface="Times New Roman" panose="02020603050405020304" pitchFamily="18" charset="0"/>
            </a:defRPr>
          </a:pPr>
          <a:endParaRPr lang="ru-RU"/>
        </a:p>
      </c:txPr>
    </c:legend>
    <c:plotVisOnly val="1"/>
    <c:dispBlanksAs val="zero"/>
    <c:showDLblsOverMax val="0"/>
  </c:chart>
  <c:spPr>
    <a:ln>
      <a:noFill/>
    </a:ln>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176015369212868"/>
          <c:y val="2.8839142547454601E-2"/>
          <c:w val="0.71112391878850201"/>
          <c:h val="0.7223670420037086"/>
        </c:manualLayout>
      </c:layout>
      <c:barChart>
        <c:barDir val="col"/>
        <c:grouping val="clustered"/>
        <c:varyColors val="0"/>
        <c:ser>
          <c:idx val="0"/>
          <c:order val="0"/>
          <c:tx>
            <c:strRef>
              <c:f>Лист1!$B$1</c:f>
              <c:strCache>
                <c:ptCount val="1"/>
                <c:pt idx="0">
                  <c:v>Нормативные правовые акты</c:v>
                </c:pt>
              </c:strCache>
            </c:strRef>
          </c:tx>
          <c:invertIfNegative val="0"/>
          <c:dLbls>
            <c:dLbl>
              <c:idx val="1"/>
              <c:layout>
                <c:manualLayout>
                  <c:x val="0"/>
                  <c:y val="-2.351392459436165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783-4F89-B2AA-292726D14A37}"/>
                </c:ext>
              </c:extLst>
            </c:dLbl>
            <c:dLbl>
              <c:idx val="3"/>
              <c:layout>
                <c:manualLayout>
                  <c:x val="-8.2671002649480476E-17"/>
                  <c:y val="3.918987432393609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783-4F89-B2AA-292726D14A37}"/>
                </c:ext>
              </c:extLst>
            </c:dLbl>
            <c:dLbl>
              <c:idx val="4"/>
              <c:layout>
                <c:manualLayout>
                  <c:x val="0"/>
                  <c:y val="-2.351392459436165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783-4F89-B2AA-292726D14A37}"/>
                </c:ext>
              </c:extLst>
            </c:dLbl>
            <c:spPr>
              <a:noFill/>
              <a:ln w="25456">
                <a:noFill/>
              </a:ln>
            </c:spPr>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Лист1!$B$2:$B$11</c:f>
              <c:numCache>
                <c:formatCode>General</c:formatCode>
                <c:ptCount val="10"/>
                <c:pt idx="0">
                  <c:v>244</c:v>
                </c:pt>
                <c:pt idx="1">
                  <c:v>478</c:v>
                </c:pt>
                <c:pt idx="2">
                  <c:v>380</c:v>
                </c:pt>
                <c:pt idx="3">
                  <c:v>390</c:v>
                </c:pt>
                <c:pt idx="4">
                  <c:v>289</c:v>
                </c:pt>
                <c:pt idx="5">
                  <c:v>406</c:v>
                </c:pt>
                <c:pt idx="6">
                  <c:v>429</c:v>
                </c:pt>
                <c:pt idx="7">
                  <c:v>283</c:v>
                </c:pt>
                <c:pt idx="8">
                  <c:v>505</c:v>
                </c:pt>
                <c:pt idx="9">
                  <c:v>467</c:v>
                </c:pt>
              </c:numCache>
            </c:numRef>
          </c:val>
          <c:extLst xmlns:c16r2="http://schemas.microsoft.com/office/drawing/2015/06/chart">
            <c:ext xmlns:c16="http://schemas.microsoft.com/office/drawing/2014/chart" uri="{C3380CC4-5D6E-409C-BE32-E72D297353CC}">
              <c16:uniqueId val="{00000003-D783-4F89-B2AA-292726D14A37}"/>
            </c:ext>
          </c:extLst>
        </c:ser>
        <c:ser>
          <c:idx val="1"/>
          <c:order val="1"/>
          <c:tx>
            <c:strRef>
              <c:f>Лист1!$C$1</c:f>
              <c:strCache>
                <c:ptCount val="1"/>
                <c:pt idx="0">
                  <c:v>Муниципальные правовые акты</c:v>
                </c:pt>
              </c:strCache>
            </c:strRef>
          </c:tx>
          <c:invertIfNegative val="0"/>
          <c:dLbls>
            <c:dLbl>
              <c:idx val="3"/>
              <c:layout>
                <c:manualLayout>
                  <c:x val="0"/>
                  <c:y val="1.175696229718082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783-4F89-B2AA-292726D14A37}"/>
                </c:ext>
              </c:extLst>
            </c:dLbl>
            <c:spPr>
              <a:noFill/>
              <a:ln w="25456">
                <a:noFill/>
              </a:ln>
            </c:spPr>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Лист1!$C$2:$C$11</c:f>
              <c:numCache>
                <c:formatCode>General</c:formatCode>
                <c:ptCount val="10"/>
                <c:pt idx="0">
                  <c:v>3058</c:v>
                </c:pt>
                <c:pt idx="1">
                  <c:v>4372</c:v>
                </c:pt>
                <c:pt idx="2">
                  <c:v>3183</c:v>
                </c:pt>
                <c:pt idx="3">
                  <c:v>3007</c:v>
                </c:pt>
                <c:pt idx="4">
                  <c:v>3065</c:v>
                </c:pt>
                <c:pt idx="5">
                  <c:v>2476</c:v>
                </c:pt>
                <c:pt idx="6">
                  <c:v>2303</c:v>
                </c:pt>
                <c:pt idx="7">
                  <c:v>2395</c:v>
                </c:pt>
                <c:pt idx="8">
                  <c:v>2657</c:v>
                </c:pt>
                <c:pt idx="9">
                  <c:v>2895</c:v>
                </c:pt>
              </c:numCache>
            </c:numRef>
          </c:val>
          <c:extLst xmlns:c16r2="http://schemas.microsoft.com/office/drawing/2015/06/chart">
            <c:ext xmlns:c16="http://schemas.microsoft.com/office/drawing/2014/chart" uri="{C3380CC4-5D6E-409C-BE32-E72D297353CC}">
              <c16:uniqueId val="{00000005-D783-4F89-B2AA-292726D14A37}"/>
            </c:ext>
          </c:extLst>
        </c:ser>
        <c:dLbls>
          <c:showLegendKey val="0"/>
          <c:showVal val="0"/>
          <c:showCatName val="0"/>
          <c:showSerName val="0"/>
          <c:showPercent val="0"/>
          <c:showBubbleSize val="0"/>
        </c:dLbls>
        <c:gapWidth val="150"/>
        <c:axId val="213769216"/>
        <c:axId val="213791488"/>
      </c:barChart>
      <c:catAx>
        <c:axId val="213769216"/>
        <c:scaling>
          <c:orientation val="minMax"/>
        </c:scaling>
        <c:delete val="0"/>
        <c:axPos val="b"/>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213791488"/>
        <c:crosses val="autoZero"/>
        <c:auto val="1"/>
        <c:lblAlgn val="ctr"/>
        <c:lblOffset val="100"/>
        <c:noMultiLvlLbl val="0"/>
      </c:catAx>
      <c:valAx>
        <c:axId val="213791488"/>
        <c:scaling>
          <c:orientation val="minMax"/>
        </c:scaling>
        <c:delete val="0"/>
        <c:axPos val="l"/>
        <c:majorGridlines/>
        <c:numFmt formatCode="General" sourceLinked="1"/>
        <c:majorTickMark val="out"/>
        <c:minorTickMark val="none"/>
        <c:tickLblPos val="nextTo"/>
        <c:txPr>
          <a:bodyPr/>
          <a:lstStyle/>
          <a:p>
            <a:pPr>
              <a:defRPr sz="1102">
                <a:latin typeface="Times New Roman" panose="02020603050405020304" pitchFamily="18" charset="0"/>
                <a:cs typeface="Times New Roman" panose="02020603050405020304" pitchFamily="18" charset="0"/>
              </a:defRPr>
            </a:pPr>
            <a:endParaRPr lang="ru-RU"/>
          </a:p>
        </c:txPr>
        <c:crossAx val="213769216"/>
        <c:crosses val="autoZero"/>
        <c:crossBetween val="between"/>
      </c:valAx>
    </c:plotArea>
    <c:legend>
      <c:legendPos val="b"/>
      <c:overlay val="0"/>
      <c:txPr>
        <a:bodyPr/>
        <a:lstStyle/>
        <a:p>
          <a:pPr>
            <a:defRPr sz="1102">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12582460758524"/>
          <c:y val="4.3061264435310234E-2"/>
          <c:w val="0.83004132084840743"/>
          <c:h val="0.85840379923184085"/>
        </c:manualLayout>
      </c:layout>
      <c:barChart>
        <c:barDir val="bar"/>
        <c:grouping val="clustered"/>
        <c:varyColors val="0"/>
        <c:ser>
          <c:idx val="0"/>
          <c:order val="0"/>
          <c:tx>
            <c:strRef>
              <c:f>Лист1!$B$1</c:f>
              <c:strCache>
                <c:ptCount val="1"/>
                <c:pt idx="0">
                  <c:v>Ряд 1</c:v>
                </c:pt>
              </c:strCache>
            </c:strRef>
          </c:tx>
          <c:invertIfNegative val="0"/>
          <c:dLbls>
            <c:spPr>
              <a:noFill/>
              <a:ln w="25458">
                <a:noFill/>
              </a:ln>
            </c:spPr>
            <c:txPr>
              <a:bodyPr/>
              <a:lstStyle/>
              <a:p>
                <a:pPr>
                  <a:defRPr sz="1102">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2012 год</c:v>
                </c:pt>
                <c:pt idx="1">
                  <c:v>2013 год</c:v>
                </c:pt>
                <c:pt idx="2">
                  <c:v>2014 год</c:v>
                </c:pt>
                <c:pt idx="3">
                  <c:v>2015 год</c:v>
                </c:pt>
                <c:pt idx="4">
                  <c:v>2016 год</c:v>
                </c:pt>
                <c:pt idx="5">
                  <c:v>2017 год</c:v>
                </c:pt>
                <c:pt idx="6">
                  <c:v>2018 год</c:v>
                </c:pt>
                <c:pt idx="7">
                  <c:v>2019 год</c:v>
                </c:pt>
                <c:pt idx="8">
                  <c:v>2020 год</c:v>
                </c:pt>
                <c:pt idx="9">
                  <c:v>2021 год</c:v>
                </c:pt>
              </c:strCache>
            </c:strRef>
          </c:cat>
          <c:val>
            <c:numRef>
              <c:f>Лист1!$B$2:$B$11</c:f>
              <c:numCache>
                <c:formatCode>General</c:formatCode>
                <c:ptCount val="10"/>
                <c:pt idx="0">
                  <c:v>244</c:v>
                </c:pt>
                <c:pt idx="1">
                  <c:v>478</c:v>
                </c:pt>
                <c:pt idx="2">
                  <c:v>380</c:v>
                </c:pt>
                <c:pt idx="3">
                  <c:v>390</c:v>
                </c:pt>
                <c:pt idx="4">
                  <c:v>289</c:v>
                </c:pt>
                <c:pt idx="5">
                  <c:v>406</c:v>
                </c:pt>
                <c:pt idx="6">
                  <c:v>429</c:v>
                </c:pt>
                <c:pt idx="7">
                  <c:v>153</c:v>
                </c:pt>
                <c:pt idx="8">
                  <c:v>258</c:v>
                </c:pt>
                <c:pt idx="9">
                  <c:v>298</c:v>
                </c:pt>
              </c:numCache>
            </c:numRef>
          </c:val>
          <c:extLst xmlns:c16r2="http://schemas.microsoft.com/office/drawing/2015/06/chart">
            <c:ext xmlns:c16="http://schemas.microsoft.com/office/drawing/2014/chart" uri="{C3380CC4-5D6E-409C-BE32-E72D297353CC}">
              <c16:uniqueId val="{00000000-2A20-4D5D-85AB-D3618062A68C}"/>
            </c:ext>
          </c:extLst>
        </c:ser>
        <c:ser>
          <c:idx val="1"/>
          <c:order val="1"/>
          <c:tx>
            <c:strRef>
              <c:f>Лист1!$C$1</c:f>
              <c:strCache>
                <c:ptCount val="1"/>
                <c:pt idx="0">
                  <c:v>Ряд 2</c:v>
                </c:pt>
              </c:strCache>
            </c:strRef>
          </c:tx>
          <c:invertIfNegative val="0"/>
          <c:cat>
            <c:strRef>
              <c:f>Лист1!$A$2:$A$11</c:f>
              <c:strCache>
                <c:ptCount val="10"/>
                <c:pt idx="0">
                  <c:v>2012 год</c:v>
                </c:pt>
                <c:pt idx="1">
                  <c:v>2013 год</c:v>
                </c:pt>
                <c:pt idx="2">
                  <c:v>2014 год</c:v>
                </c:pt>
                <c:pt idx="3">
                  <c:v>2015 год</c:v>
                </c:pt>
                <c:pt idx="4">
                  <c:v>2016 год</c:v>
                </c:pt>
                <c:pt idx="5">
                  <c:v>2017 год</c:v>
                </c:pt>
                <c:pt idx="6">
                  <c:v>2018 год</c:v>
                </c:pt>
                <c:pt idx="7">
                  <c:v>2019 год</c:v>
                </c:pt>
                <c:pt idx="8">
                  <c:v>2020 год</c:v>
                </c:pt>
                <c:pt idx="9">
                  <c:v>2021 год</c:v>
                </c:pt>
              </c:strCache>
            </c:strRef>
          </c:cat>
          <c:val>
            <c:numRef>
              <c:f>Лист1!$C$2:$C$11</c:f>
              <c:numCache>
                <c:formatCode>General</c:formatCode>
                <c:ptCount val="10"/>
              </c:numCache>
            </c:numRef>
          </c:val>
          <c:extLst xmlns:c16r2="http://schemas.microsoft.com/office/drawing/2015/06/chart">
            <c:ext xmlns:c16="http://schemas.microsoft.com/office/drawing/2014/chart" uri="{C3380CC4-5D6E-409C-BE32-E72D297353CC}">
              <c16:uniqueId val="{00000001-2A20-4D5D-85AB-D3618062A68C}"/>
            </c:ext>
          </c:extLst>
        </c:ser>
        <c:dLbls>
          <c:showLegendKey val="0"/>
          <c:showVal val="0"/>
          <c:showCatName val="0"/>
          <c:showSerName val="0"/>
          <c:showPercent val="0"/>
          <c:showBubbleSize val="0"/>
        </c:dLbls>
        <c:gapWidth val="75"/>
        <c:axId val="214059264"/>
        <c:axId val="214069248"/>
      </c:barChart>
      <c:catAx>
        <c:axId val="214059264"/>
        <c:scaling>
          <c:orientation val="minMax"/>
        </c:scaling>
        <c:delete val="0"/>
        <c:axPos val="l"/>
        <c:numFmt formatCode="General" sourceLinked="1"/>
        <c:majorTickMark val="none"/>
        <c:minorTickMark val="none"/>
        <c:tickLblPos val="nextTo"/>
        <c:txPr>
          <a:bodyPr/>
          <a:lstStyle/>
          <a:p>
            <a:pPr>
              <a:defRPr sz="1102">
                <a:latin typeface="Times New Roman" panose="02020603050405020304" pitchFamily="18" charset="0"/>
                <a:cs typeface="Times New Roman" panose="02020603050405020304" pitchFamily="18" charset="0"/>
              </a:defRPr>
            </a:pPr>
            <a:endParaRPr lang="ru-RU"/>
          </a:p>
        </c:txPr>
        <c:crossAx val="214069248"/>
        <c:crosses val="autoZero"/>
        <c:auto val="1"/>
        <c:lblAlgn val="ctr"/>
        <c:lblOffset val="100"/>
        <c:noMultiLvlLbl val="0"/>
      </c:catAx>
      <c:valAx>
        <c:axId val="214069248"/>
        <c:scaling>
          <c:orientation val="minMax"/>
        </c:scaling>
        <c:delete val="0"/>
        <c:axPos val="b"/>
        <c:numFmt formatCode="General" sourceLinked="1"/>
        <c:majorTickMark val="none"/>
        <c:minorTickMark val="none"/>
        <c:tickLblPos val="nextTo"/>
        <c:txPr>
          <a:bodyPr/>
          <a:lstStyle/>
          <a:p>
            <a:pPr>
              <a:defRPr sz="1102">
                <a:latin typeface="Times New Roman" panose="02020603050405020304" pitchFamily="18" charset="0"/>
                <a:cs typeface="Times New Roman" panose="02020603050405020304" pitchFamily="18" charset="0"/>
              </a:defRPr>
            </a:pPr>
            <a:endParaRPr lang="ru-RU"/>
          </a:p>
        </c:txPr>
        <c:crossAx val="214059264"/>
        <c:crosses val="autoZero"/>
        <c:crossBetween val="between"/>
      </c:valAx>
    </c:plotArea>
    <c:plotVisOnly val="1"/>
    <c:dispBlanksAs val="gap"/>
    <c:showDLblsOverMax val="0"/>
  </c:chart>
  <c:spPr>
    <a:ln>
      <a:noFill/>
    </a:ln>
  </c:sp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Количество детей-сирот и детей, оставшихся без попечения родителей, выявленных органом опеки и попечительства</c:v>
                </c:pt>
              </c:strCache>
            </c:strRef>
          </c:tx>
          <c:dPt>
            <c:idx val="1"/>
            <c:bubble3D val="0"/>
            <c:spPr>
              <a:solidFill>
                <a:schemeClr val="accent1">
                  <a:lumMod val="20000"/>
                  <a:lumOff val="80000"/>
                </a:schemeClr>
              </a:solidFill>
            </c:spPr>
            <c:extLst xmlns:c16r2="http://schemas.microsoft.com/office/drawing/2015/06/chart">
              <c:ext xmlns:c16="http://schemas.microsoft.com/office/drawing/2014/chart" uri="{C3380CC4-5D6E-409C-BE32-E72D297353CC}">
                <c16:uniqueId val="{00000001-95EF-42F9-8AAD-FCBB674B14E8}"/>
              </c:ext>
            </c:extLst>
          </c:dPt>
          <c:dLbls>
            <c:dLbl>
              <c:idx val="0"/>
              <c:layout>
                <c:manualLayout>
                  <c:x val="-0.27304398148148146"/>
                  <c:y val="-0.15411386076740408"/>
                </c:manualLayout>
              </c:layout>
              <c:tx>
                <c:rich>
                  <a:bodyPr/>
                  <a:lstStyle/>
                  <a:p>
                    <a:r>
                      <a:rPr lang="ru-RU" b="0" i="0"/>
                      <a:t>2020 год - </a:t>
                    </a:r>
                  </a:p>
                  <a:p>
                    <a:r>
                      <a:rPr lang="ru-RU" b="0" i="0"/>
                      <a:t>27 детей</a:t>
                    </a:r>
                    <a:endParaRPr lang="ru-RU"/>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95EF-42F9-8AAD-FCBB674B14E8}"/>
                </c:ext>
              </c:extLst>
            </c:dLbl>
            <c:dLbl>
              <c:idx val="1"/>
              <c:layout>
                <c:manualLayout>
                  <c:x val="0.26859953703703704"/>
                  <c:y val="5.8694538182727157E-2"/>
                </c:manualLayout>
              </c:layout>
              <c:tx>
                <c:rich>
                  <a:bodyPr/>
                  <a:lstStyle/>
                  <a:p>
                    <a:r>
                      <a:rPr lang="ru-RU" b="0" i="0"/>
                      <a:t>2021 год- </a:t>
                    </a:r>
                  </a:p>
                  <a:p>
                    <a:r>
                      <a:rPr lang="ru-RU" b="0" i="0"/>
                      <a:t>19 детей</a:t>
                    </a:r>
                    <a:endParaRPr lang="ru-RU"/>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5EF-42F9-8AAD-FCBB674B14E8}"/>
                </c:ext>
              </c:extLst>
            </c:dLbl>
            <c:spPr>
              <a:noFill/>
              <a:ln>
                <a:noFill/>
              </a:ln>
              <a:effectLst/>
            </c:spPr>
            <c:txPr>
              <a:bodyPr/>
              <a:lstStyle/>
              <a:p>
                <a:pPr>
                  <a:defRPr sz="1400" b="0" i="0">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2020 год</c:v>
                </c:pt>
                <c:pt idx="1">
                  <c:v>2021 год</c:v>
                </c:pt>
              </c:strCache>
            </c:strRef>
          </c:cat>
          <c:val>
            <c:numRef>
              <c:f>Лист1!$B$2:$B$3</c:f>
              <c:numCache>
                <c:formatCode>General</c:formatCode>
                <c:ptCount val="2"/>
                <c:pt idx="0">
                  <c:v>27</c:v>
                </c:pt>
                <c:pt idx="1">
                  <c:v>19</c:v>
                </c:pt>
              </c:numCache>
            </c:numRef>
          </c:val>
          <c:extLst xmlns:c16r2="http://schemas.microsoft.com/office/drawing/2015/06/chart">
            <c:ext xmlns:c16="http://schemas.microsoft.com/office/drawing/2014/chart" uri="{C3380CC4-5D6E-409C-BE32-E72D297353CC}">
              <c16:uniqueId val="{00000003-95EF-42F9-8AAD-FCBB674B14E8}"/>
            </c:ext>
          </c:extLst>
        </c:ser>
        <c:dLbls>
          <c:showLegendKey val="0"/>
          <c:showVal val="1"/>
          <c:showCatName val="1"/>
          <c:showSerName val="0"/>
          <c:showPercent val="0"/>
          <c:showBubbleSize val="0"/>
          <c:showLeaderLines val="1"/>
        </c:dLbls>
      </c:pie3DChart>
    </c:plotArea>
    <c:plotVisOnly val="1"/>
    <c:dispBlanksAs val="gap"/>
    <c:showDLblsOverMax val="0"/>
  </c:chart>
  <c:spPr>
    <a:ln>
      <a:noFill/>
    </a:ln>
  </c:sp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Выявлено</c:v>
                </c:pt>
              </c:strCache>
            </c:strRef>
          </c:tx>
          <c:invertIfNegative val="0"/>
          <c:cat>
            <c:strRef>
              <c:f>Лист1!$A$2:$A$3</c:f>
              <c:strCache>
                <c:ptCount val="2"/>
                <c:pt idx="0">
                  <c:v>2020 год</c:v>
                </c:pt>
                <c:pt idx="1">
                  <c:v>2021 год</c:v>
                </c:pt>
              </c:strCache>
            </c:strRef>
          </c:cat>
          <c:val>
            <c:numRef>
              <c:f>Лист1!$B$2:$B$3</c:f>
              <c:numCache>
                <c:formatCode>General</c:formatCode>
                <c:ptCount val="2"/>
                <c:pt idx="0">
                  <c:v>27</c:v>
                </c:pt>
                <c:pt idx="1">
                  <c:v>19</c:v>
                </c:pt>
              </c:numCache>
            </c:numRef>
          </c:val>
          <c:extLst xmlns:c16r2="http://schemas.microsoft.com/office/drawing/2015/06/chart">
            <c:ext xmlns:c16="http://schemas.microsoft.com/office/drawing/2014/chart" uri="{C3380CC4-5D6E-409C-BE32-E72D297353CC}">
              <c16:uniqueId val="{00000000-4632-4480-B629-8CCDA814B330}"/>
            </c:ext>
          </c:extLst>
        </c:ser>
        <c:ser>
          <c:idx val="1"/>
          <c:order val="1"/>
          <c:tx>
            <c:strRef>
              <c:f>Лист1!$C$1</c:f>
              <c:strCache>
                <c:ptCount val="1"/>
                <c:pt idx="0">
                  <c:v>сироты</c:v>
                </c:pt>
              </c:strCache>
            </c:strRef>
          </c:tx>
          <c:invertIfNegative val="0"/>
          <c:cat>
            <c:strRef>
              <c:f>Лист1!$A$2:$A$3</c:f>
              <c:strCache>
                <c:ptCount val="2"/>
                <c:pt idx="0">
                  <c:v>2020 год</c:v>
                </c:pt>
                <c:pt idx="1">
                  <c:v>2021 год</c:v>
                </c:pt>
              </c:strCache>
            </c:strRef>
          </c:cat>
          <c:val>
            <c:numRef>
              <c:f>Лист1!$C$2:$C$3</c:f>
              <c:numCache>
                <c:formatCode>General</c:formatCode>
                <c:ptCount val="2"/>
                <c:pt idx="0">
                  <c:v>10</c:v>
                </c:pt>
                <c:pt idx="1">
                  <c:v>6</c:v>
                </c:pt>
              </c:numCache>
            </c:numRef>
          </c:val>
          <c:extLst xmlns:c16r2="http://schemas.microsoft.com/office/drawing/2015/06/chart">
            <c:ext xmlns:c16="http://schemas.microsoft.com/office/drawing/2014/chart" uri="{C3380CC4-5D6E-409C-BE32-E72D297353CC}">
              <c16:uniqueId val="{00000001-4632-4480-B629-8CCDA814B330}"/>
            </c:ext>
          </c:extLst>
        </c:ser>
        <c:ser>
          <c:idx val="2"/>
          <c:order val="2"/>
          <c:tx>
            <c:strRef>
              <c:f>Лист1!$D$1</c:f>
              <c:strCache>
                <c:ptCount val="1"/>
                <c:pt idx="0">
                  <c:v>социальные сироты</c:v>
                </c:pt>
              </c:strCache>
            </c:strRef>
          </c:tx>
          <c:invertIfNegative val="0"/>
          <c:cat>
            <c:strRef>
              <c:f>Лист1!$A$2:$A$3</c:f>
              <c:strCache>
                <c:ptCount val="2"/>
                <c:pt idx="0">
                  <c:v>2020 год</c:v>
                </c:pt>
                <c:pt idx="1">
                  <c:v>2021 год</c:v>
                </c:pt>
              </c:strCache>
            </c:strRef>
          </c:cat>
          <c:val>
            <c:numRef>
              <c:f>Лист1!$D$2:$D$3</c:f>
              <c:numCache>
                <c:formatCode>General</c:formatCode>
                <c:ptCount val="2"/>
                <c:pt idx="0">
                  <c:v>17</c:v>
                </c:pt>
                <c:pt idx="1">
                  <c:v>13</c:v>
                </c:pt>
              </c:numCache>
            </c:numRef>
          </c:val>
          <c:extLst xmlns:c16r2="http://schemas.microsoft.com/office/drawing/2015/06/chart">
            <c:ext xmlns:c16="http://schemas.microsoft.com/office/drawing/2014/chart" uri="{C3380CC4-5D6E-409C-BE32-E72D297353CC}">
              <c16:uniqueId val="{00000002-4632-4480-B629-8CCDA814B330}"/>
            </c:ext>
          </c:extLst>
        </c:ser>
        <c:ser>
          <c:idx val="3"/>
          <c:order val="3"/>
          <c:tx>
            <c:strRef>
              <c:f>Лист1!$E$1</c:f>
              <c:strCache>
                <c:ptCount val="1"/>
                <c:pt idx="0">
                  <c:v>в том числе по причинам лишения (ограничения) в родительских правах</c:v>
                </c:pt>
              </c:strCache>
            </c:strRef>
          </c:tx>
          <c:invertIfNegative val="0"/>
          <c:cat>
            <c:strRef>
              <c:f>Лист1!$A$2:$A$3</c:f>
              <c:strCache>
                <c:ptCount val="2"/>
                <c:pt idx="0">
                  <c:v>2020 год</c:v>
                </c:pt>
                <c:pt idx="1">
                  <c:v>2021 год</c:v>
                </c:pt>
              </c:strCache>
            </c:strRef>
          </c:cat>
          <c:val>
            <c:numRef>
              <c:f>Лист1!$E$2:$E$3</c:f>
              <c:numCache>
                <c:formatCode>General</c:formatCode>
                <c:ptCount val="2"/>
                <c:pt idx="0">
                  <c:v>13</c:v>
                </c:pt>
                <c:pt idx="1">
                  <c:v>5</c:v>
                </c:pt>
              </c:numCache>
            </c:numRef>
          </c:val>
          <c:extLst xmlns:c16r2="http://schemas.microsoft.com/office/drawing/2015/06/chart">
            <c:ext xmlns:c16="http://schemas.microsoft.com/office/drawing/2014/chart" uri="{C3380CC4-5D6E-409C-BE32-E72D297353CC}">
              <c16:uniqueId val="{00000003-4632-4480-B629-8CCDA814B330}"/>
            </c:ext>
          </c:extLst>
        </c:ser>
        <c:dLbls>
          <c:showLegendKey val="0"/>
          <c:showVal val="0"/>
          <c:showCatName val="0"/>
          <c:showSerName val="0"/>
          <c:showPercent val="0"/>
          <c:showBubbleSize val="0"/>
        </c:dLbls>
        <c:gapWidth val="150"/>
        <c:axId val="213851136"/>
        <c:axId val="213865216"/>
      </c:barChart>
      <c:catAx>
        <c:axId val="213851136"/>
        <c:scaling>
          <c:orientation val="minMax"/>
        </c:scaling>
        <c:delete val="0"/>
        <c:axPos val="l"/>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865216"/>
        <c:crosses val="autoZero"/>
        <c:auto val="1"/>
        <c:lblAlgn val="ctr"/>
        <c:lblOffset val="100"/>
        <c:noMultiLvlLbl val="0"/>
      </c:catAx>
      <c:valAx>
        <c:axId val="213865216"/>
        <c:scaling>
          <c:orientation val="minMax"/>
        </c:scaling>
        <c:delete val="0"/>
        <c:axPos val="b"/>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3851136"/>
        <c:crosses val="autoZero"/>
        <c:crossBetween val="between"/>
      </c:valAx>
    </c:plotArea>
    <c:legend>
      <c:legendPos val="r"/>
      <c:layout>
        <c:manualLayout>
          <c:xMode val="edge"/>
          <c:yMode val="edge"/>
          <c:x val="0.6960775736366287"/>
          <c:y val="6.5127251389439714E-2"/>
          <c:w val="0.29003353747448235"/>
          <c:h val="0.93487274861056024"/>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158"/>
      <c:rAngAx val="0"/>
      <c:perspective val="30"/>
    </c:view3D>
    <c:floor>
      <c:thickness val="0"/>
    </c:floor>
    <c:sideWall>
      <c:thickness val="0"/>
      <c:spPr>
        <a:noFill/>
        <a:ln>
          <a:noFill/>
        </a:ln>
        <a:effectLst/>
      </c:spPr>
    </c:sideWall>
    <c:backWall>
      <c:thickness val="0"/>
      <c:spPr>
        <a:noFill/>
        <a:ln>
          <a:noFill/>
        </a:ln>
        <a:effectLst/>
      </c:spPr>
    </c:backWall>
    <c:plotArea>
      <c:layout>
        <c:manualLayout>
          <c:layoutTarget val="inner"/>
          <c:xMode val="edge"/>
          <c:yMode val="edge"/>
          <c:x val="3.9930585239929997E-2"/>
          <c:y val="0"/>
          <c:w val="0.96006944615024858"/>
          <c:h val="0.74394468170292272"/>
        </c:manualLayout>
      </c:layout>
      <c:pie3DChart>
        <c:varyColors val="1"/>
        <c:ser>
          <c:idx val="0"/>
          <c:order val="0"/>
          <c:tx>
            <c:strRef>
              <c:f>Лист1!$B$1</c:f>
              <c:strCache>
                <c:ptCount val="1"/>
                <c:pt idx="0">
                  <c:v>исполнение</c:v>
                </c:pt>
              </c:strCache>
            </c:strRef>
          </c:tx>
          <c:explosion val="25"/>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0826-4AB8-9676-FA4526DDA91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0826-4AB8-9676-FA4526DDA91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0826-4AB8-9676-FA4526DDA91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0826-4AB8-9676-FA4526DDA919}"/>
              </c:ext>
            </c:extLst>
          </c:dPt>
          <c:dLbls>
            <c:dLbl>
              <c:idx val="0"/>
              <c:layout>
                <c:manualLayout>
                  <c:x val="2.4801470523255299E-2"/>
                  <c:y val="-0.1559150053051879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826-4AB8-9676-FA4526DDA919}"/>
                </c:ext>
              </c:extLst>
            </c:dLbl>
            <c:dLbl>
              <c:idx val="1"/>
              <c:layout>
                <c:manualLayout>
                  <c:x val="3.3236123262369979E-2"/>
                  <c:y val="1.7824872954710448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826-4AB8-9676-FA4526DDA919}"/>
                </c:ext>
              </c:extLst>
            </c:dLbl>
            <c:dLbl>
              <c:idx val="2"/>
              <c:layout>
                <c:manualLayout>
                  <c:x val="1.7952225668761101E-2"/>
                  <c:y val="-2.367537834366449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826-4AB8-9676-FA4526DDA919}"/>
                </c:ext>
              </c:extLst>
            </c:dLbl>
            <c:dLbl>
              <c:idx val="3"/>
              <c:layout>
                <c:manualLayout>
                  <c:x val="1.4623576093392366E-2"/>
                  <c:y val="-3.2610431674764191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826-4AB8-9676-FA4526DDA91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4"/>
                <c:pt idx="0">
                  <c:v>Социальная сфера - 7 муниципальных программ</c:v>
                </c:pt>
                <c:pt idx="1">
                  <c:v>Жилищно-коммунальная сфера - 2 муниципальные программы</c:v>
                </c:pt>
                <c:pt idx="2">
                  <c:v>Развитие отраслей экономики - 7 муниципальных программ</c:v>
                </c:pt>
                <c:pt idx="3">
                  <c:v>Иные направления - 4 муниципальные программы</c:v>
                </c:pt>
              </c:strCache>
            </c:strRef>
          </c:cat>
          <c:val>
            <c:numRef>
              <c:f>Лист1!$B$2:$B$5</c:f>
              <c:numCache>
                <c:formatCode>#,##0.0</c:formatCode>
                <c:ptCount val="4"/>
                <c:pt idx="0">
                  <c:v>7425.4</c:v>
                </c:pt>
                <c:pt idx="1">
                  <c:v>1239.7</c:v>
                </c:pt>
                <c:pt idx="2">
                  <c:v>1452.1</c:v>
                </c:pt>
                <c:pt idx="3">
                  <c:v>923.6</c:v>
                </c:pt>
              </c:numCache>
            </c:numRef>
          </c:val>
          <c:extLst xmlns:c16r2="http://schemas.microsoft.com/office/drawing/2015/06/chart">
            <c:ext xmlns:c16="http://schemas.microsoft.com/office/drawing/2014/chart" uri="{C3380CC4-5D6E-409C-BE32-E72D297353CC}">
              <c16:uniqueId val="{00000004-2956-4590-905F-5ACB751D30F7}"/>
            </c:ext>
          </c:extLst>
        </c:ser>
        <c:dLbls>
          <c:dLblPos val="ctr"/>
          <c:showLegendKey val="0"/>
          <c:showVal val="0"/>
          <c:showCatName val="0"/>
          <c:showSerName val="0"/>
          <c:showPercent val="0"/>
          <c:showBubbleSize val="0"/>
          <c:showLeaderLines val="0"/>
        </c:dLbls>
      </c:pie3DChart>
    </c:plotArea>
    <c:legend>
      <c:legendPos val="b"/>
      <c:layout>
        <c:manualLayout>
          <c:xMode val="edge"/>
          <c:yMode val="edge"/>
          <c:x val="0.11895071262431713"/>
          <c:y val="0.75877885551101898"/>
          <c:w val="0.83565656912973207"/>
          <c:h val="0.2199248424995933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1256557229535472"/>
          <c:y val="1.7287521599482572E-3"/>
          <c:w val="0.55319832669819091"/>
          <c:h val="0.81776405702591126"/>
        </c:manualLayout>
      </c:layout>
      <c:pie3DChart>
        <c:varyColors val="1"/>
        <c:ser>
          <c:idx val="0"/>
          <c:order val="0"/>
          <c:dLbls>
            <c:dLbl>
              <c:idx val="0"/>
              <c:layout>
                <c:manualLayout>
                  <c:x val="-0.17973709536307961"/>
                  <c:y val="1.524927289309056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C85-4AF9-BCC4-F37192E54B3A}"/>
                </c:ext>
              </c:extLst>
            </c:dLbl>
            <c:dLbl>
              <c:idx val="1"/>
              <c:layout>
                <c:manualLayout>
                  <c:x val="0.19622484689413824"/>
                  <c:y val="-0.1087607187462675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C85-4AF9-BCC4-F37192E54B3A}"/>
                </c:ext>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Лист1!$A$1:$B$1</c:f>
              <c:strCache>
                <c:ptCount val="2"/>
                <c:pt idx="0">
                  <c:v>Предоставлено земельных участков иным категориям граждан</c:v>
                </c:pt>
                <c:pt idx="1">
                  <c:v>Предоставлено земельных участков многодетным семьям</c:v>
                </c:pt>
              </c:strCache>
            </c:strRef>
          </c:cat>
          <c:val>
            <c:numRef>
              <c:f>Лист1!$A$2:$B$2</c:f>
              <c:numCache>
                <c:formatCode>General</c:formatCode>
                <c:ptCount val="2"/>
                <c:pt idx="0">
                  <c:v>354</c:v>
                </c:pt>
                <c:pt idx="1">
                  <c:v>425</c:v>
                </c:pt>
              </c:numCache>
            </c:numRef>
          </c:val>
          <c:extLst xmlns:c16r2="http://schemas.microsoft.com/office/drawing/2015/06/chart">
            <c:ext xmlns:c16="http://schemas.microsoft.com/office/drawing/2014/chart" uri="{C3380CC4-5D6E-409C-BE32-E72D297353CC}">
              <c16:uniqueId val="{00000002-8C85-4AF9-BCC4-F37192E54B3A}"/>
            </c:ext>
          </c:extLst>
        </c:ser>
        <c:dLbls>
          <c:showLegendKey val="0"/>
          <c:showVal val="0"/>
          <c:showCatName val="0"/>
          <c:showSerName val="0"/>
          <c:showPercent val="0"/>
          <c:showBubbleSize val="0"/>
          <c:showLeaderLines val="1"/>
        </c:dLbls>
      </c:pie3DChart>
    </c:plotArea>
    <c:legend>
      <c:legendPos val="r"/>
      <c:layout>
        <c:manualLayout>
          <c:xMode val="edge"/>
          <c:yMode val="edge"/>
          <c:x val="4.4293088363954507E-2"/>
          <c:y val="0.8410549562361973"/>
          <c:w val="0.90570691163604544"/>
          <c:h val="0.15894495677966294"/>
        </c:manualLayout>
      </c:layout>
      <c:overlay val="0"/>
      <c:txPr>
        <a:bodyPr/>
        <a:lstStyle/>
        <a:p>
          <a:pPr rtl="0">
            <a:defRPr sz="10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a:scene3d>
      <a:camera prst="orthographicFront"/>
      <a:lightRig rig="threePt" dir="t"/>
    </a:scene3d>
    <a:sp3d prstMaterial="flat"/>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a:pPr>
            <a:r>
              <a:rPr lang="ru-RU" sz="1200" b="0">
                <a:latin typeface="Times New Roman" panose="02020603050405020304" pitchFamily="18" charset="0"/>
                <a:cs typeface="Times New Roman" panose="02020603050405020304" pitchFamily="18" charset="0"/>
              </a:rPr>
              <a:t>Протяженность городских сетей водоснабжения, км</a:t>
            </a:r>
          </a:p>
        </c:rich>
      </c:tx>
      <c:overlay val="0"/>
    </c:title>
    <c:autoTitleDeleted val="0"/>
    <c:plotArea>
      <c:layout/>
      <c:barChart>
        <c:barDir val="col"/>
        <c:grouping val="clustered"/>
        <c:varyColors val="0"/>
        <c:ser>
          <c:idx val="0"/>
          <c:order val="0"/>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Лист1!$W$7:$AF$7</c:f>
              <c:strCache>
                <c:ptCount val="10"/>
                <c:pt idx="0">
                  <c:v>2012 год</c:v>
                </c:pt>
                <c:pt idx="1">
                  <c:v>2013 год</c:v>
                </c:pt>
                <c:pt idx="2">
                  <c:v>2014 год</c:v>
                </c:pt>
                <c:pt idx="3">
                  <c:v>2015 год</c:v>
                </c:pt>
                <c:pt idx="4">
                  <c:v>2016 год</c:v>
                </c:pt>
                <c:pt idx="5">
                  <c:v>2017 год</c:v>
                </c:pt>
                <c:pt idx="6">
                  <c:v>2018 год</c:v>
                </c:pt>
                <c:pt idx="7">
                  <c:v>2019 год</c:v>
                </c:pt>
                <c:pt idx="8">
                  <c:v>2020 год</c:v>
                </c:pt>
                <c:pt idx="9">
                  <c:v>2021 год</c:v>
                </c:pt>
              </c:strCache>
            </c:strRef>
          </c:cat>
          <c:val>
            <c:numRef>
              <c:f>Лист1!$W$8:$AF$8</c:f>
              <c:numCache>
                <c:formatCode>General</c:formatCode>
                <c:ptCount val="10"/>
                <c:pt idx="0">
                  <c:v>139</c:v>
                </c:pt>
                <c:pt idx="1">
                  <c:v>140</c:v>
                </c:pt>
                <c:pt idx="2">
                  <c:v>141</c:v>
                </c:pt>
                <c:pt idx="3">
                  <c:v>143</c:v>
                </c:pt>
                <c:pt idx="4">
                  <c:v>145</c:v>
                </c:pt>
                <c:pt idx="5" formatCode="#,##0.00">
                  <c:v>146</c:v>
                </c:pt>
                <c:pt idx="6">
                  <c:v>148</c:v>
                </c:pt>
                <c:pt idx="7">
                  <c:v>170</c:v>
                </c:pt>
                <c:pt idx="8">
                  <c:v>186</c:v>
                </c:pt>
                <c:pt idx="9">
                  <c:v>190.5</c:v>
                </c:pt>
              </c:numCache>
            </c:numRef>
          </c:val>
          <c:extLst xmlns:c16r2="http://schemas.microsoft.com/office/drawing/2015/06/chart">
            <c:ext xmlns:c16="http://schemas.microsoft.com/office/drawing/2014/chart" uri="{C3380CC4-5D6E-409C-BE32-E72D297353CC}">
              <c16:uniqueId val="{00000000-2D7D-4FD8-915C-DD561A0DF1DB}"/>
            </c:ext>
          </c:extLst>
        </c:ser>
        <c:dLbls>
          <c:showLegendKey val="0"/>
          <c:showVal val="0"/>
          <c:showCatName val="0"/>
          <c:showSerName val="0"/>
          <c:showPercent val="0"/>
          <c:showBubbleSize val="0"/>
        </c:dLbls>
        <c:gapWidth val="150"/>
        <c:axId val="209367808"/>
        <c:axId val="209369344"/>
      </c:barChart>
      <c:catAx>
        <c:axId val="209367808"/>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9369344"/>
        <c:crosses val="autoZero"/>
        <c:auto val="1"/>
        <c:lblAlgn val="ctr"/>
        <c:lblOffset val="100"/>
        <c:noMultiLvlLbl val="0"/>
      </c:catAx>
      <c:valAx>
        <c:axId val="209369344"/>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9367808"/>
        <c:crosses val="autoZero"/>
        <c:crossBetween val="between"/>
      </c:valAx>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Обеспеченность</a:t>
            </a:r>
            <a:r>
              <a:rPr lang="ru-RU" sz="1200" b="0" baseline="0">
                <a:latin typeface="Times New Roman" panose="02020603050405020304" pitchFamily="18" charset="0"/>
                <a:cs typeface="Times New Roman" panose="02020603050405020304" pitchFamily="18" charset="0"/>
              </a:rPr>
              <a:t> жилищного фонда центральным отоплением, %</a:t>
            </a:r>
            <a:endParaRPr lang="ru-RU" sz="1200" b="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1607718346666062E-2"/>
                  <c:y val="-6.08911648800709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F88-4973-96A8-C3DA7F16EA41}"/>
                </c:ext>
              </c:extLst>
            </c:dLbl>
            <c:dLbl>
              <c:idx val="1"/>
              <c:layout>
                <c:manualLayout>
                  <c:x val="1.3929262015999274E-2"/>
                  <c:y val="-4.21554218400491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F88-4973-96A8-C3DA7F16EA41}"/>
                </c:ext>
              </c:extLst>
            </c:dLbl>
            <c:dLbl>
              <c:idx val="2"/>
              <c:layout>
                <c:manualLayout>
                  <c:x val="1.1607718346666062E-2"/>
                  <c:y val="-2.34196788000272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F88-4973-96A8-C3DA7F16EA41}"/>
                </c:ext>
              </c:extLst>
            </c:dLbl>
            <c:dLbl>
              <c:idx val="3"/>
              <c:layout>
                <c:manualLayout>
                  <c:x val="1.3929262015999274E-2"/>
                  <c:y val="-9.367871520010916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F88-4973-96A8-C3DA7F16EA41}"/>
                </c:ext>
              </c:extLst>
            </c:dLbl>
            <c:dLbl>
              <c:idx val="4"/>
              <c:layout>
                <c:manualLayout>
                  <c:x val="1.1607718346665977E-2"/>
                  <c:y val="-2.34196788000272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F88-4973-96A8-C3DA7F16EA41}"/>
                </c:ext>
              </c:extLst>
            </c:dLbl>
            <c:dLbl>
              <c:idx val="5"/>
              <c:layout>
                <c:manualLayout>
                  <c:x val="1.6250805685332489E-2"/>
                  <c:y val="-1.40518072800163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F88-4973-96A8-C3DA7F16EA41}"/>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Лист1!$J$140:$O$140</c:f>
              <c:strCache>
                <c:ptCount val="6"/>
                <c:pt idx="0">
                  <c:v>2016 год</c:v>
                </c:pt>
                <c:pt idx="1">
                  <c:v>2017 год</c:v>
                </c:pt>
                <c:pt idx="2">
                  <c:v>2018 год</c:v>
                </c:pt>
                <c:pt idx="3">
                  <c:v>2019 год</c:v>
                </c:pt>
                <c:pt idx="4">
                  <c:v>2020 год</c:v>
                </c:pt>
                <c:pt idx="5">
                  <c:v>2021 год</c:v>
                </c:pt>
              </c:strCache>
            </c:strRef>
          </c:cat>
          <c:val>
            <c:numRef>
              <c:f>Лист1!$J$141:$O$141</c:f>
              <c:numCache>
                <c:formatCode>General</c:formatCode>
                <c:ptCount val="6"/>
                <c:pt idx="0">
                  <c:v>94.6</c:v>
                </c:pt>
                <c:pt idx="1">
                  <c:v>96.8</c:v>
                </c:pt>
                <c:pt idx="2">
                  <c:v>98</c:v>
                </c:pt>
                <c:pt idx="3">
                  <c:v>98.7</c:v>
                </c:pt>
                <c:pt idx="4">
                  <c:v>99</c:v>
                </c:pt>
                <c:pt idx="5">
                  <c:v>99.2</c:v>
                </c:pt>
              </c:numCache>
            </c:numRef>
          </c:val>
          <c:extLst xmlns:c16r2="http://schemas.microsoft.com/office/drawing/2015/06/chart">
            <c:ext xmlns:c16="http://schemas.microsoft.com/office/drawing/2014/chart" uri="{C3380CC4-5D6E-409C-BE32-E72D297353CC}">
              <c16:uniqueId val="{00000006-8F88-4973-96A8-C3DA7F16EA41}"/>
            </c:ext>
          </c:extLst>
        </c:ser>
        <c:dLbls>
          <c:showLegendKey val="0"/>
          <c:showVal val="0"/>
          <c:showCatName val="0"/>
          <c:showSerName val="0"/>
          <c:showPercent val="0"/>
          <c:showBubbleSize val="0"/>
        </c:dLbls>
        <c:gapWidth val="150"/>
        <c:shape val="box"/>
        <c:axId val="211179008"/>
        <c:axId val="211180544"/>
        <c:axId val="0"/>
      </c:bar3DChart>
      <c:catAx>
        <c:axId val="211179008"/>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1180544"/>
        <c:crosses val="autoZero"/>
        <c:auto val="1"/>
        <c:lblAlgn val="ctr"/>
        <c:lblOffset val="100"/>
        <c:noMultiLvlLbl val="0"/>
      </c:catAx>
      <c:valAx>
        <c:axId val="211180544"/>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1179008"/>
        <c:crosses val="autoZero"/>
        <c:crossBetween val="between"/>
      </c:valAx>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a:pPr>
            <a:r>
              <a:rPr lang="ru-RU" sz="1200" b="0">
                <a:latin typeface="Times New Roman" panose="02020603050405020304" pitchFamily="18" charset="0"/>
                <a:cs typeface="Times New Roman" panose="02020603050405020304" pitchFamily="18" charset="0"/>
              </a:rPr>
              <a:t>Потребление электрической энергии, тыс. кВт</a:t>
            </a:r>
          </a:p>
        </c:rich>
      </c:tx>
      <c:layout>
        <c:manualLayout>
          <c:xMode val="edge"/>
          <c:yMode val="edge"/>
          <c:x val="0.16526175285632064"/>
          <c:y val="3.5890528800312446E-2"/>
        </c:manualLayout>
      </c:layout>
      <c:overlay val="0"/>
    </c:title>
    <c:autoTitleDeleted val="0"/>
    <c:plotArea>
      <c:layout/>
      <c:lineChart>
        <c:grouping val="stacked"/>
        <c:varyColors val="0"/>
        <c:ser>
          <c:idx val="0"/>
          <c:order val="0"/>
          <c:dLbls>
            <c:dLbl>
              <c:idx val="0"/>
              <c:layout>
                <c:manualLayout>
                  <c:x val="-4.920337394564199E-2"/>
                  <c:y val="-6.41319285387081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27F-4229-B170-AF19C5115DF3}"/>
                </c:ext>
              </c:extLst>
            </c:dLbl>
            <c:dLbl>
              <c:idx val="1"/>
              <c:layout>
                <c:manualLayout>
                  <c:x val="-4.6839357600054587E-2"/>
                  <c:y val="-6.864852495761268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27F-4229-B170-AF19C5115DF3}"/>
                </c:ext>
              </c:extLst>
            </c:dLbl>
            <c:dLbl>
              <c:idx val="2"/>
              <c:layout>
                <c:manualLayout>
                  <c:x val="-7.0259036400081879E-3"/>
                  <c:y val="-5.0342251635582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27F-4229-B170-AF19C5115DF3}"/>
                </c:ext>
              </c:extLst>
            </c:dLbl>
            <c:dLbl>
              <c:idx val="3"/>
              <c:layout>
                <c:manualLayout>
                  <c:x val="-1.6393775160019105E-2"/>
                  <c:y val="-6.864852495761268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27F-4229-B170-AF19C5115DF3}"/>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Лист1!$B$96:$F$96</c:f>
              <c:strCache>
                <c:ptCount val="5"/>
                <c:pt idx="0">
                  <c:v>2017 год</c:v>
                </c:pt>
                <c:pt idx="1">
                  <c:v>2018 год</c:v>
                </c:pt>
                <c:pt idx="2">
                  <c:v>2019 год</c:v>
                </c:pt>
                <c:pt idx="3">
                  <c:v>2020 год</c:v>
                </c:pt>
                <c:pt idx="4">
                  <c:v>2021 год</c:v>
                </c:pt>
              </c:strCache>
            </c:strRef>
          </c:cat>
          <c:val>
            <c:numRef>
              <c:f>Лист1!$B$97:$F$97</c:f>
              <c:numCache>
                <c:formatCode>General</c:formatCode>
                <c:ptCount val="5"/>
                <c:pt idx="0">
                  <c:v>7970</c:v>
                </c:pt>
                <c:pt idx="1">
                  <c:v>7976</c:v>
                </c:pt>
                <c:pt idx="2">
                  <c:v>7647.41</c:v>
                </c:pt>
                <c:pt idx="3">
                  <c:v>7427.86</c:v>
                </c:pt>
                <c:pt idx="4">
                  <c:v>6422.1</c:v>
                </c:pt>
              </c:numCache>
            </c:numRef>
          </c:val>
          <c:smooth val="0"/>
          <c:extLst xmlns:c16r2="http://schemas.microsoft.com/office/drawing/2015/06/chart">
            <c:ext xmlns:c16="http://schemas.microsoft.com/office/drawing/2014/chart" uri="{C3380CC4-5D6E-409C-BE32-E72D297353CC}">
              <c16:uniqueId val="{00000004-C27F-4229-B170-AF19C5115DF3}"/>
            </c:ext>
          </c:extLst>
        </c:ser>
        <c:dLbls>
          <c:showLegendKey val="0"/>
          <c:showVal val="0"/>
          <c:showCatName val="0"/>
          <c:showSerName val="0"/>
          <c:showPercent val="0"/>
          <c:showBubbleSize val="0"/>
        </c:dLbls>
        <c:marker val="1"/>
        <c:smooth val="0"/>
        <c:axId val="211510400"/>
        <c:axId val="211511936"/>
      </c:lineChart>
      <c:catAx>
        <c:axId val="211510400"/>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11511936"/>
        <c:crosses val="autoZero"/>
        <c:auto val="1"/>
        <c:lblAlgn val="ctr"/>
        <c:lblOffset val="100"/>
        <c:noMultiLvlLbl val="0"/>
      </c:catAx>
      <c:valAx>
        <c:axId val="211511936"/>
        <c:scaling>
          <c:orientation val="minMax"/>
          <c:max val="8500"/>
          <c:min val="6000"/>
        </c:scaling>
        <c:delete val="0"/>
        <c:axPos val="l"/>
        <c:majorGridlines/>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11510400"/>
        <c:crosses val="autoZero"/>
        <c:crossBetween val="between"/>
      </c:valAx>
    </c:plotArea>
    <c:plotVisOnly val="1"/>
    <c:dispBlanksAs val="gap"/>
    <c:showDLblsOverMax val="0"/>
  </c:chart>
  <c:spPr>
    <a:noFill/>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a:pPr>
            <a:r>
              <a:rPr lang="ru-RU" sz="1200" b="0"/>
              <a:t>Число граждан, принявших участие в Рейтинговом голосовании по выбору общественных территорий, подлежащих благоустройству, чел.</a:t>
            </a:r>
          </a:p>
        </c:rich>
      </c:tx>
      <c:layout>
        <c:manualLayout>
          <c:xMode val="edge"/>
          <c:yMode val="edge"/>
          <c:x val="0.12510990813648293"/>
          <c:y val="2.3809523809523808E-2"/>
        </c:manualLayout>
      </c:layout>
      <c:overlay val="0"/>
    </c:title>
    <c:autoTitleDeleted val="0"/>
    <c:plotArea>
      <c:layout/>
      <c:lineChart>
        <c:grouping val="standard"/>
        <c:varyColors val="0"/>
        <c:ser>
          <c:idx val="0"/>
          <c:order val="0"/>
          <c:tx>
            <c:strRef>
              <c:f>Лист1!$B$1</c:f>
              <c:strCache>
                <c:ptCount val="1"/>
                <c:pt idx="0">
                  <c:v>Число граждан, принявших участие в Рейтинговом голосовании по выбору общественных территорий, подлежащих благоустройству</c:v>
                </c:pt>
              </c:strCache>
            </c:strRef>
          </c:tx>
          <c:dLbls>
            <c:dLbl>
              <c:idx val="0"/>
              <c:layout>
                <c:manualLayout>
                  <c:x val="-5.7870370370370391E-2"/>
                  <c:y val="-9.86701382498772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CBD-44EC-8658-3C374FC2FD9E}"/>
                </c:ext>
              </c:extLst>
            </c:dLbl>
            <c:dLbl>
              <c:idx val="1"/>
              <c:layout>
                <c:manualLayout>
                  <c:x val="-5.7870370370370371E-2"/>
                  <c:y val="-0.1110083256244218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CBD-44EC-8658-3C374FC2FD9E}"/>
                </c:ext>
              </c:extLst>
            </c:dLbl>
            <c:dLbl>
              <c:idx val="2"/>
              <c:layout>
                <c:manualLayout>
                  <c:x val="-4.1666666666666664E-2"/>
                  <c:y val="-0.104837021890494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CBD-44EC-8658-3C374FC2FD9E}"/>
                </c:ext>
              </c:extLst>
            </c:dLbl>
            <c:dLbl>
              <c:idx val="3"/>
              <c:layout>
                <c:manualLayout>
                  <c:x val="-7.8703703703703706E-2"/>
                  <c:y val="-9.25032546092599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CBD-44EC-8658-3C374FC2FD9E}"/>
                </c:ext>
              </c:extLst>
            </c:dLbl>
            <c:spPr>
              <a:noFill/>
              <a:ln>
                <a:noFill/>
              </a:ln>
              <a:effectLst/>
            </c:spPr>
            <c:txPr>
              <a:bodyPr/>
              <a:lstStyle/>
              <a:p>
                <a:pPr>
                  <a:defRPr sz="1200" b="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2018 год</c:v>
                </c:pt>
                <c:pt idx="1">
                  <c:v>2019 год</c:v>
                </c:pt>
                <c:pt idx="2">
                  <c:v>2020 год </c:v>
                </c:pt>
                <c:pt idx="3">
                  <c:v>2021 год</c:v>
                </c:pt>
              </c:strCache>
            </c:strRef>
          </c:cat>
          <c:val>
            <c:numRef>
              <c:f>Лист1!$B$2:$B$5</c:f>
              <c:numCache>
                <c:formatCode>General</c:formatCode>
                <c:ptCount val="4"/>
                <c:pt idx="0">
                  <c:v>1334</c:v>
                </c:pt>
                <c:pt idx="1">
                  <c:v>7063</c:v>
                </c:pt>
                <c:pt idx="2">
                  <c:v>9692</c:v>
                </c:pt>
                <c:pt idx="3">
                  <c:v>12677</c:v>
                </c:pt>
              </c:numCache>
            </c:numRef>
          </c:val>
          <c:smooth val="0"/>
          <c:extLst xmlns:c16r2="http://schemas.microsoft.com/office/drawing/2015/06/chart">
            <c:ext xmlns:c16="http://schemas.microsoft.com/office/drawing/2014/chart" uri="{C3380CC4-5D6E-409C-BE32-E72D297353CC}">
              <c16:uniqueId val="{00000004-3CBD-44EC-8658-3C374FC2FD9E}"/>
            </c:ext>
          </c:extLst>
        </c:ser>
        <c:dLbls>
          <c:showLegendKey val="0"/>
          <c:showVal val="0"/>
          <c:showCatName val="0"/>
          <c:showSerName val="0"/>
          <c:showPercent val="0"/>
          <c:showBubbleSize val="0"/>
        </c:dLbls>
        <c:marker val="1"/>
        <c:smooth val="0"/>
        <c:axId val="211555072"/>
        <c:axId val="211556608"/>
      </c:lineChart>
      <c:catAx>
        <c:axId val="211555072"/>
        <c:scaling>
          <c:orientation val="minMax"/>
        </c:scaling>
        <c:delete val="0"/>
        <c:axPos val="b"/>
        <c:numFmt formatCode="General" sourceLinked="1"/>
        <c:majorTickMark val="out"/>
        <c:minorTickMark val="none"/>
        <c:tickLblPos val="nextTo"/>
        <c:txPr>
          <a:bodyPr/>
          <a:lstStyle/>
          <a:p>
            <a:pPr>
              <a:defRPr sz="1200"/>
            </a:pPr>
            <a:endParaRPr lang="ru-RU"/>
          </a:p>
        </c:txPr>
        <c:crossAx val="211556608"/>
        <c:crosses val="autoZero"/>
        <c:auto val="1"/>
        <c:lblAlgn val="ctr"/>
        <c:lblOffset val="100"/>
        <c:noMultiLvlLbl val="0"/>
      </c:catAx>
      <c:valAx>
        <c:axId val="211556608"/>
        <c:scaling>
          <c:orientation val="minMax"/>
        </c:scaling>
        <c:delete val="0"/>
        <c:axPos val="l"/>
        <c:majorGridlines/>
        <c:numFmt formatCode="General" sourceLinked="1"/>
        <c:majorTickMark val="out"/>
        <c:minorTickMark val="none"/>
        <c:tickLblPos val="nextTo"/>
        <c:txPr>
          <a:bodyPr/>
          <a:lstStyle/>
          <a:p>
            <a:pPr>
              <a:defRPr sz="1200"/>
            </a:pPr>
            <a:endParaRPr lang="ru-RU"/>
          </a:p>
        </c:txPr>
        <c:crossAx val="211555072"/>
        <c:crosses val="autoZero"/>
        <c:crossBetween val="between"/>
      </c:valAx>
    </c:plotArea>
    <c:plotVisOnly val="1"/>
    <c:dispBlanksAs val="zero"/>
    <c:showDLblsOverMax val="0"/>
  </c:chart>
  <c:spPr>
    <a:ln>
      <a:noFill/>
    </a:ln>
  </c:spPr>
  <c:txPr>
    <a:bodyPr/>
    <a:lstStyle/>
    <a:p>
      <a:pPr>
        <a:defRPr baseline="0">
          <a:latin typeface="Times New Roman" panose="02020603050405020304"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ru-RU" sz="1200" b="0">
                <a:latin typeface="Times New Roman" panose="02020603050405020304" pitchFamily="18" charset="0"/>
                <a:cs typeface="Times New Roman" panose="02020603050405020304" pitchFamily="18" charset="0"/>
              </a:rPr>
              <a:t>Протяженность</a:t>
            </a:r>
            <a:r>
              <a:rPr lang="ru-RU" sz="1200" b="0" baseline="0">
                <a:latin typeface="Times New Roman" panose="02020603050405020304" pitchFamily="18" charset="0"/>
                <a:cs typeface="Times New Roman" panose="02020603050405020304" pitchFamily="18" charset="0"/>
              </a:rPr>
              <a:t> дорог общего пользования местного значения, км</a:t>
            </a:r>
            <a:endParaRPr lang="ru-RU" sz="1200" b="0">
              <a:latin typeface="Times New Roman" panose="02020603050405020304" pitchFamily="18" charset="0"/>
              <a:cs typeface="Times New Roman" panose="02020603050405020304" pitchFamily="18" charset="0"/>
            </a:endParaRPr>
          </a:p>
        </c:rich>
      </c:tx>
      <c:layout>
        <c:manualLayout>
          <c:xMode val="edge"/>
          <c:yMode val="edge"/>
          <c:x val="0.18108287362283307"/>
          <c:y val="2.3529404499180329E-2"/>
        </c:manualLayout>
      </c:layout>
      <c:overlay val="0"/>
    </c:title>
    <c:autoTitleDeleted val="0"/>
    <c:plotArea>
      <c:layout/>
      <c:scatterChart>
        <c:scatterStyle val="lineMarker"/>
        <c:varyColors val="0"/>
        <c:ser>
          <c:idx val="0"/>
          <c:order val="0"/>
          <c:dLbls>
            <c:dLbl>
              <c:idx val="1"/>
              <c:layout>
                <c:manualLayout>
                  <c:x val="-5.6562681397706913E-2"/>
                  <c:y val="-5.27135875705511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C21-48A0-9367-033A69A86200}"/>
                </c:ext>
              </c:extLst>
            </c:dLbl>
            <c:dLbl>
              <c:idx val="2"/>
              <c:layout>
                <c:manualLayout>
                  <c:x val="-8.080383056815273E-3"/>
                  <c:y val="1.58140762711653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C21-48A0-9367-033A69A86200}"/>
                </c:ext>
              </c:extLst>
            </c:dLbl>
            <c:dLbl>
              <c:idx val="3"/>
              <c:layout>
                <c:manualLayout>
                  <c:x val="-4.309537630301484E-2"/>
                  <c:y val="-6.325630508466134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C21-48A0-9367-033A69A86200}"/>
                </c:ext>
              </c:extLst>
            </c:dLbl>
            <c:dLbl>
              <c:idx val="4"/>
              <c:layout>
                <c:manualLayout>
                  <c:x val="-3.7708454265137942E-2"/>
                  <c:y val="-5.27135875705511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C21-48A0-9367-033A69A86200}"/>
                </c:ext>
              </c:extLst>
            </c:dLbl>
            <c:dLbl>
              <c:idx val="5"/>
              <c:layout>
                <c:manualLayout>
                  <c:x val="-8.080383056815273E-3"/>
                  <c:y val="4.21708700564408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C21-48A0-9367-033A69A86200}"/>
                </c:ext>
              </c:extLst>
            </c:dLbl>
            <c:dLbl>
              <c:idx val="6"/>
              <c:layout>
                <c:manualLayout>
                  <c:x val="-4.3095376303014792E-2"/>
                  <c:y val="-5.27135875705511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C21-48A0-9367-033A69A86200}"/>
                </c:ext>
              </c:extLst>
            </c:dLbl>
            <c:dLbl>
              <c:idx val="7"/>
              <c:layout>
                <c:manualLayout>
                  <c:x val="-4.8482298340891634E-2"/>
                  <c:y val="-6.325630508466134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C21-48A0-9367-033A69A86200}"/>
                </c:ext>
              </c:extLst>
            </c:dLbl>
            <c:dLbl>
              <c:idx val="8"/>
              <c:layout>
                <c:manualLayout>
                  <c:x val="-1.3467305094692121E-2"/>
                  <c:y val="-5.27135875705511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C21-48A0-9367-033A69A86200}"/>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'Удельный вес КМ'!$E$1:$M$1</c:f>
              <c:numCache>
                <c:formatCode>General</c:formatCode>
                <c:ptCount val="9"/>
                <c:pt idx="0">
                  <c:v>2013</c:v>
                </c:pt>
                <c:pt idx="1">
                  <c:v>2014</c:v>
                </c:pt>
                <c:pt idx="2">
                  <c:v>2015</c:v>
                </c:pt>
                <c:pt idx="3">
                  <c:v>2016</c:v>
                </c:pt>
                <c:pt idx="4">
                  <c:v>2017</c:v>
                </c:pt>
                <c:pt idx="5">
                  <c:v>2018</c:v>
                </c:pt>
                <c:pt idx="6">
                  <c:v>2019</c:v>
                </c:pt>
                <c:pt idx="7">
                  <c:v>2020</c:v>
                </c:pt>
                <c:pt idx="8">
                  <c:v>2021</c:v>
                </c:pt>
              </c:numCache>
            </c:numRef>
          </c:xVal>
          <c:yVal>
            <c:numRef>
              <c:f>'Удельный вес КМ'!$E$2:$M$2</c:f>
              <c:numCache>
                <c:formatCode>#,##0</c:formatCode>
                <c:ptCount val="9"/>
                <c:pt idx="0">
                  <c:v>144</c:v>
                </c:pt>
                <c:pt idx="1">
                  <c:v>149</c:v>
                </c:pt>
                <c:pt idx="2">
                  <c:v>151.6</c:v>
                </c:pt>
                <c:pt idx="3">
                  <c:v>162.19999999999999</c:v>
                </c:pt>
                <c:pt idx="4">
                  <c:v>162.69999999999999</c:v>
                </c:pt>
                <c:pt idx="5">
                  <c:v>162.69999999999999</c:v>
                </c:pt>
                <c:pt idx="6">
                  <c:v>166.9</c:v>
                </c:pt>
                <c:pt idx="7">
                  <c:v>168.43</c:v>
                </c:pt>
                <c:pt idx="8">
                  <c:v>170.39</c:v>
                </c:pt>
              </c:numCache>
            </c:numRef>
          </c:yVal>
          <c:smooth val="0"/>
          <c:extLst xmlns:c16r2="http://schemas.microsoft.com/office/drawing/2015/06/chart">
            <c:ext xmlns:c16="http://schemas.microsoft.com/office/drawing/2014/chart" uri="{C3380CC4-5D6E-409C-BE32-E72D297353CC}">
              <c16:uniqueId val="{00000008-4C21-48A0-9367-033A69A86200}"/>
            </c:ext>
          </c:extLst>
        </c:ser>
        <c:dLbls>
          <c:showLegendKey val="0"/>
          <c:showVal val="0"/>
          <c:showCatName val="0"/>
          <c:showSerName val="0"/>
          <c:showPercent val="0"/>
          <c:showBubbleSize val="0"/>
        </c:dLbls>
        <c:axId val="211691392"/>
        <c:axId val="211692928"/>
      </c:scatterChart>
      <c:valAx>
        <c:axId val="211691392"/>
        <c:scaling>
          <c:orientation val="minMax"/>
          <c:max val="2021"/>
          <c:min val="2013"/>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1692928"/>
        <c:crosses val="autoZero"/>
        <c:crossBetween val="midCat"/>
      </c:valAx>
      <c:valAx>
        <c:axId val="211692928"/>
        <c:scaling>
          <c:orientation val="minMax"/>
          <c:min val="143"/>
        </c:scaling>
        <c:delete val="0"/>
        <c:axPos val="l"/>
        <c:majorGridlines/>
        <c:numFmt formatCode="#,##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1691392"/>
        <c:crosses val="autoZero"/>
        <c:crossBetween val="midCat"/>
      </c:val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0.06221</cdr:x>
      <cdr:y>0.33789</cdr:y>
    </cdr:from>
    <cdr:to>
      <cdr:x>0.18374</cdr:x>
      <cdr:y>0.43696</cdr:y>
    </cdr:to>
    <cdr:sp macro="" textlink="">
      <cdr:nvSpPr>
        <cdr:cNvPr id="2" name="Поле 1"/>
        <cdr:cNvSpPr txBox="1"/>
      </cdr:nvSpPr>
      <cdr:spPr>
        <a:xfrm xmlns:a="http://schemas.openxmlformats.org/drawingml/2006/main">
          <a:off x="341305" y="1081376"/>
          <a:ext cx="666762" cy="3170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41 313</a:t>
          </a:r>
        </a:p>
        <a:p xmlns:a="http://schemas.openxmlformats.org/drawingml/2006/main">
          <a:endParaRPr lang="ru-RU" sz="1100"/>
        </a:p>
      </cdr:txBody>
    </cdr:sp>
  </cdr:relSizeAnchor>
  <cdr:relSizeAnchor xmlns:cdr="http://schemas.openxmlformats.org/drawingml/2006/chartDrawing">
    <cdr:from>
      <cdr:x>0.24306</cdr:x>
      <cdr:y>0.27679</cdr:y>
    </cdr:from>
    <cdr:to>
      <cdr:x>0.36458</cdr:x>
      <cdr:y>0.375</cdr:y>
    </cdr:to>
    <cdr:sp macro="" textlink="">
      <cdr:nvSpPr>
        <cdr:cNvPr id="5" name="Поле 4"/>
        <cdr:cNvSpPr txBox="1"/>
      </cdr:nvSpPr>
      <cdr:spPr>
        <a:xfrm xmlns:a="http://schemas.openxmlformats.org/drawingml/2006/main">
          <a:off x="1333500" y="885825"/>
          <a:ext cx="66675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0.41667</cdr:x>
      <cdr:y>0.20536</cdr:y>
    </cdr:from>
    <cdr:to>
      <cdr:x>0.55208</cdr:x>
      <cdr:y>0.33333</cdr:y>
    </cdr:to>
    <cdr:sp macro="" textlink="">
      <cdr:nvSpPr>
        <cdr:cNvPr id="6" name="Поле 5"/>
        <cdr:cNvSpPr txBox="1"/>
      </cdr:nvSpPr>
      <cdr:spPr>
        <a:xfrm xmlns:a="http://schemas.openxmlformats.org/drawingml/2006/main">
          <a:off x="2286000" y="657225"/>
          <a:ext cx="742950" cy="409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0.61111</cdr:x>
      <cdr:y>0.19048</cdr:y>
    </cdr:from>
    <cdr:to>
      <cdr:x>0.75174</cdr:x>
      <cdr:y>0.3244</cdr:y>
    </cdr:to>
    <cdr:sp macro="" textlink="">
      <cdr:nvSpPr>
        <cdr:cNvPr id="7" name="Поле 6"/>
        <cdr:cNvSpPr txBox="1"/>
      </cdr:nvSpPr>
      <cdr:spPr>
        <a:xfrm xmlns:a="http://schemas.openxmlformats.org/drawingml/2006/main">
          <a:off x="3352800" y="609600"/>
          <a:ext cx="771525" cy="42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0.80729</cdr:x>
      <cdr:y>0.15774</cdr:y>
    </cdr:from>
    <cdr:to>
      <cdr:x>0.94444</cdr:x>
      <cdr:y>0.29167</cdr:y>
    </cdr:to>
    <cdr:sp macro="" textlink="">
      <cdr:nvSpPr>
        <cdr:cNvPr id="8" name="Поле 7"/>
        <cdr:cNvSpPr txBox="1"/>
      </cdr:nvSpPr>
      <cdr:spPr>
        <a:xfrm xmlns:a="http://schemas.openxmlformats.org/drawingml/2006/main">
          <a:off x="4429125" y="504825"/>
          <a:ext cx="752475" cy="42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0.25507</cdr:x>
      <cdr:y>0.30807</cdr:y>
    </cdr:from>
    <cdr:to>
      <cdr:x>0.37536</cdr:x>
      <cdr:y>0.43502</cdr:y>
    </cdr:to>
    <cdr:sp macro="" textlink="">
      <cdr:nvSpPr>
        <cdr:cNvPr id="9" name="Поле 8"/>
        <cdr:cNvSpPr txBox="1"/>
      </cdr:nvSpPr>
      <cdr:spPr>
        <a:xfrm xmlns:a="http://schemas.openxmlformats.org/drawingml/2006/main">
          <a:off x="1399429" y="985962"/>
          <a:ext cx="659958" cy="4062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44 552 </a:t>
          </a:r>
          <a:endParaRPr lang="ru-RU" sz="1100"/>
        </a:p>
      </cdr:txBody>
    </cdr:sp>
  </cdr:relSizeAnchor>
  <cdr:relSizeAnchor xmlns:cdr="http://schemas.openxmlformats.org/drawingml/2006/chartDrawing">
    <cdr:from>
      <cdr:x>0.44273</cdr:x>
      <cdr:y>0.25349</cdr:y>
    </cdr:from>
    <cdr:to>
      <cdr:x>0.56377</cdr:x>
      <cdr:y>0.35776</cdr:y>
    </cdr:to>
    <cdr:sp macro="" textlink="">
      <cdr:nvSpPr>
        <cdr:cNvPr id="10" name="Поле 9"/>
        <cdr:cNvSpPr txBox="1"/>
      </cdr:nvSpPr>
      <cdr:spPr>
        <a:xfrm xmlns:a="http://schemas.openxmlformats.org/drawingml/2006/main">
          <a:off x="2428970" y="811277"/>
          <a:ext cx="664087" cy="3337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52 674</a:t>
          </a:r>
        </a:p>
      </cdr:txBody>
    </cdr:sp>
  </cdr:relSizeAnchor>
  <cdr:relSizeAnchor xmlns:cdr="http://schemas.openxmlformats.org/drawingml/2006/chartDrawing">
    <cdr:from>
      <cdr:x>0.63312</cdr:x>
      <cdr:y>0.23106</cdr:y>
    </cdr:from>
    <cdr:to>
      <cdr:x>0.73913</cdr:x>
      <cdr:y>0.34865</cdr:y>
    </cdr:to>
    <cdr:sp macro="" textlink="">
      <cdr:nvSpPr>
        <cdr:cNvPr id="11" name="Поле 10"/>
        <cdr:cNvSpPr txBox="1"/>
      </cdr:nvSpPr>
      <cdr:spPr>
        <a:xfrm xmlns:a="http://schemas.openxmlformats.org/drawingml/2006/main">
          <a:off x="3473572" y="739471"/>
          <a:ext cx="581593" cy="3763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55 806</a:t>
          </a:r>
        </a:p>
      </cdr:txBody>
    </cdr:sp>
  </cdr:relSizeAnchor>
  <cdr:relSizeAnchor xmlns:cdr="http://schemas.openxmlformats.org/drawingml/2006/chartDrawing">
    <cdr:from>
      <cdr:x>0.82319</cdr:x>
      <cdr:y>0.19876</cdr:y>
    </cdr:from>
    <cdr:to>
      <cdr:x>0.93284</cdr:x>
      <cdr:y>0.30256</cdr:y>
    </cdr:to>
    <cdr:sp macro="" textlink="">
      <cdr:nvSpPr>
        <cdr:cNvPr id="13" name="Поле 12"/>
        <cdr:cNvSpPr txBox="1"/>
      </cdr:nvSpPr>
      <cdr:spPr>
        <a:xfrm xmlns:a="http://schemas.openxmlformats.org/drawingml/2006/main">
          <a:off x="4516340" y="636104"/>
          <a:ext cx="601593" cy="3322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58 514</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E92B0-D4D2-42D8-85A3-1EEFD453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200</Pages>
  <Words>66129</Words>
  <Characters>376936</Characters>
  <Application>Microsoft Office Word</Application>
  <DocSecurity>0</DocSecurity>
  <Lines>3141</Lines>
  <Paragraphs>884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AlimovaAR@admhmansy.ru</dc:creator>
  <cp:lastModifiedBy>Наталья Ю. Трефилова</cp:lastModifiedBy>
  <cp:revision>3</cp:revision>
  <cp:lastPrinted>2022-02-24T04:29:00Z</cp:lastPrinted>
  <dcterms:created xsi:type="dcterms:W3CDTF">2022-02-25T07:28:00Z</dcterms:created>
  <dcterms:modified xsi:type="dcterms:W3CDTF">2022-02-25T09:30:00Z</dcterms:modified>
</cp:coreProperties>
</file>