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C5" w:rsidRPr="003C77A8" w:rsidRDefault="007A4BC5" w:rsidP="00095E29">
      <w:pPr>
        <w:jc w:val="center"/>
        <w:rPr>
          <w:rFonts w:ascii="Roboto" w:hAnsi="Roboto"/>
          <w:b/>
          <w:bCs/>
          <w:color w:val="002056"/>
          <w:sz w:val="28"/>
          <w:szCs w:val="28"/>
          <w:shd w:val="clear" w:color="auto" w:fill="FFFFFF"/>
        </w:rPr>
      </w:pPr>
      <w:r w:rsidRPr="003C77A8">
        <w:rPr>
          <w:rFonts w:ascii="Roboto" w:hAnsi="Roboto"/>
          <w:b/>
          <w:bCs/>
          <w:color w:val="002056"/>
          <w:sz w:val="28"/>
          <w:szCs w:val="28"/>
          <w:shd w:val="clear" w:color="auto" w:fill="FFFFFF"/>
        </w:rPr>
        <w:t>Сведения о хронологии рассмотрения и утверждения решения Думы города Ханты-Мансийска «О бюджете города Ханты-Мансийска на 2024 год и на плановый период 2025 и 2026 годов»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261"/>
        <w:gridCol w:w="3402"/>
        <w:gridCol w:w="2693"/>
      </w:tblGrid>
      <w:tr w:rsidR="00095E29" w:rsidRPr="00095E29" w:rsidTr="00095E29">
        <w:tc>
          <w:tcPr>
            <w:tcW w:w="562" w:type="dxa"/>
          </w:tcPr>
          <w:p w:rsidR="00095E29" w:rsidRPr="00095E29" w:rsidRDefault="00095E29" w:rsidP="007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095E29" w:rsidRPr="00095E29" w:rsidRDefault="00095E29" w:rsidP="007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9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3261" w:type="dxa"/>
          </w:tcPr>
          <w:p w:rsidR="00095E29" w:rsidRPr="00095E29" w:rsidRDefault="00095E29" w:rsidP="007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9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3402" w:type="dxa"/>
          </w:tcPr>
          <w:p w:rsidR="00095E29" w:rsidRPr="00095E29" w:rsidRDefault="00095E29" w:rsidP="007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9">
              <w:rPr>
                <w:rFonts w:ascii="Times New Roman" w:hAnsi="Times New Roman" w:cs="Times New Roman"/>
                <w:sz w:val="24"/>
                <w:szCs w:val="24"/>
              </w:rPr>
              <w:t>Плановая дата события</w:t>
            </w:r>
          </w:p>
        </w:tc>
        <w:tc>
          <w:tcPr>
            <w:tcW w:w="2693" w:type="dxa"/>
          </w:tcPr>
          <w:p w:rsidR="00095E29" w:rsidRPr="00095E29" w:rsidRDefault="00095E29" w:rsidP="007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9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095E29" w:rsidRPr="00095E29" w:rsidTr="00095E29">
        <w:tc>
          <w:tcPr>
            <w:tcW w:w="562" w:type="dxa"/>
          </w:tcPr>
          <w:p w:rsidR="00095E29" w:rsidRPr="00095E29" w:rsidRDefault="00095E29" w:rsidP="007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95E29" w:rsidRPr="00095E29" w:rsidRDefault="00095E29" w:rsidP="0009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E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Внесение  проекта</w:t>
            </w:r>
            <w:proofErr w:type="gramEnd"/>
            <w:r w:rsidRPr="00095E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решения Думы города Ханты-Мансийска "О бюджете города Ханты-Мансийска на 2024 год и на плановый период 2025 и 2026 годов" в Думу города Ханты-Мансийска </w:t>
            </w:r>
          </w:p>
        </w:tc>
        <w:tc>
          <w:tcPr>
            <w:tcW w:w="3261" w:type="dxa"/>
          </w:tcPr>
          <w:p w:rsidR="00095E29" w:rsidRPr="00095E29" w:rsidRDefault="00095E29" w:rsidP="007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E2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</w:t>
            </w:r>
            <w:r w:rsidRPr="00095E29"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города Ханты-Мансийска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Дунаевской № 01-Исх-2410 от 14.11.2023</w:t>
            </w:r>
          </w:p>
        </w:tc>
        <w:tc>
          <w:tcPr>
            <w:tcW w:w="3402" w:type="dxa"/>
          </w:tcPr>
          <w:p w:rsidR="00095E29" w:rsidRPr="00095E29" w:rsidRDefault="00095E29" w:rsidP="00CC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29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2693" w:type="dxa"/>
          </w:tcPr>
          <w:p w:rsidR="00095E29" w:rsidRPr="00095E29" w:rsidRDefault="00095E29" w:rsidP="00CC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29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</w:tr>
      <w:tr w:rsidR="00095E29" w:rsidRPr="00095E29" w:rsidTr="00095E29">
        <w:tc>
          <w:tcPr>
            <w:tcW w:w="562" w:type="dxa"/>
          </w:tcPr>
          <w:p w:rsidR="00095E29" w:rsidRPr="00095E29" w:rsidRDefault="00095E29" w:rsidP="007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95E29" w:rsidRPr="00095E29" w:rsidRDefault="00095E29" w:rsidP="007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Публичные слушания по проекту решения Думы города Ханты-Мансийска «О бюджете города Ханты-Мансийска на 2023 год и на плановый период 2024 и 2025 годов»</w:t>
            </w:r>
          </w:p>
        </w:tc>
        <w:tc>
          <w:tcPr>
            <w:tcW w:w="3261" w:type="dxa"/>
          </w:tcPr>
          <w:p w:rsidR="007C0CCC" w:rsidRPr="007C0CCC" w:rsidRDefault="007C0CCC" w:rsidP="007C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7C0CCC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по проекту решения Думы города Ханты-Мансийска </w:t>
            </w:r>
          </w:p>
          <w:p w:rsidR="00095E29" w:rsidRDefault="007C0CCC" w:rsidP="007C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CC">
              <w:rPr>
                <w:rFonts w:ascii="Times New Roman" w:hAnsi="Times New Roman" w:cs="Times New Roman"/>
                <w:sz w:val="24"/>
                <w:szCs w:val="24"/>
              </w:rPr>
              <w:t>«О бюджете города Ханты-Мансийска на 2024 год и на плановый период 2025 и 2026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CCC" w:rsidRPr="007C0CCC" w:rsidRDefault="007C0CCC" w:rsidP="007C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7C0CC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проведения публичных слушаний по проекту решения </w:t>
            </w:r>
          </w:p>
          <w:p w:rsidR="007C0CCC" w:rsidRPr="00095E29" w:rsidRDefault="007C0CCC" w:rsidP="007C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CC">
              <w:rPr>
                <w:rFonts w:ascii="Times New Roman" w:hAnsi="Times New Roman" w:cs="Times New Roman"/>
                <w:sz w:val="24"/>
                <w:szCs w:val="24"/>
              </w:rPr>
              <w:t>Думы города Ханты-Мансийска «О бюджете города Ханты-Мансийска на 2024 год и на плановый период 2025 и 2026 годов»</w:t>
            </w:r>
          </w:p>
        </w:tc>
        <w:tc>
          <w:tcPr>
            <w:tcW w:w="3402" w:type="dxa"/>
          </w:tcPr>
          <w:p w:rsidR="00095E29" w:rsidRPr="00095E29" w:rsidRDefault="00CC7287" w:rsidP="00CC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693" w:type="dxa"/>
          </w:tcPr>
          <w:p w:rsidR="00095E29" w:rsidRPr="00095E29" w:rsidRDefault="007C0CCC" w:rsidP="00CC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095E29" w:rsidRPr="00095E29" w:rsidTr="00095E29">
        <w:tc>
          <w:tcPr>
            <w:tcW w:w="562" w:type="dxa"/>
          </w:tcPr>
          <w:p w:rsidR="00095E29" w:rsidRPr="00095E29" w:rsidRDefault="00095E29" w:rsidP="007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95E29" w:rsidRPr="00095E29" w:rsidRDefault="00095E29" w:rsidP="007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Рассмотрение Решения "О бюджете города Ханты-Мансийска на 2023 год и на плановый период 2024 и 2025 годов" на заседании Думы города Ханты-Мансийска</w:t>
            </w:r>
          </w:p>
        </w:tc>
        <w:tc>
          <w:tcPr>
            <w:tcW w:w="3261" w:type="dxa"/>
          </w:tcPr>
          <w:p w:rsidR="00095E29" w:rsidRPr="00095E29" w:rsidRDefault="00095E29" w:rsidP="007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5E29" w:rsidRPr="00095E29" w:rsidRDefault="00CC7287" w:rsidP="00CC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693" w:type="dxa"/>
          </w:tcPr>
          <w:p w:rsidR="00095E29" w:rsidRPr="00095E29" w:rsidRDefault="00A46CBC" w:rsidP="00CC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095E29" w:rsidRPr="00095E29" w:rsidTr="00095E29">
        <w:tc>
          <w:tcPr>
            <w:tcW w:w="562" w:type="dxa"/>
          </w:tcPr>
          <w:p w:rsidR="00095E29" w:rsidRPr="00095E29" w:rsidRDefault="00095E29" w:rsidP="007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095E29" w:rsidRPr="00095E29" w:rsidRDefault="00095E29" w:rsidP="007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Принятие Думой города Ханты-Мансийска Решения «О бюджете города Ханты-Мансийска на 2023 год и на плановый период 2024 и 2025 годов»</w:t>
            </w:r>
          </w:p>
        </w:tc>
        <w:tc>
          <w:tcPr>
            <w:tcW w:w="3261" w:type="dxa"/>
          </w:tcPr>
          <w:p w:rsidR="00095E29" w:rsidRPr="00095E29" w:rsidRDefault="00095E29" w:rsidP="007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5E29" w:rsidRPr="00095E29" w:rsidRDefault="00CC7287" w:rsidP="00CC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693" w:type="dxa"/>
          </w:tcPr>
          <w:p w:rsidR="00095E29" w:rsidRPr="00095E29" w:rsidRDefault="00A46CBC" w:rsidP="00CC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  <w:bookmarkStart w:id="0" w:name="_GoBack"/>
            <w:bookmarkEnd w:id="0"/>
          </w:p>
        </w:tc>
      </w:tr>
    </w:tbl>
    <w:p w:rsidR="007A4BC5" w:rsidRPr="007A4BC5" w:rsidRDefault="007A4BC5" w:rsidP="007A4BC5"/>
    <w:sectPr w:rsidR="007A4BC5" w:rsidRPr="007A4BC5" w:rsidSect="007A4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panose1 w:val="00000400000000000000"/>
    <w:charset w:val="CC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C5"/>
    <w:rsid w:val="00095E29"/>
    <w:rsid w:val="003C77A8"/>
    <w:rsid w:val="007A4BC5"/>
    <w:rsid w:val="007C0CCC"/>
    <w:rsid w:val="009301CB"/>
    <w:rsid w:val="00A46CBC"/>
    <w:rsid w:val="00C3574C"/>
    <w:rsid w:val="00C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16FF5-9EA8-433A-95CB-0060FA6E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 для бюджета для граждан"/>
    <w:basedOn w:val="a1"/>
    <w:uiPriority w:val="99"/>
    <w:rsid w:val="00C3574C"/>
    <w:pPr>
      <w:spacing w:after="120" w:line="264" w:lineRule="auto"/>
      <w:jc w:val="center"/>
    </w:pPr>
    <w:rPr>
      <w:rFonts w:ascii="Gilroy" w:eastAsiaTheme="minorEastAsia" w:hAnsi="Gilroy"/>
      <w:color w:val="2E74B5" w:themeColor="accent1" w:themeShade="BF"/>
      <w:sz w:val="24"/>
      <w:szCs w:val="21"/>
    </w:rPr>
    <w:tblPr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Gilroy" w:hAnsi="Gilroy"/>
        <w:b w:val="0"/>
        <w:color w:val="FFFFFF" w:themeColor="background1"/>
        <w:sz w:val="28"/>
      </w:rPr>
      <w:tblPr/>
      <w:tcPr>
        <w:shd w:val="clear" w:color="auto" w:fill="2E74B5" w:themeFill="accent1" w:themeFillShade="BF"/>
      </w:tcPr>
    </w:tblStylePr>
    <w:tblStylePr w:type="firstCol">
      <w:pPr>
        <w:jc w:val="center"/>
      </w:pPr>
      <w:rPr>
        <w:rFonts w:ascii="Cambria" w:hAnsi="Cambria"/>
      </w:rPr>
      <w:tblPr/>
      <w:tcPr>
        <w:vAlign w:val="center"/>
      </w:tcPr>
    </w:tblStylePr>
  </w:style>
  <w:style w:type="table" w:customStyle="1" w:styleId="2022">
    <w:name w:val="Бюджет для граждан 2022"/>
    <w:basedOn w:val="a1"/>
    <w:uiPriority w:val="99"/>
    <w:rsid w:val="00C3574C"/>
    <w:pPr>
      <w:spacing w:after="0" w:line="240" w:lineRule="auto"/>
      <w:jc w:val="center"/>
    </w:pPr>
    <w:rPr>
      <w:rFonts w:ascii="Gilroy" w:eastAsiaTheme="minorEastAsia" w:hAnsi="Gilroy"/>
      <w:color w:val="BF8F00" w:themeColor="accent4" w:themeShade="BF"/>
      <w:sz w:val="24"/>
      <w:szCs w:val="21"/>
    </w:rPr>
    <w:tblPr>
      <w:tblStyleRow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</w:tblPr>
    <w:tblStylePr w:type="firstRow">
      <w:pPr>
        <w:jc w:val="center"/>
      </w:pPr>
      <w:rPr>
        <w:rFonts w:ascii="Gilroy" w:hAnsi="Gilroy"/>
        <w:sz w:val="28"/>
      </w:rPr>
      <w:tblPr/>
      <w:tcPr>
        <w:shd w:val="clear" w:color="auto" w:fill="F2F2F2" w:themeFill="background1" w:themeFillShade="F2"/>
        <w:vAlign w:val="top"/>
      </w:tcPr>
    </w:tblStylePr>
    <w:tblStylePr w:type="band1Horz">
      <w:pPr>
        <w:jc w:val="center"/>
      </w:pPr>
    </w:tblStylePr>
  </w:style>
  <w:style w:type="table" w:styleId="-62">
    <w:name w:val="List Table 6 Colorful Accent 2"/>
    <w:basedOn w:val="a1"/>
    <w:uiPriority w:val="51"/>
    <w:rsid w:val="00C3574C"/>
    <w:pPr>
      <w:spacing w:after="120" w:line="264" w:lineRule="auto"/>
    </w:pPr>
    <w:rPr>
      <w:rFonts w:ascii="Gilroy" w:eastAsiaTheme="minorEastAsia" w:hAnsi="Gilroy"/>
      <w:color w:val="C45911" w:themeColor="accent2" w:themeShade="BF"/>
      <w:sz w:val="24"/>
      <w:szCs w:val="21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4">
    <w:name w:val="Table Grid"/>
    <w:basedOn w:val="a1"/>
    <w:uiPriority w:val="39"/>
    <w:rsid w:val="0009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6</cp:revision>
  <dcterms:created xsi:type="dcterms:W3CDTF">2023-11-15T09:24:00Z</dcterms:created>
  <dcterms:modified xsi:type="dcterms:W3CDTF">2024-01-22T04:38:00Z</dcterms:modified>
</cp:coreProperties>
</file>