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9D0E12">
        <w:rPr>
          <w:color w:val="0F243E"/>
        </w:rPr>
        <w:t>33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</w:t>
      </w:r>
      <w:r w:rsidR="00862EEC">
        <w:t>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3622A8" w:rsidRDefault="00390698" w:rsidP="000B16F8">
      <w:pPr>
        <w:rPr>
          <w:color w:val="0F243E"/>
          <w:u w:val="single"/>
        </w:rPr>
      </w:pPr>
      <w:r w:rsidRPr="003622A8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B" w:rsidRDefault="0067074D" w:rsidP="007F3D57">
      <w:pPr>
        <w:pStyle w:val="ConsPlusNonformat"/>
        <w:jc w:val="center"/>
        <w:rPr>
          <w:rFonts w:ascii="Times New Roman" w:hAnsi="Times New Roman" w:cs="Times New Roman"/>
          <w:color w:val="0F243E"/>
          <w:sz w:val="24"/>
          <w:szCs w:val="24"/>
          <w:u w:val="single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</w:p>
    <w:p w:rsidR="00F03F81" w:rsidRPr="00F03F81" w:rsidRDefault="00F03F81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«Средняя общеобразовательная школа №</w:t>
      </w:r>
      <w:r w:rsidR="00F649CA">
        <w:rPr>
          <w:rFonts w:ascii="Times New Roman" w:hAnsi="Times New Roman" w:cs="Times New Roman"/>
          <w:color w:val="0F243E"/>
          <w:sz w:val="24"/>
          <w:szCs w:val="24"/>
          <w:u w:val="single"/>
        </w:rPr>
        <w:t>5</w:t>
      </w:r>
      <w:r w:rsidRPr="00F03F81">
        <w:rPr>
          <w:rFonts w:ascii="Times New Roman" w:hAnsi="Times New Roman" w:cs="Times New Roman"/>
          <w:color w:val="0F243E"/>
          <w:sz w:val="24"/>
          <w:szCs w:val="24"/>
          <w:u w:val="single"/>
        </w:rPr>
        <w:t>»</w:t>
      </w:r>
      <w:r w:rsidRPr="00F0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7F3D57" w:rsidRDefault="007F3D57" w:rsidP="008949B5">
      <w:pPr>
        <w:jc w:val="center"/>
        <w:rPr>
          <w:color w:val="0F243E"/>
        </w:rPr>
      </w:pPr>
    </w:p>
    <w:p w:rsidR="00693B97" w:rsidRPr="00FD28E7" w:rsidRDefault="00FD28E7" w:rsidP="0067074D">
      <w:pPr>
        <w:spacing w:line="276" w:lineRule="auto"/>
        <w:ind w:firstLine="709"/>
        <w:jc w:val="both"/>
        <w:rPr>
          <w:b/>
          <w:u w:val="single"/>
        </w:rPr>
      </w:pPr>
      <w:r w:rsidRPr="0074628D">
        <w:rPr>
          <w:lang w:val="en-US"/>
        </w:rPr>
        <w:t>I</w:t>
      </w:r>
      <w:r w:rsidR="00693B97" w:rsidRPr="0074628D">
        <w:t>.</w:t>
      </w:r>
      <w:r w:rsidR="00693B97" w:rsidRPr="0074628D">
        <w:rPr>
          <w:sz w:val="28"/>
          <w:szCs w:val="28"/>
        </w:rPr>
        <w:t xml:space="preserve"> </w:t>
      </w:r>
      <w:r w:rsidR="00693B97" w:rsidRPr="0074628D">
        <w:t>Наименование муниципальной услуги:</w:t>
      </w:r>
      <w:r w:rsidR="00693B97" w:rsidRPr="00FD28E7">
        <w:rPr>
          <w:b/>
        </w:rPr>
        <w:t xml:space="preserve"> </w:t>
      </w:r>
      <w:r w:rsidR="0067074D" w:rsidRPr="00FD28E7">
        <w:rPr>
          <w:b/>
          <w:iCs/>
          <w:color w:val="0F243E"/>
          <w:u w:val="single"/>
        </w:rPr>
        <w:t xml:space="preserve">Реализация </w:t>
      </w:r>
      <w:r w:rsidR="0067074D" w:rsidRPr="00FD28E7">
        <w:rPr>
          <w:b/>
          <w:u w:val="single"/>
        </w:rPr>
        <w:t>основных общеобразовательных программ на уровнях начального общего,</w:t>
      </w:r>
      <w:r w:rsidR="0067074D" w:rsidRPr="00FD28E7">
        <w:rPr>
          <w:b/>
          <w:sz w:val="20"/>
          <w:szCs w:val="20"/>
        </w:rPr>
        <w:t xml:space="preserve"> </w:t>
      </w:r>
      <w:r w:rsidR="0067074D" w:rsidRPr="00FD28E7">
        <w:rPr>
          <w:b/>
          <w:u w:val="single"/>
        </w:rPr>
        <w:t xml:space="preserve">основного общего, среднего </w:t>
      </w:r>
      <w:proofErr w:type="gramStart"/>
      <w:r w:rsidR="0067074D" w:rsidRPr="00FD28E7">
        <w:rPr>
          <w:b/>
          <w:u w:val="single"/>
        </w:rPr>
        <w:t>общего  образования</w:t>
      </w:r>
      <w:proofErr w:type="gramEnd"/>
      <w:r w:rsidR="0067074D" w:rsidRPr="00FD28E7">
        <w:rPr>
          <w:b/>
          <w:u w:val="single"/>
        </w:rPr>
        <w:t xml:space="preserve"> в общеобразовательных организациях.</w:t>
      </w:r>
    </w:p>
    <w:p w:rsidR="0067074D" w:rsidRPr="009F07A0" w:rsidRDefault="0067074D" w:rsidP="0067074D">
      <w:pPr>
        <w:spacing w:line="276" w:lineRule="auto"/>
        <w:ind w:firstLine="709"/>
        <w:jc w:val="both"/>
        <w:rPr>
          <w:iCs/>
          <w:color w:val="0F243E"/>
          <w:u w:val="single"/>
        </w:rPr>
      </w:pPr>
    </w:p>
    <w:p w:rsidR="00693B97" w:rsidRPr="0067074D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67074D" w:rsidRPr="0067074D">
        <w:rPr>
          <w:u w:val="single"/>
        </w:rPr>
        <w:t>Физические лица от 6,5 до 18 лет, их родители (законные представители)</w:t>
      </w:r>
      <w:r w:rsidR="0067074D">
        <w:rPr>
          <w:u w:val="single"/>
        </w:rPr>
        <w:t>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5500A1" w:rsidRPr="00C472B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.</w:t>
      </w:r>
    </w:p>
    <w:p w:rsidR="00E938F9" w:rsidRDefault="00E938F9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893A01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7" w:rsidRPr="00AB1295" w:rsidTr="00ED6971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1C38B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right="15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lastRenderedPageBreak/>
              <w:t xml:space="preserve">Доля  выпускников, освоивших образовательную программу начального   общего образования 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 полугодия, года.</w:t>
            </w:r>
          </w:p>
          <w:p w:rsidR="006F2477" w:rsidRPr="00054614" w:rsidRDefault="006F2477" w:rsidP="001C38B4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освоивших  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образовательную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программу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начального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6F2477" w:rsidRPr="00AB1295" w:rsidTr="00137805">
        <w:trPr>
          <w:cantSplit/>
          <w:trHeight w:val="240"/>
        </w:trPr>
        <w:tc>
          <w:tcPr>
            <w:tcW w:w="2977" w:type="dxa"/>
          </w:tcPr>
          <w:p w:rsidR="006F2477" w:rsidRPr="001C38B4" w:rsidRDefault="006F2477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Доля  учащихся начального общего образования</w:t>
            </w:r>
          </w:p>
          <w:p w:rsidR="006F2477" w:rsidRPr="001C38B4" w:rsidRDefault="006F2477" w:rsidP="006F2477">
            <w:pPr>
              <w:shd w:val="clear" w:color="auto" w:fill="FFFFFF"/>
              <w:ind w:right="15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>на отметки  «отлично»,  «хорошо»</w:t>
            </w:r>
          </w:p>
          <w:p w:rsidR="006F2477" w:rsidRPr="00054614" w:rsidRDefault="006F2477" w:rsidP="006F2477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1C38B4">
              <w:rPr>
                <w:sz w:val="22"/>
                <w:szCs w:val="22"/>
              </w:rPr>
              <w:t xml:space="preserve">по результатам  </w:t>
            </w:r>
            <w:r w:rsidRPr="001C38B4">
              <w:rPr>
                <w:sz w:val="22"/>
                <w:szCs w:val="22"/>
                <w:lang w:val="en-US"/>
              </w:rPr>
              <w:t>I</w:t>
            </w:r>
            <w:r w:rsidRPr="001C38B4">
              <w:rPr>
                <w:sz w:val="22"/>
                <w:szCs w:val="22"/>
              </w:rPr>
              <w:t xml:space="preserve"> полугодия,  года</w:t>
            </w:r>
          </w:p>
        </w:tc>
        <w:tc>
          <w:tcPr>
            <w:tcW w:w="851" w:type="dxa"/>
          </w:tcPr>
          <w:p w:rsidR="006F2477" w:rsidRDefault="006F2477" w:rsidP="006F2477">
            <w:pPr>
              <w:jc w:val="center"/>
            </w:pPr>
            <w:r w:rsidRPr="00ED0B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</w:t>
            </w:r>
            <w:proofErr w:type="gramStart"/>
            <w:r w:rsidRPr="006F2477">
              <w:rPr>
                <w:sz w:val="18"/>
                <w:szCs w:val="18"/>
              </w:rPr>
              <w:t>/К</w:t>
            </w:r>
            <w:proofErr w:type="gramEnd"/>
            <w:r w:rsidRPr="006F2477">
              <w:rPr>
                <w:sz w:val="18"/>
                <w:szCs w:val="18"/>
              </w:rPr>
              <w:t>о х 100%,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где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Коп - 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классов  </w:t>
            </w:r>
            <w:proofErr w:type="gramStart"/>
            <w:r w:rsidRPr="006F2477">
              <w:rPr>
                <w:sz w:val="18"/>
                <w:szCs w:val="18"/>
              </w:rPr>
              <w:t>начального</w:t>
            </w:r>
            <w:proofErr w:type="gram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общего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образования</w:t>
            </w:r>
          </w:p>
          <w:p w:rsidR="006F2477" w:rsidRPr="006F2477" w:rsidRDefault="006F2477" w:rsidP="006F2477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на отметки «отлично»,                    «хорошо»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 xml:space="preserve">Ко - </w:t>
            </w:r>
            <w:proofErr w:type="spellStart"/>
            <w:r w:rsidRPr="006F2477">
              <w:rPr>
                <w:sz w:val="18"/>
                <w:szCs w:val="18"/>
              </w:rPr>
              <w:t>обшее</w:t>
            </w:r>
            <w:proofErr w:type="spellEnd"/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количество</w:t>
            </w:r>
          </w:p>
          <w:p w:rsidR="006F2477" w:rsidRPr="006F2477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учащихся 1-4</w:t>
            </w:r>
          </w:p>
          <w:p w:rsidR="006F2477" w:rsidRPr="000C0B91" w:rsidRDefault="006F2477" w:rsidP="006F2477">
            <w:pPr>
              <w:shd w:val="clear" w:color="auto" w:fill="FFFFFF"/>
              <w:rPr>
                <w:sz w:val="18"/>
                <w:szCs w:val="18"/>
              </w:rPr>
            </w:pPr>
            <w:r w:rsidRPr="006F2477">
              <w:rPr>
                <w:sz w:val="18"/>
                <w:szCs w:val="18"/>
              </w:rPr>
              <w:t>классов</w:t>
            </w:r>
          </w:p>
        </w:tc>
        <w:tc>
          <w:tcPr>
            <w:tcW w:w="992" w:type="dxa"/>
          </w:tcPr>
          <w:p w:rsidR="006F2477" w:rsidRPr="00AB009F" w:rsidRDefault="006F2477" w:rsidP="00D51D6E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6F2477" w:rsidRPr="00AB009F" w:rsidRDefault="006F2477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6F2477" w:rsidRPr="00295686" w:rsidRDefault="006F2477" w:rsidP="006F24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6F2477" w:rsidRPr="00423839" w:rsidRDefault="006F2477" w:rsidP="006F2477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>ОШ-1</w:t>
            </w:r>
          </w:p>
        </w:tc>
      </w:tr>
      <w:tr w:rsidR="00054614" w:rsidRPr="00AB1295" w:rsidTr="00054614">
        <w:trPr>
          <w:cantSplit/>
          <w:trHeight w:val="240"/>
        </w:trPr>
        <w:tc>
          <w:tcPr>
            <w:tcW w:w="2977" w:type="dxa"/>
          </w:tcPr>
          <w:p w:rsidR="00054614" w:rsidRPr="00054614" w:rsidRDefault="00054614" w:rsidP="006F2477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72" w:firstLine="0"/>
              <w:rPr>
                <w:sz w:val="22"/>
                <w:szCs w:val="22"/>
              </w:rPr>
            </w:pPr>
            <w:r w:rsidRPr="00054614">
              <w:rPr>
                <w:sz w:val="22"/>
                <w:szCs w:val="22"/>
              </w:rPr>
              <w:t xml:space="preserve">Доля  учащихся, освоивших </w:t>
            </w:r>
            <w:r w:rsidR="00536333">
              <w:rPr>
                <w:sz w:val="22"/>
                <w:szCs w:val="22"/>
              </w:rPr>
              <w:t xml:space="preserve">программу основного  </w:t>
            </w:r>
            <w:r w:rsidRPr="00A91908">
              <w:rPr>
                <w:sz w:val="22"/>
                <w:szCs w:val="22"/>
              </w:rPr>
              <w:t>общего</w:t>
            </w:r>
            <w:r w:rsidRPr="00054614">
              <w:rPr>
                <w:sz w:val="22"/>
                <w:szCs w:val="22"/>
              </w:rPr>
              <w:t xml:space="preserve"> образования на отметки  «отлично»,  «хорошо» </w:t>
            </w:r>
            <w:r w:rsidR="00536333">
              <w:rPr>
                <w:sz w:val="22"/>
                <w:szCs w:val="22"/>
              </w:rPr>
              <w:t xml:space="preserve">             </w:t>
            </w:r>
            <w:r w:rsidRPr="00054614">
              <w:rPr>
                <w:sz w:val="22"/>
                <w:szCs w:val="22"/>
              </w:rPr>
              <w:t xml:space="preserve">по результатам  </w:t>
            </w:r>
            <w:r w:rsidR="00536333">
              <w:rPr>
                <w:sz w:val="22"/>
                <w:szCs w:val="22"/>
              </w:rPr>
              <w:t xml:space="preserve">                            </w:t>
            </w:r>
            <w:r w:rsidRPr="00054614">
              <w:rPr>
                <w:sz w:val="22"/>
                <w:szCs w:val="22"/>
                <w:lang w:val="en-US"/>
              </w:rPr>
              <w:t>I</w:t>
            </w:r>
            <w:r w:rsidRPr="00054614">
              <w:rPr>
                <w:sz w:val="22"/>
                <w:szCs w:val="22"/>
              </w:rPr>
              <w:t xml:space="preserve"> полугодия,  года.</w:t>
            </w:r>
          </w:p>
          <w:p w:rsidR="00054614" w:rsidRPr="00AF5D5B" w:rsidRDefault="00054614" w:rsidP="00054614">
            <w:pPr>
              <w:pStyle w:val="ConsPlusCell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4614" w:rsidRDefault="00054614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0C0B91">
              <w:rPr>
                <w:sz w:val="18"/>
                <w:szCs w:val="18"/>
              </w:rPr>
              <w:t>К</w:t>
            </w:r>
            <w:proofErr w:type="gramEnd"/>
            <w:r w:rsidRPr="000C0B91">
              <w:rPr>
                <w:sz w:val="18"/>
                <w:szCs w:val="18"/>
              </w:rPr>
              <w:t>о х 100%,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где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Коп - количество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91908" w:rsidRPr="00A91908">
              <w:rPr>
                <w:sz w:val="18"/>
                <w:szCs w:val="18"/>
              </w:rPr>
              <w:t>чащихся</w:t>
            </w:r>
            <w:r>
              <w:rPr>
                <w:sz w:val="18"/>
                <w:szCs w:val="18"/>
              </w:rPr>
              <w:t xml:space="preserve"> 5-9 классов</w:t>
            </w:r>
            <w:r w:rsidR="000C0B91" w:rsidRPr="00A91908">
              <w:rPr>
                <w:sz w:val="18"/>
                <w:szCs w:val="18"/>
              </w:rPr>
              <w:t>,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 xml:space="preserve">освоивших  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образовательную</w:t>
            </w:r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программу</w:t>
            </w:r>
          </w:p>
          <w:p w:rsidR="000C0B91" w:rsidRPr="000C0B91" w:rsidRDefault="008F537D" w:rsidP="000C0B91">
            <w:pPr>
              <w:shd w:val="clear" w:color="auto" w:fill="FFFFFF"/>
              <w:rPr>
                <w:sz w:val="18"/>
                <w:szCs w:val="18"/>
              </w:rPr>
            </w:pPr>
            <w:r w:rsidRPr="008F537D">
              <w:rPr>
                <w:sz w:val="18"/>
                <w:szCs w:val="18"/>
              </w:rPr>
              <w:t>основного                    общего образования на отметки  «отлично»,                    «хорошо»</w:t>
            </w:r>
            <w:r>
              <w:rPr>
                <w:sz w:val="18"/>
                <w:szCs w:val="18"/>
              </w:rPr>
              <w:t xml:space="preserve">,           </w:t>
            </w:r>
            <w:r w:rsidRPr="00054614">
              <w:rPr>
                <w:sz w:val="22"/>
                <w:szCs w:val="22"/>
              </w:rPr>
              <w:t xml:space="preserve"> </w:t>
            </w:r>
            <w:r w:rsidR="000C0B91" w:rsidRPr="000C0B91">
              <w:rPr>
                <w:sz w:val="18"/>
                <w:szCs w:val="18"/>
              </w:rPr>
              <w:t xml:space="preserve">Ко - </w:t>
            </w:r>
            <w:proofErr w:type="spellStart"/>
            <w:r w:rsidR="000C0B91" w:rsidRPr="000C0B91">
              <w:rPr>
                <w:sz w:val="18"/>
                <w:szCs w:val="18"/>
              </w:rPr>
              <w:t>обшее</w:t>
            </w:r>
            <w:proofErr w:type="spellEnd"/>
          </w:p>
          <w:p w:rsidR="000C0B91" w:rsidRPr="000C0B91" w:rsidRDefault="000C0B91" w:rsidP="000C0B91">
            <w:pPr>
              <w:shd w:val="clear" w:color="auto" w:fill="FFFFFF"/>
              <w:rPr>
                <w:sz w:val="18"/>
                <w:szCs w:val="18"/>
              </w:rPr>
            </w:pPr>
            <w:r w:rsidRPr="000C0B91">
              <w:rPr>
                <w:sz w:val="18"/>
                <w:szCs w:val="18"/>
              </w:rPr>
              <w:t>количество</w:t>
            </w:r>
          </w:p>
          <w:p w:rsidR="00054614" w:rsidRPr="00054614" w:rsidRDefault="000C0B91" w:rsidP="00A91908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 w:rsidRPr="000C0B91">
              <w:rPr>
                <w:sz w:val="18"/>
                <w:szCs w:val="18"/>
              </w:rPr>
              <w:t>учащихся</w:t>
            </w:r>
            <w:r w:rsidR="008F537D">
              <w:rPr>
                <w:sz w:val="18"/>
                <w:szCs w:val="18"/>
              </w:rPr>
              <w:t xml:space="preserve"> 5-9 классов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54614" w:rsidRPr="00663D8B" w:rsidRDefault="00054614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054614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8D328B" w:rsidRPr="00AB1295" w:rsidTr="008D328B">
        <w:trPr>
          <w:cantSplit/>
          <w:trHeight w:val="240"/>
        </w:trPr>
        <w:tc>
          <w:tcPr>
            <w:tcW w:w="2977" w:type="dxa"/>
          </w:tcPr>
          <w:p w:rsidR="008D328B" w:rsidRPr="008D328B" w:rsidRDefault="002812E2" w:rsidP="004C39FF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. Доля учащихся, освоивших образовательную программу среднего общего образования на отметки                       «отлично», «хорошо» по результатам  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8D328B"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полугодия, года.   </w:t>
            </w:r>
          </w:p>
        </w:tc>
        <w:tc>
          <w:tcPr>
            <w:tcW w:w="851" w:type="dxa"/>
          </w:tcPr>
          <w:p w:rsidR="008D328B" w:rsidRPr="00785958" w:rsidRDefault="008D328B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</w:t>
            </w:r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F30033">
              <w:rPr>
                <w:sz w:val="18"/>
                <w:szCs w:val="18"/>
              </w:rPr>
              <w:t>К</w:t>
            </w:r>
            <w:proofErr w:type="gramEnd"/>
            <w:r w:rsidRPr="00F30033">
              <w:rPr>
                <w:sz w:val="18"/>
                <w:szCs w:val="18"/>
              </w:rPr>
              <w:t>о* 100%,</w:t>
            </w:r>
          </w:p>
          <w:p w:rsidR="00F30033" w:rsidRPr="00F30033" w:rsidRDefault="00F30033" w:rsidP="00F30033">
            <w:pPr>
              <w:shd w:val="clear" w:color="auto" w:fill="FFFFFF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где</w:t>
            </w:r>
          </w:p>
          <w:p w:rsidR="00F30033" w:rsidRPr="00F30033" w:rsidRDefault="00F30033" w:rsidP="00F30033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 w:rsidRPr="00F30033">
              <w:rPr>
                <w:sz w:val="18"/>
                <w:szCs w:val="18"/>
              </w:rPr>
              <w:t>Коп - количество учащихся 10-11 классов, освоивших   образовательную программу среднего общего образования на отметки                       «отлично»,                    «хорошо»</w:t>
            </w:r>
            <w:r w:rsidR="009B0938">
              <w:rPr>
                <w:sz w:val="18"/>
                <w:szCs w:val="18"/>
              </w:rPr>
              <w:t>,</w:t>
            </w:r>
          </w:p>
          <w:p w:rsidR="008D328B" w:rsidRPr="00A14298" w:rsidRDefault="00F30033" w:rsidP="00F30033">
            <w:pPr>
              <w:rPr>
                <w:sz w:val="18"/>
                <w:szCs w:val="18"/>
              </w:rPr>
            </w:pPr>
            <w:proofErr w:type="gramStart"/>
            <w:r w:rsidRPr="00F30033">
              <w:rPr>
                <w:sz w:val="18"/>
                <w:szCs w:val="18"/>
              </w:rPr>
              <w:t>Ко</w:t>
            </w:r>
            <w:proofErr w:type="gramEnd"/>
            <w:r w:rsidRPr="00F30033">
              <w:rPr>
                <w:sz w:val="18"/>
                <w:szCs w:val="18"/>
              </w:rPr>
              <w:t xml:space="preserve"> - общее количество учащихся 10-11 классов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328B" w:rsidRPr="00663D8B" w:rsidRDefault="008D328B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91908" w:rsidRPr="00423839" w:rsidRDefault="00A91908" w:rsidP="00A91908">
            <w:pPr>
              <w:shd w:val="clear" w:color="auto" w:fill="FFFFFF"/>
              <w:ind w:left="15" w:right="150"/>
              <w:jc w:val="center"/>
              <w:rPr>
                <w:sz w:val="18"/>
                <w:szCs w:val="18"/>
              </w:rPr>
            </w:pPr>
            <w:r w:rsidRPr="00423839">
              <w:rPr>
                <w:sz w:val="18"/>
                <w:szCs w:val="18"/>
              </w:rPr>
              <w:t xml:space="preserve">Приказ </w:t>
            </w:r>
            <w:proofErr w:type="spellStart"/>
            <w:r w:rsidRPr="00423839">
              <w:rPr>
                <w:sz w:val="18"/>
                <w:szCs w:val="18"/>
              </w:rPr>
              <w:t>образов</w:t>
            </w:r>
            <w:proofErr w:type="gramStart"/>
            <w:r w:rsidRPr="00423839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-</w:t>
            </w:r>
            <w:r w:rsidRPr="00423839">
              <w:rPr>
                <w:sz w:val="18"/>
                <w:szCs w:val="18"/>
              </w:rPr>
              <w:t>тельного учреждения о результатах учебной деятель</w:t>
            </w:r>
            <w:r>
              <w:rPr>
                <w:sz w:val="18"/>
                <w:szCs w:val="18"/>
              </w:rPr>
              <w:t>-              -</w:t>
            </w:r>
            <w:proofErr w:type="spellStart"/>
            <w:r w:rsidRPr="00423839">
              <w:rPr>
                <w:sz w:val="18"/>
                <w:szCs w:val="18"/>
              </w:rPr>
              <w:t>ности</w:t>
            </w:r>
            <w:proofErr w:type="spellEnd"/>
            <w:r w:rsidRPr="004238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423839">
              <w:rPr>
                <w:sz w:val="18"/>
                <w:szCs w:val="18"/>
              </w:rPr>
              <w:t>за четверть</w:t>
            </w:r>
            <w:r>
              <w:rPr>
                <w:sz w:val="18"/>
                <w:szCs w:val="18"/>
              </w:rPr>
              <w:t>,</w:t>
            </w:r>
          </w:p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</w:t>
            </w:r>
            <w:proofErr w:type="gramStart"/>
            <w:r w:rsidRPr="00295686"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8D328B" w:rsidRPr="000B560F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Доля       выпускников   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 xml:space="preserve">    9-х классов,               получивших аттестат об основном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proofErr w:type="gramStart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В</w:t>
            </w:r>
            <w:proofErr w:type="gramEnd"/>
            <w:r w:rsidRPr="00295686">
              <w:rPr>
                <w:sz w:val="18"/>
                <w:szCs w:val="18"/>
              </w:rPr>
              <w:t xml:space="preserve">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где </w:t>
            </w:r>
            <w:proofErr w:type="spellStart"/>
            <w:r w:rsidRPr="00295686">
              <w:rPr>
                <w:sz w:val="18"/>
                <w:szCs w:val="18"/>
              </w:rPr>
              <w:t>Ао</w:t>
            </w:r>
            <w:proofErr w:type="spellEnd"/>
            <w:r w:rsidRPr="00295686">
              <w:rPr>
                <w:sz w:val="18"/>
                <w:szCs w:val="18"/>
              </w:rPr>
              <w:t xml:space="preserve"> -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образовании, Во - общее количество выпускников </w:t>
            </w:r>
          </w:p>
          <w:p w:rsidR="00295686" w:rsidRPr="003B6667" w:rsidRDefault="00295686" w:rsidP="00295686">
            <w:pPr>
              <w:rPr>
                <w:sz w:val="20"/>
                <w:szCs w:val="20"/>
                <w:highlight w:val="yellow"/>
              </w:rPr>
            </w:pPr>
            <w:r w:rsidRPr="00295686">
              <w:rPr>
                <w:sz w:val="18"/>
                <w:szCs w:val="18"/>
              </w:rPr>
              <w:t>9-х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0C0B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6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5686" w:rsidRPr="00295686">
              <w:rPr>
                <w:rFonts w:ascii="Times New Roman" w:hAnsi="Times New Roman" w:cs="Times New Roman"/>
                <w:sz w:val="22"/>
                <w:szCs w:val="22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295686">
              <w:rPr>
                <w:sz w:val="18"/>
                <w:szCs w:val="18"/>
              </w:rPr>
              <w:t xml:space="preserve">Во </w:t>
            </w:r>
            <w:proofErr w:type="spellStart"/>
            <w:r w:rsidRPr="00295686">
              <w:rPr>
                <w:sz w:val="18"/>
                <w:szCs w:val="18"/>
              </w:rPr>
              <w:t>х</w:t>
            </w:r>
            <w:proofErr w:type="spellEnd"/>
            <w:r w:rsidRPr="00295686">
              <w:rPr>
                <w:sz w:val="18"/>
                <w:szCs w:val="18"/>
              </w:rPr>
              <w:t xml:space="preserve"> 100%,  где </w:t>
            </w:r>
            <w:proofErr w:type="spellStart"/>
            <w:r w:rsidRPr="00295686">
              <w:rPr>
                <w:sz w:val="18"/>
                <w:szCs w:val="18"/>
              </w:rPr>
              <w:t>Аоо</w:t>
            </w:r>
            <w:proofErr w:type="spellEnd"/>
            <w:r w:rsidRPr="00295686">
              <w:rPr>
                <w:sz w:val="18"/>
                <w:szCs w:val="18"/>
              </w:rPr>
              <w:t xml:space="preserve"> - число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получивших аттестат об основном общем образовании особого образца Во - общее количество выпускников </w:t>
            </w:r>
          </w:p>
          <w:p w:rsidR="00295686" w:rsidRPr="00295686" w:rsidRDefault="00295686" w:rsidP="00295686">
            <w:pPr>
              <w:shd w:val="clear" w:color="auto" w:fill="FFFFFF"/>
              <w:ind w:right="150" w:firstLine="15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9-х классов, </w:t>
            </w:r>
          </w:p>
          <w:p w:rsidR="00295686" w:rsidRPr="003B6667" w:rsidRDefault="00295686" w:rsidP="00444757">
            <w:pPr>
              <w:pStyle w:val="a7"/>
              <w:rPr>
                <w:highlight w:val="yellow"/>
              </w:rPr>
            </w:pPr>
            <w:r w:rsidRPr="00295686">
              <w:rPr>
                <w:rFonts w:ascii="Times New Roman" w:hAnsi="Times New Roman"/>
                <w:sz w:val="18"/>
                <w:szCs w:val="18"/>
              </w:rPr>
              <w:t>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91908" w:rsidRPr="00295686" w:rsidRDefault="00A91908" w:rsidP="00A919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3B6667" w:rsidRDefault="00A91908" w:rsidP="00A9190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9B553C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 xml:space="preserve">Доля выпускников </w:t>
            </w:r>
            <w:r w:rsidR="001C2808">
              <w:rPr>
                <w:sz w:val="22"/>
                <w:szCs w:val="22"/>
              </w:rPr>
              <w:t xml:space="preserve">                 </w:t>
            </w:r>
            <w:r w:rsidR="00295686" w:rsidRPr="00295686">
              <w:rPr>
                <w:sz w:val="22"/>
                <w:szCs w:val="22"/>
              </w:rPr>
              <w:t>11 (12)-х</w:t>
            </w:r>
            <w:r w:rsidR="00744F32">
              <w:rPr>
                <w:sz w:val="22"/>
                <w:szCs w:val="22"/>
              </w:rPr>
              <w:t xml:space="preserve"> </w:t>
            </w:r>
            <w:r w:rsidR="00744F32" w:rsidRPr="00A91908">
              <w:rPr>
                <w:sz w:val="22"/>
                <w:szCs w:val="22"/>
              </w:rPr>
              <w:t>классов</w:t>
            </w:r>
            <w:r w:rsidR="00295686" w:rsidRPr="00A91908">
              <w:rPr>
                <w:sz w:val="22"/>
                <w:szCs w:val="22"/>
              </w:rPr>
              <w:t>,</w:t>
            </w:r>
            <w:r w:rsidR="00295686" w:rsidRPr="00295686">
              <w:rPr>
                <w:sz w:val="22"/>
                <w:szCs w:val="22"/>
              </w:rPr>
              <w:t xml:space="preserve"> получивших аттестаты о среднем общем образовании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95686" w:rsidRPr="001C2808" w:rsidRDefault="001C2808" w:rsidP="009B553C">
            <w:pPr>
              <w:rPr>
                <w:sz w:val="18"/>
                <w:szCs w:val="18"/>
                <w:highlight w:val="yellow"/>
              </w:rPr>
            </w:pPr>
            <w:r w:rsidRPr="001C2808">
              <w:rPr>
                <w:sz w:val="18"/>
                <w:szCs w:val="18"/>
              </w:rPr>
              <w:t>Ас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х</w:t>
            </w:r>
            <w:proofErr w:type="spellEnd"/>
            <w:r w:rsidRPr="001C2808">
              <w:rPr>
                <w:sz w:val="18"/>
                <w:szCs w:val="18"/>
              </w:rPr>
              <w:t xml:space="preserve"> 100%, где Ас - количество выпускников, получивших аттестаты о среднем общем образовании</w:t>
            </w:r>
            <w:r w:rsidR="00F12B85">
              <w:rPr>
                <w:sz w:val="18"/>
                <w:szCs w:val="18"/>
              </w:rPr>
              <w:t>,</w:t>
            </w:r>
            <w:r w:rsidRPr="001C2808">
              <w:rPr>
                <w:sz w:val="18"/>
                <w:szCs w:val="18"/>
              </w:rPr>
              <w:t xml:space="preserve"> </w:t>
            </w:r>
            <w:proofErr w:type="spellStart"/>
            <w:r w:rsidRPr="001C2808">
              <w:rPr>
                <w:sz w:val="18"/>
                <w:szCs w:val="18"/>
              </w:rPr>
              <w:t>Вс</w:t>
            </w:r>
            <w:proofErr w:type="spellEnd"/>
            <w:r w:rsidRPr="001C2808">
              <w:rPr>
                <w:sz w:val="18"/>
                <w:szCs w:val="18"/>
              </w:rPr>
              <w:t xml:space="preserve"> - общее количество выпускников 11(12)-х классов, допущенных к итоговой аттестации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2808" w:rsidRPr="00295686" w:rsidRDefault="001C2808" w:rsidP="001C28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95686">
              <w:rPr>
                <w:sz w:val="18"/>
                <w:szCs w:val="18"/>
              </w:rPr>
              <w:t xml:space="preserve">Федеральный </w:t>
            </w:r>
            <w:proofErr w:type="spellStart"/>
            <w:r w:rsidRPr="00295686">
              <w:rPr>
                <w:sz w:val="18"/>
                <w:szCs w:val="18"/>
              </w:rPr>
              <w:t>статисти</w:t>
            </w:r>
            <w:proofErr w:type="spellEnd"/>
            <w:r w:rsidR="00A91908">
              <w:rPr>
                <w:sz w:val="18"/>
                <w:szCs w:val="18"/>
              </w:rPr>
              <w:t>-              -</w:t>
            </w:r>
            <w:proofErr w:type="spellStart"/>
            <w:r w:rsidRPr="00295686">
              <w:rPr>
                <w:sz w:val="18"/>
                <w:szCs w:val="18"/>
              </w:rPr>
              <w:t>ческий</w:t>
            </w:r>
            <w:proofErr w:type="spellEnd"/>
            <w:r w:rsidRPr="00295686">
              <w:rPr>
                <w:sz w:val="18"/>
                <w:szCs w:val="18"/>
              </w:rPr>
              <w:t xml:space="preserve"> </w:t>
            </w:r>
            <w:r w:rsidR="00A91908">
              <w:rPr>
                <w:sz w:val="18"/>
                <w:szCs w:val="18"/>
              </w:rPr>
              <w:t xml:space="preserve">         </w:t>
            </w:r>
            <w:r w:rsidRPr="00295686">
              <w:rPr>
                <w:sz w:val="18"/>
                <w:szCs w:val="18"/>
              </w:rPr>
              <w:t>отчёт</w:t>
            </w:r>
          </w:p>
          <w:p w:rsidR="00295686" w:rsidRPr="009B553C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5686">
              <w:rPr>
                <w:rFonts w:ascii="Times New Roman" w:hAnsi="Times New Roman" w:cs="Times New Roman"/>
                <w:sz w:val="18"/>
                <w:szCs w:val="18"/>
              </w:rPr>
              <w:t>ОШ-1</w:t>
            </w:r>
          </w:p>
        </w:tc>
      </w:tr>
      <w:tr w:rsidR="00295686" w:rsidRPr="00AB1295" w:rsidTr="00295686">
        <w:trPr>
          <w:cantSplit/>
          <w:trHeight w:val="240"/>
        </w:trPr>
        <w:tc>
          <w:tcPr>
            <w:tcW w:w="2977" w:type="dxa"/>
          </w:tcPr>
          <w:p w:rsidR="00295686" w:rsidRPr="00295686" w:rsidRDefault="00F03F81" w:rsidP="00DB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686" w:rsidRPr="00295686">
              <w:rPr>
                <w:sz w:val="22"/>
                <w:szCs w:val="22"/>
              </w:rPr>
              <w:t>.</w:t>
            </w:r>
            <w:r w:rsidR="00295686">
              <w:rPr>
                <w:sz w:val="22"/>
                <w:szCs w:val="22"/>
              </w:rPr>
              <w:t xml:space="preserve"> </w:t>
            </w:r>
            <w:r w:rsidR="00295686" w:rsidRPr="00295686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295686" w:rsidRDefault="00295686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0858CD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 х 100%, где</w:t>
            </w:r>
          </w:p>
          <w:p w:rsidR="001C2808" w:rsidRPr="001C2808" w:rsidRDefault="001C2808" w:rsidP="001C2808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 – число педагогов, имеющих высшее образование,</w:t>
            </w:r>
          </w:p>
          <w:p w:rsidR="00295686" w:rsidRPr="003B6667" w:rsidRDefault="001C2808" w:rsidP="0044475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C2808">
              <w:rPr>
                <w:sz w:val="18"/>
                <w:szCs w:val="18"/>
              </w:rPr>
              <w:t>В – всего педагогов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95686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 w:rsidRPr="00663D8B">
              <w:rPr>
                <w:color w:val="0F243E"/>
                <w:sz w:val="20"/>
                <w:szCs w:val="20"/>
              </w:rPr>
              <w:t>8</w:t>
            </w:r>
            <w:r>
              <w:rPr>
                <w:color w:val="0F243E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5686" w:rsidRPr="00663D8B" w:rsidRDefault="00295686" w:rsidP="002309BC">
            <w:pPr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295686" w:rsidRPr="001C2808" w:rsidRDefault="001C2808" w:rsidP="001C28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90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отчёт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808">
              <w:rPr>
                <w:rFonts w:ascii="Times New Roman" w:hAnsi="Times New Roman" w:cs="Times New Roman"/>
                <w:sz w:val="18"/>
                <w:szCs w:val="18"/>
              </w:rPr>
              <w:t xml:space="preserve"> 83-РИК</w:t>
            </w:r>
          </w:p>
        </w:tc>
      </w:tr>
    </w:tbl>
    <w:p w:rsidR="00EC7F2F" w:rsidRDefault="00EC7F2F" w:rsidP="00EC7F2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C7F2F" w:rsidRPr="000858CD" w:rsidRDefault="00EC7F2F" w:rsidP="00EC7F2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858CD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EC7F2F" w:rsidRDefault="00EC7F2F" w:rsidP="00EC7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EC7F2F" w:rsidTr="00232E8C">
        <w:trPr>
          <w:cantSplit/>
          <w:trHeight w:val="855"/>
        </w:trPr>
        <w:tc>
          <w:tcPr>
            <w:tcW w:w="1859" w:type="pct"/>
            <w:vMerge w:val="restart"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C7F2F" w:rsidTr="00232E8C">
        <w:trPr>
          <w:cantSplit/>
          <w:trHeight w:val="855"/>
        </w:trPr>
        <w:tc>
          <w:tcPr>
            <w:tcW w:w="1859" w:type="pct"/>
            <w:vMerge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EC7F2F" w:rsidRPr="005500A1" w:rsidRDefault="00EC7F2F" w:rsidP="00232E8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EC7F2F" w:rsidRPr="005500A1" w:rsidRDefault="00EC7F2F" w:rsidP="00232E8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EC7F2F" w:rsidRPr="005500A1" w:rsidRDefault="00EC7F2F" w:rsidP="00232E8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EC7F2F" w:rsidRDefault="00EC7F2F" w:rsidP="00232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F" w:rsidTr="00232E8C">
        <w:trPr>
          <w:cantSplit/>
          <w:trHeight w:val="1832"/>
        </w:trPr>
        <w:tc>
          <w:tcPr>
            <w:tcW w:w="1859" w:type="pct"/>
          </w:tcPr>
          <w:p w:rsidR="00EC7F2F" w:rsidRPr="000209F9" w:rsidRDefault="00EC7F2F" w:rsidP="00232E8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Реализация основных общеобразовательных программ на уровнях </w:t>
            </w:r>
            <w:r>
              <w:rPr>
                <w:sz w:val="22"/>
                <w:szCs w:val="22"/>
              </w:rPr>
              <w:t xml:space="preserve"> </w:t>
            </w:r>
            <w:r w:rsidRPr="008619E6">
              <w:rPr>
                <w:sz w:val="22"/>
                <w:szCs w:val="22"/>
              </w:rPr>
              <w:t>начального общего,</w:t>
            </w:r>
            <w:r w:rsidRPr="00581977">
              <w:rPr>
                <w:sz w:val="20"/>
                <w:szCs w:val="20"/>
              </w:rPr>
              <w:t xml:space="preserve"> </w:t>
            </w:r>
            <w:r w:rsidRPr="000209F9">
              <w:rPr>
                <w:sz w:val="22"/>
                <w:szCs w:val="22"/>
              </w:rPr>
              <w:t>основного общего, среднего общего   образования в общеобразовательных организациях.</w:t>
            </w:r>
          </w:p>
        </w:tc>
        <w:tc>
          <w:tcPr>
            <w:tcW w:w="643" w:type="pct"/>
          </w:tcPr>
          <w:p w:rsidR="00EC7F2F" w:rsidRPr="006A65E4" w:rsidRDefault="00EC7F2F" w:rsidP="00232E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EC7F2F" w:rsidRPr="000209F9" w:rsidRDefault="00EC7F2F" w:rsidP="00232E8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1 384</w:t>
            </w:r>
          </w:p>
        </w:tc>
        <w:tc>
          <w:tcPr>
            <w:tcW w:w="572" w:type="pct"/>
          </w:tcPr>
          <w:p w:rsidR="00EC7F2F" w:rsidRPr="000209F9" w:rsidRDefault="00EC7F2F" w:rsidP="00232E8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1 401</w:t>
            </w:r>
          </w:p>
        </w:tc>
        <w:tc>
          <w:tcPr>
            <w:tcW w:w="572" w:type="pct"/>
          </w:tcPr>
          <w:p w:rsidR="00EC7F2F" w:rsidRPr="000209F9" w:rsidRDefault="00EC7F2F" w:rsidP="00232E8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1 425</w:t>
            </w:r>
          </w:p>
        </w:tc>
        <w:tc>
          <w:tcPr>
            <w:tcW w:w="782" w:type="pct"/>
          </w:tcPr>
          <w:p w:rsidR="00EC7F2F" w:rsidRPr="000209F9" w:rsidRDefault="00EC7F2F" w:rsidP="00232E8C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EC7F2F" w:rsidRPr="00DC2065" w:rsidRDefault="00EC7F2F" w:rsidP="00232E8C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lastRenderedPageBreak/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3374C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60193A">
        <w:rPr>
          <w:rFonts w:ascii="Times New Roman" w:hAnsi="Times New Roman" w:cs="Times New Roman"/>
          <w:sz w:val="24"/>
          <w:szCs w:val="24"/>
        </w:rPr>
        <w:t>,</w:t>
      </w:r>
    </w:p>
    <w:p w:rsidR="000C4E81" w:rsidRDefault="003374C1" w:rsidP="00020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09F9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209F9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0209F9">
        <w:rPr>
          <w:rFonts w:ascii="Times New Roman" w:hAnsi="Times New Roman" w:cs="Times New Roman"/>
          <w:sz w:val="24"/>
          <w:szCs w:val="24"/>
        </w:rPr>
        <w:t>26</w:t>
      </w:r>
      <w:r w:rsidR="000209F9" w:rsidRPr="009F07A0">
        <w:rPr>
          <w:rFonts w:ascii="Times New Roman" w:hAnsi="Times New Roman" w:cs="Times New Roman"/>
          <w:sz w:val="24"/>
          <w:szCs w:val="24"/>
        </w:rPr>
        <w:t>.</w:t>
      </w:r>
      <w:r w:rsidR="000209F9">
        <w:rPr>
          <w:rFonts w:ascii="Times New Roman" w:hAnsi="Times New Roman" w:cs="Times New Roman"/>
          <w:sz w:val="24"/>
          <w:szCs w:val="24"/>
        </w:rPr>
        <w:t>02.2006</w:t>
      </w:r>
      <w:r w:rsidR="000209F9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0209F9">
        <w:rPr>
          <w:rFonts w:ascii="Times New Roman" w:hAnsi="Times New Roman" w:cs="Times New Roman"/>
          <w:sz w:val="24"/>
          <w:szCs w:val="24"/>
        </w:rPr>
        <w:t>30</w:t>
      </w:r>
      <w:r w:rsidR="000209F9" w:rsidRPr="009F07A0">
        <w:rPr>
          <w:rFonts w:ascii="Times New Roman" w:hAnsi="Times New Roman" w:cs="Times New Roman"/>
          <w:sz w:val="24"/>
          <w:szCs w:val="24"/>
        </w:rPr>
        <w:t>-оз "О</w:t>
      </w:r>
      <w:r w:rsidR="000209F9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</w:t>
      </w:r>
      <w:r w:rsidR="00E974BE">
        <w:rPr>
          <w:rFonts w:ascii="Times New Roman" w:hAnsi="Times New Roman" w:cs="Times New Roman"/>
          <w:sz w:val="24"/>
          <w:szCs w:val="24"/>
        </w:rPr>
        <w:t xml:space="preserve">организаций и частных общеобразовательных организаций, имеющих государственную аккредитацию, расположенных на территории 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974BE">
        <w:rPr>
          <w:rFonts w:ascii="Times New Roman" w:hAnsi="Times New Roman" w:cs="Times New Roman"/>
          <w:sz w:val="24"/>
          <w:szCs w:val="24"/>
        </w:rPr>
        <w:t>–</w:t>
      </w:r>
      <w:r w:rsidR="00E974BE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E974BE">
        <w:rPr>
          <w:rFonts w:ascii="Times New Roman" w:hAnsi="Times New Roman" w:cs="Times New Roman"/>
          <w:sz w:val="24"/>
          <w:szCs w:val="24"/>
        </w:rPr>
        <w:t>».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606C1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CB66DA" w:rsidP="00606C1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606C11" w:rsidRPr="00CB66DA" w:rsidRDefault="00606C11" w:rsidP="009462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946237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3622A8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lastRenderedPageBreak/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0C0A3B" w:rsidRPr="00147E73" w:rsidRDefault="005500A1" w:rsidP="000C0A3B">
      <w:pPr>
        <w:autoSpaceDE w:val="0"/>
        <w:autoSpaceDN w:val="0"/>
        <w:adjustRightInd w:val="0"/>
        <w:ind w:firstLine="709"/>
        <w:jc w:val="both"/>
      </w:pPr>
      <w:r w:rsidRPr="00D22632">
        <w:t>6.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t xml:space="preserve">: </w:t>
      </w:r>
      <w:r w:rsidR="000C0A3B">
        <w:rPr>
          <w:color w:val="0F243E"/>
        </w:rPr>
        <w:t>Бесплатно.</w:t>
      </w:r>
    </w:p>
    <w:p w:rsidR="005500A1" w:rsidRPr="00147E73" w:rsidRDefault="005500A1" w:rsidP="000C0A3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0C0A3B"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0C0A3B" w:rsidP="00813C0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0A1"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E76594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94623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946237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946237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94623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946237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94623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94623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946237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94623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94623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94623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94623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94623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946237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946237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94623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94623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6237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6237" w:rsidRPr="003D056F" w:rsidRDefault="00946237" w:rsidP="0094623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237" w:rsidRPr="0037379F" w:rsidRDefault="00946237" w:rsidP="009462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946237" w:rsidRPr="0037379F" w:rsidRDefault="00946237" w:rsidP="0094623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46237" w:rsidRPr="0037379F" w:rsidRDefault="00946237" w:rsidP="0094623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37379F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946237" w:rsidRPr="00DD2282" w:rsidRDefault="00946237" w:rsidP="00946237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644A12" w:rsidRPr="00F11DE6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F97243" w:rsidRDefault="000C78EE" w:rsidP="00B1284B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</w:t>
      </w:r>
      <w:r w:rsidR="00F97243">
        <w:t>азания муниципальной услуги.</w:t>
      </w:r>
    </w:p>
    <w:p w:rsidR="00F97243" w:rsidRDefault="00F97243" w:rsidP="00F97243">
      <w:pPr>
        <w:tabs>
          <w:tab w:val="right" w:pos="9921"/>
        </w:tabs>
        <w:rPr>
          <w:color w:val="0F243E"/>
        </w:rPr>
      </w:pPr>
      <w:r>
        <w:rPr>
          <w:color w:val="0F243E"/>
        </w:rPr>
        <w:tab/>
      </w:r>
    </w:p>
    <w:p w:rsidR="00056E4C" w:rsidRDefault="00056E4C" w:rsidP="00056E4C">
      <w:pPr>
        <w:pStyle w:val="a5"/>
        <w:spacing w:line="276" w:lineRule="auto"/>
        <w:jc w:val="both"/>
      </w:pPr>
      <w:r>
        <w:rPr>
          <w:b/>
          <w:u w:val="single"/>
        </w:rPr>
        <w:t>2.Организация отдыха детей в каникулярное время</w:t>
      </w:r>
      <w:r>
        <w:t>.</w:t>
      </w:r>
    </w:p>
    <w:p w:rsidR="00056E4C" w:rsidRDefault="00056E4C" w:rsidP="00056E4C">
      <w:pPr>
        <w:pStyle w:val="a5"/>
        <w:spacing w:line="276" w:lineRule="auto"/>
        <w:jc w:val="both"/>
      </w:pPr>
    </w:p>
    <w:p w:rsidR="00056E4C" w:rsidRDefault="00056E4C" w:rsidP="00056E4C">
      <w:pPr>
        <w:spacing w:line="276" w:lineRule="auto"/>
        <w:ind w:firstLine="709"/>
        <w:jc w:val="both"/>
      </w:pPr>
      <w:r>
        <w:rPr>
          <w:iCs/>
          <w:color w:val="0F243E"/>
        </w:rPr>
        <w:t xml:space="preserve">1. </w:t>
      </w:r>
      <w:r>
        <w:t xml:space="preserve">Потребители муниципальной услуги:  </w:t>
      </w:r>
      <w:r>
        <w:rPr>
          <w:u w:val="single"/>
        </w:rPr>
        <w:t>Физические лица от 6,5 до 17 лет (включительно), обучающиеся в общеобразовательных организациях, их родители (законные представители).</w:t>
      </w:r>
    </w:p>
    <w:p w:rsidR="00056E4C" w:rsidRDefault="00056E4C" w:rsidP="00056E4C">
      <w:pPr>
        <w:spacing w:line="276" w:lineRule="auto"/>
        <w:jc w:val="both"/>
      </w:pPr>
      <w:r>
        <w:t xml:space="preserve">       2.  </w:t>
      </w:r>
      <w:proofErr w:type="gramStart"/>
      <w:r>
        <w:t>Показатели, характеризующие состав, качество и (или) объём (содержание) оказываемых муниципальных услуг:</w:t>
      </w:r>
      <w:proofErr w:type="gramEnd"/>
    </w:p>
    <w:p w:rsidR="00056E4C" w:rsidRDefault="00461661" w:rsidP="00056E4C">
      <w:pPr>
        <w:spacing w:line="276" w:lineRule="auto"/>
        <w:jc w:val="both"/>
      </w:pPr>
      <w:r>
        <w:t xml:space="preserve">        2.1</w:t>
      </w:r>
      <w:r w:rsidR="00056E4C">
        <w:t>.Показатели, характеризующие качество оказания муниципальной услуги:</w:t>
      </w:r>
    </w:p>
    <w:p w:rsidR="007B3AD7" w:rsidRDefault="007B3AD7" w:rsidP="00056E4C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056E4C" w:rsidTr="00056E4C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C" w:rsidRDefault="00056E4C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056E4C" w:rsidRDefault="00056E4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Ед.</w:t>
            </w:r>
          </w:p>
          <w:p w:rsidR="00056E4C" w:rsidRDefault="00056E4C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056E4C" w:rsidTr="00056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Default="00056E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Default="00056E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Default="00056E4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Укомплектованность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90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 xml:space="preserve">Доля родителей (законных представителей) </w:t>
            </w:r>
            <w:r>
              <w:lastRenderedPageBreak/>
              <w:t>детей, удовлетворённых качеством и доступностью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lastRenderedPageBreak/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80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Число случаев получения  детьми травм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нет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Доля детей и подростков,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62F2E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056E4C">
              <w:t>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62F2E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056E4C">
              <w:t>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62F2E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056E4C">
              <w:t>,8</w:t>
            </w:r>
          </w:p>
        </w:tc>
      </w:tr>
      <w:tr w:rsidR="00056E4C" w:rsidTr="00056E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Соответствие помещений, в которых располагается организация, оказывающая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AD4630" w:rsidRDefault="00AD4630" w:rsidP="00AD4630">
      <w:pPr>
        <w:spacing w:line="276" w:lineRule="auto"/>
        <w:jc w:val="both"/>
      </w:pPr>
      <w:r>
        <w:t xml:space="preserve">      </w:t>
      </w:r>
    </w:p>
    <w:p w:rsidR="00AD4630" w:rsidRDefault="00461661" w:rsidP="00AD4630">
      <w:pPr>
        <w:spacing w:line="276" w:lineRule="auto"/>
        <w:jc w:val="both"/>
      </w:pPr>
      <w:r>
        <w:t xml:space="preserve"> 2.2</w:t>
      </w:r>
      <w:r w:rsidR="00AD4630">
        <w:t>.  Показатели, характеризующие состав, объём (содержание) муниципальной услуги:</w:t>
      </w:r>
    </w:p>
    <w:p w:rsidR="00AD4630" w:rsidRDefault="00AD4630" w:rsidP="00AD4630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AD4630" w:rsidTr="00232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AD4630" w:rsidTr="00232E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AD4630" w:rsidTr="00232E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0" w:rsidRDefault="00AD4630" w:rsidP="00232E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0" w:rsidRDefault="00AD4630" w:rsidP="00232E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0" w:rsidRDefault="00AD4630" w:rsidP="00232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30" w:rsidRDefault="00AD4630" w:rsidP="00232E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AD4630" w:rsidRDefault="00AD4630" w:rsidP="00AD4630">
      <w:pPr>
        <w:spacing w:line="276" w:lineRule="auto"/>
        <w:jc w:val="both"/>
      </w:pPr>
    </w:p>
    <w:p w:rsidR="00056E4C" w:rsidRDefault="00056E4C" w:rsidP="00056E4C">
      <w:pPr>
        <w:spacing w:line="276" w:lineRule="auto"/>
        <w:jc w:val="both"/>
      </w:pPr>
      <w:r>
        <w:t xml:space="preserve">              </w:t>
      </w:r>
    </w:p>
    <w:p w:rsidR="00056E4C" w:rsidRDefault="00056E4C" w:rsidP="00056E4C">
      <w:pPr>
        <w:spacing w:line="276" w:lineRule="auto"/>
        <w:jc w:val="both"/>
      </w:pPr>
      <w:r>
        <w:t xml:space="preserve">        2.3.   Общие требования к деятельности по оказанию муниципальных услуг:</w:t>
      </w:r>
    </w:p>
    <w:p w:rsidR="00056E4C" w:rsidRDefault="00056E4C" w:rsidP="00056E4C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056E4C" w:rsidRDefault="00056E4C" w:rsidP="00056E4C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056E4C" w:rsidRDefault="00056E4C" w:rsidP="00056E4C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056E4C" w:rsidRDefault="00056E4C" w:rsidP="00056E4C">
      <w:pPr>
        <w:spacing w:line="276" w:lineRule="auto"/>
        <w:jc w:val="both"/>
      </w:pP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оказания муниципальной услуги: </w:t>
      </w: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Нормативные правовые акты, регулирующие порядок оказания муниципальной услуги: </w:t>
      </w: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56E4C" w:rsidRDefault="003374C1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6E4C"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</w:hyperlink>
      <w:r w:rsidR="00056E4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</w:t>
      </w:r>
      <w:r w:rsidR="00056E4C">
        <w:rPr>
          <w:rFonts w:ascii="Times New Roman" w:hAnsi="Times New Roman" w:cs="Times New Roman"/>
          <w:sz w:val="24"/>
          <w:szCs w:val="24"/>
        </w:rPr>
        <w:lastRenderedPageBreak/>
        <w:t xml:space="preserve">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056E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6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E4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056E4C">
        <w:rPr>
          <w:rFonts w:ascii="Times New Roman" w:hAnsi="Times New Roman" w:cs="Times New Roman"/>
          <w:sz w:val="24"/>
          <w:szCs w:val="24"/>
        </w:rPr>
        <w:t xml:space="preserve"> автономном округе - Югре",</w:t>
      </w:r>
    </w:p>
    <w:p w:rsidR="00056E4C" w:rsidRDefault="003374C1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56E4C"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</w:hyperlink>
      <w:r w:rsidR="00056E4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26.02.2006 № 30-оз "О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– Югры».</w:t>
      </w:r>
    </w:p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 информирования  потенциальных  потребителей муниципальной услуги:</w:t>
      </w: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2784"/>
        <w:gridCol w:w="4267"/>
        <w:gridCol w:w="2863"/>
      </w:tblGrid>
      <w:tr w:rsidR="00056E4C" w:rsidTr="00056E4C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C" w:rsidRDefault="00056E4C" w:rsidP="00056E4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firstLine="0"/>
            </w:pPr>
            <w:r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056E4C" w:rsidRDefault="00056E4C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C" w:rsidRDefault="00056E4C" w:rsidP="00056E4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>
              <w:rPr>
                <w:sz w:val="22"/>
                <w:szCs w:val="22"/>
              </w:rPr>
              <w:t>Размещение информации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056E4C" w:rsidRDefault="00056E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 w:rsidP="00056E4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</w:pPr>
            <w:r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ind w:firstLine="709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устной форме (при личном обращении заявителя и/или по телефону);</w:t>
            </w:r>
          </w:p>
          <w:p w:rsidR="00056E4C" w:rsidRDefault="00056E4C">
            <w:pPr>
              <w:ind w:firstLine="709"/>
              <w:jc w:val="both"/>
            </w:pPr>
            <w:r>
              <w:rPr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056E4C" w:rsidRDefault="00056E4C" w:rsidP="00056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E4C" w:rsidRDefault="00056E4C" w:rsidP="00056E4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6E4C" w:rsidRDefault="00056E4C" w:rsidP="00056E4C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Основания  для досрочного прекращения выполнения муниципального задания:</w:t>
      </w:r>
    </w:p>
    <w:p w:rsidR="00056E4C" w:rsidRDefault="00056E4C" w:rsidP="00056E4C">
      <w:pPr>
        <w:ind w:firstLine="540"/>
        <w:jc w:val="both"/>
        <w:rPr>
          <w:color w:val="0F243E"/>
        </w:rPr>
      </w:pPr>
      <w:r>
        <w:rPr>
          <w:color w:val="0F243E"/>
        </w:rPr>
        <w:t>-    ликвидация или  реорганизация муниципального образовательного учреждения;</w:t>
      </w:r>
    </w:p>
    <w:p w:rsidR="00056E4C" w:rsidRDefault="00056E4C" w:rsidP="00056E4C">
      <w:pPr>
        <w:ind w:firstLine="540"/>
        <w:jc w:val="both"/>
        <w:rPr>
          <w:color w:val="0F243E"/>
        </w:rPr>
      </w:pPr>
      <w:r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056E4C" w:rsidRDefault="00056E4C" w:rsidP="00056E4C">
      <w:pPr>
        <w:ind w:firstLine="540"/>
        <w:jc w:val="both"/>
        <w:rPr>
          <w:color w:val="0F243E"/>
        </w:rPr>
      </w:pPr>
      <w:r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056E4C" w:rsidRDefault="00056E4C" w:rsidP="00056E4C">
      <w:pPr>
        <w:ind w:firstLine="540"/>
        <w:jc w:val="both"/>
        <w:rPr>
          <w:color w:val="0F243E"/>
        </w:rPr>
      </w:pPr>
      <w:r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56E4C" w:rsidRDefault="00056E4C" w:rsidP="00056E4C">
      <w:pPr>
        <w:jc w:val="both"/>
        <w:rPr>
          <w:color w:val="0F243E"/>
        </w:rPr>
      </w:pPr>
    </w:p>
    <w:p w:rsidR="00056E4C" w:rsidRDefault="00056E4C" w:rsidP="00056E4C">
      <w:pPr>
        <w:autoSpaceDE w:val="0"/>
        <w:autoSpaceDN w:val="0"/>
        <w:adjustRightInd w:val="0"/>
        <w:ind w:firstLine="709"/>
        <w:jc w:val="both"/>
      </w:pPr>
      <w:r>
        <w:lastRenderedPageBreak/>
        <w:t>5.</w:t>
      </w:r>
      <w:r>
        <w:rPr>
          <w:sz w:val="28"/>
          <w:szCs w:val="28"/>
        </w:rPr>
        <w:t xml:space="preserve"> </w:t>
      </w:r>
      <w:r>
        <w:t xml:space="preserve"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основе: </w:t>
      </w:r>
      <w:r w:rsidR="00914FDF">
        <w:rPr>
          <w:color w:val="0F243E"/>
        </w:rPr>
        <w:t>Частично платная.</w:t>
      </w:r>
    </w:p>
    <w:p w:rsidR="00056E4C" w:rsidRDefault="00056E4C" w:rsidP="00056E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056E4C" w:rsidRDefault="00C472B0" w:rsidP="00056E4C">
      <w:pPr>
        <w:pStyle w:val="ConsPlusNonformat"/>
        <w:ind w:firstLine="709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56E4C">
        <w:rPr>
          <w:rFonts w:ascii="Times New Roman" w:hAnsi="Times New Roman" w:cs="Times New Roman"/>
          <w:sz w:val="24"/>
          <w:szCs w:val="24"/>
        </w:rPr>
        <w:t xml:space="preserve">. Орган, устанавливающий цены (тарифы): </w:t>
      </w:r>
      <w:r w:rsidR="00056E4C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056E4C">
        <w:rPr>
          <w:color w:val="0F243E"/>
          <w:sz w:val="24"/>
          <w:szCs w:val="24"/>
        </w:rPr>
        <w:t xml:space="preserve"> </w:t>
      </w:r>
      <w:r w:rsidR="00056E4C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056E4C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Ханты-Мансийска.</w:t>
      </w:r>
    </w:p>
    <w:p w:rsidR="00C472B0" w:rsidRDefault="00C472B0" w:rsidP="00056E4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472B0" w:rsidRDefault="00C472B0" w:rsidP="00C472B0">
      <w:pPr>
        <w:pStyle w:val="ConsPlusNonforma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5.2.Значения предельных цен (тарифов):</w:t>
      </w:r>
    </w:p>
    <w:p w:rsidR="00C472B0" w:rsidRDefault="00C472B0" w:rsidP="00C472B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C472B0" w:rsidTr="00C472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72B0" w:rsidRDefault="00C472B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C472B0" w:rsidTr="00C472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0" w:rsidRDefault="00C472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</w:t>
            </w:r>
          </w:p>
        </w:tc>
      </w:tr>
    </w:tbl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056E4C" w:rsidRDefault="00056E4C" w:rsidP="00056E4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056E4C" w:rsidRDefault="00056E4C" w:rsidP="00056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6"/>
        <w:gridCol w:w="2396"/>
        <w:gridCol w:w="5208"/>
      </w:tblGrid>
      <w:tr w:rsidR="00056E4C" w:rsidTr="00056E4C">
        <w:trPr>
          <w:cantSplit/>
          <w:trHeight w:val="48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056E4C" w:rsidTr="00056E4C">
        <w:trPr>
          <w:cantSplit/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 w:rsidP="00056E4C">
            <w:pPr>
              <w:pStyle w:val="ConsPlusCell"/>
              <w:numPr>
                <w:ilvl w:val="0"/>
                <w:numId w:val="1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E4C" w:rsidTr="00056E4C">
        <w:trPr>
          <w:cantSplit/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Последующий контроль в форме выездной проверки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056E4C" w:rsidTr="00056E4C">
        <w:trPr>
          <w:cantSplit/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4C" w:rsidRDefault="00056E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056E4C" w:rsidRDefault="00056E4C" w:rsidP="00056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задания.</w:t>
      </w: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Форма отчета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56E4C" w:rsidRDefault="00056E4C" w:rsidP="00056E4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Сроки представления отчетов о выполнении муниципального задания.</w:t>
      </w:r>
    </w:p>
    <w:p w:rsidR="00056E4C" w:rsidRDefault="00056E4C" w:rsidP="00056E4C">
      <w:pPr>
        <w:tabs>
          <w:tab w:val="left" w:pos="142"/>
        </w:tabs>
        <w:ind w:firstLine="709"/>
        <w:jc w:val="both"/>
        <w:rPr>
          <w:color w:val="0F243E"/>
        </w:rPr>
      </w:pPr>
      <w:r>
        <w:rPr>
          <w:color w:val="0F243E"/>
        </w:rPr>
        <w:t xml:space="preserve">Отчет </w:t>
      </w:r>
      <w:r>
        <w:t>о выполнении муниципального задания</w:t>
      </w:r>
      <w:r>
        <w:rPr>
          <w:sz w:val="28"/>
          <w:szCs w:val="28"/>
        </w:rPr>
        <w:t xml:space="preserve"> </w:t>
      </w:r>
      <w:r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056E4C" w:rsidRDefault="00056E4C" w:rsidP="00056E4C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7.3. Иные требования к отчетности о выполнении  муниципального задания.</w:t>
      </w:r>
    </w:p>
    <w:p w:rsidR="00056E4C" w:rsidRDefault="00056E4C" w:rsidP="00056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E4C" w:rsidRDefault="00056E4C" w:rsidP="00056E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056E4C" w:rsidRDefault="00056E4C" w:rsidP="00056E4C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>
        <w:rPr>
          <w:iCs/>
          <w:color w:val="0F243E"/>
        </w:rPr>
        <w:t>М</w:t>
      </w:r>
      <w:r>
        <w:rPr>
          <w:color w:val="0F243E"/>
        </w:rPr>
        <w:t xml:space="preserve">униципальное образовательное учреждение предоставляет вместе с отчетом </w:t>
      </w:r>
      <w:r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056E4C" w:rsidRDefault="00056E4C" w:rsidP="00056E4C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056E4C" w:rsidRDefault="00056E4C" w:rsidP="00056E4C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056E4C" w:rsidRPr="00C472B0" w:rsidRDefault="00056E4C" w:rsidP="00056E4C">
      <w:pPr>
        <w:spacing w:line="276" w:lineRule="auto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 xml:space="preserve"> учете муниципального имущества, используемого для оказания муниципальной услуги.</w:t>
      </w: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E27170" w:rsidRPr="00C472B0" w:rsidRDefault="00E27170" w:rsidP="00056E4C">
      <w:pPr>
        <w:spacing w:line="276" w:lineRule="auto"/>
        <w:jc w:val="both"/>
      </w:pPr>
    </w:p>
    <w:p w:rsidR="00F97243" w:rsidRDefault="00F97243" w:rsidP="00B1284B">
      <w:pPr>
        <w:spacing w:line="276" w:lineRule="auto"/>
        <w:jc w:val="both"/>
        <w:rPr>
          <w:color w:val="0F243E"/>
        </w:rPr>
      </w:pPr>
    </w:p>
    <w:sectPr w:rsidR="00F97243" w:rsidSect="0044475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A4"/>
    <w:multiLevelType w:val="hybridMultilevel"/>
    <w:tmpl w:val="313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146A5"/>
    <w:rsid w:val="00017124"/>
    <w:rsid w:val="000209F9"/>
    <w:rsid w:val="00036F26"/>
    <w:rsid w:val="00051C50"/>
    <w:rsid w:val="00054614"/>
    <w:rsid w:val="00056E4C"/>
    <w:rsid w:val="0006158D"/>
    <w:rsid w:val="00062F2E"/>
    <w:rsid w:val="0007204F"/>
    <w:rsid w:val="00072AFE"/>
    <w:rsid w:val="000858CD"/>
    <w:rsid w:val="000A123B"/>
    <w:rsid w:val="000B16F8"/>
    <w:rsid w:val="000B560F"/>
    <w:rsid w:val="000C0A3B"/>
    <w:rsid w:val="000C0B91"/>
    <w:rsid w:val="000C4E81"/>
    <w:rsid w:val="000C78EE"/>
    <w:rsid w:val="000D47A6"/>
    <w:rsid w:val="000E73B0"/>
    <w:rsid w:val="000E73EB"/>
    <w:rsid w:val="000F17FA"/>
    <w:rsid w:val="000F6E18"/>
    <w:rsid w:val="00113986"/>
    <w:rsid w:val="00123F00"/>
    <w:rsid w:val="0012557E"/>
    <w:rsid w:val="00135D86"/>
    <w:rsid w:val="001364F0"/>
    <w:rsid w:val="00140661"/>
    <w:rsid w:val="001451F4"/>
    <w:rsid w:val="00147E73"/>
    <w:rsid w:val="00167E5A"/>
    <w:rsid w:val="00171C83"/>
    <w:rsid w:val="00175B1B"/>
    <w:rsid w:val="00177FA2"/>
    <w:rsid w:val="00184F99"/>
    <w:rsid w:val="0018537B"/>
    <w:rsid w:val="00193DCF"/>
    <w:rsid w:val="001A3E67"/>
    <w:rsid w:val="001C2808"/>
    <w:rsid w:val="001C38B4"/>
    <w:rsid w:val="001C5502"/>
    <w:rsid w:val="001E15CA"/>
    <w:rsid w:val="001F11A3"/>
    <w:rsid w:val="0021531E"/>
    <w:rsid w:val="002309BC"/>
    <w:rsid w:val="00240540"/>
    <w:rsid w:val="0024387E"/>
    <w:rsid w:val="002474F7"/>
    <w:rsid w:val="002538D2"/>
    <w:rsid w:val="00256F1B"/>
    <w:rsid w:val="002738B4"/>
    <w:rsid w:val="002812E2"/>
    <w:rsid w:val="002818BF"/>
    <w:rsid w:val="00285248"/>
    <w:rsid w:val="00293F40"/>
    <w:rsid w:val="00295686"/>
    <w:rsid w:val="002C1C44"/>
    <w:rsid w:val="002C2F17"/>
    <w:rsid w:val="002C34E8"/>
    <w:rsid w:val="002D154A"/>
    <w:rsid w:val="002D2C6B"/>
    <w:rsid w:val="002E2291"/>
    <w:rsid w:val="0031163A"/>
    <w:rsid w:val="00312927"/>
    <w:rsid w:val="00321FEE"/>
    <w:rsid w:val="0033348F"/>
    <w:rsid w:val="003374C1"/>
    <w:rsid w:val="00342EC6"/>
    <w:rsid w:val="003622A8"/>
    <w:rsid w:val="00365819"/>
    <w:rsid w:val="00370AA4"/>
    <w:rsid w:val="00390698"/>
    <w:rsid w:val="00390B1C"/>
    <w:rsid w:val="003B0708"/>
    <w:rsid w:val="003B1294"/>
    <w:rsid w:val="003B6667"/>
    <w:rsid w:val="003C1166"/>
    <w:rsid w:val="003C581B"/>
    <w:rsid w:val="003C641C"/>
    <w:rsid w:val="003C7E3C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23839"/>
    <w:rsid w:val="00430D8F"/>
    <w:rsid w:val="0044060B"/>
    <w:rsid w:val="00441D3E"/>
    <w:rsid w:val="00444757"/>
    <w:rsid w:val="00460AC8"/>
    <w:rsid w:val="00461661"/>
    <w:rsid w:val="00463ADE"/>
    <w:rsid w:val="004766FC"/>
    <w:rsid w:val="0048274F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118DC"/>
    <w:rsid w:val="00530246"/>
    <w:rsid w:val="00536333"/>
    <w:rsid w:val="00542562"/>
    <w:rsid w:val="005500A1"/>
    <w:rsid w:val="0055115F"/>
    <w:rsid w:val="00556851"/>
    <w:rsid w:val="00560368"/>
    <w:rsid w:val="00562E68"/>
    <w:rsid w:val="00572F92"/>
    <w:rsid w:val="00576AD9"/>
    <w:rsid w:val="00577E41"/>
    <w:rsid w:val="005A0D57"/>
    <w:rsid w:val="005A31FF"/>
    <w:rsid w:val="005A56DC"/>
    <w:rsid w:val="005B0661"/>
    <w:rsid w:val="005C277E"/>
    <w:rsid w:val="005C7615"/>
    <w:rsid w:val="005D1578"/>
    <w:rsid w:val="005E1D9E"/>
    <w:rsid w:val="005E6A10"/>
    <w:rsid w:val="005E7AFA"/>
    <w:rsid w:val="005F77BA"/>
    <w:rsid w:val="0060193A"/>
    <w:rsid w:val="00606C11"/>
    <w:rsid w:val="00612C8A"/>
    <w:rsid w:val="00616527"/>
    <w:rsid w:val="006267BC"/>
    <w:rsid w:val="0063141D"/>
    <w:rsid w:val="006328CD"/>
    <w:rsid w:val="00644A12"/>
    <w:rsid w:val="00657C92"/>
    <w:rsid w:val="0067074D"/>
    <w:rsid w:val="00672B8A"/>
    <w:rsid w:val="00680EF1"/>
    <w:rsid w:val="0069369E"/>
    <w:rsid w:val="00693B97"/>
    <w:rsid w:val="006A1A51"/>
    <w:rsid w:val="006A65E4"/>
    <w:rsid w:val="006A7F6C"/>
    <w:rsid w:val="006C354F"/>
    <w:rsid w:val="006D3D85"/>
    <w:rsid w:val="006E74B1"/>
    <w:rsid w:val="006F024F"/>
    <w:rsid w:val="006F2477"/>
    <w:rsid w:val="0071252C"/>
    <w:rsid w:val="0072730D"/>
    <w:rsid w:val="00744F32"/>
    <w:rsid w:val="0074628D"/>
    <w:rsid w:val="00750D53"/>
    <w:rsid w:val="00752112"/>
    <w:rsid w:val="007522DE"/>
    <w:rsid w:val="00752DAA"/>
    <w:rsid w:val="00764DA8"/>
    <w:rsid w:val="007651EB"/>
    <w:rsid w:val="007B303C"/>
    <w:rsid w:val="007B3AD7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7F45FD"/>
    <w:rsid w:val="00813C03"/>
    <w:rsid w:val="00816045"/>
    <w:rsid w:val="00830EBE"/>
    <w:rsid w:val="00831C6E"/>
    <w:rsid w:val="00832F3B"/>
    <w:rsid w:val="00844303"/>
    <w:rsid w:val="008573DF"/>
    <w:rsid w:val="00862EEC"/>
    <w:rsid w:val="00863BCF"/>
    <w:rsid w:val="008716B9"/>
    <w:rsid w:val="0089105A"/>
    <w:rsid w:val="00893A01"/>
    <w:rsid w:val="008949B5"/>
    <w:rsid w:val="008B35F0"/>
    <w:rsid w:val="008B3D13"/>
    <w:rsid w:val="008C6877"/>
    <w:rsid w:val="008D328B"/>
    <w:rsid w:val="008E55EE"/>
    <w:rsid w:val="008E6E50"/>
    <w:rsid w:val="008F3984"/>
    <w:rsid w:val="008F50AF"/>
    <w:rsid w:val="008F537D"/>
    <w:rsid w:val="008F6F54"/>
    <w:rsid w:val="009031F5"/>
    <w:rsid w:val="00914FDF"/>
    <w:rsid w:val="009174EB"/>
    <w:rsid w:val="00924C2B"/>
    <w:rsid w:val="00924E7D"/>
    <w:rsid w:val="00935BFE"/>
    <w:rsid w:val="00946237"/>
    <w:rsid w:val="009512D7"/>
    <w:rsid w:val="009521AB"/>
    <w:rsid w:val="0095432B"/>
    <w:rsid w:val="00954FB5"/>
    <w:rsid w:val="0095623B"/>
    <w:rsid w:val="009572E4"/>
    <w:rsid w:val="0096654A"/>
    <w:rsid w:val="009671E7"/>
    <w:rsid w:val="009672E0"/>
    <w:rsid w:val="00967301"/>
    <w:rsid w:val="00972414"/>
    <w:rsid w:val="00987EEA"/>
    <w:rsid w:val="00992754"/>
    <w:rsid w:val="009B0845"/>
    <w:rsid w:val="009B0938"/>
    <w:rsid w:val="009B4D34"/>
    <w:rsid w:val="009B553C"/>
    <w:rsid w:val="009C647C"/>
    <w:rsid w:val="009C6542"/>
    <w:rsid w:val="009D0E12"/>
    <w:rsid w:val="009D6ECD"/>
    <w:rsid w:val="009E1133"/>
    <w:rsid w:val="009F07A0"/>
    <w:rsid w:val="009F18EC"/>
    <w:rsid w:val="009F553E"/>
    <w:rsid w:val="00A14298"/>
    <w:rsid w:val="00A21738"/>
    <w:rsid w:val="00A26695"/>
    <w:rsid w:val="00A3122F"/>
    <w:rsid w:val="00A45739"/>
    <w:rsid w:val="00A5248E"/>
    <w:rsid w:val="00A52FA9"/>
    <w:rsid w:val="00A8078D"/>
    <w:rsid w:val="00A91908"/>
    <w:rsid w:val="00A92013"/>
    <w:rsid w:val="00AB1295"/>
    <w:rsid w:val="00AC4484"/>
    <w:rsid w:val="00AC4C91"/>
    <w:rsid w:val="00AD4630"/>
    <w:rsid w:val="00AE13E3"/>
    <w:rsid w:val="00AE40E9"/>
    <w:rsid w:val="00AE5C2F"/>
    <w:rsid w:val="00AF02A1"/>
    <w:rsid w:val="00AF5D5B"/>
    <w:rsid w:val="00B1284B"/>
    <w:rsid w:val="00B23A42"/>
    <w:rsid w:val="00B2565F"/>
    <w:rsid w:val="00B3159E"/>
    <w:rsid w:val="00B34345"/>
    <w:rsid w:val="00B40659"/>
    <w:rsid w:val="00B4700B"/>
    <w:rsid w:val="00B5264B"/>
    <w:rsid w:val="00B55D7A"/>
    <w:rsid w:val="00B616E5"/>
    <w:rsid w:val="00B724E1"/>
    <w:rsid w:val="00B73EA9"/>
    <w:rsid w:val="00B95FFB"/>
    <w:rsid w:val="00BA70E4"/>
    <w:rsid w:val="00BB17D6"/>
    <w:rsid w:val="00BB2D5D"/>
    <w:rsid w:val="00BB5281"/>
    <w:rsid w:val="00BC019B"/>
    <w:rsid w:val="00BD1F30"/>
    <w:rsid w:val="00BF0BBB"/>
    <w:rsid w:val="00BF39AE"/>
    <w:rsid w:val="00C14F68"/>
    <w:rsid w:val="00C150F7"/>
    <w:rsid w:val="00C21FC9"/>
    <w:rsid w:val="00C229C0"/>
    <w:rsid w:val="00C309FF"/>
    <w:rsid w:val="00C34D14"/>
    <w:rsid w:val="00C40058"/>
    <w:rsid w:val="00C456B1"/>
    <w:rsid w:val="00C472B0"/>
    <w:rsid w:val="00C663BD"/>
    <w:rsid w:val="00C7109A"/>
    <w:rsid w:val="00C926E7"/>
    <w:rsid w:val="00CA5EAD"/>
    <w:rsid w:val="00CA68AE"/>
    <w:rsid w:val="00CB22BC"/>
    <w:rsid w:val="00CB66DA"/>
    <w:rsid w:val="00CD4C87"/>
    <w:rsid w:val="00CD5770"/>
    <w:rsid w:val="00CD6291"/>
    <w:rsid w:val="00CE1828"/>
    <w:rsid w:val="00CE4DA0"/>
    <w:rsid w:val="00CF7831"/>
    <w:rsid w:val="00D200AB"/>
    <w:rsid w:val="00D22632"/>
    <w:rsid w:val="00D42424"/>
    <w:rsid w:val="00D50C66"/>
    <w:rsid w:val="00D564FB"/>
    <w:rsid w:val="00D6289A"/>
    <w:rsid w:val="00D64FF5"/>
    <w:rsid w:val="00D759AF"/>
    <w:rsid w:val="00D92F73"/>
    <w:rsid w:val="00D93AF9"/>
    <w:rsid w:val="00DB569A"/>
    <w:rsid w:val="00DC2065"/>
    <w:rsid w:val="00DD2282"/>
    <w:rsid w:val="00DD319B"/>
    <w:rsid w:val="00DE305F"/>
    <w:rsid w:val="00DF6CCD"/>
    <w:rsid w:val="00E00F16"/>
    <w:rsid w:val="00E15595"/>
    <w:rsid w:val="00E17003"/>
    <w:rsid w:val="00E20EA6"/>
    <w:rsid w:val="00E27170"/>
    <w:rsid w:val="00E32A60"/>
    <w:rsid w:val="00E32EF0"/>
    <w:rsid w:val="00E461A5"/>
    <w:rsid w:val="00E518AD"/>
    <w:rsid w:val="00E71E92"/>
    <w:rsid w:val="00E72E9C"/>
    <w:rsid w:val="00E76594"/>
    <w:rsid w:val="00E82849"/>
    <w:rsid w:val="00E83B07"/>
    <w:rsid w:val="00E9102C"/>
    <w:rsid w:val="00E938F9"/>
    <w:rsid w:val="00E974BE"/>
    <w:rsid w:val="00EB0696"/>
    <w:rsid w:val="00EB2FBA"/>
    <w:rsid w:val="00EC7F2F"/>
    <w:rsid w:val="00ED2E00"/>
    <w:rsid w:val="00EE20E5"/>
    <w:rsid w:val="00EF1F8B"/>
    <w:rsid w:val="00EF33A2"/>
    <w:rsid w:val="00F03F81"/>
    <w:rsid w:val="00F11DE6"/>
    <w:rsid w:val="00F120D8"/>
    <w:rsid w:val="00F12B85"/>
    <w:rsid w:val="00F1546A"/>
    <w:rsid w:val="00F25D60"/>
    <w:rsid w:val="00F26473"/>
    <w:rsid w:val="00F30033"/>
    <w:rsid w:val="00F3009C"/>
    <w:rsid w:val="00F42882"/>
    <w:rsid w:val="00F44688"/>
    <w:rsid w:val="00F61803"/>
    <w:rsid w:val="00F649CA"/>
    <w:rsid w:val="00F73139"/>
    <w:rsid w:val="00F767FC"/>
    <w:rsid w:val="00F83951"/>
    <w:rsid w:val="00F90CD2"/>
    <w:rsid w:val="00F97243"/>
    <w:rsid w:val="00FB40C7"/>
    <w:rsid w:val="00FC1B0B"/>
    <w:rsid w:val="00FD28E7"/>
    <w:rsid w:val="00FD7058"/>
    <w:rsid w:val="00FE0BF0"/>
    <w:rsid w:val="00FE0EF4"/>
    <w:rsid w:val="00FE3CB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606C11"/>
    <w:rPr>
      <w:color w:val="0000FF"/>
      <w:u w:val="single"/>
    </w:rPr>
  </w:style>
  <w:style w:type="paragraph" w:customStyle="1" w:styleId="11">
    <w:name w:val="Абзац списка1"/>
    <w:basedOn w:val="a"/>
    <w:rsid w:val="00F9724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13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12" Type="http://schemas.openxmlformats.org/officeDocument/2006/relationships/hyperlink" Target="consultantplus://offline/ref=352FEB36B1D5ACE1FC1875AD07720279F2804FFB81CF9093F798F0673AbA6B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75AD07720279F2804EFB88CE9093F798F0673AbA6B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576F58D15FF89C29FC3A3C7AB3A6DA284DCb060F" TargetMode="External"/><Relationship Id="rId14" Type="http://schemas.openxmlformats.org/officeDocument/2006/relationships/hyperlink" Target="consultantplus://offline/ref=352FEB36B1D5ACE1FC186BA0111E5576F58D15FF89C29FC3A3C7AB3A6DA284DCb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64</cp:revision>
  <cp:lastPrinted>2014-12-10T11:29:00Z</cp:lastPrinted>
  <dcterms:created xsi:type="dcterms:W3CDTF">2014-12-03T09:47:00Z</dcterms:created>
  <dcterms:modified xsi:type="dcterms:W3CDTF">2015-10-19T06:42:00Z</dcterms:modified>
</cp:coreProperties>
</file>