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7FCBAB82" wp14:editId="437F92DC">
            <wp:extent cx="581025" cy="704850"/>
            <wp:effectExtent l="0" t="0" r="9525" b="0"/>
            <wp:docPr id="8" name="Рисунок 8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627A4F" w:rsidRPr="00536BC4" w:rsidRDefault="00627A4F" w:rsidP="00627A4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C4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27A4F" w:rsidRDefault="00627A4F" w:rsidP="00627A4F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627A4F" w:rsidRPr="00536BC4" w:rsidRDefault="00627A4F" w:rsidP="00627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СЧЕТНАЯ ПАЛАТА</w:t>
      </w:r>
      <w:r w:rsidRPr="00536BC4">
        <w:rPr>
          <w:rFonts w:ascii="Times New Roman" w:hAnsi="Times New Roman" w:cs="Times New Roman"/>
          <w:b/>
          <w:sz w:val="28"/>
        </w:rPr>
        <w:t xml:space="preserve"> ГОРОДА ХАНТЫ-МАНСИЙСКА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A4F" w:rsidRPr="00BA70BF" w:rsidRDefault="00627A4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C5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4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 ВНЕСЕНИЯ ИЗМЕНЕНИЙ В БЮДЖЕТ ГОРОДСКОГО ОКРУГА ХАНТЫ-МАНСИЙСК НА ОЧЕРЕДНОЙ ФИНАНСОВЫЙ ГОД И ПЛАНОВЫЙ ПЕРИОД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41141" w:rsidRDefault="00D41141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2D81">
        <w:rPr>
          <w:rFonts w:ascii="Times New Roman" w:hAnsi="Times New Roman" w:cs="Times New Roman"/>
          <w:sz w:val="28"/>
          <w:szCs w:val="28"/>
        </w:rPr>
        <w:t>№</w:t>
      </w:r>
      <w:r w:rsidR="00A148B2">
        <w:rPr>
          <w:rFonts w:ascii="Times New Roman" w:hAnsi="Times New Roman" w:cs="Times New Roman"/>
          <w:sz w:val="28"/>
          <w:szCs w:val="28"/>
        </w:rPr>
        <w:t>9</w:t>
      </w:r>
      <w:r w:rsidR="00C22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C76FC" w:rsidRDefault="000C76FC" w:rsidP="000C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</w:p>
    <w:p w:rsidR="000C76FC" w:rsidRDefault="000C76FC" w:rsidP="000C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C76FC" w:rsidRDefault="000C76FC" w:rsidP="000C76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26.05.2022 № 9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76FC" w:rsidRDefault="000C76FC" w:rsidP="000C76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действия: с 26.05.2022</w:t>
      </w:r>
    </w:p>
    <w:p w:rsidR="00627A4F" w:rsidRDefault="00627A4F" w:rsidP="00627A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</w:t>
      </w:r>
    </w:p>
    <w:p w:rsidR="00627A4F" w:rsidRDefault="00627A4F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:rsidR="00C54BCE" w:rsidRDefault="00C54BCE" w:rsidP="00627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A39" w:rsidRPr="00F44B75" w:rsidRDefault="006A1A39" w:rsidP="006A1A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6A1A39" w:rsidRDefault="006A1A39" w:rsidP="006A1A3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22"/>
        <w:gridCol w:w="8731"/>
      </w:tblGrid>
      <w:tr w:rsidR="006A1A39" w:rsidTr="00E46479">
        <w:tc>
          <w:tcPr>
            <w:tcW w:w="1122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8731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6A1A39" w:rsidTr="00E46479">
        <w:trPr>
          <w:trHeight w:val="39"/>
        </w:trPr>
        <w:tc>
          <w:tcPr>
            <w:tcW w:w="1122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1" w:type="dxa"/>
          </w:tcPr>
          <w:p w:rsidR="006A1A39" w:rsidRDefault="006A1A39" w:rsidP="006A1A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6A1A39" w:rsidTr="00E46479">
        <w:trPr>
          <w:trHeight w:val="365"/>
        </w:trPr>
        <w:tc>
          <w:tcPr>
            <w:tcW w:w="1122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1" w:type="dxa"/>
          </w:tcPr>
          <w:p w:rsidR="006A1A39" w:rsidRDefault="00E46479" w:rsidP="00E464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проведению экспертизы внесения изменений в бюджет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Ханты-Мансийска</w:t>
            </w:r>
            <w:r w:rsidRPr="00E4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очередной финансовый год и плановый период</w:t>
            </w:r>
          </w:p>
        </w:tc>
      </w:tr>
      <w:tr w:rsidR="006A1A39" w:rsidTr="00E46479">
        <w:trPr>
          <w:trHeight w:val="276"/>
        </w:trPr>
        <w:tc>
          <w:tcPr>
            <w:tcW w:w="1122" w:type="dxa"/>
          </w:tcPr>
          <w:p w:rsidR="006A1A39" w:rsidRDefault="006A1A39" w:rsidP="001E32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1" w:type="dxa"/>
          </w:tcPr>
          <w:p w:rsidR="006A1A39" w:rsidRDefault="00E46479" w:rsidP="006A1A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заключения по результатам экспертизы вносимых изменений в бюджет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Ханты-Мансийска</w:t>
            </w:r>
          </w:p>
        </w:tc>
      </w:tr>
    </w:tbl>
    <w:p w:rsidR="006A1A39" w:rsidRDefault="006A1A39" w:rsidP="006A1A39">
      <w:pPr>
        <w:tabs>
          <w:tab w:val="left" w:pos="284"/>
        </w:tabs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D711C">
        <w:rPr>
          <w:rFonts w:ascii="Times New Roman" w:hAnsi="Times New Roman" w:cs="Times New Roman"/>
          <w:sz w:val="24"/>
          <w:szCs w:val="24"/>
        </w:rPr>
        <w:br w:type="page"/>
      </w:r>
      <w:r w:rsidRPr="00AD711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D711C">
        <w:rPr>
          <w:rFonts w:ascii="Times New Roman" w:eastAsia="TimesNewRomanPS-BoldMT" w:hAnsi="Times New Roman" w:cs="Times New Roman"/>
          <w:b/>
          <w:bCs/>
          <w:sz w:val="28"/>
          <w:szCs w:val="28"/>
        </w:rPr>
        <w:t>Общие положения</w:t>
      </w:r>
    </w:p>
    <w:p w:rsidR="006A1A39" w:rsidRPr="00AD711C" w:rsidRDefault="006A1A39" w:rsidP="006A1A39">
      <w:pPr>
        <w:tabs>
          <w:tab w:val="left" w:pos="284"/>
        </w:tabs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9F651B" w:rsidRDefault="003A48B3" w:rsidP="009F65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3A48B3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«Экспертиза внесения изменений в бюджет городского округа </w:t>
      </w:r>
      <w:bookmarkStart w:id="0" w:name="_GoBack"/>
      <w:bookmarkEnd w:id="0"/>
      <w:r w:rsidRPr="003A48B3">
        <w:rPr>
          <w:rFonts w:ascii="Times New Roman" w:hAnsi="Times New Roman" w:cs="Times New Roman"/>
          <w:sz w:val="28"/>
          <w:szCs w:val="28"/>
        </w:rPr>
        <w:t xml:space="preserve">Ханты-Мансийск на очередной год и плановый период» (далее по тексту – Стандарт) подготовлен в  соответствии со  статьями 157, 268.1 Бюджетного кодекса Российской Федерации,  статьями 9, 11 Федерального закона от 07.02.2011 № 6-ФЗ «Об общих принципах организации и деятельности контрольно-счётных органов субъектов Российской Федерации и муниципальных образований», Устава муниципального образования городской округ город Ханты-Мансийск Ханты-Мансийского автономного округа-Югры, статьи 6 Положения об отдельных вопросах организации и осуществления бюджетного процесса в городе Ханты-Мансийске, утвержденного решением Думы города Ханты-Мансийска от 30.06.2017 № 141-VI РД, </w:t>
      </w:r>
      <w:r w:rsidR="009F651B" w:rsidRPr="009F651B">
        <w:rPr>
          <w:rFonts w:ascii="Times New Roman" w:hAnsi="Times New Roman" w:cs="Times New Roman"/>
          <w:sz w:val="28"/>
          <w:szCs w:val="28"/>
        </w:rPr>
        <w:t>Положени</w:t>
      </w:r>
      <w:r w:rsidR="009F651B">
        <w:rPr>
          <w:rFonts w:ascii="Times New Roman" w:hAnsi="Times New Roman" w:cs="Times New Roman"/>
          <w:sz w:val="28"/>
          <w:szCs w:val="28"/>
        </w:rPr>
        <w:t>я</w:t>
      </w:r>
      <w:r w:rsidR="009F651B" w:rsidRPr="009F651B">
        <w:rPr>
          <w:rFonts w:ascii="Times New Roman" w:hAnsi="Times New Roman" w:cs="Times New Roman"/>
          <w:sz w:val="28"/>
          <w:szCs w:val="28"/>
        </w:rPr>
        <w:t xml:space="preserve"> о Счетной палате города Ханты-Мансийска, утвержденн</w:t>
      </w:r>
      <w:r w:rsidR="009F651B">
        <w:rPr>
          <w:rFonts w:ascii="Times New Roman" w:hAnsi="Times New Roman" w:cs="Times New Roman"/>
          <w:sz w:val="28"/>
          <w:szCs w:val="28"/>
        </w:rPr>
        <w:t>ого</w:t>
      </w:r>
      <w:r w:rsidR="009F651B" w:rsidRPr="009F651B">
        <w:rPr>
          <w:rFonts w:ascii="Times New Roman" w:hAnsi="Times New Roman" w:cs="Times New Roman"/>
          <w:sz w:val="28"/>
          <w:szCs w:val="28"/>
        </w:rPr>
        <w:t xml:space="preserve"> решением Думы города Ханты-Ман</w:t>
      </w:r>
      <w:r w:rsidR="009F651B">
        <w:rPr>
          <w:rFonts w:ascii="Times New Roman" w:hAnsi="Times New Roman" w:cs="Times New Roman"/>
          <w:sz w:val="28"/>
          <w:szCs w:val="28"/>
        </w:rPr>
        <w:t>сийска от 25.02.2022 №58-VII РД.</w:t>
      </w:r>
    </w:p>
    <w:p w:rsidR="003A48B3" w:rsidRPr="003A48B3" w:rsidRDefault="009F651B" w:rsidP="009F65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8B3">
        <w:rPr>
          <w:rFonts w:ascii="Times New Roman" w:hAnsi="Times New Roman" w:cs="Times New Roman"/>
          <w:sz w:val="28"/>
          <w:szCs w:val="28"/>
        </w:rPr>
        <w:t xml:space="preserve">1.2. </w:t>
      </w:r>
      <w:r w:rsidR="003A48B3" w:rsidRPr="003A48B3">
        <w:rPr>
          <w:rFonts w:ascii="Times New Roman" w:hAnsi="Times New Roman" w:cs="Times New Roman"/>
          <w:sz w:val="28"/>
          <w:szCs w:val="28"/>
        </w:rPr>
        <w:t xml:space="preserve">Стандарт разработан в соответствии с </w:t>
      </w:r>
      <w:r w:rsidR="003A48B3" w:rsidRPr="003A4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</w:t>
      </w:r>
      <w:r w:rsidR="003A4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29.03.2022 №2ПК.</w:t>
      </w:r>
    </w:p>
    <w:p w:rsidR="003A48B3" w:rsidRPr="003A48B3" w:rsidRDefault="003A48B3" w:rsidP="003A48B3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3A48B3">
        <w:rPr>
          <w:rFonts w:ascii="Times New Roman" w:hAnsi="Times New Roman" w:cs="Times New Roman"/>
          <w:sz w:val="28"/>
          <w:szCs w:val="28"/>
        </w:rPr>
        <w:t>Стандарт относится к специализированной группе стандартов и применяется с учётом стандарта внешнего муниципального финансового контроля «Общие правила проведения эксперт</w:t>
      </w:r>
      <w:r>
        <w:rPr>
          <w:rFonts w:ascii="Times New Roman" w:hAnsi="Times New Roman" w:cs="Times New Roman"/>
          <w:sz w:val="28"/>
          <w:szCs w:val="28"/>
        </w:rPr>
        <w:t>но-аналитического мероприятия»</w:t>
      </w:r>
      <w:r w:rsidRPr="003A48B3">
        <w:rPr>
          <w:rFonts w:ascii="Times New Roman" w:hAnsi="Times New Roman" w:cs="Times New Roman"/>
          <w:sz w:val="28"/>
          <w:szCs w:val="28"/>
        </w:rPr>
        <w:t>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Стандарт не распространяет своё действие на проведение экспертизы проекта бюджета города на очередной финансовый год и плановый период, внешней проверки годового отчёта об исполнении бюджета города, экспертизы муниципальных программ, экспертизы проектов муниципальных правовых актов.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48B3">
        <w:rPr>
          <w:rFonts w:ascii="Times New Roman" w:hAnsi="Times New Roman" w:cs="Times New Roman"/>
          <w:sz w:val="28"/>
          <w:szCs w:val="28"/>
        </w:rPr>
        <w:t xml:space="preserve">. Стандарт определяет общие требования и принципы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48B3">
        <w:rPr>
          <w:rFonts w:ascii="Times New Roman" w:hAnsi="Times New Roman" w:cs="Times New Roman"/>
          <w:sz w:val="28"/>
          <w:szCs w:val="28"/>
        </w:rPr>
        <w:t xml:space="preserve">четной палатой города </w:t>
      </w:r>
      <w:r>
        <w:rPr>
          <w:rFonts w:ascii="Times New Roman" w:hAnsi="Times New Roman" w:cs="Times New Roman"/>
          <w:sz w:val="28"/>
          <w:szCs w:val="28"/>
        </w:rPr>
        <w:t>Ханты-Мансийска (далее по тексту – Счетная палата)</w:t>
      </w:r>
      <w:r w:rsidRPr="003A48B3">
        <w:rPr>
          <w:rFonts w:ascii="Times New Roman" w:hAnsi="Times New Roman" w:cs="Times New Roman"/>
          <w:sz w:val="28"/>
          <w:szCs w:val="28"/>
        </w:rPr>
        <w:t xml:space="preserve"> экспертизы проекта решения Думы города о внесении изменений в решение Думы города о бюджете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Ханты-Мансийск</w:t>
      </w:r>
      <w:r w:rsidRPr="003A48B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– Проект решения), документов и материалов, представляемых одновременно с ним в Думу города,  в пределах полномочий и задач, возложенных на 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A48B3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48B3">
        <w:rPr>
          <w:rFonts w:ascii="Times New Roman" w:hAnsi="Times New Roman" w:cs="Times New Roman"/>
          <w:sz w:val="28"/>
          <w:szCs w:val="28"/>
        </w:rPr>
        <w:t>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48B3">
        <w:rPr>
          <w:rFonts w:ascii="Times New Roman" w:hAnsi="Times New Roman" w:cs="Times New Roman"/>
          <w:sz w:val="28"/>
          <w:szCs w:val="28"/>
        </w:rPr>
        <w:t>. Стандарт предназначен для использования сотрудниками 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3A48B3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предварительного контроля внесения изменений в бюджет города на очередной финансовый год и плановый период (далее – внесение изменений в бюджет города), проведения экспертизы и подготовки соответствующего заключения.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48B3">
        <w:rPr>
          <w:rFonts w:ascii="Times New Roman" w:hAnsi="Times New Roman" w:cs="Times New Roman"/>
          <w:sz w:val="28"/>
          <w:szCs w:val="28"/>
        </w:rPr>
        <w:t xml:space="preserve">. Стандарт обязателен к применению должностными лицами </w:t>
      </w:r>
      <w:r>
        <w:rPr>
          <w:rFonts w:ascii="Times New Roman" w:hAnsi="Times New Roman" w:cs="Times New Roman"/>
          <w:sz w:val="28"/>
          <w:szCs w:val="28"/>
        </w:rPr>
        <w:t>Счетной палаты,</w:t>
      </w:r>
      <w:r w:rsidRPr="003A48B3">
        <w:rPr>
          <w:rFonts w:ascii="Times New Roman" w:hAnsi="Times New Roman" w:cs="Times New Roman"/>
          <w:sz w:val="28"/>
          <w:szCs w:val="28"/>
        </w:rPr>
        <w:t xml:space="preserve"> а также специалистами сторонних организаций и экспертами, </w:t>
      </w:r>
      <w:r w:rsidRPr="003A48B3">
        <w:rPr>
          <w:rFonts w:ascii="Times New Roman" w:hAnsi="Times New Roman" w:cs="Times New Roman"/>
          <w:sz w:val="28"/>
          <w:szCs w:val="28"/>
        </w:rPr>
        <w:lastRenderedPageBreak/>
        <w:t>привлекаемыми Счетной палатой к проведению предварительного контроля внесения изменений в бюджет города.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48B3">
        <w:rPr>
          <w:rFonts w:ascii="Times New Roman" w:hAnsi="Times New Roman" w:cs="Times New Roman"/>
          <w:sz w:val="28"/>
          <w:szCs w:val="28"/>
        </w:rPr>
        <w:t>. </w:t>
      </w:r>
      <w:r w:rsidRPr="003A48B3">
        <w:rPr>
          <w:rFonts w:ascii="Times New Roman" w:hAnsi="Times New Roman" w:cs="Times New Roman"/>
          <w:bCs/>
          <w:sz w:val="28"/>
          <w:szCs w:val="28"/>
        </w:rPr>
        <w:t>Целью Стандарта является</w:t>
      </w:r>
      <w:r w:rsidRPr="003A48B3">
        <w:rPr>
          <w:rFonts w:ascii="Times New Roman" w:hAnsi="Times New Roman" w:cs="Times New Roman"/>
          <w:sz w:val="28"/>
          <w:szCs w:val="28"/>
        </w:rPr>
        <w:t xml:space="preserve"> установление единых принципов, правил и</w:t>
      </w:r>
      <w:r w:rsidRPr="003A4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8B3">
        <w:rPr>
          <w:rFonts w:ascii="Times New Roman" w:hAnsi="Times New Roman" w:cs="Times New Roman"/>
          <w:sz w:val="28"/>
          <w:szCs w:val="28"/>
        </w:rPr>
        <w:t xml:space="preserve">процедур проведения предварительного контроля внесения изменений в бюджет города. 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48B3">
        <w:rPr>
          <w:rFonts w:ascii="Times New Roman" w:hAnsi="Times New Roman" w:cs="Times New Roman"/>
          <w:sz w:val="28"/>
          <w:szCs w:val="28"/>
        </w:rPr>
        <w:t xml:space="preserve">. Задачи, решаемые Стандартом: 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определение основных принципов и этапов проведения предварительного контроля внесения изменений в бюджет города;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установление требований к содержанию экспертно-аналитического мероприятия и проверок обоснованности вносимых изменений в бюджет города;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определение структуры, содержания и основных требований к заключению 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48B3">
        <w:rPr>
          <w:rFonts w:ascii="Times New Roman" w:hAnsi="Times New Roman" w:cs="Times New Roman"/>
          <w:sz w:val="28"/>
          <w:szCs w:val="28"/>
        </w:rPr>
        <w:t xml:space="preserve"> на Проект решения;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 xml:space="preserve">установление взаимодействия между направлениями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3A48B3">
        <w:rPr>
          <w:rFonts w:ascii="Times New Roman" w:hAnsi="Times New Roman" w:cs="Times New Roman"/>
          <w:sz w:val="28"/>
          <w:szCs w:val="28"/>
        </w:rPr>
        <w:t>в ходе проведения предварительного контроля внесения изменений в</w:t>
      </w:r>
      <w:r w:rsidRPr="003A48B3">
        <w:rPr>
          <w:rFonts w:ascii="Times New Roman" w:hAnsi="Times New Roman" w:cs="Times New Roman"/>
          <w:bCs/>
          <w:sz w:val="28"/>
          <w:szCs w:val="28"/>
        </w:rPr>
        <w:t xml:space="preserve"> бюджет города.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48B3">
        <w:rPr>
          <w:rFonts w:ascii="Times New Roman" w:hAnsi="Times New Roman" w:cs="Times New Roman"/>
          <w:sz w:val="28"/>
          <w:szCs w:val="28"/>
        </w:rPr>
        <w:t xml:space="preserve">. При проведении экспертизы Счетной палатой в рамках своей компетенции вправе отражать возможные </w:t>
      </w:r>
      <w:proofErr w:type="spellStart"/>
      <w:r w:rsidRPr="003A48B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A48B3">
        <w:rPr>
          <w:rFonts w:ascii="Times New Roman" w:hAnsi="Times New Roman" w:cs="Times New Roman"/>
          <w:sz w:val="28"/>
          <w:szCs w:val="28"/>
        </w:rPr>
        <w:t xml:space="preserve"> риски, усматриваемые в ходе ее проведения.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48B3">
        <w:rPr>
          <w:rFonts w:ascii="Times New Roman" w:hAnsi="Times New Roman" w:cs="Times New Roman"/>
          <w:sz w:val="28"/>
          <w:szCs w:val="28"/>
        </w:rPr>
        <w:t xml:space="preserve">. В соответствии с подпунктами 6 и 7 части 1 статьи 14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Федерального закона от 27.07.2006 № 152-ФЗ «О персональных данных» должностные лица главных распорядителей, распорядителей, получателей бюджетных средств по требованию сотрудников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3A48B3">
        <w:rPr>
          <w:rFonts w:ascii="Times New Roman" w:hAnsi="Times New Roman" w:cs="Times New Roman"/>
          <w:sz w:val="28"/>
          <w:szCs w:val="28"/>
        </w:rPr>
        <w:t>, осуществляющих экспертизу, обязаны предоставлять запрашиваемую ими информацию, относящуюся к персональным данным. При этом получение согласия субъектов персональных данных на обработку персональных данных не требуется.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8B3">
        <w:rPr>
          <w:rFonts w:ascii="Times New Roman" w:hAnsi="Times New Roman" w:cs="Times New Roman"/>
          <w:sz w:val="28"/>
          <w:szCs w:val="28"/>
        </w:rPr>
        <w:t xml:space="preserve">. Понятия и термины, применяемые в настоящем Стандарте, используются в значениях, определенных Бюджетным кодексом Российской Федерации и другими федеральными законами, регулирующими бюджетные правоотношения. Словосочетания «местный бюджет», «бюджет города», «бюджет муниципального образования городской округ город </w:t>
      </w:r>
      <w:r>
        <w:rPr>
          <w:rFonts w:ascii="Times New Roman" w:hAnsi="Times New Roman" w:cs="Times New Roman"/>
          <w:sz w:val="28"/>
          <w:szCs w:val="28"/>
        </w:rPr>
        <w:t>Ханты-Мансийск</w:t>
      </w:r>
      <w:r w:rsidRPr="003A48B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«бюджет города Ханты-Мансийска</w:t>
      </w:r>
      <w:r w:rsidRPr="003A48B3">
        <w:rPr>
          <w:rFonts w:ascii="Times New Roman" w:hAnsi="Times New Roman" w:cs="Times New Roman"/>
          <w:sz w:val="28"/>
          <w:szCs w:val="28"/>
        </w:rPr>
        <w:t>» являются тождественными, то есть применяются в одном значении в ходе осуществления внешнего муниципального финансового контроля.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48B3">
        <w:rPr>
          <w:rFonts w:ascii="Times New Roman" w:hAnsi="Times New Roman" w:cs="Times New Roman"/>
          <w:sz w:val="28"/>
          <w:szCs w:val="28"/>
        </w:rPr>
        <w:t xml:space="preserve">. При организации и проведении предварительного контроля внесения изменений в бюджет города сотрудники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3A48B3">
        <w:rPr>
          <w:rFonts w:ascii="Times New Roman" w:hAnsi="Times New Roman" w:cs="Times New Roman"/>
          <w:sz w:val="28"/>
          <w:szCs w:val="28"/>
        </w:rPr>
        <w:t xml:space="preserve"> обязаны руководствоваться Конституцией Российской Федерации, Федеральными законами от 07.02.2011 № 6-ФЗ «Об общих принципах организации и деятельности контрольно-счётных органов субъектов Российской Федерации и муниципальных образований», от 06.10.2003 № 131-ФЗ «Об общих принципах организации местного самоуправления в Российской Федерации», бюджетным законодательством, другими нормативными правовыми актами Российской </w:t>
      </w:r>
      <w:r w:rsidRPr="003A48B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Ханты-Мансийского автономного округа, муниципальными правовыми актами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3A48B3">
        <w:rPr>
          <w:rFonts w:ascii="Times New Roman" w:hAnsi="Times New Roman" w:cs="Times New Roman"/>
          <w:sz w:val="28"/>
          <w:szCs w:val="28"/>
        </w:rPr>
        <w:t xml:space="preserve"> и настоящим Стандартом.   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 xml:space="preserve">1.12. По вопросам, возникшим в ходе экспертизы Проекта решения, порядок решения которых не урегулирован Стандартом, решение принимается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48B3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3A48B3">
        <w:rPr>
          <w:rFonts w:ascii="Times New Roman" w:hAnsi="Times New Roman" w:cs="Times New Roman"/>
          <w:sz w:val="28"/>
          <w:szCs w:val="28"/>
        </w:rPr>
        <w:t xml:space="preserve"> (или по его поручению заместителем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48B3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3A48B3">
        <w:rPr>
          <w:rFonts w:ascii="Times New Roman" w:hAnsi="Times New Roman" w:cs="Times New Roman"/>
          <w:sz w:val="28"/>
          <w:szCs w:val="28"/>
        </w:rPr>
        <w:t>, аудитором).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A48B3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экспертизы внесения изменений в бюджет города </w:t>
      </w:r>
      <w:r>
        <w:rPr>
          <w:rFonts w:ascii="Times New Roman" w:hAnsi="Times New Roman" w:cs="Times New Roman"/>
          <w:b/>
          <w:sz w:val="28"/>
          <w:szCs w:val="28"/>
        </w:rPr>
        <w:t>Ханты-Мансийска</w:t>
      </w:r>
      <w:r w:rsidRPr="003A48B3"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и плановый период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2.1. </w:t>
      </w:r>
      <w:r w:rsidRPr="003A48B3">
        <w:rPr>
          <w:rFonts w:ascii="Times New Roman" w:hAnsi="Times New Roman" w:cs="Times New Roman"/>
          <w:bCs/>
          <w:sz w:val="28"/>
          <w:szCs w:val="28"/>
        </w:rPr>
        <w:t xml:space="preserve">Предварительный контроль внесения изменений в бюджет города </w:t>
      </w:r>
      <w:r w:rsidRPr="003A48B3">
        <w:rPr>
          <w:rFonts w:ascii="Times New Roman" w:hAnsi="Times New Roman" w:cs="Times New Roman"/>
          <w:iCs/>
          <w:sz w:val="28"/>
          <w:szCs w:val="28"/>
        </w:rPr>
        <w:t>является</w:t>
      </w:r>
      <w:r w:rsidRPr="003A48B3">
        <w:rPr>
          <w:rFonts w:ascii="Times New Roman" w:hAnsi="Times New Roman" w:cs="Times New Roman"/>
          <w:sz w:val="28"/>
          <w:szCs w:val="28"/>
        </w:rPr>
        <w:t xml:space="preserve"> экспертно-аналитическим мероприятием, направленным на осуществление анализа обоснованности показателей внесения изменений в бюджет города, наличия и состояния нормативной методической базы внесения изменений в бюджет города</w:t>
      </w:r>
      <w:r w:rsidRPr="003A48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48B3">
        <w:rPr>
          <w:rFonts w:ascii="Times New Roman" w:hAnsi="Times New Roman" w:cs="Times New Roman"/>
          <w:sz w:val="28"/>
          <w:szCs w:val="28"/>
        </w:rPr>
        <w:t>и подготовки заключения 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48B3">
        <w:rPr>
          <w:rFonts w:ascii="Times New Roman" w:hAnsi="Times New Roman" w:cs="Times New Roman"/>
          <w:sz w:val="28"/>
          <w:szCs w:val="28"/>
        </w:rPr>
        <w:t xml:space="preserve"> на Проект решения.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2.2. Целью предварительного контроля внесения изменений в бюджет города является определение достоверности и обоснованности показателей вносимых изменений в бюджет города.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 xml:space="preserve">2.3. Задачами предварительного контроля </w:t>
      </w:r>
      <w:r w:rsidRPr="003A48B3">
        <w:rPr>
          <w:rFonts w:ascii="Times New Roman" w:hAnsi="Times New Roman" w:cs="Times New Roman"/>
          <w:bCs/>
          <w:sz w:val="28"/>
          <w:szCs w:val="28"/>
        </w:rPr>
        <w:t>внесения изменений в бюджет города</w:t>
      </w:r>
      <w:r w:rsidRPr="003A48B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являются: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решения, а также документов и материалов, представляемых одновременно с ним в Думу города;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анализ обоснованности и достоверности показателей, содержащихся в Проекте решения, документах и материалах, представляемых одновременно с ним.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2.4. </w:t>
      </w:r>
      <w:r w:rsidRPr="003A48B3">
        <w:rPr>
          <w:rFonts w:ascii="Times New Roman" w:hAnsi="Times New Roman" w:cs="Times New Roman"/>
          <w:bCs/>
          <w:sz w:val="28"/>
          <w:szCs w:val="28"/>
        </w:rPr>
        <w:t xml:space="preserve">Предметом предварительного контроля </w:t>
      </w:r>
      <w:r w:rsidRPr="003A48B3">
        <w:rPr>
          <w:rFonts w:ascii="Times New Roman" w:hAnsi="Times New Roman" w:cs="Times New Roman"/>
          <w:sz w:val="28"/>
          <w:szCs w:val="28"/>
        </w:rPr>
        <w:t xml:space="preserve">являются Проект решения, документы и материалы, представляемые одновременно с ним в Думу города, и иные документы и информация, запрашиваемые Счетной палатой для проведения экспертизы. 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2.5. Объектами контроля при проведении предварительного контроля внесения изменений в бюджет города являются: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финансовый орган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A48B3">
        <w:rPr>
          <w:rFonts w:ascii="Times New Roman" w:hAnsi="Times New Roman" w:cs="Times New Roman"/>
          <w:sz w:val="28"/>
          <w:szCs w:val="28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3A48B3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A48B3">
        <w:rPr>
          <w:rFonts w:ascii="Times New Roman" w:hAnsi="Times New Roman" w:cs="Times New Roman"/>
          <w:sz w:val="28"/>
          <w:szCs w:val="28"/>
        </w:rPr>
        <w:t xml:space="preserve"> Администрации города);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доходов бюджета города;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источников финансирования дефицита бюджета города;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 xml:space="preserve">иные участники бюджетного процесса в пределах полномочий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Pr="003A48B3">
        <w:rPr>
          <w:rFonts w:ascii="Times New Roman" w:hAnsi="Times New Roman" w:cs="Times New Roman"/>
          <w:sz w:val="28"/>
          <w:szCs w:val="28"/>
        </w:rPr>
        <w:t xml:space="preserve"> (выборочно).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 xml:space="preserve"> 2.6. Деятельность 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48B3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lastRenderedPageBreak/>
        <w:t>2.7. Организация предварительного контроля внесения изменений в бюджет города осуществляется исходя из установленных правовыми актами местного самоуправления сроков подготовки заключения и предусматривает следующие этапы работы, каждый из которых характеризуется выполнением определённых задач: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48B3">
        <w:rPr>
          <w:rFonts w:ascii="Times New Roman" w:hAnsi="Times New Roman" w:cs="Times New Roman"/>
          <w:sz w:val="28"/>
          <w:szCs w:val="28"/>
        </w:rPr>
        <w:t>одготовка к проведению экспертно-аналитического мероприятия;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оформление результатов экспертно-аналитического мероприятия.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 xml:space="preserve">2.8. При осуществлении предварительного контроля </w:t>
      </w:r>
      <w:r w:rsidRPr="003A48B3">
        <w:rPr>
          <w:rFonts w:ascii="Times New Roman" w:hAnsi="Times New Roman" w:cs="Times New Roman"/>
          <w:bCs/>
          <w:sz w:val="28"/>
          <w:szCs w:val="28"/>
        </w:rPr>
        <w:t>внесения изменений в бюджет города</w:t>
      </w:r>
      <w:r w:rsidRPr="003A48B3">
        <w:rPr>
          <w:rFonts w:ascii="Times New Roman" w:hAnsi="Times New Roman" w:cs="Times New Roman"/>
          <w:sz w:val="28"/>
          <w:szCs w:val="28"/>
        </w:rPr>
        <w:t xml:space="preserve"> проверяется и анализируется соответствие вносимых изменений в бюджет города положениям </w:t>
      </w:r>
      <w:r w:rsidRPr="003A48B3">
        <w:rPr>
          <w:rFonts w:ascii="Times New Roman" w:hAnsi="Times New Roman" w:cs="Times New Roman"/>
          <w:bCs/>
          <w:sz w:val="28"/>
          <w:szCs w:val="28"/>
        </w:rPr>
        <w:t>Бюджетного кодекса РФ и</w:t>
      </w:r>
      <w:r w:rsidRPr="003A48B3">
        <w:rPr>
          <w:rFonts w:ascii="Times New Roman" w:hAnsi="Times New Roman" w:cs="Times New Roman"/>
          <w:sz w:val="28"/>
          <w:szCs w:val="28"/>
        </w:rPr>
        <w:t xml:space="preserve"> требованиям Положения о бюджетном процессе по следующим позициям.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 xml:space="preserve">2.8.1. Соблюдение принципов бюджетной системы Российской Федерации, </w:t>
      </w:r>
      <w:r w:rsidRPr="003A48B3">
        <w:rPr>
          <w:rFonts w:ascii="Times New Roman" w:hAnsi="Times New Roman" w:cs="Times New Roman"/>
          <w:sz w:val="28"/>
          <w:szCs w:val="28"/>
        </w:rPr>
        <w:t>определённых статьёй 28 и установленных статьями 29-38.2 Бюджетного кодекса РФ.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2.8.2. При оценке и анализе доходов бюджета города следует обратить внимание на: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обеспечение закрепленного в статье 37 Бюджетного кодекса РФ принципа достоверности бюджета, который означает</w:t>
      </w:r>
      <w:r w:rsidRPr="003A48B3">
        <w:rPr>
          <w:rFonts w:ascii="Times New Roman" w:hAnsi="Times New Roman" w:cs="Times New Roman"/>
          <w:sz w:val="28"/>
          <w:szCs w:val="28"/>
        </w:rPr>
        <w:t xml:space="preserve"> надежность показателей прогноза социально-экономического развития города, </w:t>
      </w:r>
      <w:r w:rsidRPr="003A48B3">
        <w:rPr>
          <w:rFonts w:ascii="Times New Roman" w:hAnsi="Times New Roman" w:cs="Times New Roman"/>
          <w:bCs/>
          <w:sz w:val="28"/>
          <w:szCs w:val="28"/>
        </w:rPr>
        <w:t>реалистичность расчёта доходов бюджета города;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порядок зачисления доходов в бюджет, в том числе налоговых и неналоговых доходов бюджета города, определенный в статьях 40, 41, 42, 46, 61.2, 62 Бюджетного кодекса РФ, изменение налоговых и неналоговых доходов местного бюджета;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соблюдение требований статьи 64 Бюджетного кодекса РФ.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2.8.3. При оценке и анализе расходов бюджета города обратить внимание на следующее: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обеспечение закрепленного в статье 37 Бюджетного кодекса РФ принципа достоверности бюджета, который означает, в том числе реалистичность расчета расходов бюджета;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соблюдение положений формирования расходов бюджета, установленных в статье 65 Бюджетного кодекса РФ, согласно которой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обоснование бюджетных ассигнований в соответствии со статьями 69, 69.1, 70, 74, 74.1, 78, 78.1, 78.2, 79, 79.1, 80, 81, 83 и 86 Бюджетного кодекса РФ;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изменения предельных объемов финансирования действующих и принимаемых расходных обязательств;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lastRenderedPageBreak/>
        <w:t>обоснованность вносимых изменений в бюджетные ассигнования муниципальных программ.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2.8.4.</w:t>
      </w:r>
      <w:r w:rsidRPr="003A48B3">
        <w:rPr>
          <w:rFonts w:ascii="Times New Roman" w:hAnsi="Times New Roman" w:cs="Times New Roman"/>
          <w:sz w:val="28"/>
          <w:szCs w:val="28"/>
        </w:rPr>
        <w:t xml:space="preserve"> При оценке и анализе межбюджетных отношений следует обратить внимание на соблюдение условий предоставления межбюджетных трансфертов из окружного бюджета, а также форм межбюджетных трансфертов, предоставляемых из окружного бюджета в соответствии со статьями 135, 136, 137, 138, 139, 139.1, 140 Бюджетного кодекса РФ.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 xml:space="preserve">2.8.5. При оценке и анализе </w:t>
      </w:r>
      <w:r w:rsidRPr="003A48B3">
        <w:rPr>
          <w:rFonts w:ascii="Times New Roman" w:hAnsi="Times New Roman" w:cs="Times New Roman"/>
          <w:bCs/>
          <w:sz w:val="28"/>
          <w:szCs w:val="28"/>
        </w:rPr>
        <w:t xml:space="preserve">источников финансирования дефицита бюджета города, муниципального долга отразить </w:t>
      </w:r>
      <w:r w:rsidRPr="003A48B3">
        <w:rPr>
          <w:rFonts w:ascii="Times New Roman" w:hAnsi="Times New Roman" w:cs="Times New Roman"/>
          <w:sz w:val="28"/>
          <w:szCs w:val="28"/>
        </w:rPr>
        <w:t xml:space="preserve">соблюдение следующих положений: 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статьи 32 Бюджетного кодекса РФ по полноте отражения доходов, расходов и источников финансирования дефицитов бюджетов, статьи 92.1 Бюджетного кодекса РФ по установлению размера дефицита местного бюджета и ограничения по источникам его финансирования, статьи 93.1 Бюджетного кодекса РФ по зачислению средств от продажи акций и иных форм участия в капитале, находящихся в муниципальной собственности, статей 93.2, 93.3, 93.6 Бюджетного кодекса РФ по предоставлению бюджетных кредитов, статьи 96 Бюджетного кодекса РФ по составу источников финансирования дефицита местного бюджета и утверждению их в решении о бюджете на очередной финансовый год и плановый период;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статей 101, 102 Бюджетного кодекса РФ по управлению муниципальным долгом и соблюдению ответственности по долговым обязательствам муниципального образования, статьи 100 Бюджетного кодекса РФ по структуре муниципального долга, видам и срочности долговых обязательств муниципального образования, статьи 100.1 Бюджетного кодекса РФ по прекращению муниципальных долговых обязательств и их списанию с муниципального долга, статьи 103 Бюджетного кодекса РФ по осуществлению муниципальных заимствований, статьи 105 Бюджетного кодекса РФ по реструктуризации долга, статьи 104 Бюджетного кодекса РФ по заимствованиям и гарантиям в иностранной валюте, статей 106 и 107 Бюджетного кодекса РФ по предельному объему заимствований и предельному объему муниципального долга,</w:t>
      </w:r>
      <w:r w:rsidRPr="003A48B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A48B3">
        <w:rPr>
          <w:rFonts w:ascii="Times New Roman" w:hAnsi="Times New Roman" w:cs="Times New Roman"/>
          <w:sz w:val="28"/>
          <w:szCs w:val="28"/>
        </w:rPr>
        <w:t>статей</w:t>
      </w:r>
      <w:r w:rsidRPr="003A48B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A48B3">
        <w:rPr>
          <w:rFonts w:ascii="Times New Roman" w:hAnsi="Times New Roman" w:cs="Times New Roman"/>
          <w:sz w:val="28"/>
          <w:szCs w:val="28"/>
        </w:rPr>
        <w:t>110.1, 110.2 Бюджетного кодекса РФ по программам муниципальных внутренних заимствований  и муниципальных гарантий и внесению изменений в указанные программы, статьи 111 Бюджетного кодекса РФ по предельному объему расходов бюджета на обслуживание муниципального долга, статей 113, 114, 115, 115.1, 115.2 и 117 Бюджетного кодекса РФ по отражению в бюджетах поступлений средств от заимствований, погашения муниципального долга, по предельному объему выпуска муниципальных ценных бумаг, по предоставлению и обеспечению исполнения обязательств по муниципальным гарантиям, условий предоставления муниципальных гарантий.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2.8.6. Проанализировать соблюдение требований к составу документов и материалов, представляемых одновременно с Проектом решения в соответствии с Положением о бюджетном процессе.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lastRenderedPageBreak/>
        <w:t xml:space="preserve">2.9. Методические подходы к осуществлению предварительного контроля </w:t>
      </w:r>
      <w:r w:rsidRPr="003A48B3">
        <w:rPr>
          <w:rFonts w:ascii="Times New Roman" w:hAnsi="Times New Roman" w:cs="Times New Roman"/>
          <w:bCs/>
          <w:sz w:val="28"/>
          <w:szCs w:val="28"/>
        </w:rPr>
        <w:t xml:space="preserve">внесения изменений в бюджет города </w:t>
      </w:r>
      <w:r w:rsidRPr="003A48B3">
        <w:rPr>
          <w:rFonts w:ascii="Times New Roman" w:hAnsi="Times New Roman" w:cs="Times New Roman"/>
          <w:sz w:val="28"/>
          <w:szCs w:val="28"/>
        </w:rPr>
        <w:t>по основным вопросам состоят из следующих блоков: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2.9.1. Проверка и анализ обоснованности и достоверности изменений доходных статей бюджета предусматривает: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факторный анализ изменения доходных источников бюджета на очередной финансовый год и плановый период по сравнению с их оценкой в очередном году;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оценку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анализ изменений межбюджетных трансфертов.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2.9.2. Проверка и анализ полноты отражения и достоверности изменений расходов бюджета предусматривает: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анализ изменения бюджетных ассигнований, направляемых на исполнение муниципальных программ;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анализ изменения бюджетных ассигнований, направляемых на исполнение публичных нормативных обязательств;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анализ изменения непрограммных расходов.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2.9.3. Проверка и анализ обоснованности и достоверности изменения источников финансирования дефицита бюджета и предельных размеров муниципального долга предусматривают: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оценку обоснованности и достоверности изменения предельных размеров муниципального долга, изменения его структуры, расходов на погашение муниципального долга на основании графиков платежей;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оценку обоснованности изменения источников внутреннего финансирования дефицита бюджета и структуры источников финансирования дефицита бюджета.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A48B3">
        <w:rPr>
          <w:rFonts w:ascii="Times New Roman" w:hAnsi="Times New Roman" w:cs="Times New Roman"/>
          <w:b/>
          <w:sz w:val="28"/>
          <w:szCs w:val="28"/>
        </w:rPr>
        <w:t>Требования к оформлению результатов экспертизы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3.1. </w:t>
      </w:r>
      <w:r w:rsidRPr="003A48B3">
        <w:rPr>
          <w:rFonts w:ascii="Times New Roman" w:hAnsi="Times New Roman" w:cs="Times New Roman"/>
          <w:bCs/>
          <w:sz w:val="28"/>
          <w:szCs w:val="28"/>
        </w:rPr>
        <w:t>Заключение КСП подготавливается на основе: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анализа и оценки Проекта решения;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 xml:space="preserve">анализа материалов и документов, представленных Администрацией города с Проектом решения в соответствии с Бюджетным кодексом РФ, Положением о бюджетном процессе; 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результатов контроля за исполнением бюджета в очередном году, тематических проверок.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3.2. Структура заключения Счетной палат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A48B3">
        <w:rPr>
          <w:rFonts w:ascii="Times New Roman" w:hAnsi="Times New Roman" w:cs="Times New Roman"/>
          <w:bCs/>
          <w:sz w:val="28"/>
          <w:szCs w:val="28"/>
        </w:rPr>
        <w:t xml:space="preserve"> на Проект решения включает в себя следующие основные тематические блоки: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3.2.1. Общие положения.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lastRenderedPageBreak/>
        <w:t>3.2.2. Общая характеристика вносимых изменений в параметры бюджета города на очередной финансовый год и на плановый период, в том числе (при их наличии):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изменение доходной части бюджета города;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изменение расходной части бюджета города;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 xml:space="preserve">изменение дефицита бюджета города и источников его финансирования; 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изменение муниципального долга, программы муниципальных заимствований и программ муниципальных гарантий.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3.2.3. Изменение текстовых статей решения Думы города о бюджете города на очередной финансовый год и плановый период.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3.2.4. Заключительные положения.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 xml:space="preserve">Названия разделов (тематических блоков) в заключении </w:t>
      </w:r>
      <w:r w:rsidR="00A135A2">
        <w:rPr>
          <w:rFonts w:ascii="Times New Roman" w:hAnsi="Times New Roman" w:cs="Times New Roman"/>
          <w:bCs/>
          <w:sz w:val="28"/>
          <w:szCs w:val="28"/>
        </w:rPr>
        <w:t>Счетной палаты</w:t>
      </w:r>
      <w:r w:rsidRPr="003A48B3">
        <w:rPr>
          <w:rFonts w:ascii="Times New Roman" w:hAnsi="Times New Roman" w:cs="Times New Roman"/>
          <w:bCs/>
          <w:sz w:val="28"/>
          <w:szCs w:val="28"/>
        </w:rPr>
        <w:t xml:space="preserve"> могут быть изменены в зависимости от содержания Проекта решения.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 xml:space="preserve">3.3. В заключении </w:t>
      </w:r>
      <w:r w:rsidR="00A135A2">
        <w:rPr>
          <w:rFonts w:ascii="Times New Roman" w:hAnsi="Times New Roman" w:cs="Times New Roman"/>
          <w:bCs/>
          <w:sz w:val="28"/>
          <w:szCs w:val="28"/>
        </w:rPr>
        <w:t>Счетной палаты</w:t>
      </w:r>
      <w:r w:rsidRPr="003A48B3">
        <w:rPr>
          <w:rFonts w:ascii="Times New Roman" w:hAnsi="Times New Roman" w:cs="Times New Roman"/>
          <w:bCs/>
          <w:sz w:val="28"/>
          <w:szCs w:val="28"/>
        </w:rPr>
        <w:t xml:space="preserve"> должны быть отражены следующие основные аспекты: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>оценка обоснованности изменений показателей</w:t>
      </w:r>
      <w:r w:rsidRPr="003A48B3">
        <w:rPr>
          <w:rFonts w:ascii="Times New Roman" w:hAnsi="Times New Roman" w:cs="Times New Roman"/>
          <w:bCs/>
          <w:sz w:val="28"/>
          <w:szCs w:val="28"/>
        </w:rPr>
        <w:t xml:space="preserve"> (параметров и характеристик)</w:t>
      </w:r>
      <w:r w:rsidRPr="003A48B3">
        <w:rPr>
          <w:rFonts w:ascii="Times New Roman" w:hAnsi="Times New Roman" w:cs="Times New Roman"/>
          <w:sz w:val="28"/>
          <w:szCs w:val="28"/>
        </w:rPr>
        <w:t xml:space="preserve"> бюджета города;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 xml:space="preserve">оценка соответствия изменений </w:t>
      </w:r>
      <w:r w:rsidRPr="003A48B3">
        <w:rPr>
          <w:rFonts w:ascii="Times New Roman" w:hAnsi="Times New Roman" w:cs="Times New Roman"/>
          <w:bCs/>
          <w:sz w:val="28"/>
          <w:szCs w:val="28"/>
        </w:rPr>
        <w:t>бюджета города Бюджетному кодексу РФ и Положению о бюджетном процессе;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8B3">
        <w:rPr>
          <w:rFonts w:ascii="Times New Roman" w:hAnsi="Times New Roman" w:cs="Times New Roman"/>
          <w:bCs/>
          <w:sz w:val="28"/>
          <w:szCs w:val="28"/>
        </w:rPr>
        <w:t>оценка обоснованности действующих и принимаемых расходных обязательств в части вносимых изменений;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A135A2" w:rsidRPr="00A135A2">
        <w:rPr>
          <w:rFonts w:ascii="Times New Roman" w:hAnsi="Times New Roman" w:cs="Times New Roman"/>
          <w:sz w:val="28"/>
          <w:szCs w:val="28"/>
        </w:rPr>
        <w:t>Счетной палат</w:t>
      </w:r>
      <w:r w:rsidR="00A135A2">
        <w:rPr>
          <w:rFonts w:ascii="Times New Roman" w:hAnsi="Times New Roman" w:cs="Times New Roman"/>
          <w:sz w:val="28"/>
          <w:szCs w:val="28"/>
        </w:rPr>
        <w:t>ы</w:t>
      </w:r>
      <w:r w:rsidRPr="003A48B3">
        <w:rPr>
          <w:rFonts w:ascii="Times New Roman" w:hAnsi="Times New Roman" w:cs="Times New Roman"/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 и плановый период, бюджетного процесса, результативности бюджетных расходов.</w:t>
      </w:r>
    </w:p>
    <w:p w:rsidR="003A48B3" w:rsidRP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 xml:space="preserve">Заключение подписывается </w:t>
      </w:r>
      <w:r w:rsidR="00A135A2">
        <w:rPr>
          <w:rFonts w:ascii="Times New Roman" w:hAnsi="Times New Roman" w:cs="Times New Roman"/>
          <w:sz w:val="28"/>
          <w:szCs w:val="28"/>
        </w:rPr>
        <w:t>п</w:t>
      </w:r>
      <w:r w:rsidRPr="003A48B3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A135A2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3A48B3">
        <w:rPr>
          <w:rFonts w:ascii="Times New Roman" w:hAnsi="Times New Roman" w:cs="Times New Roman"/>
          <w:sz w:val="28"/>
          <w:szCs w:val="28"/>
        </w:rPr>
        <w:t>(или уполномоченным лицом).</w:t>
      </w:r>
    </w:p>
    <w:p w:rsidR="00A135A2" w:rsidRDefault="003A48B3" w:rsidP="00A135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8B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135A2" w:rsidRPr="00A135A2">
        <w:rPr>
          <w:rFonts w:ascii="Times New Roman" w:hAnsi="Times New Roman" w:cs="Times New Roman"/>
          <w:sz w:val="28"/>
          <w:szCs w:val="28"/>
        </w:rPr>
        <w:t>Счетной палат</w:t>
      </w:r>
      <w:r w:rsidR="00A135A2">
        <w:rPr>
          <w:rFonts w:ascii="Times New Roman" w:hAnsi="Times New Roman" w:cs="Times New Roman"/>
          <w:sz w:val="28"/>
          <w:szCs w:val="28"/>
        </w:rPr>
        <w:t>ы</w:t>
      </w:r>
      <w:r w:rsidRPr="003A48B3">
        <w:rPr>
          <w:rFonts w:ascii="Times New Roman" w:hAnsi="Times New Roman" w:cs="Times New Roman"/>
          <w:sz w:val="28"/>
          <w:szCs w:val="28"/>
        </w:rPr>
        <w:t xml:space="preserve"> по результатам экспертизы </w:t>
      </w:r>
      <w:r w:rsidRPr="003A48B3">
        <w:rPr>
          <w:rFonts w:ascii="Times New Roman" w:hAnsi="Times New Roman" w:cs="Times New Roman"/>
          <w:bCs/>
          <w:sz w:val="28"/>
          <w:szCs w:val="28"/>
        </w:rPr>
        <w:t xml:space="preserve">вносимых изменений в бюджет города </w:t>
      </w:r>
      <w:r w:rsidRPr="003A48B3">
        <w:rPr>
          <w:rFonts w:ascii="Times New Roman" w:hAnsi="Times New Roman" w:cs="Times New Roman"/>
          <w:sz w:val="28"/>
          <w:szCs w:val="28"/>
        </w:rPr>
        <w:t xml:space="preserve">направляется в установленном порядке в Думу города </w:t>
      </w:r>
      <w:r w:rsidR="00A135A2">
        <w:rPr>
          <w:rFonts w:ascii="Times New Roman" w:hAnsi="Times New Roman" w:cs="Times New Roman"/>
          <w:sz w:val="28"/>
          <w:szCs w:val="28"/>
        </w:rPr>
        <w:t>Ханты-Мансийска</w:t>
      </w:r>
      <w:r w:rsidRPr="003A48B3">
        <w:rPr>
          <w:rFonts w:ascii="Times New Roman" w:hAnsi="Times New Roman" w:cs="Times New Roman"/>
          <w:sz w:val="28"/>
          <w:szCs w:val="28"/>
        </w:rPr>
        <w:t xml:space="preserve">, </w:t>
      </w:r>
      <w:r w:rsidR="009F651B">
        <w:rPr>
          <w:rFonts w:ascii="Times New Roman" w:hAnsi="Times New Roman" w:cs="Times New Roman"/>
          <w:sz w:val="28"/>
          <w:szCs w:val="28"/>
        </w:rPr>
        <w:t>а также по решению председателя Счетной палаты - иным должностным лицам</w:t>
      </w:r>
      <w:r w:rsidRPr="003A4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8B3" w:rsidRPr="003A48B3" w:rsidRDefault="00A135A2" w:rsidP="00A135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A48B3" w:rsidRPr="003A48B3">
        <w:rPr>
          <w:rFonts w:ascii="Times New Roman" w:hAnsi="Times New Roman" w:cs="Times New Roman"/>
          <w:sz w:val="28"/>
          <w:szCs w:val="28"/>
        </w:rPr>
        <w:t xml:space="preserve">Информация об основных итогах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может быть размещена </w:t>
      </w:r>
      <w:r w:rsidR="003A48B3" w:rsidRPr="003A48B3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proofErr w:type="spellStart"/>
      <w:r w:rsidR="003A48B3" w:rsidRPr="00147A3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3A48B3" w:rsidRPr="00147A32">
        <w:rPr>
          <w:rFonts w:ascii="Times New Roman" w:hAnsi="Times New Roman" w:cs="Times New Roman"/>
          <w:sz w:val="28"/>
          <w:szCs w:val="28"/>
        </w:rPr>
        <w:t>.</w:t>
      </w:r>
      <w:r w:rsidR="00147A32" w:rsidRPr="00147A32">
        <w:rPr>
          <w:rFonts w:ascii="Times New Roman" w:hAnsi="Times New Roman" w:cs="Times New Roman"/>
          <w:sz w:val="28"/>
          <w:szCs w:val="28"/>
          <w:lang w:val="en-US"/>
        </w:rPr>
        <w:t>admhmansy</w:t>
      </w:r>
      <w:r w:rsidR="003A48B3" w:rsidRPr="00147A32">
        <w:rPr>
          <w:rFonts w:ascii="Times New Roman" w:hAnsi="Times New Roman" w:cs="Times New Roman"/>
          <w:sz w:val="28"/>
          <w:szCs w:val="28"/>
        </w:rPr>
        <w:t>.ru</w:t>
      </w:r>
      <w:r w:rsidR="003A48B3" w:rsidRPr="003A48B3">
        <w:rPr>
          <w:rFonts w:ascii="Times New Roman" w:hAnsi="Times New Roman" w:cs="Times New Roman"/>
          <w:sz w:val="28"/>
          <w:szCs w:val="28"/>
        </w:rPr>
        <w:t>.</w:t>
      </w:r>
    </w:p>
    <w:p w:rsidR="003A48B3" w:rsidRDefault="003A48B3" w:rsidP="003A48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B3" w:rsidRDefault="003A48B3" w:rsidP="006A1A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48B3" w:rsidSect="00610E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3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31" w:rsidRDefault="00402931">
      <w:pPr>
        <w:spacing w:after="0" w:line="240" w:lineRule="auto"/>
      </w:pPr>
      <w:r>
        <w:separator/>
      </w:r>
    </w:p>
  </w:endnote>
  <w:endnote w:type="continuationSeparator" w:id="0">
    <w:p w:rsidR="00402931" w:rsidRDefault="0040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402931" w:rsidP="0048377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402931">
    <w:pPr>
      <w:pStyle w:val="aa"/>
    </w:pPr>
  </w:p>
  <w:p w:rsidR="00FF3314" w:rsidRDefault="00402931" w:rsidP="00483771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402931" w:rsidP="00CF75C9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31" w:rsidRDefault="00402931">
      <w:pPr>
        <w:spacing w:after="0" w:line="240" w:lineRule="auto"/>
      </w:pPr>
      <w:r>
        <w:separator/>
      </w:r>
    </w:p>
  </w:footnote>
  <w:footnote w:type="continuationSeparator" w:id="0">
    <w:p w:rsidR="00402931" w:rsidRDefault="0040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14" w:rsidRDefault="00BA70BF" w:rsidP="004837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314" w:rsidRDefault="004029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FF3314" w:rsidRDefault="00BA70B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E1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61F"/>
    <w:multiLevelType w:val="multilevel"/>
    <w:tmpl w:val="2BB65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9A3E1A"/>
    <w:multiLevelType w:val="multilevel"/>
    <w:tmpl w:val="98882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8" w:hanging="2160"/>
      </w:pPr>
      <w:rPr>
        <w:rFonts w:hint="default"/>
      </w:rPr>
    </w:lvl>
  </w:abstractNum>
  <w:abstractNum w:abstractNumId="2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0C76FC"/>
    <w:rsid w:val="00147A32"/>
    <w:rsid w:val="00162689"/>
    <w:rsid w:val="00254E9D"/>
    <w:rsid w:val="00283FE3"/>
    <w:rsid w:val="00291BB4"/>
    <w:rsid w:val="003117EC"/>
    <w:rsid w:val="003272E9"/>
    <w:rsid w:val="00362E15"/>
    <w:rsid w:val="003735BB"/>
    <w:rsid w:val="003A48B3"/>
    <w:rsid w:val="00402931"/>
    <w:rsid w:val="004C094A"/>
    <w:rsid w:val="004C12F7"/>
    <w:rsid w:val="004F0958"/>
    <w:rsid w:val="00595BA8"/>
    <w:rsid w:val="00610EC4"/>
    <w:rsid w:val="00616D66"/>
    <w:rsid w:val="00627A4F"/>
    <w:rsid w:val="00635287"/>
    <w:rsid w:val="006A1A39"/>
    <w:rsid w:val="006F77D8"/>
    <w:rsid w:val="00700E21"/>
    <w:rsid w:val="0079650C"/>
    <w:rsid w:val="007E53A2"/>
    <w:rsid w:val="008A04BA"/>
    <w:rsid w:val="008F2EB9"/>
    <w:rsid w:val="008F7AB7"/>
    <w:rsid w:val="0097072D"/>
    <w:rsid w:val="009A2D4D"/>
    <w:rsid w:val="009A3AF4"/>
    <w:rsid w:val="009F651B"/>
    <w:rsid w:val="00A135A2"/>
    <w:rsid w:val="00A148B2"/>
    <w:rsid w:val="00A369E7"/>
    <w:rsid w:val="00AA0C59"/>
    <w:rsid w:val="00AF2363"/>
    <w:rsid w:val="00B62644"/>
    <w:rsid w:val="00BA70BF"/>
    <w:rsid w:val="00C22D81"/>
    <w:rsid w:val="00C54BCE"/>
    <w:rsid w:val="00C6203F"/>
    <w:rsid w:val="00CD169D"/>
    <w:rsid w:val="00CD3923"/>
    <w:rsid w:val="00D41141"/>
    <w:rsid w:val="00D55459"/>
    <w:rsid w:val="00D577AB"/>
    <w:rsid w:val="00D63C2E"/>
    <w:rsid w:val="00E239C6"/>
    <w:rsid w:val="00E46479"/>
    <w:rsid w:val="00E50A20"/>
    <w:rsid w:val="00E97F95"/>
    <w:rsid w:val="00EE5BD1"/>
    <w:rsid w:val="00F453CB"/>
    <w:rsid w:val="00F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A3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uiPriority w:val="99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5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A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4">
    <w:name w:val="Body Text 3"/>
    <w:basedOn w:val="a"/>
    <w:link w:val="35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5">
    <w:name w:val="Основной текст 3 Знак"/>
    <w:basedOn w:val="a0"/>
    <w:link w:val="34"/>
    <w:rsid w:val="006A1A39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ConsNormal">
    <w:name w:val="ConsNormal"/>
    <w:uiPriority w:val="99"/>
    <w:rsid w:val="006A1A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6A1A39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Plain Text"/>
    <w:basedOn w:val="a"/>
    <w:link w:val="afd"/>
    <w:uiPriority w:val="99"/>
    <w:unhideWhenUsed/>
    <w:rsid w:val="006A1A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6A1A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6A1A39"/>
    <w:rPr>
      <w:rFonts w:ascii="Times New Roman" w:hAnsi="Times New Roman" w:cs="Times New Roman" w:hint="default"/>
      <w:b/>
      <w:bCs/>
      <w:color w:val="000080"/>
    </w:rPr>
  </w:style>
  <w:style w:type="character" w:customStyle="1" w:styleId="submenu-table">
    <w:name w:val="submenu-table"/>
    <w:uiPriority w:val="99"/>
    <w:rsid w:val="006A1A39"/>
    <w:rPr>
      <w:rFonts w:cs="Times New Roman"/>
    </w:rPr>
  </w:style>
  <w:style w:type="paragraph" w:styleId="afe">
    <w:name w:val="Title"/>
    <w:basedOn w:val="a"/>
    <w:link w:val="aff"/>
    <w:uiPriority w:val="99"/>
    <w:qFormat/>
    <w:rsid w:val="006A1A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6A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6A1A39"/>
    <w:rPr>
      <w:color w:val="106BBE"/>
    </w:rPr>
  </w:style>
  <w:style w:type="paragraph" w:customStyle="1" w:styleId="2110">
    <w:name w:val="Основной текст 211"/>
    <w:basedOn w:val="a"/>
    <w:uiPriority w:val="99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21">
    <w:name w:val="hl21"/>
    <w:rsid w:val="006A1A39"/>
    <w:rPr>
      <w:rFonts w:cs="Times New Roman"/>
      <w:b/>
      <w:bCs/>
      <w:sz w:val="24"/>
      <w:szCs w:val="24"/>
    </w:rPr>
  </w:style>
  <w:style w:type="paragraph" w:customStyle="1" w:styleId="aff1">
    <w:name w:val="Знак"/>
    <w:basedOn w:val="a"/>
    <w:rsid w:val="006A1A3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A3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uiPriority w:val="99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5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No Spacing"/>
    <w:uiPriority w:val="1"/>
    <w:qFormat/>
    <w:rsid w:val="00D41141"/>
    <w:pPr>
      <w:spacing w:after="0" w:line="240" w:lineRule="auto"/>
    </w:pPr>
  </w:style>
  <w:style w:type="table" w:customStyle="1" w:styleId="15">
    <w:name w:val="Сетка таблицы1"/>
    <w:basedOn w:val="a1"/>
    <w:next w:val="afa"/>
    <w:uiPriority w:val="39"/>
    <w:rsid w:val="009A3A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D1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1A3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34">
    <w:name w:val="Body Text 3"/>
    <w:basedOn w:val="a"/>
    <w:link w:val="35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5">
    <w:name w:val="Основной текст 3 Знак"/>
    <w:basedOn w:val="a0"/>
    <w:link w:val="34"/>
    <w:rsid w:val="006A1A39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ConsNormal">
    <w:name w:val="ConsNormal"/>
    <w:uiPriority w:val="99"/>
    <w:rsid w:val="006A1A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с отступом 21"/>
    <w:basedOn w:val="a"/>
    <w:rsid w:val="006A1A39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Plain Text"/>
    <w:basedOn w:val="a"/>
    <w:link w:val="afd"/>
    <w:uiPriority w:val="99"/>
    <w:unhideWhenUsed/>
    <w:rsid w:val="006A1A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6A1A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1">
    <w:name w:val="s_101"/>
    <w:rsid w:val="006A1A39"/>
    <w:rPr>
      <w:rFonts w:ascii="Times New Roman" w:hAnsi="Times New Roman" w:cs="Times New Roman" w:hint="default"/>
      <w:b/>
      <w:bCs/>
      <w:color w:val="000080"/>
    </w:rPr>
  </w:style>
  <w:style w:type="character" w:customStyle="1" w:styleId="submenu-table">
    <w:name w:val="submenu-table"/>
    <w:uiPriority w:val="99"/>
    <w:rsid w:val="006A1A39"/>
    <w:rPr>
      <w:rFonts w:cs="Times New Roman"/>
    </w:rPr>
  </w:style>
  <w:style w:type="paragraph" w:styleId="afe">
    <w:name w:val="Title"/>
    <w:basedOn w:val="a"/>
    <w:link w:val="aff"/>
    <w:uiPriority w:val="99"/>
    <w:qFormat/>
    <w:rsid w:val="006A1A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6A1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6A1A39"/>
    <w:rPr>
      <w:color w:val="106BBE"/>
    </w:rPr>
  </w:style>
  <w:style w:type="paragraph" w:customStyle="1" w:styleId="2110">
    <w:name w:val="Основной текст 211"/>
    <w:basedOn w:val="a"/>
    <w:uiPriority w:val="99"/>
    <w:rsid w:val="006A1A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21">
    <w:name w:val="hl21"/>
    <w:rsid w:val="006A1A39"/>
    <w:rPr>
      <w:rFonts w:cs="Times New Roman"/>
      <w:b/>
      <w:bCs/>
      <w:sz w:val="24"/>
      <w:szCs w:val="24"/>
    </w:rPr>
  </w:style>
  <w:style w:type="paragraph" w:customStyle="1" w:styleId="aff1">
    <w:name w:val="Знак"/>
    <w:basedOn w:val="a"/>
    <w:rsid w:val="006A1A3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Швецов Дмитрий Викторович</cp:lastModifiedBy>
  <cp:revision>45</cp:revision>
  <cp:lastPrinted>2021-12-20T06:03:00Z</cp:lastPrinted>
  <dcterms:created xsi:type="dcterms:W3CDTF">2021-12-17T09:33:00Z</dcterms:created>
  <dcterms:modified xsi:type="dcterms:W3CDTF">2022-05-27T06:09:00Z</dcterms:modified>
</cp:coreProperties>
</file>