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58" w:rsidRDefault="00530F58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ХАНТЫ-МАНСИЙСКА</w:t>
      </w:r>
    </w:p>
    <w:p w:rsidR="00530F58" w:rsidRDefault="00530F58">
      <w:pPr>
        <w:pStyle w:val="ConsPlusTitle"/>
        <w:jc w:val="center"/>
      </w:pPr>
    </w:p>
    <w:p w:rsidR="00530F58" w:rsidRDefault="00530F58">
      <w:pPr>
        <w:pStyle w:val="ConsPlusTitle"/>
        <w:jc w:val="center"/>
      </w:pPr>
      <w:r>
        <w:t>ПОСТАНОВЛЕНИЕ</w:t>
      </w:r>
    </w:p>
    <w:p w:rsidR="00530F58" w:rsidRDefault="00530F58">
      <w:pPr>
        <w:pStyle w:val="ConsPlusTitle"/>
        <w:jc w:val="center"/>
      </w:pPr>
      <w:r>
        <w:t>от 25 августа 2011 г. N 1009</w:t>
      </w:r>
    </w:p>
    <w:p w:rsidR="00530F58" w:rsidRDefault="00530F58">
      <w:pPr>
        <w:pStyle w:val="ConsPlusTitle"/>
        <w:jc w:val="center"/>
      </w:pPr>
    </w:p>
    <w:p w:rsidR="00530F58" w:rsidRDefault="00530F58">
      <w:pPr>
        <w:pStyle w:val="ConsPlusTitle"/>
        <w:jc w:val="center"/>
      </w:pPr>
      <w:r>
        <w:t>О ПОРЯДКЕ ПРИЗНАНИЯ БЕЗНАДЕЖНОЙ К ВЗЫСКАНИЮ</w:t>
      </w:r>
    </w:p>
    <w:p w:rsidR="00530F58" w:rsidRDefault="00530F58">
      <w:pPr>
        <w:pStyle w:val="ConsPlusTitle"/>
        <w:jc w:val="center"/>
      </w:pPr>
      <w:r>
        <w:t>И СПИСАНИЯ ЗАДОЛЖЕННОСТИ ЮРИДИЧЕСКОГО ЛИЦА,</w:t>
      </w:r>
    </w:p>
    <w:p w:rsidR="00530F58" w:rsidRDefault="00530F58">
      <w:pPr>
        <w:pStyle w:val="ConsPlusTitle"/>
        <w:jc w:val="center"/>
      </w:pPr>
      <w:r>
        <w:t>ИНДИВИДУАЛЬНОГО ПРЕДПРИНИМАТЕЛЯ БЕЗ ОБРАЗОВАНИЯ</w:t>
      </w:r>
    </w:p>
    <w:p w:rsidR="00530F58" w:rsidRDefault="00530F58">
      <w:pPr>
        <w:pStyle w:val="ConsPlusTitle"/>
        <w:jc w:val="center"/>
      </w:pPr>
      <w:r>
        <w:t>ЮРИДИЧЕСКОГО ЛИЦА И ФИЗИЧЕСКОГО ЛИЦА ПЕРЕД БЮДЖЕТОМ</w:t>
      </w:r>
    </w:p>
    <w:p w:rsidR="00530F58" w:rsidRDefault="00530F58">
      <w:pPr>
        <w:pStyle w:val="ConsPlusTitle"/>
        <w:jc w:val="center"/>
      </w:pPr>
      <w:r>
        <w:t>ГОРОДА ХАНТЫ-МАНСИЙСКА ПО СРЕДСТВАМ, ВЫДАННЫМ</w:t>
      </w:r>
    </w:p>
    <w:p w:rsidR="00530F58" w:rsidRDefault="00530F58">
      <w:pPr>
        <w:pStyle w:val="ConsPlusTitle"/>
        <w:jc w:val="center"/>
      </w:pPr>
      <w:r>
        <w:t>НА ВОЗВРАТНОЙ ОСНОВЕ ИЗ БЮДЖЕТА ГОРОДА ХАНТЫ-МАНСИЙСКА,</w:t>
      </w:r>
    </w:p>
    <w:p w:rsidR="00530F58" w:rsidRDefault="00530F58">
      <w:pPr>
        <w:pStyle w:val="ConsPlusTitle"/>
        <w:jc w:val="center"/>
      </w:pPr>
      <w:r>
        <w:t>ПО НЕНАЛОГОВЫМ ПЛАТЕЖАМ В ЧАСТИ, ПОДЛЕЖАЩЕЙ ЗАЧИСЛЕНИЮ</w:t>
      </w:r>
    </w:p>
    <w:p w:rsidR="00530F58" w:rsidRDefault="00530F58">
      <w:pPr>
        <w:pStyle w:val="ConsPlusTitle"/>
        <w:jc w:val="center"/>
      </w:pPr>
      <w:r>
        <w:t>В БЮДЖЕТ ГОРОДА ХАНТЫ-МАНСИЙСКА</w:t>
      </w:r>
    </w:p>
    <w:p w:rsidR="00530F58" w:rsidRDefault="0053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0F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58" w:rsidRDefault="0053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58" w:rsidRDefault="0053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0F58" w:rsidRDefault="0053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F58" w:rsidRDefault="00530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530F58" w:rsidRDefault="00530F58">
            <w:pPr>
              <w:pStyle w:val="ConsPlusNormal"/>
              <w:jc w:val="center"/>
            </w:pPr>
            <w:r>
              <w:rPr>
                <w:color w:val="392C69"/>
              </w:rPr>
              <w:t>от 23.05.2013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58" w:rsidRDefault="00530F58"/>
        </w:tc>
      </w:tr>
    </w:tbl>
    <w:p w:rsidR="00530F58" w:rsidRDefault="00530F58">
      <w:pPr>
        <w:pStyle w:val="ConsPlusNormal"/>
        <w:jc w:val="center"/>
      </w:pPr>
    </w:p>
    <w:p w:rsidR="00530F58" w:rsidRDefault="00530F5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215</w:t>
        </w:r>
      </w:hyperlink>
      <w:r>
        <w:t xml:space="preserve">, </w:t>
      </w:r>
      <w:hyperlink r:id="rId6" w:history="1">
        <w:r>
          <w:rPr>
            <w:color w:val="0000FF"/>
          </w:rPr>
          <w:t>416</w:t>
        </w:r>
      </w:hyperlink>
      <w:r>
        <w:t xml:space="preserve">, </w:t>
      </w:r>
      <w:hyperlink r:id="rId7" w:history="1">
        <w:r>
          <w:rPr>
            <w:color w:val="0000FF"/>
          </w:rPr>
          <w:t>418</w:t>
        </w:r>
      </w:hyperlink>
      <w:r>
        <w:t xml:space="preserve">, </w:t>
      </w:r>
      <w:hyperlink r:id="rId8" w:history="1">
        <w:r>
          <w:rPr>
            <w:color w:val="0000FF"/>
          </w:rPr>
          <w:t>419</w:t>
        </w:r>
      </w:hyperlink>
      <w:r>
        <w:t xml:space="preserve"> Гражданского кодекса Российской Федерации, </w:t>
      </w:r>
      <w:hyperlink r:id="rId9" w:history="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Ханты-Мансийска, в целях регламентации механизма признания безнадежной к взысканию и списания задолженности по средствам, выданным на возвратной основе из бюджета города Ханты-Мансийска, по неналоговым платежам в части, подлежащей зачислению в бюджет города Ханты-Мансийска:</w:t>
      </w:r>
    </w:p>
    <w:p w:rsidR="00530F58" w:rsidRDefault="00530F58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23.05.2013 N 540)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признания безнадежной к взысканию и списания задолженности юридического лица, индивидуального предпринимателя без образования юридического лица и физического лица перед бюджетом города Ханты-Мансийска по средствам, выданным на возвратной основе из бюджета города Ханты-Мансийска, по неналоговым платежам в части, подлежащей зачислению в бюджет города Ханты-Мансийска, согласно приложению.</w:t>
      </w:r>
    </w:p>
    <w:p w:rsidR="00530F58" w:rsidRDefault="00530F5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23.05.2013 N 540)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25.02.2011 N 219 "О Порядке списания признанной безнадежной к взысканию задолженности юридического лица, индивидуального предпринимателя без образования юридического лица и физического лица перед бюджетом города Ханты-Мансийска по средствам, выданным на возвратной основе из бюджета города Ханты-Мансийска, по неналоговым платежам в части, подлежащей зачислению в бюджет города Ханты-Мансийска", за исключением </w:t>
      </w:r>
      <w:hyperlink r:id="rId14" w:history="1">
        <w:r>
          <w:rPr>
            <w:color w:val="0000FF"/>
          </w:rPr>
          <w:t>пункта 2</w:t>
        </w:r>
      </w:hyperlink>
      <w:r>
        <w:t xml:space="preserve"> постановления.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3. Постановление вступает в силу после дня его официального опубликования в средствах массовой информации.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Департамент управления финансами Администрации города Ханты-Мансийска (Воронова В.А.).</w:t>
      </w:r>
    </w:p>
    <w:p w:rsidR="00530F58" w:rsidRDefault="00530F58">
      <w:pPr>
        <w:pStyle w:val="ConsPlusNormal"/>
        <w:ind w:firstLine="540"/>
        <w:jc w:val="both"/>
      </w:pPr>
    </w:p>
    <w:p w:rsidR="00530F58" w:rsidRDefault="00530F58">
      <w:pPr>
        <w:pStyle w:val="ConsPlusNormal"/>
        <w:jc w:val="right"/>
      </w:pPr>
      <w:r>
        <w:t>Исполняющий полномочия</w:t>
      </w:r>
    </w:p>
    <w:p w:rsidR="00530F58" w:rsidRDefault="00530F58">
      <w:pPr>
        <w:pStyle w:val="ConsPlusNormal"/>
        <w:jc w:val="right"/>
      </w:pPr>
      <w:r>
        <w:t>Главы Администрации города</w:t>
      </w:r>
    </w:p>
    <w:p w:rsidR="00530F58" w:rsidRDefault="00530F58">
      <w:pPr>
        <w:pStyle w:val="ConsPlusNormal"/>
        <w:jc w:val="right"/>
      </w:pPr>
      <w:r>
        <w:t>Ханты-Мансийска</w:t>
      </w:r>
    </w:p>
    <w:p w:rsidR="00530F58" w:rsidRDefault="00530F58">
      <w:pPr>
        <w:pStyle w:val="ConsPlusNormal"/>
        <w:jc w:val="right"/>
      </w:pPr>
      <w:r>
        <w:t>Н.А.ДУНАЕВСКАЯ</w:t>
      </w:r>
    </w:p>
    <w:p w:rsidR="00530F58" w:rsidRDefault="00530F58">
      <w:pPr>
        <w:pStyle w:val="ConsPlusNormal"/>
        <w:ind w:firstLine="540"/>
        <w:jc w:val="both"/>
      </w:pPr>
    </w:p>
    <w:p w:rsidR="00530F58" w:rsidRDefault="00530F58">
      <w:pPr>
        <w:pStyle w:val="ConsPlusNormal"/>
        <w:ind w:firstLine="540"/>
        <w:jc w:val="both"/>
      </w:pPr>
    </w:p>
    <w:p w:rsidR="00530F58" w:rsidRDefault="00530F58">
      <w:pPr>
        <w:pStyle w:val="ConsPlusNormal"/>
        <w:ind w:firstLine="540"/>
        <w:jc w:val="both"/>
      </w:pPr>
    </w:p>
    <w:p w:rsidR="00530F58" w:rsidRDefault="00530F58">
      <w:pPr>
        <w:pStyle w:val="ConsPlusNormal"/>
        <w:ind w:firstLine="540"/>
        <w:jc w:val="both"/>
      </w:pPr>
    </w:p>
    <w:p w:rsidR="00530F58" w:rsidRDefault="00530F58">
      <w:pPr>
        <w:pStyle w:val="ConsPlusNormal"/>
        <w:ind w:firstLine="540"/>
        <w:jc w:val="both"/>
      </w:pPr>
    </w:p>
    <w:p w:rsidR="00530F58" w:rsidRDefault="00530F58">
      <w:pPr>
        <w:pStyle w:val="ConsPlusNormal"/>
        <w:jc w:val="right"/>
        <w:outlineLvl w:val="0"/>
      </w:pPr>
      <w:r>
        <w:t>Приложение</w:t>
      </w:r>
    </w:p>
    <w:p w:rsidR="00530F58" w:rsidRDefault="00530F58">
      <w:pPr>
        <w:pStyle w:val="ConsPlusNormal"/>
        <w:jc w:val="right"/>
      </w:pPr>
      <w:r>
        <w:t>к постановлению Администрации</w:t>
      </w:r>
    </w:p>
    <w:p w:rsidR="00530F58" w:rsidRDefault="00530F58">
      <w:pPr>
        <w:pStyle w:val="ConsPlusNormal"/>
        <w:jc w:val="right"/>
      </w:pPr>
      <w:r>
        <w:t>города Ханты-Мансийска</w:t>
      </w:r>
    </w:p>
    <w:p w:rsidR="00530F58" w:rsidRDefault="00530F58">
      <w:pPr>
        <w:pStyle w:val="ConsPlusNormal"/>
        <w:jc w:val="right"/>
      </w:pPr>
      <w:r>
        <w:t>от 25.08.2011 N 1009</w:t>
      </w:r>
    </w:p>
    <w:p w:rsidR="00530F58" w:rsidRDefault="00530F58">
      <w:pPr>
        <w:pStyle w:val="ConsPlusNormal"/>
        <w:ind w:firstLine="540"/>
        <w:jc w:val="both"/>
      </w:pPr>
    </w:p>
    <w:p w:rsidR="00530F58" w:rsidRDefault="00530F58">
      <w:pPr>
        <w:pStyle w:val="ConsPlusTitle"/>
        <w:jc w:val="center"/>
      </w:pPr>
      <w:bookmarkStart w:id="1" w:name="P40"/>
      <w:bookmarkEnd w:id="1"/>
      <w:r>
        <w:t>ПОРЯДОК</w:t>
      </w:r>
    </w:p>
    <w:p w:rsidR="00530F58" w:rsidRDefault="00530F58">
      <w:pPr>
        <w:pStyle w:val="ConsPlusTitle"/>
        <w:jc w:val="center"/>
      </w:pPr>
      <w:r>
        <w:t>ПРИЗНАНИЯ БЕЗНАДЕЖНОЙ К ВЗЫСКАНИЮ</w:t>
      </w:r>
    </w:p>
    <w:p w:rsidR="00530F58" w:rsidRDefault="00530F58">
      <w:pPr>
        <w:pStyle w:val="ConsPlusTitle"/>
        <w:jc w:val="center"/>
      </w:pPr>
      <w:r>
        <w:t>И СПИСАНИЯ ЗАДОЛЖЕННОСТИ ЮРИДИЧЕСКОГО ЛИЦА,</w:t>
      </w:r>
    </w:p>
    <w:p w:rsidR="00530F58" w:rsidRDefault="00530F58">
      <w:pPr>
        <w:pStyle w:val="ConsPlusTitle"/>
        <w:jc w:val="center"/>
      </w:pPr>
      <w:r>
        <w:t>ИНДИВИДУАЛЬНОГО ПРЕДПРИНИМАТЕЛЯ БЕЗ ОБРАЗОВАНИЯ</w:t>
      </w:r>
    </w:p>
    <w:p w:rsidR="00530F58" w:rsidRDefault="00530F58">
      <w:pPr>
        <w:pStyle w:val="ConsPlusTitle"/>
        <w:jc w:val="center"/>
      </w:pPr>
      <w:r>
        <w:t>ЮРИДИЧЕСКОГО ЛИЦА И ФИЗИЧЕСКОГО ЛИЦА ПЕРЕД БЮДЖЕТОМ</w:t>
      </w:r>
    </w:p>
    <w:p w:rsidR="00530F58" w:rsidRDefault="00530F58">
      <w:pPr>
        <w:pStyle w:val="ConsPlusTitle"/>
        <w:jc w:val="center"/>
      </w:pPr>
      <w:r>
        <w:t>ГОРОДА ХАНТЫ-МАНСИЙСКА ПО СРЕДСТВАМ, ВЫДАННЫМ</w:t>
      </w:r>
    </w:p>
    <w:p w:rsidR="00530F58" w:rsidRDefault="00530F58">
      <w:pPr>
        <w:pStyle w:val="ConsPlusTitle"/>
        <w:jc w:val="center"/>
      </w:pPr>
      <w:r>
        <w:t>НА ВОЗВРАТНОЙ ОСНОВЕ ИЗ БЮДЖЕТА ГОРОДА ХАНТЫ-МАНСИЙСКА,</w:t>
      </w:r>
    </w:p>
    <w:p w:rsidR="00530F58" w:rsidRDefault="00530F58">
      <w:pPr>
        <w:pStyle w:val="ConsPlusTitle"/>
        <w:jc w:val="center"/>
      </w:pPr>
      <w:r>
        <w:t>ПО НЕНАЛОГОВЫМ ПЛАТЕЖАМ В ЧАСТИ, ПОДЛЕЖАЩЕЙ ЗАЧИСЛЕНИЮ</w:t>
      </w:r>
    </w:p>
    <w:p w:rsidR="00530F58" w:rsidRDefault="00530F58">
      <w:pPr>
        <w:pStyle w:val="ConsPlusTitle"/>
        <w:jc w:val="center"/>
      </w:pPr>
      <w:r>
        <w:t>В БЮДЖЕТ ГОРОДА ХАНТЫ-МАНСИЙСКА</w:t>
      </w:r>
    </w:p>
    <w:p w:rsidR="00530F58" w:rsidRDefault="0053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30F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58" w:rsidRDefault="0053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58" w:rsidRDefault="0053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0F58" w:rsidRDefault="0053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F58" w:rsidRDefault="00530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530F58" w:rsidRDefault="00530F58">
            <w:pPr>
              <w:pStyle w:val="ConsPlusNormal"/>
              <w:jc w:val="center"/>
            </w:pPr>
            <w:r>
              <w:rPr>
                <w:color w:val="392C69"/>
              </w:rPr>
              <w:t>от 23.05.2013 N 540)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F58" w:rsidRDefault="00530F58"/>
        </w:tc>
      </w:tr>
    </w:tbl>
    <w:p w:rsidR="00530F58" w:rsidRDefault="00530F58">
      <w:pPr>
        <w:pStyle w:val="ConsPlusNormal"/>
        <w:ind w:firstLine="540"/>
        <w:jc w:val="both"/>
      </w:pPr>
    </w:p>
    <w:p w:rsidR="00530F58" w:rsidRDefault="00530F58">
      <w:pPr>
        <w:pStyle w:val="ConsPlusNormal"/>
        <w:ind w:firstLine="540"/>
        <w:jc w:val="both"/>
      </w:pPr>
      <w:r>
        <w:t>1. Настоящий Порядок списания признанной безнадежной к взысканию задолженности юридического лица, индивидуального предпринимателя без образования юридического лица и физического лица перед бюджетом города Ханты-Мансийска по средствам, выданным на возвратной основе из бюджета города Ханты-Мансийска, по неналоговым платежам в части, подлежащей зачислению в бюджет города Ханты-Мансийска (далее - Порядок), устанавливает правила и условия списания признанной безнадежной к взысканию задолженности юридического лица, индивидуального предпринимателя без образования юридического лица и физического лица (далее - должники) перед бюджетом города Ханты-Мансийска по средствам, выданным на возвратной основе, процентам за пользование ими, пеням и штрафам по обязательствам должников перед бюджетом города Ханты-Мансийска, по неналоговым платежам в части, подлежащей зачислению в бюджет города Ханты-Мансийска (далее - задолженность), в случае прекращения обязательства (или признания погашенным требования по обязательству) по основаниям, установленным законодательством Российской Федерации, или наличия вступившего в законную силу решения суда о признании обязательства недействительным или исполненным.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2. Решение вопросов о признании безнадежной к взысканию задолженности организации и ее списании осуществляется комиссией по рассмотрению предложений о признании задолженности юридических лиц, индивидуальных предпринимателей без образования юридического лица и физических лиц по средствам, выданным на возвратной основе из бюджета города Ханты-Мансийска, по неналоговым платежам в части, подлежащей зачислению в бюджет города Ханты-Мансийска, безнадежной к взысканию (далее - Комиссия).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3. Настоящий Порядок распространяется на задолженность должников по обязательствам, возникшим: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из договоров и иных сделок;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из судебного решения;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вследствие причинения вреда;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вследствие неосновательного обогащения;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lastRenderedPageBreak/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задолженность по уплате налогов, сборов, пеней, штрафов и иных обязательных платежей, установленных законодательством о налогах и сборах и таможенным законодательством Российской Федерации.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4. Списанию с учета в соответствии с настоящим Порядком подлежит задолженность: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должников, ликвидированных в установленном законом порядке (кроме случаев, когда законом или иными правовыми актами исполнение обязательства ликвидированного должника возложено на другое лицо);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по обязательствам, прекратившимся по другим основаниям, установленным законом (за исключением случаев прекращения обязательства новацией, прощением долга, отступным, зачетом или исполнением);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по требованиям, которые в соответствии с законом считаются погашенными;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по обязательствам (сделкам), признанным судом недействительными или исполненными (погашенными);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окончания исполнительного производства по взысканию задолженности по основаниям, предусмотренным законодательством Российской Федерации, при условии окончания срока предъявления исполнительного документа в службу судебных приставов для принудительного взыскания;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прекращения исполнительного производства по взысканию задолженности по основаниям, предусмотренным законодательством Российской Федерации;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истечения срока исковой давности для предъявления исков;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длительного (свыше трех) лет бездействия организации и непредставления ею отчетности в налоговые органы Российской Федерации о финансово-хозяйственной деятельности при отсутствии правовых оснований для прерывания течения сроков исковой давности.</w:t>
      </w:r>
    </w:p>
    <w:p w:rsidR="00530F58" w:rsidRDefault="00530F58">
      <w:pPr>
        <w:pStyle w:val="ConsPlusNormal"/>
        <w:spacing w:before="220"/>
        <w:ind w:firstLine="540"/>
        <w:jc w:val="both"/>
      </w:pPr>
      <w:bookmarkStart w:id="2" w:name="P71"/>
      <w:bookmarkEnd w:id="2"/>
      <w:r>
        <w:t>5. Если законом и/или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 xml:space="preserve">6. Обстоятельства, являющиеся основанием для списания с учета и (или) восстановления в учете задолженности, подлежат документальному подтверждению. В этих целях орган Администрации города Ханты-Мансийска (далее - орган), осуществляющий функции по учету и/или взысканию задолженности, при возникновении обстоятельств,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настоящего Порядка, осуществляет сбор подтверждающих данные обстоятельства документов (далее - подтверждающие документы) и направляет в Комиссию представление на списание признанной безнадежной к взысканию задолженности юридического лица, индивидуального предпринимателя без образования юридического лица и физического лица перед бюджетом </w:t>
      </w:r>
      <w:r>
        <w:lastRenderedPageBreak/>
        <w:t>города Ханты-Мансийска по средствам, выданным на возвратной основе из бюджета города Ханты-Мансийска, по неналоговым платежам в части, подлежащей зачислению в бюджет города Ханты-Мансийска (далее - представление), с учета с приложением документов, подтверждающих возникновение и основания списания задолженности.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Орган должен иметь подлинники подтверждающих документов или их нотариально заверенные копии, за исключением судебных актов, которые могут быть в копиях, заверенных гербовой печатью суда, принявшего судебный акт. К рассмотрению в Комиссии принимаются судебные акты, вступившие в законную силу. При невозможности иметь подлинник или нотариально заверенную копию подтверждающего документа допускается наличие его копии, заверенной органом (организацией), создавшим документ, его правопреемником или иным лицом, имеющим соответствующие полномочия, с указанием причин невозможности предоставления подлинника или нотариально заверенной копии документа.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В случае, если в создании документа принимали участие несколько органов (организаций), допускается его заверение одним из указанных органов (организаций).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При невозможности иметь подлинник или заверенную копию подтверждающего документа допускается наличие его незаверенной копии с указанием источника ее происхождения (получения) и причин невозможности предоставления подлинника документа или его заверенной копии.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 xml:space="preserve">Направляемые в Комиссию копии подтверждающих документов должны быть прошиты, пронумерованы и скреплены на оборотной стороне их последнего листа </w:t>
      </w:r>
      <w:proofErr w:type="spellStart"/>
      <w:r>
        <w:t>заверительной</w:t>
      </w:r>
      <w:proofErr w:type="spellEnd"/>
      <w:r>
        <w:t xml:space="preserve"> надписью "копия верна" с указанием фамилии, инициалов и занимаемой должности составителя </w:t>
      </w:r>
      <w:proofErr w:type="spellStart"/>
      <w:r>
        <w:t>заверительной</w:t>
      </w:r>
      <w:proofErr w:type="spellEnd"/>
      <w:r>
        <w:t xml:space="preserve"> надписи, а также количества прошитых листов. Подпись лица, заверившего копию, должна быть скреплена печатью соответствующего органа.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7. Представление должно содержать: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информацию об основании возникновения задолженности с расшифровкой суммы задолженности (в том числе пени, штрафы, проценты, сумма основного долга, недоимка);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сведения об основаниях для списания с учета и (или) восстановлении задолженности в соответствии с настоящим Порядком;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сведения о наличии/отсутствии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сведения о наличии/отсутствии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заключение о наличии или отсутствии возможностей и/или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с учета и (или) восстановления в учете задолженности.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71" w:history="1">
        <w:r>
          <w:rPr>
            <w:color w:val="0000FF"/>
          </w:rPr>
          <w:t>пунктом 5</w:t>
        </w:r>
      </w:hyperlink>
      <w:r>
        <w:t xml:space="preserve"> настоящего Порядка, к представлению также прикладываются документы, необходимые для постановки на учет соответствующей задолженности.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Подготовка и направление представления не являются основаниями для прекращения принятия мер по взысканию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 xml:space="preserve">На основании решения Комиссии орган, на балансе которого учитывается задолженность, </w:t>
      </w:r>
      <w:r>
        <w:lastRenderedPageBreak/>
        <w:t>готовит проект постановления Администрации города Ханты-Мансийска о списании или восстановлении в учете признанной безнадежной к взысканию задолженности юридического лица, индивидуального предпринимателя без образования юридического лица и физического лица перед бюджетом города Ханты-Мансийска по средствам, выданным на возвратной основе из бюджета города Ханты-Мансийска, по неналоговым платежам в части, подлежащей зачислению в бюджет города Ханты-Мансийска (далее - постановление Администрации города), и направляет его Главе Администрации города в установленном порядке.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Орган, на балансе которого учитывается задолженность, осуществляющий функции по учету данного вида задолженности, отражает списание задолженности с учета и (или) восстановление задолженности в учете на основании постановления Администрации города в соответствии с требованиями, установленными для списания с учета и (или) восстановление в учете задолженности неплатежеспособных дебиторов.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 xml:space="preserve">8. В случае, если решение Комиссии содержит поручение или рекомендации органу, осуществляющему функции по взысканию задолженности, продолжить принятие мер по ее взысканию, в том числе направленных на прекращение обстоятельств, послуживших основанием для принятия решения, то задолженность, в отношении которой Комиссией было принято такое решение, подлежит обособленному учету на </w:t>
      </w:r>
      <w:proofErr w:type="spellStart"/>
      <w:r>
        <w:t>забалансовых</w:t>
      </w:r>
      <w:proofErr w:type="spellEnd"/>
      <w:r>
        <w:t xml:space="preserve"> счетах до принятия Комиссией решения о ее восстановлении на балансовых счетах или списании с </w:t>
      </w:r>
      <w:proofErr w:type="spellStart"/>
      <w:r>
        <w:t>забалансовых</w:t>
      </w:r>
      <w:proofErr w:type="spellEnd"/>
      <w:r>
        <w:t xml:space="preserve"> счетов согласно </w:t>
      </w:r>
      <w:hyperlink w:anchor="P89" w:history="1">
        <w:r>
          <w:rPr>
            <w:color w:val="0000FF"/>
          </w:rPr>
          <w:t>пунктам 9</w:t>
        </w:r>
      </w:hyperlink>
      <w:r>
        <w:t xml:space="preserve"> и </w:t>
      </w:r>
      <w:hyperlink w:anchor="P93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530F58" w:rsidRDefault="00530F58">
      <w:pPr>
        <w:pStyle w:val="ConsPlusNormal"/>
        <w:spacing w:before="220"/>
        <w:ind w:firstLine="540"/>
        <w:jc w:val="both"/>
      </w:pPr>
      <w:bookmarkStart w:id="3" w:name="P89"/>
      <w:bookmarkEnd w:id="3"/>
      <w:r>
        <w:t>9. Решение о списании подлежит отмене, а задолженность - восстановлению в учете, если установлено, что решение было принято с нарушением требований, установленных настоящим Порядком, или прекратились обстоятельства, послужившие основанием для принятия.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Если после принятия решения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соответствующих изменений.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Реализация решения о восстановлении в учете задолженности осуществляется в таком же порядке, что и решения о списании с учета задолженности.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Восстановление (постановка на учет) задолженности осуществляется в органе, осуществляющем балансовый учет данного вида задолженности. При упразднении (ликвидации) органа, на балансе которого учитывалась подлежащая восстановлению задолженность, она подлежит постановке на учет в органе, которому переданы функции упраздненного (ликвидированного) органа.</w:t>
      </w:r>
    </w:p>
    <w:p w:rsidR="00530F58" w:rsidRDefault="00530F58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10. Задолженность, в отношении которой при принятии решения Комиссией были даны рекомендации или поручение, предусмотренные </w:t>
      </w:r>
      <w:hyperlink w:anchor="P89" w:history="1">
        <w:r>
          <w:rPr>
            <w:color w:val="0000FF"/>
          </w:rPr>
          <w:t>пунктом 9</w:t>
        </w:r>
      </w:hyperlink>
      <w:r>
        <w:t xml:space="preserve"> настоящего Порядка, подлежит списанию с </w:t>
      </w:r>
      <w:proofErr w:type="spellStart"/>
      <w:r>
        <w:t>забалансовых</w:t>
      </w:r>
      <w:proofErr w:type="spellEnd"/>
      <w:r>
        <w:t xml:space="preserve">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 не принесли результатов и дальнейшее применение такого рода мер невозможно и/или бесперспективно.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 xml:space="preserve">В этом случае решение о списании задолженности с </w:t>
      </w:r>
      <w:proofErr w:type="spellStart"/>
      <w:r>
        <w:t>забалансового</w:t>
      </w:r>
      <w:proofErr w:type="spellEnd"/>
      <w:r>
        <w:t xml:space="preserve"> учета принимается Комиссией на основании мотивированного представления органом, в котором указываются: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 xml:space="preserve">реквизиты решения о списании, на основании которого задолженность была списана с балансового учета и поставлена на </w:t>
      </w:r>
      <w:proofErr w:type="spellStart"/>
      <w:r>
        <w:t>забалансовый</w:t>
      </w:r>
      <w:proofErr w:type="spellEnd"/>
      <w:r>
        <w:t xml:space="preserve"> учет, а также обстоятельства, послужившие основанием для его принятия;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lastRenderedPageBreak/>
        <w:t>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530F58" w:rsidRDefault="00530F58">
      <w:pPr>
        <w:pStyle w:val="ConsPlusNormal"/>
        <w:spacing w:before="220"/>
        <w:ind w:firstLine="540"/>
        <w:jc w:val="both"/>
      </w:pPr>
      <w:r>
        <w:t>заключение об отсутствии возможностей и/или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530F58" w:rsidRDefault="00530F58">
      <w:pPr>
        <w:pStyle w:val="ConsPlusNormal"/>
        <w:ind w:firstLine="540"/>
        <w:jc w:val="both"/>
      </w:pPr>
    </w:p>
    <w:p w:rsidR="00530F58" w:rsidRDefault="00530F58">
      <w:pPr>
        <w:pStyle w:val="ConsPlusNormal"/>
        <w:ind w:firstLine="540"/>
        <w:jc w:val="both"/>
      </w:pPr>
    </w:p>
    <w:p w:rsidR="00530F58" w:rsidRDefault="00530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84E" w:rsidRDefault="00D1684E"/>
    <w:sectPr w:rsidR="00D1684E" w:rsidSect="00B4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58"/>
    <w:rsid w:val="00530F58"/>
    <w:rsid w:val="00D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9225-A465-4709-B139-FF1A438A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A97FA22A8C7A5AC030C199801E48C4615110C77629D30EAD8AEA0AC73F8ABE998EB092A570AF4F03C71B47438C22C5D8860447B02CA320kBG" TargetMode="External"/><Relationship Id="rId13" Type="http://schemas.openxmlformats.org/officeDocument/2006/relationships/hyperlink" Target="consultantplus://offline/ref=D363A97FA22A8C7A5AC02ECC8FEC4947C06B0B18C476228057F2D1B75DCE35DDF9D6D7E0D6F174A64A16934D1D1481212Ck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3A97FA22A8C7A5AC030C199801E48C4615110C77629D30EAD8AEA0AC73F8ABE998EB092A570A04803C71B47438C22C5D8860447B02CA320kBG" TargetMode="External"/><Relationship Id="rId12" Type="http://schemas.openxmlformats.org/officeDocument/2006/relationships/hyperlink" Target="consultantplus://offline/ref=D363A97FA22A8C7A5AC02ECC8FEC4947C06B0B18C374238057F08CBD559739DFFED988E5D1E074A64F08934A0B1DD57284938B025CAC2CA6143133C929kF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3A97FA22A8C7A5AC030C199801E48C4615110C77629D30EAD8AEA0AC73F8ABE998EB092A570A04E03C71B47438C22C5D8860447B02CA320kBG" TargetMode="External"/><Relationship Id="rId11" Type="http://schemas.openxmlformats.org/officeDocument/2006/relationships/hyperlink" Target="consultantplus://offline/ref=D363A97FA22A8C7A5AC02ECC8FEC4947C06B0B18C374238057F08CBD559739DFFED988E5D1E074A64F08934A041DD57284938B025CAC2CA6143133C929kFG" TargetMode="External"/><Relationship Id="rId5" Type="http://schemas.openxmlformats.org/officeDocument/2006/relationships/hyperlink" Target="consultantplus://offline/ref=D363A97FA22A8C7A5AC030C199801E48C4615110C77629D30EAD8AEA0AC73F8ABE998EB092A578A24D03C71B47438C22C5D8860447B02CA320kBG" TargetMode="External"/><Relationship Id="rId15" Type="http://schemas.openxmlformats.org/officeDocument/2006/relationships/hyperlink" Target="consultantplus://offline/ref=D363A97FA22A8C7A5AC02ECC8FEC4947C06B0B18C374238057F08CBD559739DFFED988E5D1E074A64F08934A0B1DD57284938B025CAC2CA6143133C929kFG" TargetMode="External"/><Relationship Id="rId10" Type="http://schemas.openxmlformats.org/officeDocument/2006/relationships/hyperlink" Target="consultantplus://offline/ref=D363A97FA22A8C7A5AC02ECC8FEC4947C06B0B18C374228D52FC8CBD559739DFFED988E5D1E074A64F08944C0A1DD57284938B025CAC2CA6143133C929kFG" TargetMode="External"/><Relationship Id="rId4" Type="http://schemas.openxmlformats.org/officeDocument/2006/relationships/hyperlink" Target="consultantplus://offline/ref=D363A97FA22A8C7A5AC02ECC8FEC4947C06B0B18C374238057F08CBD559739DFFED988E5D1E074A64F08934A061DD57284938B025CAC2CA6143133C929kFG" TargetMode="External"/><Relationship Id="rId9" Type="http://schemas.openxmlformats.org/officeDocument/2006/relationships/hyperlink" Target="consultantplus://offline/ref=D363A97FA22A8C7A5AC030C199801E48C4615514C67629D30EAD8AEA0AC73F8ABE998EB092A478A04F03C71B47438C22C5D8860447B02CA320kBG" TargetMode="External"/><Relationship Id="rId14" Type="http://schemas.openxmlformats.org/officeDocument/2006/relationships/hyperlink" Target="consultantplus://offline/ref=D363A97FA22A8C7A5AC02ECC8FEC4947C06B0B18C572238456F2D1B75DCE35DDF9D6D7F2D6A978A74F08934C0842D06795CB870647B22BBF0833312C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Охранова Евгения Анатольевна</dc:creator>
  <cp:keywords/>
  <dc:description/>
  <cp:lastModifiedBy>Охранова Евгения Анатольевна</cp:lastModifiedBy>
  <cp:revision>1</cp:revision>
  <dcterms:created xsi:type="dcterms:W3CDTF">2021-07-15T06:36:00Z</dcterms:created>
  <dcterms:modified xsi:type="dcterms:W3CDTF">2021-07-15T06:39:00Z</dcterms:modified>
</cp:coreProperties>
</file>