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2A374C" w:rsidRDefault="002A374C" w:rsidP="002A374C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C2BFC">
        <w:rPr>
          <w:b/>
          <w:sz w:val="28"/>
          <w:szCs w:val="28"/>
        </w:rPr>
        <w:t>7</w:t>
      </w:r>
      <w:r w:rsidR="004C45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2A374C" w:rsidRPr="000E1D22" w:rsidRDefault="00825D31" w:rsidP="002A374C">
      <w:pPr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2A374C" w:rsidRPr="000E1D22">
        <w:rPr>
          <w:sz w:val="26"/>
          <w:szCs w:val="26"/>
        </w:rPr>
        <w:t xml:space="preserve"> </w:t>
      </w:r>
      <w:r w:rsidR="00767D8B" w:rsidRPr="000E1D22">
        <w:rPr>
          <w:sz w:val="26"/>
          <w:szCs w:val="26"/>
        </w:rPr>
        <w:t>октября</w:t>
      </w:r>
      <w:r w:rsidR="002A374C" w:rsidRPr="000E1D22">
        <w:rPr>
          <w:sz w:val="26"/>
          <w:szCs w:val="26"/>
        </w:rPr>
        <w:t xml:space="preserve"> 2014 года, 14.15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Место проведения: г. Ханты-Мансийск, ул. </w:t>
      </w:r>
      <w:r w:rsidR="00825D31">
        <w:rPr>
          <w:sz w:val="26"/>
          <w:szCs w:val="26"/>
        </w:rPr>
        <w:t>Дзержинского</w:t>
      </w:r>
      <w:r w:rsidRPr="000E1D22">
        <w:rPr>
          <w:sz w:val="26"/>
          <w:szCs w:val="26"/>
        </w:rPr>
        <w:t xml:space="preserve">, </w:t>
      </w:r>
      <w:r w:rsidR="00825D31">
        <w:rPr>
          <w:sz w:val="26"/>
          <w:szCs w:val="26"/>
        </w:rPr>
        <w:t xml:space="preserve">7 </w:t>
      </w:r>
      <w:r w:rsidRPr="000E1D22">
        <w:rPr>
          <w:sz w:val="26"/>
          <w:szCs w:val="26"/>
        </w:rPr>
        <w:t>кабинет 1</w:t>
      </w:r>
      <w:r w:rsidR="00825D31">
        <w:rPr>
          <w:sz w:val="26"/>
          <w:szCs w:val="26"/>
        </w:rPr>
        <w:t>65.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Сведения об участниках заседания указаны в протоколе заседания Комиссии</w:t>
      </w:r>
      <w:r w:rsidR="00825D31">
        <w:rPr>
          <w:sz w:val="26"/>
          <w:szCs w:val="26"/>
        </w:rPr>
        <w:t>.</w:t>
      </w:r>
    </w:p>
    <w:p w:rsidR="002A374C" w:rsidRPr="000E1D22" w:rsidRDefault="002A374C" w:rsidP="002A374C">
      <w:pPr>
        <w:rPr>
          <w:b/>
          <w:sz w:val="26"/>
          <w:szCs w:val="26"/>
        </w:rPr>
      </w:pPr>
    </w:p>
    <w:p w:rsidR="00825D31" w:rsidRPr="006E12FE" w:rsidRDefault="00825D31" w:rsidP="00825D31">
      <w:pPr>
        <w:rPr>
          <w:b/>
          <w:bCs/>
        </w:rPr>
      </w:pPr>
      <w:r w:rsidRPr="006E12FE">
        <w:rPr>
          <w:b/>
          <w:bCs/>
        </w:rPr>
        <w:t xml:space="preserve">Об итогах   проведения </w:t>
      </w:r>
      <w:proofErr w:type="gramStart"/>
      <w:r w:rsidRPr="006E12FE">
        <w:rPr>
          <w:b/>
          <w:bCs/>
        </w:rPr>
        <w:t>межведомственной</w:t>
      </w:r>
      <w:proofErr w:type="gramEnd"/>
      <w:r w:rsidRPr="006E12FE">
        <w:rPr>
          <w:b/>
          <w:bCs/>
        </w:rPr>
        <w:t xml:space="preserve"> </w:t>
      </w:r>
    </w:p>
    <w:p w:rsidR="00825D31" w:rsidRPr="006E12FE" w:rsidRDefault="00825D31" w:rsidP="00825D31">
      <w:pPr>
        <w:rPr>
          <w:b/>
          <w:bCs/>
        </w:rPr>
      </w:pPr>
      <w:r w:rsidRPr="006E12FE">
        <w:rPr>
          <w:b/>
          <w:bCs/>
        </w:rPr>
        <w:t>профилактической операции «Подросток»</w:t>
      </w:r>
    </w:p>
    <w:p w:rsidR="00825D31" w:rsidRPr="006E12FE" w:rsidRDefault="00825D31" w:rsidP="00825D31">
      <w:pPr>
        <w:rPr>
          <w:b/>
          <w:bCs/>
        </w:rPr>
      </w:pPr>
      <w:r w:rsidRPr="006E12FE">
        <w:rPr>
          <w:b/>
          <w:bCs/>
        </w:rPr>
        <w:t xml:space="preserve">на территории города Ханты-Мансийска </w:t>
      </w:r>
    </w:p>
    <w:p w:rsidR="00825D31" w:rsidRDefault="00825D31" w:rsidP="00825D31">
      <w:pPr>
        <w:rPr>
          <w:b/>
          <w:bCs/>
        </w:rPr>
      </w:pPr>
    </w:p>
    <w:p w:rsidR="00825D31" w:rsidRPr="006E12FE" w:rsidRDefault="00825D31" w:rsidP="00825D31">
      <w:pPr>
        <w:ind w:right="21" w:firstLine="708"/>
        <w:jc w:val="both"/>
      </w:pPr>
      <w:r w:rsidRPr="006E12FE">
        <w:t>Заслушав и обсудив информацию об итогах проведения</w:t>
      </w:r>
      <w:r w:rsidRPr="006E12FE">
        <w:rPr>
          <w:bCs/>
        </w:rPr>
        <w:t xml:space="preserve"> межведомственной профилактической операции «Подросток» на территории города Ханты-Мансийска,</w:t>
      </w:r>
      <w:r w:rsidRPr="006E12FE">
        <w:t xml:space="preserve"> комиссия отмечает:</w:t>
      </w:r>
    </w:p>
    <w:p w:rsidR="00825D31" w:rsidRPr="00C6135A" w:rsidRDefault="00825D31" w:rsidP="00825D31">
      <w:pPr>
        <w:ind w:firstLine="708"/>
        <w:jc w:val="both"/>
      </w:pPr>
      <w:proofErr w:type="gramStart"/>
      <w:r w:rsidRPr="00C6135A">
        <w:t>В соответствии с постановлением  территориальной комиссии по делам несовершеннолетних и защите их прав в городе Ханты-Мансийске от 1</w:t>
      </w:r>
      <w:r>
        <w:t>5</w:t>
      </w:r>
      <w:r w:rsidRPr="00C6135A">
        <w:t xml:space="preserve"> мая 201</w:t>
      </w:r>
      <w:r>
        <w:t>4</w:t>
      </w:r>
      <w:r w:rsidRPr="00C6135A">
        <w:t xml:space="preserve"> года № </w:t>
      </w:r>
      <w:r>
        <w:t>34</w:t>
      </w:r>
      <w:r w:rsidRPr="00C6135A">
        <w:t xml:space="preserve"> </w:t>
      </w:r>
      <w:r w:rsidRPr="00C6135A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C6135A">
        <w:rPr>
          <w:b/>
        </w:rPr>
        <w:t>»</w:t>
      </w:r>
      <w:r w:rsidRPr="00C6135A">
        <w:t xml:space="preserve"> в целях предупреждения безнадзорности, правонарушений несовершеннолетних и защиты их прав в период с 15 мая по 15 октября 201</w:t>
      </w:r>
      <w:r>
        <w:t>4</w:t>
      </w:r>
      <w:r w:rsidRPr="00C6135A">
        <w:t xml:space="preserve"> года проводилась профилактическая операция «Подросток».</w:t>
      </w:r>
      <w:proofErr w:type="gramEnd"/>
    </w:p>
    <w:p w:rsidR="00825D31" w:rsidRPr="006E12FE" w:rsidRDefault="00825D31" w:rsidP="00825D31">
      <w:pPr>
        <w:ind w:firstLine="720"/>
        <w:jc w:val="both"/>
        <w:rPr>
          <w:bCs/>
        </w:rPr>
      </w:pPr>
      <w:r w:rsidRPr="006E12FE">
        <w:t xml:space="preserve">В ходе основного этапа операции </w:t>
      </w:r>
      <w:r w:rsidRPr="006E12FE">
        <w:rPr>
          <w:bCs/>
        </w:rPr>
        <w:t xml:space="preserve">«Подросток» </w:t>
      </w:r>
      <w:r w:rsidRPr="006E12FE">
        <w:t>были проведены специализированные мероприятия:  «Право ребенка», «Внимание, дети!», «Лето»,</w:t>
      </w:r>
      <w:r w:rsidRPr="006E12FE">
        <w:rPr>
          <w:bCs/>
        </w:rPr>
        <w:t xml:space="preserve"> </w:t>
      </w:r>
      <w:r w:rsidRPr="006E12FE">
        <w:t>«Семья»,</w:t>
      </w:r>
      <w:r w:rsidRPr="006E12FE">
        <w:rPr>
          <w:bCs/>
        </w:rPr>
        <w:t xml:space="preserve"> «Всеобуч».</w:t>
      </w:r>
    </w:p>
    <w:p w:rsidR="00825D31" w:rsidRPr="00C6135A" w:rsidRDefault="00825D31" w:rsidP="00825D31">
      <w:pPr>
        <w:jc w:val="both"/>
      </w:pPr>
      <w:r w:rsidRPr="006E12FE">
        <w:tab/>
      </w:r>
      <w:r w:rsidRPr="00C6135A">
        <w:t xml:space="preserve">В ходе проведения рейдовых и иных мероприятий профилактического характера выявлено </w:t>
      </w:r>
      <w:r>
        <w:t>6</w:t>
      </w:r>
      <w:r w:rsidRPr="00C6135A">
        <w:t xml:space="preserve"> (п.г.- 10) безнадзорных несовершеннолетних, которые помещены в ОКБ по меди</w:t>
      </w:r>
      <w:r>
        <w:t xml:space="preserve">цинским показаниям, </w:t>
      </w:r>
      <w:r w:rsidRPr="00C6135A">
        <w:t xml:space="preserve"> беспризорных несовершеннолетних</w:t>
      </w:r>
      <w:r>
        <w:t xml:space="preserve"> не выявлено (п.г.-3)</w:t>
      </w:r>
      <w:r w:rsidRPr="00C6135A">
        <w:t>.</w:t>
      </w:r>
    </w:p>
    <w:p w:rsidR="00825D31" w:rsidRPr="00C6135A" w:rsidRDefault="00825D31" w:rsidP="00825D31">
      <w:pPr>
        <w:jc w:val="both"/>
      </w:pPr>
      <w:r w:rsidRPr="00C6135A">
        <w:t xml:space="preserve">          </w:t>
      </w:r>
      <w:r>
        <w:tab/>
      </w:r>
      <w:r w:rsidRPr="00C6135A">
        <w:t xml:space="preserve">В течение отчётного периода зарегистрировано </w:t>
      </w:r>
      <w:r>
        <w:t>16</w:t>
      </w:r>
      <w:r w:rsidRPr="00C6135A">
        <w:t xml:space="preserve"> (п.г.-</w:t>
      </w:r>
      <w:r>
        <w:t>21</w:t>
      </w:r>
      <w:r w:rsidRPr="00C6135A">
        <w:t>) самовольны</w:t>
      </w:r>
      <w:r>
        <w:t>х</w:t>
      </w:r>
      <w:r w:rsidRPr="00C6135A">
        <w:t xml:space="preserve"> уход</w:t>
      </w:r>
      <w:r>
        <w:t>ов</w:t>
      </w:r>
      <w:r w:rsidRPr="00C6135A">
        <w:t xml:space="preserve">, из </w:t>
      </w:r>
      <w:r w:rsidRPr="00825D31">
        <w:t xml:space="preserve">которых 5 (п.г.-13) подростков совершили уходы из семьи и 11 из государственных учреждений (Детский дом «Радуга» - 9 (п.г.- 6), центр «Вега» - 1 (п.г.- 2), ОКБ-1).  </w:t>
      </w:r>
    </w:p>
    <w:p w:rsidR="00A41977" w:rsidRDefault="00825D31" w:rsidP="00A41977">
      <w:pPr>
        <w:jc w:val="both"/>
      </w:pPr>
      <w:r w:rsidRPr="00C6135A">
        <w:tab/>
      </w:r>
      <w:r w:rsidR="00A41977">
        <w:t>За время проведения операции несовершеннолетними совершено 7 преступлений (п.г.-15), в совершении которых приняли участие 6 человек (п.г.-15). Преступления совершены:</w:t>
      </w:r>
    </w:p>
    <w:p w:rsidR="00A41977" w:rsidRDefault="00A41977" w:rsidP="00A41977">
      <w:pPr>
        <w:jc w:val="both"/>
      </w:pPr>
      <w:r>
        <w:t>- май – 2 (п.г.-0),</w:t>
      </w:r>
    </w:p>
    <w:p w:rsidR="00A41977" w:rsidRDefault="00A41977" w:rsidP="00A41977">
      <w:pPr>
        <w:jc w:val="both"/>
      </w:pPr>
      <w:r>
        <w:t xml:space="preserve">- июнь - 3 (п.г. - 5), </w:t>
      </w:r>
    </w:p>
    <w:p w:rsidR="00A41977" w:rsidRDefault="00A41977" w:rsidP="00A41977">
      <w:pPr>
        <w:jc w:val="both"/>
      </w:pPr>
      <w:r>
        <w:t xml:space="preserve">- июль - 0 (п.г.-3), </w:t>
      </w:r>
    </w:p>
    <w:p w:rsidR="00A41977" w:rsidRDefault="00A41977" w:rsidP="00A41977">
      <w:pPr>
        <w:jc w:val="both"/>
      </w:pPr>
      <w:r>
        <w:t xml:space="preserve">- август- 1 (п.г.-0), </w:t>
      </w:r>
    </w:p>
    <w:p w:rsidR="00A41977" w:rsidRDefault="00A41977" w:rsidP="00A41977">
      <w:pPr>
        <w:jc w:val="both"/>
      </w:pPr>
      <w:r>
        <w:t xml:space="preserve">- сентябрь -2 (п.г.-7). </w:t>
      </w:r>
    </w:p>
    <w:p w:rsidR="00A41977" w:rsidRDefault="00A41977" w:rsidP="00A41977">
      <w:pPr>
        <w:jc w:val="both"/>
      </w:pPr>
      <w:r>
        <w:tab/>
        <w:t xml:space="preserve">Участниками преступлений стали 3 (п.г.- 6) учащихся школ (школа № 4 - 1, № 6 -1, школа 8 вида), 1 выпускник 9 класса (Гимназия № 1), 1 (п.г.-6) студент Ханты-Мансийского технолого-педагогического колледжа, 1 неработающий. На учете состоял  1 подросток. </w:t>
      </w:r>
    </w:p>
    <w:p w:rsidR="00A41977" w:rsidRDefault="00A41977" w:rsidP="00A41977">
      <w:pPr>
        <w:jc w:val="both"/>
      </w:pPr>
      <w:r>
        <w:tab/>
      </w:r>
      <w:proofErr w:type="gramStart"/>
      <w:r>
        <w:t xml:space="preserve">Сотрудниками полиции выявлено 102 (п.г.- 126) административных </w:t>
      </w:r>
      <w:proofErr w:type="spellStart"/>
      <w:r>
        <w:t>правонаруше-ний</w:t>
      </w:r>
      <w:proofErr w:type="spellEnd"/>
      <w:r>
        <w:t xml:space="preserve">, из которых 86 (п.г.- 110) совершены взрослыми лицами и родителями, 16 (п.г.- 16) административных правонарушений совершены несовершеннолетними. </w:t>
      </w:r>
      <w:proofErr w:type="gramEnd"/>
    </w:p>
    <w:p w:rsidR="00A41977" w:rsidRDefault="00A41977" w:rsidP="00A41977">
      <w:pPr>
        <w:jc w:val="both"/>
      </w:pPr>
      <w:r>
        <w:tab/>
        <w:t>Ст. 5.35 КоАП РФ – 77 (п.г.-73),</w:t>
      </w:r>
    </w:p>
    <w:p w:rsidR="00A41977" w:rsidRDefault="00A41977" w:rsidP="00A41977">
      <w:pPr>
        <w:jc w:val="both"/>
      </w:pPr>
      <w:r>
        <w:tab/>
        <w:t>Ст. 20.22 КоАП РФ –2 (п.г.-3),</w:t>
      </w:r>
    </w:p>
    <w:p w:rsidR="00A41977" w:rsidRDefault="00A41977" w:rsidP="00A41977">
      <w:pPr>
        <w:jc w:val="both"/>
      </w:pPr>
      <w:r>
        <w:tab/>
        <w:t xml:space="preserve">Ст. 6.10 КоАП РФ – 0 (п.г.-5), </w:t>
      </w:r>
    </w:p>
    <w:p w:rsidR="00A41977" w:rsidRDefault="00A41977" w:rsidP="00A41977">
      <w:pPr>
        <w:jc w:val="both"/>
      </w:pPr>
      <w:r>
        <w:lastRenderedPageBreak/>
        <w:tab/>
        <w:t>Ст. 20.20 КоАП РФ- 1 (п.г.-3),</w:t>
      </w:r>
    </w:p>
    <w:p w:rsidR="00A41977" w:rsidRDefault="00A41977" w:rsidP="00A41977">
      <w:pPr>
        <w:jc w:val="both"/>
      </w:pPr>
      <w:r>
        <w:tab/>
        <w:t>Ст. 20.21 КоАП РФ – 0 (п.г.-4),</w:t>
      </w:r>
    </w:p>
    <w:p w:rsidR="00A41977" w:rsidRDefault="00A41977" w:rsidP="00A41977">
      <w:pPr>
        <w:jc w:val="both"/>
      </w:pPr>
      <w:r>
        <w:tab/>
        <w:t>Ст. 12 КоАП РФ – 13 (п.г.-0)</w:t>
      </w:r>
    </w:p>
    <w:p w:rsidR="00A41977" w:rsidRDefault="00A41977" w:rsidP="00A41977">
      <w:pPr>
        <w:jc w:val="both"/>
      </w:pPr>
      <w:r>
        <w:tab/>
        <w:t>Ст. 18 Закона ХМАО-Югры об административных правонарушениях – 10 (п.г.-30).</w:t>
      </w:r>
      <w:r w:rsidR="00825D31" w:rsidRPr="00C6135A">
        <w:tab/>
      </w:r>
      <w:r>
        <w:t xml:space="preserve">В период проведения операции подростками совершено 2 (п.г.-3) общественно опасных деяния, в совершении которых приняли участие 2 (п.г.-3) человек. Все общественно опасные деяния связаны  с кражей чужого имущества. </w:t>
      </w:r>
    </w:p>
    <w:p w:rsidR="00A41977" w:rsidRDefault="00A41977" w:rsidP="00A41977">
      <w:pPr>
        <w:jc w:val="both"/>
      </w:pPr>
      <w:r>
        <w:tab/>
        <w:t>5 подростков совершили мелкое хищение, в связи с недостижением возраста административной ответственности вынесены постановления об отказе в возбуждении уголовного дела.</w:t>
      </w:r>
    </w:p>
    <w:p w:rsidR="00A41977" w:rsidRDefault="00A41977" w:rsidP="00A41977">
      <w:pPr>
        <w:jc w:val="both"/>
      </w:pPr>
      <w:r>
        <w:t xml:space="preserve">          На профилактический учет поставлено 14 (п.г.-22) несовершеннолетних за совершение правонарушений, преступлений, самовольных уходов.  </w:t>
      </w:r>
    </w:p>
    <w:p w:rsidR="0014216E" w:rsidRPr="00C6135A" w:rsidRDefault="0014216E" w:rsidP="0014216E">
      <w:pPr>
        <w:ind w:firstLine="708"/>
        <w:rPr>
          <w:bCs/>
        </w:rPr>
      </w:pPr>
      <w:r w:rsidRPr="00C6135A">
        <w:rPr>
          <w:bCs/>
        </w:rPr>
        <w:t>Инфраструктура детского отдыха, оздоровления и занятости в 201</w:t>
      </w:r>
      <w:r>
        <w:rPr>
          <w:bCs/>
        </w:rPr>
        <w:t>4</w:t>
      </w:r>
      <w:r w:rsidRPr="00C6135A">
        <w:rPr>
          <w:bCs/>
        </w:rPr>
        <w:t xml:space="preserve"> году представлена следующими формами:</w:t>
      </w:r>
    </w:p>
    <w:p w:rsidR="0014216E" w:rsidRPr="00C6135A" w:rsidRDefault="0014216E" w:rsidP="0014216E">
      <w:pPr>
        <w:jc w:val="both"/>
      </w:pPr>
      <w:r>
        <w:tab/>
      </w:r>
      <w:r w:rsidRPr="00C6135A">
        <w:t>-  Лагеря с дневным пребыванием детей на базе образовательных, спортивных, культурно-досуговых учреждений;</w:t>
      </w:r>
    </w:p>
    <w:p w:rsidR="0014216E" w:rsidRPr="00C6135A" w:rsidRDefault="0014216E" w:rsidP="0014216E">
      <w:pPr>
        <w:jc w:val="both"/>
      </w:pPr>
      <w:r>
        <w:tab/>
      </w:r>
      <w:r w:rsidRPr="00C6135A">
        <w:t>-  Организация выездных  групп  детей в оздоровительные лагеря;</w:t>
      </w:r>
    </w:p>
    <w:p w:rsidR="0014216E" w:rsidRPr="00C6135A" w:rsidRDefault="0014216E" w:rsidP="0014216E">
      <w:pPr>
        <w:jc w:val="both"/>
      </w:pPr>
      <w:r>
        <w:tab/>
      </w:r>
      <w:r w:rsidRPr="00C6135A">
        <w:t xml:space="preserve">-  </w:t>
      </w:r>
      <w:proofErr w:type="spellStart"/>
      <w:r w:rsidRPr="00C6135A">
        <w:t>Малозатратные</w:t>
      </w:r>
      <w:proofErr w:type="spellEnd"/>
      <w:r w:rsidRPr="00C6135A">
        <w:t xml:space="preserve"> формы  отдыха;</w:t>
      </w:r>
    </w:p>
    <w:p w:rsidR="0014216E" w:rsidRPr="00C6135A" w:rsidRDefault="0014216E" w:rsidP="0014216E">
      <w:pPr>
        <w:jc w:val="both"/>
      </w:pPr>
      <w:r>
        <w:tab/>
      </w:r>
      <w:r w:rsidRPr="00C6135A">
        <w:t>-  Молодежные трудовые отряды.</w:t>
      </w:r>
    </w:p>
    <w:p w:rsidR="0014216E" w:rsidRPr="00C6135A" w:rsidRDefault="0014216E" w:rsidP="0014216E">
      <w:pPr>
        <w:jc w:val="both"/>
        <w:rPr>
          <w:color w:val="FF0000"/>
        </w:rPr>
      </w:pPr>
      <w:r w:rsidRPr="00C6135A">
        <w:tab/>
        <w:t>Общий охват детей лагерями с дневным и круглосуточным пребыванием детей в 201</w:t>
      </w:r>
      <w:r>
        <w:t>4</w:t>
      </w:r>
      <w:r w:rsidRPr="00C6135A">
        <w:t xml:space="preserve"> году составил </w:t>
      </w:r>
      <w:r>
        <w:t>3436</w:t>
      </w:r>
      <w:r w:rsidRPr="00C6135A">
        <w:t xml:space="preserve"> человек, из них </w:t>
      </w:r>
      <w:r>
        <w:t>393</w:t>
      </w:r>
      <w:r w:rsidRPr="00C6135A">
        <w:t xml:space="preserve"> </w:t>
      </w:r>
      <w:r>
        <w:t>ребенка</w:t>
      </w:r>
      <w:r w:rsidRPr="00C6135A">
        <w:t xml:space="preserve"> льготной категории.</w:t>
      </w:r>
    </w:p>
    <w:p w:rsidR="0014216E" w:rsidRPr="00C6135A" w:rsidRDefault="0014216E" w:rsidP="0014216E">
      <w:pPr>
        <w:pStyle w:val="1"/>
        <w:ind w:left="0" w:firstLine="540"/>
        <w:jc w:val="both"/>
        <w:rPr>
          <w:rFonts w:ascii="Times New Roman" w:hAnsi="Times New Roman"/>
          <w:sz w:val="24"/>
        </w:rPr>
      </w:pPr>
      <w:r w:rsidRPr="00C6135A">
        <w:rPr>
          <w:rFonts w:ascii="Times New Roman" w:hAnsi="Times New Roman"/>
          <w:sz w:val="24"/>
        </w:rPr>
        <w:tab/>
        <w:t xml:space="preserve">В </w:t>
      </w:r>
      <w:r>
        <w:rPr>
          <w:rFonts w:ascii="Times New Roman" w:hAnsi="Times New Roman"/>
          <w:sz w:val="24"/>
        </w:rPr>
        <w:t xml:space="preserve">течение летнего периода 2014 года в детские оздоровительные лагеря, расположенные в климатически благоприятных регионах направлено 817 детей и подростков, что на 15,7 % больше аналогичного периода </w:t>
      </w:r>
      <w:r w:rsidRPr="00C6135A">
        <w:rPr>
          <w:rFonts w:ascii="Times New Roman" w:hAnsi="Times New Roman"/>
          <w:sz w:val="24"/>
        </w:rPr>
        <w:t xml:space="preserve"> 2013 год</w:t>
      </w:r>
      <w:r>
        <w:rPr>
          <w:rFonts w:ascii="Times New Roman" w:hAnsi="Times New Roman"/>
          <w:sz w:val="24"/>
        </w:rPr>
        <w:t>а</w:t>
      </w:r>
      <w:r w:rsidRPr="00C613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C6135A">
        <w:rPr>
          <w:rFonts w:ascii="Times New Roman" w:hAnsi="Times New Roman"/>
          <w:sz w:val="24"/>
        </w:rPr>
        <w:t>689 детей</w:t>
      </w:r>
      <w:r>
        <w:rPr>
          <w:rFonts w:ascii="Times New Roman" w:hAnsi="Times New Roman"/>
          <w:sz w:val="24"/>
        </w:rPr>
        <w:t>)</w:t>
      </w:r>
      <w:r w:rsidRPr="00C6135A">
        <w:rPr>
          <w:rFonts w:ascii="Times New Roman" w:hAnsi="Times New Roman"/>
          <w:sz w:val="24"/>
        </w:rPr>
        <w:t xml:space="preserve">. </w:t>
      </w:r>
    </w:p>
    <w:p w:rsidR="0014216E" w:rsidRDefault="0014216E" w:rsidP="0014216E">
      <w:pPr>
        <w:ind w:firstLine="360"/>
        <w:jc w:val="both"/>
      </w:pPr>
      <w:r w:rsidRPr="00C6135A">
        <w:tab/>
      </w:r>
      <w:r>
        <w:t>В отчетном периоде муниципальными бюджетными учреждениями культуры города для детей и подростков проведено 152 мероприятия, 12 748 посещений. Из них:</w:t>
      </w:r>
    </w:p>
    <w:p w:rsidR="0014216E" w:rsidRDefault="0014216E" w:rsidP="0014216E">
      <w:pPr>
        <w:ind w:firstLine="708"/>
        <w:jc w:val="both"/>
      </w:pPr>
      <w:r>
        <w:t>Муниципальным бюджетным учреждением «Культурно-досуговый центр «Октябрь» было организовано и проведено 42 мероприятия, общим охватом 9 870 детей, подростков и молодежи  (в 2013 году – 9 640), среди них:</w:t>
      </w:r>
    </w:p>
    <w:p w:rsidR="0014216E" w:rsidRDefault="0014216E" w:rsidP="0014216E">
      <w:pPr>
        <w:ind w:firstLine="708"/>
        <w:jc w:val="both"/>
      </w:pPr>
      <w:r>
        <w:t xml:space="preserve">Интерактивные игры, развлекательные программы, игровые программы, концертные программы, дискотеки, Всемирный день борьбы с </w:t>
      </w:r>
      <w:proofErr w:type="spellStart"/>
      <w:r>
        <w:t>табакокурением</w:t>
      </w:r>
      <w:proofErr w:type="spellEnd"/>
      <w:r>
        <w:t>, цикл мероприятий, посвященных Международному Дню защиты детей, бал выпускников, культурно-развлекательные программы, конкурсы, акция, направленная на пропаганду здорового образа жизни и многое другое.</w:t>
      </w:r>
    </w:p>
    <w:p w:rsidR="0014216E" w:rsidRDefault="0014216E" w:rsidP="0014216E">
      <w:pPr>
        <w:ind w:firstLine="708"/>
        <w:jc w:val="both"/>
      </w:pPr>
      <w:r>
        <w:t xml:space="preserve">С 22 июня по 17 августа были организованы 14 мероприятий в парке имени Бориса Лосева  по программе </w:t>
      </w:r>
      <w:proofErr w:type="gramStart"/>
      <w:r>
        <w:t>выходного</w:t>
      </w:r>
      <w:proofErr w:type="gramEnd"/>
      <w:r>
        <w:t xml:space="preserve"> дня «Вот </w:t>
      </w:r>
      <w:proofErr w:type="gramStart"/>
      <w:r>
        <w:t>какое</w:t>
      </w:r>
      <w:proofErr w:type="gramEnd"/>
      <w:r>
        <w:t xml:space="preserve"> наше лето!» для разных социально-возрастных групп населения, участие в которых приняли более 2000 детей и подростков. </w:t>
      </w:r>
    </w:p>
    <w:p w:rsidR="0014216E" w:rsidRDefault="0014216E" w:rsidP="0014216E">
      <w:pPr>
        <w:ind w:firstLine="708"/>
        <w:jc w:val="both"/>
      </w:pPr>
      <w:r>
        <w:t>МБУ «Городской централизованной библиотечной системой» за отчетный период  проведены 110 культурно-просветительских мероприятий (беседы, литературно-музыкальные утренники и гостиные, игровые познавательные и конкурсные программы, викторины и др.). Количество посещений - 2 878 человек.</w:t>
      </w:r>
    </w:p>
    <w:p w:rsidR="0014216E" w:rsidRPr="00C6135A" w:rsidRDefault="0014216E" w:rsidP="0014216E">
      <w:pPr>
        <w:jc w:val="both"/>
      </w:pPr>
      <w:r w:rsidRPr="00C6135A">
        <w:tab/>
        <w:t>Спортивным комплексом «Дружба» на 1</w:t>
      </w:r>
      <w:r>
        <w:t>8</w:t>
      </w:r>
      <w:r w:rsidRPr="00C6135A">
        <w:t xml:space="preserve">-ти спортивных площадках реализован проект «Ребята с нашего двора», направленный на организацию физкультурно-оздоровительной работы, данным видом деятельности охвачены </w:t>
      </w:r>
      <w:r>
        <w:t>4766</w:t>
      </w:r>
      <w:r w:rsidRPr="00C6135A">
        <w:t xml:space="preserve"> несовершеннолетни</w:t>
      </w:r>
      <w:r>
        <w:t>х.</w:t>
      </w:r>
    </w:p>
    <w:p w:rsidR="0014216E" w:rsidRPr="00C6135A" w:rsidRDefault="0014216E" w:rsidP="0014216E">
      <w:pPr>
        <w:tabs>
          <w:tab w:val="left" w:pos="709"/>
          <w:tab w:val="num" w:pos="851"/>
        </w:tabs>
        <w:ind w:firstLine="567"/>
        <w:jc w:val="both"/>
      </w:pPr>
      <w:r w:rsidRPr="00C6135A">
        <w:tab/>
        <w:t>В системе организации летней занятости важное место уделяется объединению подростков и молодежи в молодежные трудовые отряды.</w:t>
      </w:r>
    </w:p>
    <w:p w:rsidR="0014216E" w:rsidRPr="00C6135A" w:rsidRDefault="0014216E" w:rsidP="0014216E">
      <w:pPr>
        <w:ind w:firstLine="709"/>
        <w:jc w:val="both"/>
      </w:pPr>
      <w:r w:rsidRPr="00C6135A">
        <w:t>В летний период 201</w:t>
      </w:r>
      <w:r>
        <w:t>4</w:t>
      </w:r>
      <w:r w:rsidRPr="00C6135A">
        <w:t xml:space="preserve"> года на территории города Ханты-Мансийска действовало 43 молодежных трудовых отряда  общей численностью 5</w:t>
      </w:r>
      <w:r>
        <w:t>41</w:t>
      </w:r>
      <w:r w:rsidRPr="00C6135A">
        <w:t xml:space="preserve"> несовершеннолетних</w:t>
      </w:r>
      <w:r>
        <w:t xml:space="preserve">, </w:t>
      </w:r>
      <w:r w:rsidRPr="00C6135A">
        <w:t xml:space="preserve">из них </w:t>
      </w:r>
      <w:r>
        <w:t>15</w:t>
      </w:r>
      <w:r w:rsidRPr="00C6135A">
        <w:rPr>
          <w:b/>
        </w:rPr>
        <w:t xml:space="preserve"> </w:t>
      </w:r>
      <w:r w:rsidRPr="00C6135A">
        <w:t>– находящихся в социально опасном положе</w:t>
      </w:r>
      <w:r>
        <w:t xml:space="preserve">нии, 11 подростков трудоустроены через трудовые бригады </w:t>
      </w:r>
      <w:r w:rsidRPr="00C6135A">
        <w:t xml:space="preserve"> </w:t>
      </w:r>
      <w:r>
        <w:t>Ханты-Мансийского технолого педагогического колледжа.</w:t>
      </w:r>
    </w:p>
    <w:p w:rsidR="0014216E" w:rsidRPr="00C6135A" w:rsidRDefault="0014216E" w:rsidP="0014216E">
      <w:pPr>
        <w:pStyle w:val="a5"/>
        <w:tabs>
          <w:tab w:val="left" w:pos="0"/>
        </w:tabs>
        <w:ind w:left="0" w:firstLine="284"/>
        <w:jc w:val="both"/>
      </w:pPr>
      <w:r w:rsidRPr="00C6135A">
        <w:rPr>
          <w:color w:val="FF6600"/>
        </w:rPr>
        <w:t xml:space="preserve"> </w:t>
      </w:r>
      <w:r w:rsidRPr="00C6135A">
        <w:rPr>
          <w:color w:val="FF6600"/>
        </w:rPr>
        <w:tab/>
      </w:r>
      <w:r w:rsidRPr="00C6135A">
        <w:t xml:space="preserve">В результате взаимодействия органов и учреждений системы профилактики безнадзорности и правонарушений несовершеннолетних удалось охватить различными </w:t>
      </w:r>
      <w:r w:rsidRPr="00C6135A">
        <w:lastRenderedPageBreak/>
        <w:t xml:space="preserve">формами занятости </w:t>
      </w:r>
      <w:r>
        <w:t>100</w:t>
      </w:r>
      <w:r w:rsidRPr="00C6135A">
        <w:t xml:space="preserve"> % подростков, состоящих на профилактическом учете (201</w:t>
      </w:r>
      <w:r>
        <w:t>3</w:t>
      </w:r>
      <w:r w:rsidRPr="00C6135A">
        <w:t xml:space="preserve"> г. - 95 %).</w:t>
      </w:r>
    </w:p>
    <w:p w:rsidR="00825D31" w:rsidRPr="006E12FE" w:rsidRDefault="00825D31" w:rsidP="0014216E">
      <w:pPr>
        <w:pStyle w:val="a5"/>
        <w:tabs>
          <w:tab w:val="left" w:pos="0"/>
          <w:tab w:val="left" w:pos="284"/>
        </w:tabs>
        <w:ind w:left="0"/>
        <w:jc w:val="both"/>
      </w:pPr>
      <w:r w:rsidRPr="00966E21">
        <w:tab/>
      </w:r>
      <w:r w:rsidRPr="006E12FE">
        <w:t xml:space="preserve"> </w:t>
      </w:r>
      <w:r w:rsidRPr="006E12FE">
        <w:tab/>
        <w:t xml:space="preserve">В период проведения мероприятия «Семья» </w:t>
      </w:r>
      <w:r>
        <w:t>выявлено и поставлено на учет 1</w:t>
      </w:r>
      <w:r w:rsidR="00A41977">
        <w:t>2</w:t>
      </w:r>
      <w:r w:rsidRPr="006E12FE">
        <w:t xml:space="preserve"> се</w:t>
      </w:r>
      <w:r>
        <w:t>мей (аппг-1</w:t>
      </w:r>
      <w:r w:rsidR="00A41977">
        <w:t>4), л</w:t>
      </w:r>
      <w:r w:rsidRPr="006E12FE">
        <w:t>ишено либо огра</w:t>
      </w:r>
      <w:r>
        <w:t xml:space="preserve">ничено в родительских правах  </w:t>
      </w:r>
      <w:r w:rsidR="00A41977">
        <w:t>9</w:t>
      </w:r>
      <w:r w:rsidRPr="006E12FE">
        <w:t xml:space="preserve"> родителей </w:t>
      </w:r>
      <w:r>
        <w:t>(аппг-1</w:t>
      </w:r>
      <w:r w:rsidR="00A41977">
        <w:t>3</w:t>
      </w:r>
      <w:r>
        <w:t>).</w:t>
      </w:r>
    </w:p>
    <w:p w:rsidR="00825D31" w:rsidRPr="00040424" w:rsidRDefault="00825D31" w:rsidP="00A41977">
      <w:pPr>
        <w:pStyle w:val="a6"/>
        <w:ind w:right="-99"/>
        <w:jc w:val="both"/>
        <w:rPr>
          <w:bCs/>
        </w:rPr>
      </w:pPr>
      <w:r w:rsidRPr="006E12FE">
        <w:t xml:space="preserve">       </w:t>
      </w:r>
      <w:r w:rsidRPr="006E12FE">
        <w:tab/>
        <w:t xml:space="preserve"> </w:t>
      </w:r>
    </w:p>
    <w:p w:rsidR="00825D31" w:rsidRDefault="00D41C69" w:rsidP="00D41C69">
      <w:pPr>
        <w:ind w:right="-1" w:firstLine="708"/>
        <w:jc w:val="both"/>
      </w:pPr>
      <w:r w:rsidRPr="00D41C69"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8F1E3C" w:rsidRDefault="008F1E3C" w:rsidP="00D41C69">
      <w:pPr>
        <w:ind w:right="-1" w:firstLine="708"/>
        <w:jc w:val="both"/>
      </w:pPr>
    </w:p>
    <w:p w:rsidR="00825D31" w:rsidRDefault="00825D31" w:rsidP="00825D31">
      <w:pPr>
        <w:numPr>
          <w:ilvl w:val="0"/>
          <w:numId w:val="1"/>
        </w:numPr>
        <w:tabs>
          <w:tab w:val="num" w:pos="360"/>
        </w:tabs>
        <w:ind w:left="0" w:right="-1" w:firstLine="0"/>
        <w:jc w:val="both"/>
        <w:rPr>
          <w:bCs/>
        </w:rPr>
      </w:pPr>
      <w:r>
        <w:t>Информацию</w:t>
      </w:r>
      <w:r w:rsidRPr="006E12FE">
        <w:t xml:space="preserve"> </w:t>
      </w:r>
      <w:r w:rsidRPr="006E12FE">
        <w:rPr>
          <w:bCs/>
        </w:rPr>
        <w:t xml:space="preserve">об итогах проведения межведомственной профилактической операции «Подросток» принять к сведению. </w:t>
      </w:r>
    </w:p>
    <w:p w:rsidR="00D41C69" w:rsidRPr="006E12FE" w:rsidRDefault="00D41C69" w:rsidP="00D41C69">
      <w:pPr>
        <w:ind w:right="-1"/>
        <w:jc w:val="both"/>
        <w:rPr>
          <w:bCs/>
        </w:rPr>
      </w:pPr>
    </w:p>
    <w:p w:rsidR="00825D31" w:rsidRPr="006E12FE" w:rsidRDefault="00825D31" w:rsidP="00825D31">
      <w:pPr>
        <w:numPr>
          <w:ilvl w:val="0"/>
          <w:numId w:val="1"/>
        </w:numPr>
        <w:tabs>
          <w:tab w:val="num" w:pos="360"/>
        </w:tabs>
        <w:ind w:left="0" w:right="-1" w:firstLine="0"/>
        <w:jc w:val="both"/>
        <w:rPr>
          <w:iCs/>
        </w:rPr>
      </w:pPr>
      <w:r w:rsidRPr="006E12FE">
        <w:rPr>
          <w:bCs/>
        </w:rPr>
        <w:t xml:space="preserve"> Отметить положительные результаты организации летней занятости:</w:t>
      </w:r>
    </w:p>
    <w:p w:rsidR="00825D31" w:rsidRDefault="00825D31" w:rsidP="00825D31">
      <w:pPr>
        <w:numPr>
          <w:ilvl w:val="0"/>
          <w:numId w:val="2"/>
        </w:numPr>
        <w:tabs>
          <w:tab w:val="clear" w:pos="720"/>
          <w:tab w:val="num" w:pos="0"/>
        </w:tabs>
        <w:ind w:left="0" w:right="-1" w:firstLine="360"/>
        <w:jc w:val="both"/>
        <w:rPr>
          <w:bCs/>
        </w:rPr>
      </w:pPr>
      <w:r w:rsidRPr="006E12FE">
        <w:rPr>
          <w:bCs/>
        </w:rPr>
        <w:t xml:space="preserve">МБУ «Культурно-досуговый центр «Октябрь» за организацию </w:t>
      </w:r>
      <w:proofErr w:type="spellStart"/>
      <w:r w:rsidRPr="006E12FE">
        <w:rPr>
          <w:bCs/>
        </w:rPr>
        <w:t>малозатратных</w:t>
      </w:r>
      <w:proofErr w:type="spellEnd"/>
      <w:r w:rsidRPr="006E12FE">
        <w:rPr>
          <w:bCs/>
        </w:rPr>
        <w:t xml:space="preserve"> форм отдыха в рамках программы «Выходного дня»;</w:t>
      </w:r>
    </w:p>
    <w:p w:rsidR="0014216E" w:rsidRPr="006E12FE" w:rsidRDefault="0014216E" w:rsidP="0014216E">
      <w:pPr>
        <w:numPr>
          <w:ilvl w:val="0"/>
          <w:numId w:val="2"/>
        </w:numPr>
        <w:ind w:right="-1"/>
        <w:jc w:val="both"/>
        <w:rPr>
          <w:bCs/>
        </w:rPr>
      </w:pPr>
      <w:r w:rsidRPr="0014216E">
        <w:rPr>
          <w:bCs/>
        </w:rPr>
        <w:t>МБУ «Городск</w:t>
      </w:r>
      <w:r>
        <w:rPr>
          <w:bCs/>
        </w:rPr>
        <w:t>ая</w:t>
      </w:r>
      <w:r w:rsidRPr="0014216E">
        <w:rPr>
          <w:bCs/>
        </w:rPr>
        <w:t xml:space="preserve"> централизованн</w:t>
      </w:r>
      <w:r>
        <w:rPr>
          <w:bCs/>
        </w:rPr>
        <w:t>ая</w:t>
      </w:r>
      <w:r w:rsidRPr="0014216E">
        <w:rPr>
          <w:bCs/>
        </w:rPr>
        <w:t xml:space="preserve"> библиотечн</w:t>
      </w:r>
      <w:r>
        <w:rPr>
          <w:bCs/>
        </w:rPr>
        <w:t>ая</w:t>
      </w:r>
      <w:r w:rsidRPr="0014216E">
        <w:rPr>
          <w:bCs/>
        </w:rPr>
        <w:t xml:space="preserve"> систем</w:t>
      </w:r>
      <w:r>
        <w:rPr>
          <w:bCs/>
        </w:rPr>
        <w:t>а</w:t>
      </w:r>
      <w:r w:rsidRPr="0014216E">
        <w:rPr>
          <w:bCs/>
        </w:rPr>
        <w:t>»</w:t>
      </w:r>
      <w:r>
        <w:rPr>
          <w:bCs/>
        </w:rPr>
        <w:t xml:space="preserve"> за организацию и проведение </w:t>
      </w:r>
      <w:r w:rsidRPr="0014216E">
        <w:rPr>
          <w:bCs/>
        </w:rPr>
        <w:t>культурно-просветительских мероприятий</w:t>
      </w:r>
      <w:r>
        <w:rPr>
          <w:bCs/>
        </w:rPr>
        <w:t>;</w:t>
      </w:r>
    </w:p>
    <w:p w:rsidR="00825D31" w:rsidRPr="006E12FE" w:rsidRDefault="00825D31" w:rsidP="00825D31">
      <w:pPr>
        <w:numPr>
          <w:ilvl w:val="0"/>
          <w:numId w:val="2"/>
        </w:numPr>
        <w:tabs>
          <w:tab w:val="clear" w:pos="720"/>
          <w:tab w:val="num" w:pos="0"/>
        </w:tabs>
        <w:ind w:left="0" w:right="-1" w:firstLine="360"/>
        <w:jc w:val="both"/>
        <w:rPr>
          <w:bCs/>
        </w:rPr>
      </w:pPr>
      <w:r w:rsidRPr="006E12FE">
        <w:rPr>
          <w:bCs/>
        </w:rPr>
        <w:t>МБУ «</w:t>
      </w:r>
      <w:r>
        <w:rPr>
          <w:bCs/>
        </w:rPr>
        <w:t>Спортивный комплекс</w:t>
      </w:r>
      <w:r w:rsidRPr="006E12FE">
        <w:rPr>
          <w:bCs/>
        </w:rPr>
        <w:t xml:space="preserve"> «Дружба» за организацию деятельности спортивных площадок;</w:t>
      </w:r>
    </w:p>
    <w:p w:rsidR="00825D31" w:rsidRDefault="00825D31" w:rsidP="00825D31">
      <w:pPr>
        <w:numPr>
          <w:ilvl w:val="0"/>
          <w:numId w:val="2"/>
        </w:numPr>
        <w:tabs>
          <w:tab w:val="clear" w:pos="720"/>
          <w:tab w:val="num" w:pos="0"/>
        </w:tabs>
        <w:ind w:left="0" w:right="-1" w:firstLine="360"/>
        <w:jc w:val="both"/>
        <w:rPr>
          <w:bCs/>
        </w:rPr>
      </w:pPr>
      <w:r>
        <w:rPr>
          <w:bCs/>
        </w:rPr>
        <w:t>Департамент образования</w:t>
      </w:r>
      <w:r w:rsidRPr="006E12FE">
        <w:rPr>
          <w:bCs/>
        </w:rPr>
        <w:t xml:space="preserve"> за организацию работы лагерей с дневным пребыванием, выездных групп детей;</w:t>
      </w:r>
    </w:p>
    <w:p w:rsidR="00825D31" w:rsidRPr="006E12FE" w:rsidRDefault="00825D31" w:rsidP="00825D31">
      <w:pPr>
        <w:numPr>
          <w:ilvl w:val="0"/>
          <w:numId w:val="2"/>
        </w:numPr>
        <w:tabs>
          <w:tab w:val="clear" w:pos="720"/>
          <w:tab w:val="num" w:pos="0"/>
        </w:tabs>
        <w:ind w:left="0" w:right="-1" w:firstLine="360"/>
        <w:jc w:val="both"/>
        <w:rPr>
          <w:bCs/>
        </w:rPr>
      </w:pPr>
      <w:r>
        <w:rPr>
          <w:bCs/>
        </w:rPr>
        <w:t>МБУ «Молодежный центр» за организацию деятельности молодежно трудовых отрядов;</w:t>
      </w:r>
    </w:p>
    <w:p w:rsidR="0014216E" w:rsidRDefault="00825D31" w:rsidP="00825D31">
      <w:pPr>
        <w:numPr>
          <w:ilvl w:val="0"/>
          <w:numId w:val="2"/>
        </w:numPr>
        <w:tabs>
          <w:tab w:val="clear" w:pos="720"/>
          <w:tab w:val="num" w:pos="0"/>
        </w:tabs>
        <w:ind w:left="0" w:right="-1" w:firstLine="360"/>
        <w:jc w:val="both"/>
        <w:rPr>
          <w:bCs/>
        </w:rPr>
      </w:pPr>
      <w:r w:rsidRPr="006E12FE">
        <w:rPr>
          <w:bCs/>
        </w:rPr>
        <w:t>Управление опеки и попечительства за организацию летней занятости детей сирот, детей оставшихся без попечения родителей</w:t>
      </w:r>
    </w:p>
    <w:p w:rsidR="0014216E" w:rsidRDefault="0014216E" w:rsidP="00825D31">
      <w:pPr>
        <w:numPr>
          <w:ilvl w:val="0"/>
          <w:numId w:val="2"/>
        </w:numPr>
        <w:tabs>
          <w:tab w:val="clear" w:pos="720"/>
          <w:tab w:val="num" w:pos="0"/>
        </w:tabs>
        <w:ind w:left="0" w:right="-1" w:firstLine="360"/>
        <w:jc w:val="both"/>
        <w:rPr>
          <w:bCs/>
        </w:rPr>
      </w:pPr>
      <w:r>
        <w:rPr>
          <w:bCs/>
        </w:rPr>
        <w:t>БУ Ханты-Мансийского автономного округа-Югры «Центр социальной помощи семье и детям «Вега» за организацию реабилитационных смен для несовершеннолетних;</w:t>
      </w:r>
    </w:p>
    <w:p w:rsidR="00825D31" w:rsidRDefault="0014216E" w:rsidP="0014216E">
      <w:pPr>
        <w:numPr>
          <w:ilvl w:val="0"/>
          <w:numId w:val="2"/>
        </w:numPr>
        <w:tabs>
          <w:tab w:val="clear" w:pos="720"/>
          <w:tab w:val="num" w:pos="0"/>
        </w:tabs>
        <w:ind w:left="0" w:right="-1" w:firstLine="360"/>
        <w:jc w:val="both"/>
        <w:rPr>
          <w:bCs/>
        </w:rPr>
      </w:pPr>
      <w:r>
        <w:rPr>
          <w:bCs/>
        </w:rPr>
        <w:t xml:space="preserve">АУ СПО </w:t>
      </w:r>
      <w:r w:rsidRPr="0014216E">
        <w:rPr>
          <w:bCs/>
        </w:rPr>
        <w:t>Ханты-Мансийского автономного округа-Югры</w:t>
      </w:r>
      <w:r>
        <w:rPr>
          <w:bCs/>
        </w:rPr>
        <w:t xml:space="preserve"> «Ханты-Мансийский технолого-педагогический колледж» за </w:t>
      </w:r>
      <w:r w:rsidR="00D41C69">
        <w:rPr>
          <w:bCs/>
        </w:rPr>
        <w:t>организацию трудовой занятости абитуриентов и студентов из числа находящихся в социально опасном положении.</w:t>
      </w: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D41C69" w:rsidP="00825D31">
      <w:pPr>
        <w:widowControl w:val="0"/>
        <w:autoSpaceDE w:val="0"/>
        <w:autoSpaceDN w:val="0"/>
        <w:adjustRightInd w:val="0"/>
        <w:jc w:val="both"/>
      </w:pPr>
      <w:r w:rsidRPr="00D41C69">
        <w:t>Председатель комиссии                                                                                        И.А. Черкунова</w:t>
      </w: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825D31" w:rsidRDefault="00825D31" w:rsidP="00825D3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25D31" w:rsidRPr="000E1D22" w:rsidRDefault="00825D31" w:rsidP="002A374C">
      <w:pPr>
        <w:rPr>
          <w:b/>
          <w:sz w:val="26"/>
          <w:szCs w:val="26"/>
        </w:rPr>
      </w:pPr>
    </w:p>
    <w:p w:rsidR="002A374C" w:rsidRPr="000E1D22" w:rsidRDefault="002A374C" w:rsidP="002A374C">
      <w:pPr>
        <w:rPr>
          <w:b/>
          <w:sz w:val="26"/>
          <w:szCs w:val="26"/>
        </w:rPr>
      </w:pPr>
    </w:p>
    <w:p w:rsidR="002A374C" w:rsidRPr="000E1D22" w:rsidRDefault="001658A1" w:rsidP="007A08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A374C" w:rsidRPr="000E1D22" w:rsidRDefault="002A374C" w:rsidP="002A374C">
      <w:pPr>
        <w:ind w:firstLine="708"/>
        <w:jc w:val="both"/>
        <w:rPr>
          <w:sz w:val="26"/>
          <w:szCs w:val="26"/>
        </w:rPr>
      </w:pPr>
    </w:p>
    <w:p w:rsidR="00326F00" w:rsidRDefault="00B27501" w:rsidP="00B27501">
      <w:pPr>
        <w:jc w:val="both"/>
      </w:pPr>
      <w:r>
        <w:rPr>
          <w:sz w:val="26"/>
          <w:szCs w:val="26"/>
        </w:rPr>
        <w:t xml:space="preserve"> </w:t>
      </w:r>
    </w:p>
    <w:sectPr w:rsidR="00326F00" w:rsidSect="009E7D78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C"/>
    <w:rsid w:val="00003605"/>
    <w:rsid w:val="000227CB"/>
    <w:rsid w:val="000A0EB6"/>
    <w:rsid w:val="000A6AAB"/>
    <w:rsid w:val="000E15E1"/>
    <w:rsid w:val="000E1D22"/>
    <w:rsid w:val="00122035"/>
    <w:rsid w:val="0014216E"/>
    <w:rsid w:val="00162B66"/>
    <w:rsid w:val="001658A1"/>
    <w:rsid w:val="001C03D1"/>
    <w:rsid w:val="001C6E57"/>
    <w:rsid w:val="001F764C"/>
    <w:rsid w:val="00291728"/>
    <w:rsid w:val="002A374C"/>
    <w:rsid w:val="00304E23"/>
    <w:rsid w:val="003118DE"/>
    <w:rsid w:val="00312D07"/>
    <w:rsid w:val="00326F00"/>
    <w:rsid w:val="0036655D"/>
    <w:rsid w:val="00366A58"/>
    <w:rsid w:val="003805BC"/>
    <w:rsid w:val="003F677A"/>
    <w:rsid w:val="00455073"/>
    <w:rsid w:val="004C45E1"/>
    <w:rsid w:val="004F6474"/>
    <w:rsid w:val="005410FE"/>
    <w:rsid w:val="00591718"/>
    <w:rsid w:val="005A3EC9"/>
    <w:rsid w:val="00634D2C"/>
    <w:rsid w:val="006470EB"/>
    <w:rsid w:val="00720B20"/>
    <w:rsid w:val="00767D8B"/>
    <w:rsid w:val="007A08E2"/>
    <w:rsid w:val="007B6FCE"/>
    <w:rsid w:val="007E2F54"/>
    <w:rsid w:val="007E6CCC"/>
    <w:rsid w:val="007F0E9B"/>
    <w:rsid w:val="0080442A"/>
    <w:rsid w:val="00811494"/>
    <w:rsid w:val="00825D31"/>
    <w:rsid w:val="00852F95"/>
    <w:rsid w:val="008A1CF9"/>
    <w:rsid w:val="008F1E3C"/>
    <w:rsid w:val="00940927"/>
    <w:rsid w:val="009E7D78"/>
    <w:rsid w:val="00A123C8"/>
    <w:rsid w:val="00A41977"/>
    <w:rsid w:val="00A754AC"/>
    <w:rsid w:val="00A92032"/>
    <w:rsid w:val="00AD4FE1"/>
    <w:rsid w:val="00B06E51"/>
    <w:rsid w:val="00B17A2D"/>
    <w:rsid w:val="00B27501"/>
    <w:rsid w:val="00B854E6"/>
    <w:rsid w:val="00BB4D5D"/>
    <w:rsid w:val="00BC2BFC"/>
    <w:rsid w:val="00BC5689"/>
    <w:rsid w:val="00BD47F2"/>
    <w:rsid w:val="00C2237A"/>
    <w:rsid w:val="00C60187"/>
    <w:rsid w:val="00CB54FA"/>
    <w:rsid w:val="00D02407"/>
    <w:rsid w:val="00D41C69"/>
    <w:rsid w:val="00DA46A9"/>
    <w:rsid w:val="00EF3A07"/>
    <w:rsid w:val="00F4138D"/>
    <w:rsid w:val="00F73997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FA48-0EE6-4F14-8A82-42C2079B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7</cp:revision>
  <cp:lastPrinted>2014-10-15T10:51:00Z</cp:lastPrinted>
  <dcterms:created xsi:type="dcterms:W3CDTF">2014-10-15T10:52:00Z</dcterms:created>
  <dcterms:modified xsi:type="dcterms:W3CDTF">2015-04-15T07:23:00Z</dcterms:modified>
</cp:coreProperties>
</file>