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D7" w:rsidRPr="00AD7EC3" w:rsidRDefault="004C71C2" w:rsidP="004C71C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7EC3">
        <w:rPr>
          <w:rFonts w:ascii="Times New Roman" w:hAnsi="Times New Roman" w:cs="Times New Roman"/>
          <w:sz w:val="24"/>
          <w:szCs w:val="24"/>
        </w:rPr>
        <w:t>Приложение</w:t>
      </w:r>
    </w:p>
    <w:p w:rsidR="004C71C2" w:rsidRPr="00AD7EC3" w:rsidRDefault="004C71C2" w:rsidP="004C71C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D7EC3">
        <w:rPr>
          <w:rFonts w:ascii="Times New Roman" w:hAnsi="Times New Roman" w:cs="Times New Roman"/>
          <w:sz w:val="24"/>
          <w:szCs w:val="24"/>
        </w:rPr>
        <w:t>к распоряжению председателя</w:t>
      </w:r>
    </w:p>
    <w:p w:rsidR="004C71C2" w:rsidRPr="00AD7EC3" w:rsidRDefault="004C71C2" w:rsidP="004C71C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D7EC3">
        <w:rPr>
          <w:rFonts w:ascii="Times New Roman" w:hAnsi="Times New Roman" w:cs="Times New Roman"/>
          <w:sz w:val="24"/>
          <w:szCs w:val="24"/>
        </w:rPr>
        <w:t>Счетной палаты</w:t>
      </w:r>
    </w:p>
    <w:p w:rsidR="00BC43DE" w:rsidRPr="00AD7EC3" w:rsidRDefault="00475A3E" w:rsidP="004C71C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D7EC3">
        <w:rPr>
          <w:rFonts w:ascii="Times New Roman" w:hAnsi="Times New Roman" w:cs="Times New Roman"/>
          <w:sz w:val="24"/>
          <w:szCs w:val="24"/>
        </w:rPr>
        <w:t xml:space="preserve"> </w:t>
      </w:r>
      <w:r w:rsidR="00BC43DE" w:rsidRPr="00AD7EC3">
        <w:rPr>
          <w:rFonts w:ascii="Times New Roman" w:hAnsi="Times New Roman" w:cs="Times New Roman"/>
          <w:sz w:val="24"/>
          <w:szCs w:val="24"/>
        </w:rPr>
        <w:t>города Ханты-Мансийск</w:t>
      </w:r>
      <w:r w:rsidR="00597731" w:rsidRPr="00AD7EC3">
        <w:rPr>
          <w:rFonts w:ascii="Times New Roman" w:hAnsi="Times New Roman" w:cs="Times New Roman"/>
          <w:sz w:val="24"/>
          <w:szCs w:val="24"/>
        </w:rPr>
        <w:t>а</w:t>
      </w:r>
    </w:p>
    <w:p w:rsidR="004C71C2" w:rsidRPr="00AD7EC3" w:rsidRDefault="004C71C2" w:rsidP="004C71C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D7EC3">
        <w:rPr>
          <w:rFonts w:ascii="Times New Roman" w:hAnsi="Times New Roman" w:cs="Times New Roman"/>
          <w:sz w:val="24"/>
          <w:szCs w:val="24"/>
        </w:rPr>
        <w:t xml:space="preserve">от </w:t>
      </w:r>
      <w:r w:rsidR="009C51F2">
        <w:rPr>
          <w:rFonts w:ascii="Times New Roman" w:hAnsi="Times New Roman" w:cs="Times New Roman"/>
          <w:sz w:val="24"/>
          <w:szCs w:val="24"/>
        </w:rPr>
        <w:t>2</w:t>
      </w:r>
      <w:r w:rsidR="00AD7EC3" w:rsidRPr="00AD7EC3">
        <w:rPr>
          <w:rFonts w:ascii="Times New Roman" w:hAnsi="Times New Roman" w:cs="Times New Roman"/>
          <w:sz w:val="24"/>
          <w:szCs w:val="24"/>
        </w:rPr>
        <w:t>3.09</w:t>
      </w:r>
      <w:r w:rsidR="00372CA4" w:rsidRPr="00AD7EC3">
        <w:rPr>
          <w:rFonts w:ascii="Times New Roman" w:hAnsi="Times New Roman" w:cs="Times New Roman"/>
          <w:sz w:val="24"/>
          <w:szCs w:val="24"/>
        </w:rPr>
        <w:t>.2022</w:t>
      </w:r>
      <w:r w:rsidRPr="00AD7EC3">
        <w:rPr>
          <w:rFonts w:ascii="Times New Roman" w:hAnsi="Times New Roman" w:cs="Times New Roman"/>
          <w:sz w:val="24"/>
          <w:szCs w:val="24"/>
        </w:rPr>
        <w:t xml:space="preserve"> №</w:t>
      </w:r>
      <w:r w:rsidR="00372CA4" w:rsidRPr="00AD7EC3">
        <w:rPr>
          <w:rFonts w:ascii="Times New Roman" w:hAnsi="Times New Roman" w:cs="Times New Roman"/>
          <w:sz w:val="24"/>
          <w:szCs w:val="24"/>
        </w:rPr>
        <w:t xml:space="preserve"> </w:t>
      </w:r>
      <w:r w:rsidR="00AD7EC3" w:rsidRPr="00AD7EC3">
        <w:rPr>
          <w:rFonts w:ascii="Times New Roman" w:hAnsi="Times New Roman" w:cs="Times New Roman"/>
          <w:sz w:val="24"/>
          <w:szCs w:val="24"/>
        </w:rPr>
        <w:t>3</w:t>
      </w:r>
      <w:r w:rsidR="009C51F2">
        <w:rPr>
          <w:rFonts w:ascii="Times New Roman" w:hAnsi="Times New Roman" w:cs="Times New Roman"/>
          <w:sz w:val="24"/>
          <w:szCs w:val="24"/>
        </w:rPr>
        <w:t>1</w:t>
      </w:r>
    </w:p>
    <w:p w:rsidR="00D70ADC" w:rsidRDefault="00D70ADC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32943" w:rsidRDefault="00732943" w:rsidP="007329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9"/>
      <w:bookmarkEnd w:id="1"/>
    </w:p>
    <w:p w:rsidR="00C24F99" w:rsidRPr="00C24F99" w:rsidRDefault="00C24F99" w:rsidP="00C24F99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F99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C24F99" w:rsidRPr="00C24F99" w:rsidRDefault="00C24F99" w:rsidP="00C24F99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F99">
        <w:rPr>
          <w:rFonts w:ascii="Times New Roman" w:hAnsi="Times New Roman" w:cs="Times New Roman"/>
          <w:b/>
          <w:bCs/>
          <w:sz w:val="28"/>
          <w:szCs w:val="28"/>
        </w:rPr>
        <w:t>работы Счетной палаты города Ханты-Мансийска на 2022 год</w:t>
      </w:r>
    </w:p>
    <w:p w:rsidR="00C24F99" w:rsidRPr="00C24F99" w:rsidRDefault="00C24F99" w:rsidP="00C24F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"/>
        <w:gridCol w:w="3827"/>
        <w:gridCol w:w="1560"/>
        <w:gridCol w:w="1983"/>
        <w:gridCol w:w="94"/>
        <w:gridCol w:w="50"/>
        <w:gridCol w:w="1701"/>
      </w:tblGrid>
      <w:tr w:rsidR="00C24F99" w:rsidRPr="00C24F99" w:rsidTr="00AD7EC3">
        <w:tc>
          <w:tcPr>
            <w:tcW w:w="568" w:type="dxa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исполнения мероприятия</w:t>
            </w:r>
          </w:p>
        </w:tc>
        <w:tc>
          <w:tcPr>
            <w:tcW w:w="1983" w:type="dxa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Основание для включения мероприятия в план</w:t>
            </w:r>
          </w:p>
        </w:tc>
      </w:tr>
      <w:tr w:rsidR="00C24F99" w:rsidRPr="00C24F99" w:rsidTr="00AD7EC3">
        <w:tc>
          <w:tcPr>
            <w:tcW w:w="568" w:type="dxa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983" w:type="dxa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C24F99" w:rsidRPr="00C24F99" w:rsidTr="00AD7EC3">
        <w:trPr>
          <w:trHeight w:val="1007"/>
        </w:trPr>
        <w:tc>
          <w:tcPr>
            <w:tcW w:w="9924" w:type="dxa"/>
            <w:gridSpan w:val="8"/>
            <w:shd w:val="clear" w:color="auto" w:fill="auto"/>
          </w:tcPr>
          <w:p w:rsidR="00C24F99" w:rsidRPr="00C24F99" w:rsidRDefault="00C24F99" w:rsidP="00EB7467">
            <w:pPr>
              <w:ind w:left="108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Контрольные мероприятия Счетной палаты города Ханты-Мансийска</w:t>
            </w:r>
          </w:p>
          <w:p w:rsidR="00C24F99" w:rsidRPr="00C24F99" w:rsidRDefault="00C24F99" w:rsidP="00EB7467">
            <w:pPr>
              <w:ind w:left="108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4F99" w:rsidRPr="00C24F99" w:rsidTr="00AD7EC3">
        <w:trPr>
          <w:trHeight w:val="2359"/>
        </w:trPr>
        <w:tc>
          <w:tcPr>
            <w:tcW w:w="568" w:type="dxa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C24F99" w:rsidRPr="00C24F99" w:rsidRDefault="00C24F99" w:rsidP="00C24F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</w:t>
            </w:r>
            <w:r w:rsidRPr="00C24F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деятельности </w:t>
            </w: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бюджетного учреждения  «Молодежный центр» </w:t>
            </w:r>
            <w:r w:rsidRPr="00C24F99">
              <w:rPr>
                <w:rFonts w:ascii="Times New Roman" w:eastAsia="Calibri" w:hAnsi="Times New Roman" w:cs="Times New Roman"/>
                <w:sz w:val="26"/>
                <w:szCs w:val="26"/>
              </w:rPr>
              <w:t>в части использования средств, полученных из бюджета города в форме субсидий</w:t>
            </w: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 xml:space="preserve"> на организацию и проведение мероприятий в сфере молодежной политики</w:t>
            </w:r>
          </w:p>
        </w:tc>
        <w:tc>
          <w:tcPr>
            <w:tcW w:w="1560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III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квартал</w:t>
            </w:r>
          </w:p>
        </w:tc>
        <w:tc>
          <w:tcPr>
            <w:tcW w:w="1983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начальник организационно-правового отдела аппарата Счетной палаты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ч.2 ст.9 Закона 6-ФЗ,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п.2 ст.157 БК РФ</w:t>
            </w:r>
          </w:p>
        </w:tc>
      </w:tr>
      <w:tr w:rsidR="00C24F99" w:rsidRPr="00C24F99" w:rsidTr="00AD7EC3">
        <w:trPr>
          <w:trHeight w:val="1405"/>
        </w:trPr>
        <w:tc>
          <w:tcPr>
            <w:tcW w:w="568" w:type="dxa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.2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C24F99" w:rsidRPr="00C24F99" w:rsidRDefault="00C24F99" w:rsidP="00C24F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Проверка использования средств бюджета города Ханты-Мансийска муниципальным бюджетным учреждением «Управление по эксплуатации служебных зданий»</w:t>
            </w:r>
          </w:p>
        </w:tc>
        <w:tc>
          <w:tcPr>
            <w:tcW w:w="1560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III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квартал</w:t>
            </w:r>
          </w:p>
        </w:tc>
        <w:tc>
          <w:tcPr>
            <w:tcW w:w="1983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Председатель, заместитель председателя,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аудитор Счетной палаты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ч.2 ст.9 Закона 6-ФЗ,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п.2 ст.157 БК РФ</w:t>
            </w:r>
          </w:p>
        </w:tc>
      </w:tr>
      <w:tr w:rsidR="00C24F99" w:rsidRPr="00C24F99" w:rsidTr="00AD7EC3">
        <w:trPr>
          <w:trHeight w:val="129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1.3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4F99" w:rsidRDefault="00C24F99" w:rsidP="00C24F99">
            <w:pPr>
              <w:pStyle w:val="1"/>
              <w:jc w:val="both"/>
              <w:rPr>
                <w:b w:val="0"/>
                <w:sz w:val="26"/>
                <w:szCs w:val="26"/>
              </w:rPr>
            </w:pPr>
            <w:r w:rsidRPr="00C24F99">
              <w:rPr>
                <w:b w:val="0"/>
                <w:sz w:val="26"/>
                <w:szCs w:val="26"/>
              </w:rPr>
              <w:t>Проверка</w:t>
            </w:r>
            <w:r w:rsidR="0093485D">
              <w:rPr>
                <w:b w:val="0"/>
                <w:sz w:val="26"/>
                <w:szCs w:val="26"/>
              </w:rPr>
              <w:t xml:space="preserve"> в </w:t>
            </w:r>
            <w:r w:rsidRPr="00C24F99">
              <w:rPr>
                <w:b w:val="0"/>
                <w:sz w:val="26"/>
                <w:szCs w:val="26"/>
              </w:rPr>
              <w:t xml:space="preserve"> </w:t>
            </w:r>
            <w:r w:rsidR="0093485D" w:rsidRPr="00C24F99">
              <w:rPr>
                <w:b w:val="0"/>
                <w:sz w:val="26"/>
                <w:szCs w:val="26"/>
              </w:rPr>
              <w:t xml:space="preserve">муниципальном предприятии «Жилищно-коммунальное </w:t>
            </w:r>
            <w:r w:rsidR="0093485D">
              <w:rPr>
                <w:b w:val="0"/>
                <w:sz w:val="26"/>
                <w:szCs w:val="26"/>
              </w:rPr>
              <w:t xml:space="preserve"> у</w:t>
            </w:r>
            <w:r w:rsidR="0093485D" w:rsidRPr="00C24F99">
              <w:rPr>
                <w:b w:val="0"/>
                <w:sz w:val="26"/>
                <w:szCs w:val="26"/>
              </w:rPr>
              <w:t>правление»</w:t>
            </w:r>
            <w:r w:rsidR="0093485D">
              <w:rPr>
                <w:b w:val="0"/>
                <w:sz w:val="26"/>
                <w:szCs w:val="26"/>
              </w:rPr>
              <w:t xml:space="preserve"> </w:t>
            </w:r>
            <w:r w:rsidRPr="00C24F99">
              <w:rPr>
                <w:b w:val="0"/>
                <w:sz w:val="26"/>
                <w:szCs w:val="26"/>
              </w:rPr>
              <w:t xml:space="preserve">порядка </w:t>
            </w:r>
            <w:r w:rsidR="0093485D">
              <w:rPr>
                <w:b w:val="0"/>
                <w:sz w:val="26"/>
                <w:szCs w:val="26"/>
              </w:rPr>
              <w:t xml:space="preserve">эффективности </w:t>
            </w:r>
            <w:r w:rsidRPr="00C24F99">
              <w:rPr>
                <w:b w:val="0"/>
                <w:sz w:val="26"/>
                <w:szCs w:val="26"/>
              </w:rPr>
              <w:t xml:space="preserve">формирования муниципальной собственности, управления и распоряжения муниципальным имуществом, </w:t>
            </w:r>
            <w:r w:rsidR="0093485D">
              <w:rPr>
                <w:b w:val="0"/>
                <w:sz w:val="26"/>
                <w:szCs w:val="26"/>
              </w:rPr>
              <w:t xml:space="preserve">а также законности и эффективности использования </w:t>
            </w:r>
            <w:r w:rsidR="0093485D">
              <w:rPr>
                <w:b w:val="0"/>
                <w:sz w:val="26"/>
                <w:szCs w:val="26"/>
              </w:rPr>
              <w:lastRenderedPageBreak/>
              <w:t>бюджетных средств, предоставленных предприятию в форме субсидий</w:t>
            </w:r>
          </w:p>
          <w:p w:rsidR="00C24F99" w:rsidRPr="00C24F99" w:rsidRDefault="00C24F99" w:rsidP="00C24F99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93485D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485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III - IV квартал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аудитор Счетной палаты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ч.2 ст.9 Закона 6-ФЗ,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п.2 ст.157 БК РФ</w:t>
            </w:r>
          </w:p>
          <w:p w:rsidR="00C24F99" w:rsidRPr="00C24F99" w:rsidRDefault="00C24F99" w:rsidP="00C24F9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24F99" w:rsidRPr="00C24F99" w:rsidTr="00AD7EC3">
        <w:trPr>
          <w:trHeight w:val="129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1.4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F51F5A">
            <w:pPr>
              <w:pStyle w:val="1"/>
              <w:jc w:val="both"/>
              <w:rPr>
                <w:b w:val="0"/>
                <w:sz w:val="26"/>
                <w:szCs w:val="26"/>
              </w:rPr>
            </w:pPr>
            <w:r w:rsidRPr="00C24F99">
              <w:rPr>
                <w:b w:val="0"/>
                <w:sz w:val="26"/>
                <w:szCs w:val="26"/>
              </w:rPr>
              <w:t xml:space="preserve">Проверка </w:t>
            </w:r>
            <w:r w:rsidRPr="00C24F99">
              <w:rPr>
                <w:rFonts w:eastAsia="Calibri"/>
                <w:b w:val="0"/>
                <w:sz w:val="26"/>
                <w:szCs w:val="26"/>
                <w:lang w:eastAsia="en-US"/>
              </w:rPr>
              <w:t xml:space="preserve">деятельности </w:t>
            </w:r>
            <w:r w:rsidRPr="00C24F99">
              <w:rPr>
                <w:b w:val="0"/>
                <w:sz w:val="26"/>
                <w:szCs w:val="26"/>
              </w:rPr>
              <w:t>муниципального бюджетного учреждения «</w:t>
            </w:r>
            <w:r w:rsidR="00F51F5A">
              <w:rPr>
                <w:b w:val="0"/>
                <w:sz w:val="26"/>
                <w:szCs w:val="26"/>
              </w:rPr>
              <w:t>Ритуальные услуги</w:t>
            </w:r>
            <w:r w:rsidRPr="00C24F99">
              <w:rPr>
                <w:b w:val="0"/>
                <w:sz w:val="26"/>
                <w:szCs w:val="26"/>
              </w:rPr>
              <w:t xml:space="preserve">» </w:t>
            </w:r>
            <w:r w:rsidRPr="00C24F99">
              <w:rPr>
                <w:rFonts w:eastAsia="Calibri"/>
                <w:b w:val="0"/>
                <w:sz w:val="26"/>
                <w:szCs w:val="26"/>
                <w:lang w:eastAsia="en-US"/>
              </w:rPr>
              <w:t>в части использования средств, полученных из бюджета города Ханты-Мансийска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934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III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348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93485D" w:rsidRPr="0093485D">
              <w:rPr>
                <w:rFonts w:ascii="Times New Roman" w:hAnsi="Times New Roman" w:cs="Times New Roman"/>
                <w:bCs/>
                <w:sz w:val="26"/>
                <w:szCs w:val="26"/>
              </w:rPr>
              <w:t>IV квартал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F51F5A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</w:t>
            </w:r>
            <w:r w:rsidR="00C24F99"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="00C24F99"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C24F99" w:rsidRPr="00C24F99" w:rsidRDefault="00C24F99" w:rsidP="00F51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F51F5A">
              <w:rPr>
                <w:rFonts w:ascii="Times New Roman" w:hAnsi="Times New Roman" w:cs="Times New Roman"/>
                <w:bCs/>
                <w:sz w:val="26"/>
                <w:szCs w:val="26"/>
              </w:rPr>
              <w:t>аудитор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Счетной палаты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ч.2 ст.9 Закона 6-ФЗ,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п.2 ст.157 БК РФ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24F99" w:rsidRPr="00C24F99" w:rsidTr="00AD7EC3">
        <w:trPr>
          <w:trHeight w:val="1972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1.5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AD7EC3">
            <w:pPr>
              <w:pStyle w:val="1"/>
              <w:jc w:val="both"/>
              <w:rPr>
                <w:b w:val="0"/>
                <w:sz w:val="26"/>
                <w:szCs w:val="26"/>
              </w:rPr>
            </w:pPr>
            <w:r w:rsidRPr="00C24F99">
              <w:rPr>
                <w:b w:val="0"/>
                <w:sz w:val="26"/>
                <w:szCs w:val="26"/>
              </w:rPr>
              <w:t xml:space="preserve">Проверка деятельности муниципального </w:t>
            </w:r>
            <w:r w:rsidR="00AD7EC3">
              <w:rPr>
                <w:b w:val="0"/>
                <w:sz w:val="26"/>
                <w:szCs w:val="26"/>
              </w:rPr>
              <w:t>казенного</w:t>
            </w:r>
            <w:r w:rsidRPr="00C24F99">
              <w:rPr>
                <w:b w:val="0"/>
                <w:sz w:val="26"/>
                <w:szCs w:val="26"/>
              </w:rPr>
              <w:t xml:space="preserve"> учреждения «</w:t>
            </w:r>
            <w:r w:rsidR="00AD7EC3">
              <w:rPr>
                <w:b w:val="0"/>
                <w:sz w:val="26"/>
                <w:szCs w:val="26"/>
              </w:rPr>
              <w:t>Служба социальной поддержки населения</w:t>
            </w:r>
            <w:r w:rsidRPr="00C24F99">
              <w:rPr>
                <w:b w:val="0"/>
                <w:sz w:val="26"/>
                <w:szCs w:val="26"/>
              </w:rPr>
              <w:t>»</w:t>
            </w:r>
            <w:r w:rsidRPr="00C24F99">
              <w:rPr>
                <w:rFonts w:eastAsia="Calibri"/>
                <w:b w:val="0"/>
                <w:sz w:val="26"/>
                <w:szCs w:val="26"/>
                <w:lang w:eastAsia="en-US"/>
              </w:rPr>
              <w:t xml:space="preserve"> в части использования средств, полученных из бюджета города Ханты-Мансийска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AD7EC3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7EC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III - IV квартал 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AD7EC3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C24F99"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="00C24F99"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организационно-правового отдела аппарата  Счетной палаты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ч.2 ст.9 Закона 6-ФЗ,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п.2 ст.157 БК РФ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24F99" w:rsidRPr="00C24F99" w:rsidTr="00AD7EC3">
        <w:trPr>
          <w:trHeight w:val="70"/>
        </w:trPr>
        <w:tc>
          <w:tcPr>
            <w:tcW w:w="568" w:type="dxa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1.6</w:t>
            </w: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68" w:type="dxa"/>
            <w:gridSpan w:val="2"/>
            <w:shd w:val="clear" w:color="auto" w:fill="auto"/>
          </w:tcPr>
          <w:p w:rsidR="00C24F99" w:rsidRPr="00C24F99" w:rsidRDefault="00C24F99" w:rsidP="00C24F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Проверка использования  в 2021 году бюджетных ассигнований, выделяемых на проведение противоэпидемических мероприятий, в том числе на противодействие распространению новой коронавирусной инфекции (</w:t>
            </w:r>
            <w:r w:rsidRPr="00C24F99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COVID</w:t>
            </w:r>
            <w:r w:rsidRPr="00C24F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-19) (выборочно)</w:t>
            </w:r>
          </w:p>
          <w:p w:rsidR="00C24F99" w:rsidRPr="00C24F99" w:rsidRDefault="00C24F99" w:rsidP="00C24F99">
            <w:pPr>
              <w:widowControl w:val="0"/>
              <w:autoSpaceDE w:val="0"/>
              <w:autoSpaceDN w:val="0"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24F99" w:rsidRPr="00C24F99" w:rsidRDefault="00C24F99" w:rsidP="00C24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IV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квартал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3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председателя, 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аудитор Счетной палаты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>Закон №273-ФЗ,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>ст.157, 268.1 БК РФ, п. 1, 9 ч. 2 ст. 9 ФЗ № 6-ФЗ,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>п.19 Национального плана противодействия коррупции на 2021 — 2024 годы, утвержденного Указом Президента РФ от 16.08.2021 № 478,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Распоряжение Губернатора ХМАО-Югры от 12.04.2021 №96-рг</w:t>
            </w:r>
          </w:p>
          <w:p w:rsid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«О плане противодейст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вия коррупции в ХМАО-Югре</w:t>
            </w:r>
          </w:p>
          <w:p w:rsidR="00F51F5A" w:rsidRPr="00C24F99" w:rsidRDefault="00F51F5A" w:rsidP="009348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D7EC3" w:rsidRPr="00C24F99" w:rsidTr="00AD7EC3">
        <w:trPr>
          <w:trHeight w:val="70"/>
        </w:trPr>
        <w:tc>
          <w:tcPr>
            <w:tcW w:w="568" w:type="dxa"/>
            <w:shd w:val="clear" w:color="auto" w:fill="auto"/>
          </w:tcPr>
          <w:p w:rsidR="00AD7EC3" w:rsidRPr="00C24F99" w:rsidRDefault="00AD7EC3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1.7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AD7EC3" w:rsidRPr="00C24F99" w:rsidRDefault="00AD7EC3" w:rsidP="00C24F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7E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Проверка эффективности и целевого использования бюджетных средств, выделенных на благоустройство общественных территорий (пространств) в рамках реализации национального проекта «Жилье и городская среда»</w:t>
            </w:r>
          </w:p>
        </w:tc>
        <w:tc>
          <w:tcPr>
            <w:tcW w:w="1560" w:type="dxa"/>
            <w:shd w:val="clear" w:color="auto" w:fill="auto"/>
          </w:tcPr>
          <w:p w:rsidR="00AD7EC3" w:rsidRPr="00AD7EC3" w:rsidRDefault="00AD7EC3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C3">
              <w:rPr>
                <w:rFonts w:ascii="Times New Roman" w:hAnsi="Times New Roman" w:cs="Times New Roman"/>
                <w:sz w:val="26"/>
                <w:szCs w:val="26"/>
              </w:rPr>
              <w:t>IV квартал</w:t>
            </w:r>
          </w:p>
        </w:tc>
        <w:tc>
          <w:tcPr>
            <w:tcW w:w="1983" w:type="dxa"/>
            <w:shd w:val="clear" w:color="auto" w:fill="auto"/>
          </w:tcPr>
          <w:p w:rsidR="00AD7EC3" w:rsidRPr="00AD7EC3" w:rsidRDefault="00AD7EC3" w:rsidP="00AD7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7E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председателя, </w:t>
            </w:r>
          </w:p>
          <w:p w:rsidR="00AD7EC3" w:rsidRPr="00C24F99" w:rsidRDefault="00AD7EC3" w:rsidP="00AD7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7EC3">
              <w:rPr>
                <w:rFonts w:ascii="Times New Roman" w:hAnsi="Times New Roman" w:cs="Times New Roman"/>
                <w:bCs/>
                <w:sz w:val="26"/>
                <w:szCs w:val="26"/>
              </w:rPr>
              <w:t>аудитор Счетной палаты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D7EC3" w:rsidRPr="00AD7EC3" w:rsidRDefault="00AD7EC3" w:rsidP="00AD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C3">
              <w:rPr>
                <w:rFonts w:ascii="Times New Roman" w:hAnsi="Times New Roman" w:cs="Times New Roman"/>
                <w:sz w:val="26"/>
                <w:szCs w:val="26"/>
              </w:rPr>
              <w:t>ч.2 ст.9 Закона 6-ФЗ,</w:t>
            </w:r>
          </w:p>
          <w:p w:rsidR="00AD7EC3" w:rsidRPr="00C24F99" w:rsidRDefault="00AD7EC3" w:rsidP="00AD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C3">
              <w:rPr>
                <w:rFonts w:ascii="Times New Roman" w:hAnsi="Times New Roman" w:cs="Times New Roman"/>
                <w:sz w:val="26"/>
                <w:szCs w:val="26"/>
              </w:rPr>
              <w:t>п.2 ст.157 БК РФ</w:t>
            </w:r>
          </w:p>
        </w:tc>
      </w:tr>
      <w:tr w:rsidR="003E0FD7" w:rsidRPr="00C24F99" w:rsidTr="00AD7EC3">
        <w:trPr>
          <w:trHeight w:val="70"/>
        </w:trPr>
        <w:tc>
          <w:tcPr>
            <w:tcW w:w="568" w:type="dxa"/>
            <w:shd w:val="clear" w:color="auto" w:fill="auto"/>
          </w:tcPr>
          <w:p w:rsidR="003E0FD7" w:rsidRDefault="003E0FD7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1.8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3E0FD7" w:rsidRPr="00AD7EC3" w:rsidRDefault="003E0FD7" w:rsidP="003E0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0F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Проверка деятельности муниципального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бюджетного</w:t>
            </w:r>
            <w:r w:rsidRPr="003E0F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учреждения «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Городская централизованная библиотечная система</w:t>
            </w:r>
            <w:r w:rsidRPr="003E0F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 в части использования средств, полученных из бюджета города Ханты-Мансийска</w:t>
            </w:r>
          </w:p>
        </w:tc>
        <w:tc>
          <w:tcPr>
            <w:tcW w:w="1560" w:type="dxa"/>
            <w:shd w:val="clear" w:color="auto" w:fill="auto"/>
          </w:tcPr>
          <w:p w:rsidR="003E0FD7" w:rsidRPr="00AD7EC3" w:rsidRDefault="003E0FD7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FD7">
              <w:rPr>
                <w:rFonts w:ascii="Times New Roman" w:hAnsi="Times New Roman" w:cs="Times New Roman"/>
                <w:sz w:val="26"/>
                <w:szCs w:val="26"/>
              </w:rPr>
              <w:t>III - IV квартал</w:t>
            </w:r>
          </w:p>
        </w:tc>
        <w:tc>
          <w:tcPr>
            <w:tcW w:w="1983" w:type="dxa"/>
            <w:shd w:val="clear" w:color="auto" w:fill="auto"/>
          </w:tcPr>
          <w:p w:rsidR="003E0FD7" w:rsidRPr="003E0FD7" w:rsidRDefault="003E0FD7" w:rsidP="003E0F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0FD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председателя, </w:t>
            </w:r>
          </w:p>
          <w:p w:rsidR="003E0FD7" w:rsidRPr="00AD7EC3" w:rsidRDefault="003E0FD7" w:rsidP="003E0F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0FD7">
              <w:rPr>
                <w:rFonts w:ascii="Times New Roman" w:hAnsi="Times New Roman" w:cs="Times New Roman"/>
                <w:bCs/>
                <w:sz w:val="26"/>
                <w:szCs w:val="26"/>
              </w:rPr>
              <w:t>аудитор Счетной палаты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E0FD7" w:rsidRPr="003E0FD7" w:rsidRDefault="003E0FD7" w:rsidP="003E0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FD7">
              <w:rPr>
                <w:rFonts w:ascii="Times New Roman" w:hAnsi="Times New Roman" w:cs="Times New Roman"/>
                <w:sz w:val="26"/>
                <w:szCs w:val="26"/>
              </w:rPr>
              <w:t>ч.2 ст.9 Закона 6-ФЗ,</w:t>
            </w:r>
          </w:p>
          <w:p w:rsidR="003E0FD7" w:rsidRPr="00AD7EC3" w:rsidRDefault="003E0FD7" w:rsidP="003E0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FD7">
              <w:rPr>
                <w:rFonts w:ascii="Times New Roman" w:hAnsi="Times New Roman" w:cs="Times New Roman"/>
                <w:sz w:val="26"/>
                <w:szCs w:val="26"/>
              </w:rPr>
              <w:t>п.2 ст.157 БК РФ</w:t>
            </w:r>
          </w:p>
        </w:tc>
      </w:tr>
      <w:tr w:rsidR="00C24F99" w:rsidRPr="00C24F99" w:rsidTr="00AD7EC3">
        <w:tc>
          <w:tcPr>
            <w:tcW w:w="9924" w:type="dxa"/>
            <w:gridSpan w:val="8"/>
            <w:shd w:val="clear" w:color="auto" w:fill="auto"/>
          </w:tcPr>
          <w:p w:rsidR="00C24F99" w:rsidRPr="00C24F99" w:rsidRDefault="00C24F99" w:rsidP="00C24F99">
            <w:pPr>
              <w:tabs>
                <w:tab w:val="left" w:pos="10416"/>
                <w:tab w:val="left" w:pos="12225"/>
                <w:tab w:val="left" w:pos="12650"/>
                <w:tab w:val="left" w:pos="14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tabs>
                <w:tab w:val="left" w:pos="10416"/>
                <w:tab w:val="left" w:pos="12225"/>
                <w:tab w:val="left" w:pos="12650"/>
                <w:tab w:val="left" w:pos="14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</w:t>
            </w: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Экспертно-аналитические мероприятия Счетной палаты города Ханты-Мансийска</w:t>
            </w:r>
          </w:p>
          <w:p w:rsidR="00C24F99" w:rsidRPr="00C24F99" w:rsidRDefault="00C24F99" w:rsidP="00C24F99">
            <w:pPr>
              <w:tabs>
                <w:tab w:val="left" w:pos="10416"/>
                <w:tab w:val="left" w:pos="12225"/>
                <w:tab w:val="left" w:pos="12650"/>
                <w:tab w:val="left" w:pos="14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4F99" w:rsidRPr="00C24F99" w:rsidTr="00926EF6">
        <w:trPr>
          <w:trHeight w:val="1203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Экспертиза и подготовка заключения на  проект решения  Думы города Ханты-Мансийска «О бюджете города Ханты-Мансийска на 2023 год и на плановый период 2024 - 2025 годов».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IV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квартал</w:t>
            </w:r>
          </w:p>
        </w:tc>
        <w:tc>
          <w:tcPr>
            <w:tcW w:w="2127" w:type="dxa"/>
            <w:gridSpan w:val="3"/>
            <w:vMerge w:val="restart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председателя, аудиторы, начальник организационно-правового отдела аппарата Счетной палаты 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п.2 ч.2 ст.9 Закона 6 ФЗ ч.1ст.157 БК РФ</w:t>
            </w:r>
          </w:p>
        </w:tc>
      </w:tr>
      <w:tr w:rsidR="00C24F99" w:rsidRPr="00C24F99" w:rsidTr="00926EF6">
        <w:trPr>
          <w:trHeight w:val="1157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Экспертиза проектов  решений «О внесении изменений в решение «О бюджете на 2022год и на плановый период 2023 и 2024годов».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мере 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возникновения необходимости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п.2,7 ч.2 ст.9 Закона 6-ФЗ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ч.2 ст.157 БК РФ</w:t>
            </w:r>
          </w:p>
        </w:tc>
      </w:tr>
      <w:tr w:rsidR="00C24F99" w:rsidRPr="00C24F99" w:rsidTr="00926EF6">
        <w:tc>
          <w:tcPr>
            <w:tcW w:w="709" w:type="dxa"/>
            <w:gridSpan w:val="2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2.3</w:t>
            </w:r>
          </w:p>
        </w:tc>
        <w:tc>
          <w:tcPr>
            <w:tcW w:w="3827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>Экспертиза проектов муниципальных правовых актов, регулирующих бюджетные правоотношения.</w:t>
            </w:r>
          </w:p>
        </w:tc>
        <w:tc>
          <w:tcPr>
            <w:tcW w:w="1560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течение 5 календарных  дней с момента поступления проекта 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п.2 ст.157 БК РФ,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>ч.2 ст.9 Закона 6 ФЗ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4F99" w:rsidRPr="00C24F99" w:rsidTr="00926EF6">
        <w:tc>
          <w:tcPr>
            <w:tcW w:w="709" w:type="dxa"/>
            <w:gridSpan w:val="2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2.4</w:t>
            </w:r>
          </w:p>
        </w:tc>
        <w:tc>
          <w:tcPr>
            <w:tcW w:w="3827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>Экспертиза отчета об исполнении бюджета за 1 квартал 2022 года</w:t>
            </w:r>
          </w:p>
        </w:tc>
        <w:tc>
          <w:tcPr>
            <w:tcW w:w="1560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квартал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24F99" w:rsidRPr="00C24F99" w:rsidTr="00926EF6">
        <w:trPr>
          <w:trHeight w:val="648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2.5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>Экспертиза отчета об исполнении бюджета за 1-ое полугодие 2022 года.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III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квартал</w:t>
            </w:r>
          </w:p>
        </w:tc>
        <w:tc>
          <w:tcPr>
            <w:tcW w:w="21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24F99" w:rsidRPr="00C24F99" w:rsidTr="00926EF6">
        <w:trPr>
          <w:trHeight w:val="70"/>
        </w:trPr>
        <w:tc>
          <w:tcPr>
            <w:tcW w:w="709" w:type="dxa"/>
            <w:gridSpan w:val="2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2.6</w:t>
            </w:r>
          </w:p>
        </w:tc>
        <w:tc>
          <w:tcPr>
            <w:tcW w:w="3827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>Экспертиза отчета об исполнении бюджета за 9 месяцев 2022 года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IV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квартал</w:t>
            </w:r>
          </w:p>
        </w:tc>
        <w:tc>
          <w:tcPr>
            <w:tcW w:w="2127" w:type="dxa"/>
            <w:gridSpan w:val="3"/>
            <w:vMerge w:val="restart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24F99" w:rsidRPr="00C24F99" w:rsidTr="00926EF6">
        <w:trPr>
          <w:trHeight w:val="2057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2.7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программ).</w:t>
            </w:r>
          </w:p>
        </w:tc>
        <w:tc>
          <w:tcPr>
            <w:tcW w:w="1560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5 календарных 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дней с момента поступления проекта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п.2 ст.157 БК РФ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п.7 ч 2ст.9 Закон 6-ФЗ</w:t>
            </w:r>
          </w:p>
        </w:tc>
      </w:tr>
      <w:tr w:rsidR="00C24F99" w:rsidRPr="00C24F99" w:rsidTr="00926EF6">
        <w:tc>
          <w:tcPr>
            <w:tcW w:w="709" w:type="dxa"/>
            <w:gridSpan w:val="2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2.8</w:t>
            </w:r>
          </w:p>
        </w:tc>
        <w:tc>
          <w:tcPr>
            <w:tcW w:w="3827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Внешняя проверка годового отчета об исполнении бюджета города Ханты-Мансийска за 2021 год, в том числе внешняя проверка бюджетной отчетности главных администраторов бюджетных средств, подготовка заключения на годовой отчет об исполнении бюджета города.</w:t>
            </w:r>
          </w:p>
        </w:tc>
        <w:tc>
          <w:tcPr>
            <w:tcW w:w="1560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>II квартал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ст.264.4 БК РФ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ст.268.1 БК РФ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п.3 ч.2 ст.9 Закона 6-ФЗ</w:t>
            </w:r>
          </w:p>
        </w:tc>
      </w:tr>
      <w:tr w:rsidR="00C24F99" w:rsidRPr="00C24F99" w:rsidTr="00926EF6">
        <w:tc>
          <w:tcPr>
            <w:tcW w:w="709" w:type="dxa"/>
            <w:gridSpan w:val="2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2.9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антикоррупционной экспертизы проектов муниципальных  нормативных правовых актов по финансово-экономическим вопросам.</w:t>
            </w:r>
          </w:p>
        </w:tc>
        <w:tc>
          <w:tcPr>
            <w:tcW w:w="1560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Решение Думы города Ханты-Мансийска от 27.04.2012 № 225</w:t>
            </w:r>
          </w:p>
        </w:tc>
      </w:tr>
      <w:tr w:rsidR="00C24F99" w:rsidRPr="00C24F99" w:rsidTr="00926EF6">
        <w:tc>
          <w:tcPr>
            <w:tcW w:w="709" w:type="dxa"/>
            <w:gridSpan w:val="2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2.10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Оценка реализуемости, рисков и результатов достижения целей социально-экономического развития муниципального образования.</w:t>
            </w:r>
          </w:p>
        </w:tc>
        <w:tc>
          <w:tcPr>
            <w:tcW w:w="1560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>п.11 ч.2ст.9 Закона  6 ФЗ.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4F99" w:rsidRPr="00C24F99" w:rsidTr="00926EF6">
        <w:tc>
          <w:tcPr>
            <w:tcW w:w="709" w:type="dxa"/>
            <w:gridSpan w:val="2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2.11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аудита в сфере закупок товаров, работ и услуг за 2021 год и текущий период 2022 года:</w:t>
            </w:r>
          </w:p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в муниципальном бюджетном учреждении «Спортивная школа олимпийского резерва»;</w:t>
            </w:r>
          </w:p>
          <w:p w:rsidR="00AD7EC3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 – в муниципальном </w:t>
            </w:r>
            <w:r w:rsidR="00926EF6">
              <w:rPr>
                <w:rFonts w:ascii="Times New Roman" w:hAnsi="Times New Roman" w:cs="Times New Roman"/>
                <w:bCs/>
                <w:sz w:val="26"/>
                <w:szCs w:val="26"/>
              </w:rPr>
              <w:t>казенном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учреждении </w:t>
            </w:r>
            <w:r w:rsidRPr="00C24F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926E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Служба социальной поддержки населения</w:t>
            </w:r>
            <w:r w:rsidRPr="00C24F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AD7EC3" w:rsidRDefault="00AD7EC3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D7EC3" w:rsidRPr="00C24F99" w:rsidRDefault="00AD7EC3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 рамках сроков проведения контрольных мероприятий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ч.2 ст.9 Закона 6-ФЗ,</w:t>
            </w: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 xml:space="preserve"> ст.98 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Закона №44-ФЗ</w:t>
            </w:r>
          </w:p>
        </w:tc>
      </w:tr>
      <w:tr w:rsidR="00C24F99" w:rsidRPr="00C24F99" w:rsidTr="00AD7EC3">
        <w:trPr>
          <w:trHeight w:val="259"/>
        </w:trPr>
        <w:tc>
          <w:tcPr>
            <w:tcW w:w="992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III</w:t>
            </w: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Взаимодействие  Счетной палаты города Ханты-Мансийска с иными органами и организациями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4F99" w:rsidRPr="00C24F99" w:rsidTr="00AD7EC3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в заседаниях Думы города Ханты-Мансийска, ее комитетов, комиссий и рабочих групп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Председатель,</w:t>
            </w: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ст.18 Закона 6-ФЗ</w:t>
            </w: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4F99" w:rsidRPr="00C24F99" w:rsidTr="00AD7EC3">
        <w:trPr>
          <w:trHeight w:val="85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в работе Совета контрольно-счетных органов Ханты-Мансийского автономного округа-Югры</w:t>
            </w: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соответствии с планом работы Совета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vMerge w:val="restart"/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4F99" w:rsidRPr="00C24F99" w:rsidTr="00AD7EC3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3.3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в работе Союза муниципальных контрольно-счетных органов Российской Федерации, конференциях, совещаниях, рабочих органах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соответствии с планом работы Союза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vMerge/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4F99" w:rsidRPr="00C24F99" w:rsidTr="00AD7EC3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3.4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Взаимодействие с прокуратурой и правоохранительными органами, надзорными и контрольными органами по выявлению и пресечению преступлений и правонарушений в финансово-бюджетной сфере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0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4F99" w:rsidRPr="00C24F99" w:rsidTr="00AD7EC3">
        <w:trPr>
          <w:trHeight w:val="239"/>
        </w:trPr>
        <w:tc>
          <w:tcPr>
            <w:tcW w:w="992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IV</w:t>
            </w: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.Обеспечение доступа к информации о деятельности Счетной палаты</w:t>
            </w: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Ханты-Мансийска</w:t>
            </w: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4F99" w:rsidRPr="00C24F99" w:rsidTr="00AD7EC3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4.1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Размещение в сети «Интернет» информации о деятельности Счетной палаты города Ханты-Мансийска.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Председатель,</w:t>
            </w: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ст.14 Федерального закона от 09.02.2009 №8-ФЗ «Об обеспечении доступа к информации о деятельности государствен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ных органов и органов местного самоуправления», ст.19 Закона 6-ФЗ</w:t>
            </w:r>
          </w:p>
        </w:tc>
      </w:tr>
      <w:tr w:rsidR="00C24F99" w:rsidRPr="00C24F99" w:rsidTr="00AD7EC3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4.2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Опубликование в СМИ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 Счетной палаты города Ханты-Мансийска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ст.19 Закона 6-ФЗ</w:t>
            </w:r>
          </w:p>
        </w:tc>
      </w:tr>
      <w:tr w:rsidR="00C24F99" w:rsidRPr="00C24F99" w:rsidTr="00AD7EC3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4.4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Представление информации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</w:t>
            </w:r>
          </w:p>
          <w:p w:rsid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ежеквартально</w:t>
            </w:r>
          </w:p>
        </w:tc>
        <w:tc>
          <w:tcPr>
            <w:tcW w:w="20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ст.9 Закона 6-ФЗ</w:t>
            </w:r>
          </w:p>
        </w:tc>
      </w:tr>
      <w:tr w:rsidR="00C24F99" w:rsidRPr="00C24F99" w:rsidTr="00AD7EC3">
        <w:trPr>
          <w:trHeight w:val="341"/>
        </w:trPr>
        <w:tc>
          <w:tcPr>
            <w:tcW w:w="992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V</w:t>
            </w: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Планирование деятельности Счетной палаты города Ханты-Мансийска</w:t>
            </w: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4F99" w:rsidRPr="00C24F99" w:rsidTr="00AD7EC3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5.1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предложений о внесении изменений в План работы Счетной палаты города Ханты-Мансийска на 2022 год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председателя, аудиторы, начальник организационно-правового отдела аппарата Счетной палаты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ст.12 Закона 6-ФЗ</w:t>
            </w:r>
          </w:p>
        </w:tc>
      </w:tr>
      <w:tr w:rsidR="00C24F99" w:rsidRPr="00C24F99" w:rsidTr="00AD7EC3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5.2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проекта плана работы Счетной палаты города Ханты-Мансийска на 2023 год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до 20 декабря 2022</w:t>
            </w:r>
          </w:p>
        </w:tc>
        <w:tc>
          <w:tcPr>
            <w:tcW w:w="20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24F99" w:rsidRPr="00C24F99" w:rsidTr="00AD7EC3">
        <w:trPr>
          <w:trHeight w:val="313"/>
        </w:trPr>
        <w:tc>
          <w:tcPr>
            <w:tcW w:w="992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VI</w:t>
            </w: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Мероприятия по обеспечению деятельности Счетной палаты города Ханты-Мансийска</w:t>
            </w: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4F99" w:rsidRPr="00C24F99" w:rsidTr="00AD7EC3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6.1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и проведение мероприятий по повышению квалификации сотрудников Счетной палаты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Председатель,</w:t>
            </w: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п.7 ч.1ст.11 Закона 25-ФЗ</w:t>
            </w:r>
          </w:p>
        </w:tc>
      </w:tr>
      <w:tr w:rsidR="00C24F99" w:rsidRPr="00C24F99" w:rsidTr="00AD7EC3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6.2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Осуществление в пределах полномочий мероприятий, направленных на противодействие коррупции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0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п.9 Закона 6-ФЗ</w:t>
            </w:r>
          </w:p>
        </w:tc>
      </w:tr>
    </w:tbl>
    <w:p w:rsidR="00C24F99" w:rsidRPr="00C24F99" w:rsidRDefault="00C24F99" w:rsidP="00C24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F99" w:rsidRPr="00C24F99" w:rsidRDefault="00C24F99" w:rsidP="00C24F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F99">
        <w:rPr>
          <w:rFonts w:ascii="Times New Roman" w:hAnsi="Times New Roman" w:cs="Times New Roman"/>
          <w:sz w:val="24"/>
          <w:szCs w:val="24"/>
        </w:rPr>
        <w:t>Принятые сокращения нормативных правовых документов, используемые в плане</w:t>
      </w:r>
      <w:r w:rsidRPr="00C24F9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C24F99">
        <w:rPr>
          <w:rFonts w:ascii="Times New Roman" w:hAnsi="Times New Roman" w:cs="Times New Roman"/>
          <w:sz w:val="24"/>
          <w:szCs w:val="24"/>
        </w:rPr>
        <w:t>деятельности Счетной палаты города Ханты-Мансийска:</w:t>
      </w:r>
    </w:p>
    <w:p w:rsidR="00C24F99" w:rsidRPr="00C24F99" w:rsidRDefault="00C24F99" w:rsidP="00C24F99">
      <w:pPr>
        <w:pStyle w:val="ab"/>
        <w:spacing w:before="0" w:beforeAutospacing="0" w:after="0" w:afterAutospacing="0"/>
        <w:ind w:firstLine="567"/>
        <w:jc w:val="both"/>
      </w:pPr>
      <w:r w:rsidRPr="00C24F99">
        <w:t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- Закон №44-ФЗ);</w:t>
      </w:r>
    </w:p>
    <w:p w:rsidR="00C24F99" w:rsidRPr="00C24F99" w:rsidRDefault="00C24F99" w:rsidP="00C24F99">
      <w:pPr>
        <w:pStyle w:val="ab"/>
        <w:spacing w:before="0" w:beforeAutospacing="0" w:after="0" w:afterAutospacing="0"/>
        <w:ind w:firstLine="567"/>
        <w:jc w:val="both"/>
      </w:pPr>
      <w:r w:rsidRPr="00C24F99">
        <w:t>- Бюджетный кодекс Российской Федерации (далее – БК РФ);</w:t>
      </w:r>
    </w:p>
    <w:p w:rsidR="00C24F99" w:rsidRPr="00C24F99" w:rsidRDefault="00C24F99" w:rsidP="00C24F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F99">
        <w:rPr>
          <w:rFonts w:ascii="Times New Roman" w:hAnsi="Times New Roman" w:cs="Times New Roman"/>
          <w:sz w:val="24"/>
          <w:szCs w:val="24"/>
        </w:rPr>
        <w:t>- Кодекс Российской Федерации об административных правонарушениях от 30.12.2001 № 195-ФЗ (далее – КоАП);</w:t>
      </w:r>
    </w:p>
    <w:p w:rsidR="00C24F99" w:rsidRPr="00C24F99" w:rsidRDefault="00C24F99" w:rsidP="00C24F99">
      <w:pPr>
        <w:pStyle w:val="ab"/>
        <w:spacing w:before="0" w:beforeAutospacing="0" w:after="0" w:afterAutospacing="0"/>
        <w:ind w:firstLine="567"/>
        <w:jc w:val="both"/>
      </w:pPr>
      <w:r w:rsidRPr="00C24F99">
        <w:t>- Федеральный закон от 07.02.2011 №6-ФЗ (ред. от 04.03.2014)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№6-ФЗ);</w:t>
      </w:r>
    </w:p>
    <w:p w:rsidR="00C24F99" w:rsidRPr="00C24F99" w:rsidRDefault="00C24F99" w:rsidP="00C24F99">
      <w:pPr>
        <w:pStyle w:val="ab"/>
        <w:spacing w:before="0" w:beforeAutospacing="0" w:after="0" w:afterAutospacing="0"/>
        <w:ind w:firstLine="567"/>
        <w:jc w:val="both"/>
      </w:pPr>
      <w:r w:rsidRPr="00C24F99">
        <w:t>- Федеральный закон от 02.03.2007 №25-ФЗ (ред. от 28.11.2015) «О муниципальной службе в Российской Федерации» (далее – Закон №25-ФЗ);</w:t>
      </w:r>
    </w:p>
    <w:p w:rsidR="00C24F99" w:rsidRPr="00C24F99" w:rsidRDefault="00C24F99" w:rsidP="00C24F99">
      <w:pPr>
        <w:pStyle w:val="ab"/>
        <w:spacing w:before="0" w:beforeAutospacing="0" w:after="0" w:afterAutospacing="0"/>
        <w:ind w:firstLine="567"/>
        <w:jc w:val="both"/>
      </w:pPr>
      <w:r w:rsidRPr="00C24F99">
        <w:t>- Федеральный закон от 09.02.2009 № 8-ФЗ (ред. от 28.11.2015) «Об обеспечении доступа к информации о деятельности государственных органов и органов местного самоуправления» (далее – Закон №8-ФЗ);</w:t>
      </w:r>
    </w:p>
    <w:p w:rsidR="00C24F99" w:rsidRPr="00C24F99" w:rsidRDefault="00C24F99" w:rsidP="00C24F99">
      <w:pPr>
        <w:pStyle w:val="ab"/>
        <w:spacing w:before="0" w:beforeAutospacing="0" w:after="0" w:afterAutospacing="0"/>
        <w:ind w:firstLine="567"/>
        <w:jc w:val="both"/>
      </w:pPr>
      <w:r w:rsidRPr="00C24F99">
        <w:t>- Федеральный закон от 25.12.2008 №273-ФЗ (ред. от 28.11.2015) «О противодействии коррупции» (далее – Закон №273-ФЗ).</w:t>
      </w:r>
    </w:p>
    <w:p w:rsidR="00C24F99" w:rsidRPr="001A0775" w:rsidRDefault="00C24F99" w:rsidP="00C24F99">
      <w:pPr>
        <w:jc w:val="both"/>
      </w:pPr>
    </w:p>
    <w:p w:rsidR="00C24F99" w:rsidRPr="007C0873" w:rsidRDefault="00C24F99" w:rsidP="00C24F99">
      <w:pPr>
        <w:jc w:val="both"/>
        <w:rPr>
          <w:sz w:val="28"/>
          <w:szCs w:val="28"/>
        </w:rPr>
      </w:pPr>
    </w:p>
    <w:p w:rsidR="00787ED7" w:rsidRPr="0069047A" w:rsidRDefault="00787ED7" w:rsidP="00C24F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87ED7" w:rsidRPr="0069047A" w:rsidSect="0093485D">
      <w:headerReference w:type="default" r:id="rId9"/>
      <w:pgSz w:w="11906" w:h="16838"/>
      <w:pgMar w:top="1134" w:right="566" w:bottom="17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A1" w:rsidRDefault="004D20A1" w:rsidP="001B2AF7">
      <w:pPr>
        <w:spacing w:after="0" w:line="240" w:lineRule="auto"/>
      </w:pPr>
      <w:r>
        <w:separator/>
      </w:r>
    </w:p>
  </w:endnote>
  <w:endnote w:type="continuationSeparator" w:id="0">
    <w:p w:rsidR="004D20A1" w:rsidRDefault="004D20A1" w:rsidP="001B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A1" w:rsidRDefault="004D20A1" w:rsidP="001B2AF7">
      <w:pPr>
        <w:spacing w:after="0" w:line="240" w:lineRule="auto"/>
      </w:pPr>
      <w:r>
        <w:separator/>
      </w:r>
    </w:p>
  </w:footnote>
  <w:footnote w:type="continuationSeparator" w:id="0">
    <w:p w:rsidR="004D20A1" w:rsidRDefault="004D20A1" w:rsidP="001B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163001"/>
      <w:docPartObj>
        <w:docPartGallery w:val="Page Numbers (Top of Page)"/>
        <w:docPartUnique/>
      </w:docPartObj>
    </w:sdtPr>
    <w:sdtEndPr/>
    <w:sdtContent>
      <w:p w:rsidR="001B2AF7" w:rsidRDefault="001B2A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F1D">
          <w:rPr>
            <w:noProof/>
          </w:rPr>
          <w:t>6</w:t>
        </w:r>
        <w:r>
          <w:fldChar w:fldCharType="end"/>
        </w:r>
      </w:p>
    </w:sdtContent>
  </w:sdt>
  <w:p w:rsidR="001B2AF7" w:rsidRDefault="001B2A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1351A"/>
    <w:multiLevelType w:val="hybridMultilevel"/>
    <w:tmpl w:val="744CE48E"/>
    <w:lvl w:ilvl="0" w:tplc="4F68D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B5C0E"/>
    <w:multiLevelType w:val="hybridMultilevel"/>
    <w:tmpl w:val="2C6810A2"/>
    <w:lvl w:ilvl="0" w:tplc="D584D77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D1159C"/>
    <w:multiLevelType w:val="hybridMultilevel"/>
    <w:tmpl w:val="901273A8"/>
    <w:lvl w:ilvl="0" w:tplc="F3802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A3"/>
    <w:rsid w:val="00001964"/>
    <w:rsid w:val="00014CEB"/>
    <w:rsid w:val="0002752F"/>
    <w:rsid w:val="0004637D"/>
    <w:rsid w:val="00071B75"/>
    <w:rsid w:val="000729AF"/>
    <w:rsid w:val="0009349B"/>
    <w:rsid w:val="000C6714"/>
    <w:rsid w:val="000D073F"/>
    <w:rsid w:val="0014447C"/>
    <w:rsid w:val="001A7780"/>
    <w:rsid w:val="001B2AF7"/>
    <w:rsid w:val="001C59FB"/>
    <w:rsid w:val="001F058C"/>
    <w:rsid w:val="00210CB0"/>
    <w:rsid w:val="0022043A"/>
    <w:rsid w:val="00223150"/>
    <w:rsid w:val="00230B18"/>
    <w:rsid w:val="00232D9C"/>
    <w:rsid w:val="002536BC"/>
    <w:rsid w:val="00263BB5"/>
    <w:rsid w:val="00267F11"/>
    <w:rsid w:val="002727A5"/>
    <w:rsid w:val="00294DD6"/>
    <w:rsid w:val="002A23D5"/>
    <w:rsid w:val="002A6BCC"/>
    <w:rsid w:val="002B125E"/>
    <w:rsid w:val="002C2423"/>
    <w:rsid w:val="002F596A"/>
    <w:rsid w:val="002F7F1D"/>
    <w:rsid w:val="00330AF1"/>
    <w:rsid w:val="00336151"/>
    <w:rsid w:val="00361811"/>
    <w:rsid w:val="00372CA4"/>
    <w:rsid w:val="00374623"/>
    <w:rsid w:val="00390ED0"/>
    <w:rsid w:val="003B3B12"/>
    <w:rsid w:val="003E0FD7"/>
    <w:rsid w:val="003E6CB6"/>
    <w:rsid w:val="00424F2C"/>
    <w:rsid w:val="00425827"/>
    <w:rsid w:val="0044799C"/>
    <w:rsid w:val="00452CAE"/>
    <w:rsid w:val="00471D37"/>
    <w:rsid w:val="00475A3E"/>
    <w:rsid w:val="0048644C"/>
    <w:rsid w:val="00487047"/>
    <w:rsid w:val="00487773"/>
    <w:rsid w:val="004A1DEB"/>
    <w:rsid w:val="004A26F3"/>
    <w:rsid w:val="004B3EBD"/>
    <w:rsid w:val="004C71C2"/>
    <w:rsid w:val="004D20A1"/>
    <w:rsid w:val="00533AC0"/>
    <w:rsid w:val="00536BC4"/>
    <w:rsid w:val="005406EF"/>
    <w:rsid w:val="00542B06"/>
    <w:rsid w:val="00560A9C"/>
    <w:rsid w:val="005800BC"/>
    <w:rsid w:val="00597731"/>
    <w:rsid w:val="005A047D"/>
    <w:rsid w:val="005A6158"/>
    <w:rsid w:val="005B167B"/>
    <w:rsid w:val="005B7EB5"/>
    <w:rsid w:val="005D7A6E"/>
    <w:rsid w:val="00622AB7"/>
    <w:rsid w:val="00623A0F"/>
    <w:rsid w:val="00634ADE"/>
    <w:rsid w:val="00660EEB"/>
    <w:rsid w:val="006878D0"/>
    <w:rsid w:val="0069047A"/>
    <w:rsid w:val="00695038"/>
    <w:rsid w:val="006B6A60"/>
    <w:rsid w:val="006D5CA9"/>
    <w:rsid w:val="006D7D45"/>
    <w:rsid w:val="006D7D66"/>
    <w:rsid w:val="006F791B"/>
    <w:rsid w:val="007328E9"/>
    <w:rsid w:val="00732943"/>
    <w:rsid w:val="00736974"/>
    <w:rsid w:val="00751A81"/>
    <w:rsid w:val="00756795"/>
    <w:rsid w:val="0076063C"/>
    <w:rsid w:val="00774F82"/>
    <w:rsid w:val="00783CBD"/>
    <w:rsid w:val="00787ED7"/>
    <w:rsid w:val="007B1155"/>
    <w:rsid w:val="007D21E5"/>
    <w:rsid w:val="007D594F"/>
    <w:rsid w:val="007F2A6D"/>
    <w:rsid w:val="007F47CE"/>
    <w:rsid w:val="00872BEC"/>
    <w:rsid w:val="00873CE9"/>
    <w:rsid w:val="00881455"/>
    <w:rsid w:val="00885E85"/>
    <w:rsid w:val="00886ACA"/>
    <w:rsid w:val="00886EED"/>
    <w:rsid w:val="008962F0"/>
    <w:rsid w:val="008C27F0"/>
    <w:rsid w:val="008C753E"/>
    <w:rsid w:val="008E74B5"/>
    <w:rsid w:val="00910D2A"/>
    <w:rsid w:val="00926EF6"/>
    <w:rsid w:val="0093485D"/>
    <w:rsid w:val="009440BA"/>
    <w:rsid w:val="00950D14"/>
    <w:rsid w:val="00973F52"/>
    <w:rsid w:val="00990D84"/>
    <w:rsid w:val="00992A4C"/>
    <w:rsid w:val="009A0F36"/>
    <w:rsid w:val="009A1D95"/>
    <w:rsid w:val="009B245C"/>
    <w:rsid w:val="009B6A52"/>
    <w:rsid w:val="009C21A3"/>
    <w:rsid w:val="009C51F2"/>
    <w:rsid w:val="009D5E13"/>
    <w:rsid w:val="00A064D1"/>
    <w:rsid w:val="00A22F1F"/>
    <w:rsid w:val="00A262F0"/>
    <w:rsid w:val="00A26E8A"/>
    <w:rsid w:val="00A33A1B"/>
    <w:rsid w:val="00A61387"/>
    <w:rsid w:val="00A74110"/>
    <w:rsid w:val="00A84844"/>
    <w:rsid w:val="00A94B13"/>
    <w:rsid w:val="00AB3980"/>
    <w:rsid w:val="00AD2C10"/>
    <w:rsid w:val="00AD7EC3"/>
    <w:rsid w:val="00B0658B"/>
    <w:rsid w:val="00B11013"/>
    <w:rsid w:val="00B13719"/>
    <w:rsid w:val="00B24F52"/>
    <w:rsid w:val="00BA36C5"/>
    <w:rsid w:val="00BA73A6"/>
    <w:rsid w:val="00BC0ACC"/>
    <w:rsid w:val="00BC43DE"/>
    <w:rsid w:val="00BC52FB"/>
    <w:rsid w:val="00BD4A4B"/>
    <w:rsid w:val="00BD5EC4"/>
    <w:rsid w:val="00BD73A2"/>
    <w:rsid w:val="00BE78EE"/>
    <w:rsid w:val="00C1465B"/>
    <w:rsid w:val="00C2141A"/>
    <w:rsid w:val="00C24F99"/>
    <w:rsid w:val="00C55B3B"/>
    <w:rsid w:val="00C606BD"/>
    <w:rsid w:val="00C96FA7"/>
    <w:rsid w:val="00C97D84"/>
    <w:rsid w:val="00CD16FE"/>
    <w:rsid w:val="00CF385C"/>
    <w:rsid w:val="00CF70C3"/>
    <w:rsid w:val="00D106A5"/>
    <w:rsid w:val="00D43ADE"/>
    <w:rsid w:val="00D44D4A"/>
    <w:rsid w:val="00D70ADC"/>
    <w:rsid w:val="00DA44CD"/>
    <w:rsid w:val="00DC632E"/>
    <w:rsid w:val="00DD17A6"/>
    <w:rsid w:val="00DF6C44"/>
    <w:rsid w:val="00E25CA1"/>
    <w:rsid w:val="00E426B9"/>
    <w:rsid w:val="00E72C72"/>
    <w:rsid w:val="00E76D35"/>
    <w:rsid w:val="00EA7E68"/>
    <w:rsid w:val="00EB23ED"/>
    <w:rsid w:val="00EC10C9"/>
    <w:rsid w:val="00EF3821"/>
    <w:rsid w:val="00F072BB"/>
    <w:rsid w:val="00F27F4F"/>
    <w:rsid w:val="00F51F5A"/>
    <w:rsid w:val="00F54EE8"/>
    <w:rsid w:val="00F61B4C"/>
    <w:rsid w:val="00F8778B"/>
    <w:rsid w:val="00F91AE9"/>
    <w:rsid w:val="00F9297F"/>
    <w:rsid w:val="00FA0AC5"/>
    <w:rsid w:val="00FD758F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4F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4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B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AF7"/>
  </w:style>
  <w:style w:type="paragraph" w:styleId="a8">
    <w:name w:val="footer"/>
    <w:basedOn w:val="a"/>
    <w:link w:val="a9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AF7"/>
  </w:style>
  <w:style w:type="character" w:customStyle="1" w:styleId="10">
    <w:name w:val="Заголовок 1 Знак"/>
    <w:basedOn w:val="a0"/>
    <w:link w:val="1"/>
    <w:rsid w:val="00C24F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Emphasis"/>
    <w:qFormat/>
    <w:rsid w:val="00C24F99"/>
    <w:rPr>
      <w:i/>
      <w:iCs/>
    </w:rPr>
  </w:style>
  <w:style w:type="paragraph" w:styleId="ab">
    <w:name w:val="Normal (Web)"/>
    <w:basedOn w:val="a"/>
    <w:uiPriority w:val="99"/>
    <w:unhideWhenUsed/>
    <w:rsid w:val="00C2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4F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4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B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AF7"/>
  </w:style>
  <w:style w:type="paragraph" w:styleId="a8">
    <w:name w:val="footer"/>
    <w:basedOn w:val="a"/>
    <w:link w:val="a9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AF7"/>
  </w:style>
  <w:style w:type="character" w:customStyle="1" w:styleId="10">
    <w:name w:val="Заголовок 1 Знак"/>
    <w:basedOn w:val="a0"/>
    <w:link w:val="1"/>
    <w:rsid w:val="00C24F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Emphasis"/>
    <w:qFormat/>
    <w:rsid w:val="00C24F99"/>
    <w:rPr>
      <w:i/>
      <w:iCs/>
    </w:rPr>
  </w:style>
  <w:style w:type="paragraph" w:styleId="ab">
    <w:name w:val="Normal (Web)"/>
    <w:basedOn w:val="a"/>
    <w:uiPriority w:val="99"/>
    <w:unhideWhenUsed/>
    <w:rsid w:val="00C2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F51D5-4BDD-4DF8-9DE3-091E8404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9812</TotalTime>
  <Pages>1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Бушухин Данила Сергеевич</dc:creator>
  <cp:keywords/>
  <dc:description/>
  <cp:lastModifiedBy>Швецов Дмитрий Викторович</cp:lastModifiedBy>
  <cp:revision>119</cp:revision>
  <cp:lastPrinted>2022-09-22T12:01:00Z</cp:lastPrinted>
  <dcterms:created xsi:type="dcterms:W3CDTF">2022-04-11T09:39:00Z</dcterms:created>
  <dcterms:modified xsi:type="dcterms:W3CDTF">2022-09-22T12:21:00Z</dcterms:modified>
</cp:coreProperties>
</file>