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1" w:rsidRDefault="00FD2DC1" w:rsidP="00FD2DC1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C1" w:rsidRDefault="00FD2DC1" w:rsidP="00FD2DC1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D2DC1" w:rsidRDefault="00FD2DC1" w:rsidP="00FD2DC1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D2DC1" w:rsidRDefault="00FD2DC1" w:rsidP="00FD2DC1">
      <w:pPr>
        <w:keepNext/>
        <w:spacing w:line="276" w:lineRule="auto"/>
        <w:jc w:val="center"/>
        <w:outlineLvl w:val="6"/>
        <w:rPr>
          <w:b/>
          <w:bCs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D2DC1" w:rsidRDefault="00FD2DC1" w:rsidP="00FD2DC1">
      <w:pPr>
        <w:spacing w:line="276" w:lineRule="auto"/>
        <w:jc w:val="center"/>
        <w:rPr>
          <w:b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D2DC1" w:rsidRDefault="00FD2DC1" w:rsidP="00FD2DC1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:rsidR="00FD2DC1" w:rsidRDefault="004C7495" w:rsidP="00FD2DC1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386</w:t>
      </w:r>
      <w:r w:rsidR="00FD2DC1">
        <w:rPr>
          <w:b/>
          <w:bCs/>
          <w:iCs/>
          <w:sz w:val="28"/>
          <w:szCs w:val="28"/>
        </w:rPr>
        <w:t>-</w:t>
      </w:r>
      <w:r w:rsidR="00FD2DC1">
        <w:rPr>
          <w:b/>
          <w:bCs/>
          <w:iCs/>
          <w:sz w:val="28"/>
          <w:szCs w:val="28"/>
          <w:lang w:val="en-US"/>
        </w:rPr>
        <w:t>VI</w:t>
      </w:r>
      <w:r w:rsidR="00FD2DC1">
        <w:rPr>
          <w:b/>
          <w:bCs/>
          <w:iCs/>
          <w:sz w:val="28"/>
          <w:szCs w:val="28"/>
        </w:rPr>
        <w:t xml:space="preserve"> РД</w:t>
      </w:r>
    </w:p>
    <w:p w:rsidR="00FD2DC1" w:rsidRDefault="00FD2DC1" w:rsidP="00FD2DC1">
      <w:pPr>
        <w:spacing w:line="276" w:lineRule="auto"/>
        <w:jc w:val="center"/>
        <w:rPr>
          <w:bCs/>
          <w:iCs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Cs/>
          <w:iCs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Cs/>
          <w:iCs/>
          <w:sz w:val="20"/>
          <w:szCs w:val="20"/>
        </w:rPr>
      </w:pPr>
    </w:p>
    <w:p w:rsidR="00FD2DC1" w:rsidRDefault="00FD2DC1" w:rsidP="00FD2DC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FD2DC1" w:rsidRDefault="00FD2DC1" w:rsidP="00FD2DC1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</w:t>
      </w:r>
    </w:p>
    <w:p w:rsidR="00D50246" w:rsidRPr="00D50246" w:rsidRDefault="00D50246" w:rsidP="00D50246">
      <w:pPr>
        <w:jc w:val="center"/>
        <w:rPr>
          <w:rFonts w:eastAsiaTheme="minorHAnsi" w:cstheme="minorBidi"/>
          <w:bCs/>
          <w:i/>
          <w:iCs/>
          <w:sz w:val="28"/>
          <w:szCs w:val="28"/>
        </w:rPr>
      </w:pP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</w:p>
    <w:p w:rsidR="00F44461" w:rsidRDefault="00F44461" w:rsidP="00F44461">
      <w:pPr>
        <w:rPr>
          <w:b/>
          <w:bCs/>
          <w:iCs/>
          <w:sz w:val="28"/>
          <w:szCs w:val="28"/>
        </w:rPr>
      </w:pPr>
    </w:p>
    <w:p w:rsidR="002822B5" w:rsidRDefault="002822B5" w:rsidP="00B606FD">
      <w:pPr>
        <w:pStyle w:val="21"/>
        <w:spacing w:line="276" w:lineRule="auto"/>
        <w:ind w:right="5526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О прогнозном плане (программе) приватизации муниципального имущества на 2020 год </w:t>
      </w:r>
    </w:p>
    <w:p w:rsidR="002822B5" w:rsidRDefault="002822B5" w:rsidP="00B606FD">
      <w:pPr>
        <w:pStyle w:val="21"/>
        <w:spacing w:line="276" w:lineRule="auto"/>
        <w:rPr>
          <w:b w:val="0"/>
          <w:bCs/>
          <w:sz w:val="28"/>
        </w:rPr>
      </w:pPr>
    </w:p>
    <w:p w:rsidR="002822B5" w:rsidRDefault="002822B5" w:rsidP="00B606FD">
      <w:pPr>
        <w:pStyle w:val="21"/>
        <w:spacing w:line="276" w:lineRule="auto"/>
        <w:jc w:val="both"/>
        <w:rPr>
          <w:b w:val="0"/>
          <w:bCs/>
          <w:sz w:val="28"/>
        </w:rPr>
      </w:pPr>
      <w:r>
        <w:rPr>
          <w:sz w:val="32"/>
        </w:rPr>
        <w:tab/>
      </w:r>
      <w:r>
        <w:rPr>
          <w:b w:val="0"/>
          <w:sz w:val="28"/>
        </w:rPr>
        <w:t xml:space="preserve">Рассмотрев проект </w:t>
      </w:r>
      <w:r>
        <w:rPr>
          <w:b w:val="0"/>
          <w:bCs/>
          <w:sz w:val="28"/>
        </w:rPr>
        <w:t xml:space="preserve">прогнозного плана (программы) приватизации муниципального имущества на 2020 год, руководствуясь частью 1 статьи 69 Устава города Ханты-Мансийска, </w:t>
      </w:r>
    </w:p>
    <w:p w:rsidR="002822B5" w:rsidRDefault="002822B5" w:rsidP="00B606FD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2822B5" w:rsidRDefault="002822B5" w:rsidP="00B606FD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города Ханты-Мансийска РЕШИЛА:</w:t>
      </w:r>
    </w:p>
    <w:p w:rsidR="002822B5" w:rsidRDefault="002822B5" w:rsidP="00B606FD">
      <w:pPr>
        <w:pStyle w:val="21"/>
        <w:spacing w:line="276" w:lineRule="auto"/>
        <w:jc w:val="center"/>
        <w:rPr>
          <w:sz w:val="32"/>
        </w:rPr>
      </w:pPr>
    </w:p>
    <w:p w:rsidR="002822B5" w:rsidRDefault="002822B5" w:rsidP="00B606FD">
      <w:pPr>
        <w:pStyle w:val="21"/>
        <w:spacing w:line="276" w:lineRule="auto"/>
        <w:ind w:firstLine="708"/>
        <w:jc w:val="both"/>
        <w:rPr>
          <w:b w:val="0"/>
          <w:sz w:val="28"/>
        </w:rPr>
      </w:pPr>
      <w:r>
        <w:rPr>
          <w:b w:val="0"/>
          <w:bCs/>
          <w:sz w:val="28"/>
        </w:rPr>
        <w:t>1.Утвердить прогнозный план (программу) приватизации муниципального имущества на 2020 год согласно приложению к настоящему Решению.</w:t>
      </w:r>
    </w:p>
    <w:p w:rsidR="002822B5" w:rsidRPr="00886376" w:rsidRDefault="002822B5" w:rsidP="00B606FD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>2.</w:t>
      </w:r>
      <w:r w:rsidRPr="00886376">
        <w:rPr>
          <w:bCs/>
          <w:snapToGrid w:val="0"/>
          <w:sz w:val="28"/>
          <w:szCs w:val="20"/>
        </w:rPr>
        <w:t xml:space="preserve">Настоящее Решение </w:t>
      </w:r>
      <w:r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2822B5" w:rsidRDefault="002822B5" w:rsidP="002822B5">
      <w:pPr>
        <w:jc w:val="center"/>
        <w:rPr>
          <w:b/>
          <w:bCs/>
          <w:iCs/>
          <w:sz w:val="28"/>
          <w:szCs w:val="28"/>
        </w:rPr>
      </w:pPr>
    </w:p>
    <w:p w:rsidR="009E7B19" w:rsidRDefault="009E7B19" w:rsidP="002822B5">
      <w:pPr>
        <w:jc w:val="center"/>
        <w:rPr>
          <w:b/>
          <w:bCs/>
          <w:iCs/>
          <w:sz w:val="28"/>
          <w:szCs w:val="28"/>
        </w:rPr>
      </w:pPr>
    </w:p>
    <w:p w:rsidR="00B606FD" w:rsidRDefault="00B606FD" w:rsidP="002822B5">
      <w:pPr>
        <w:jc w:val="center"/>
        <w:rPr>
          <w:b/>
          <w:bCs/>
          <w:iCs/>
          <w:sz w:val="28"/>
          <w:szCs w:val="28"/>
        </w:rPr>
      </w:pPr>
    </w:p>
    <w:p w:rsidR="002822B5" w:rsidRDefault="002822B5" w:rsidP="002822B5">
      <w:pPr>
        <w:jc w:val="center"/>
        <w:rPr>
          <w:b/>
          <w:bCs/>
          <w:iCs/>
          <w:sz w:val="28"/>
          <w:szCs w:val="28"/>
        </w:rPr>
      </w:pPr>
    </w:p>
    <w:p w:rsidR="00E07604" w:rsidRDefault="00E07604" w:rsidP="00E0760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E07604" w:rsidRDefault="00E07604" w:rsidP="00E0760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E07604" w:rsidRDefault="00E07604" w:rsidP="00E07604">
      <w:pPr>
        <w:jc w:val="both"/>
        <w:rPr>
          <w:b/>
          <w:sz w:val="20"/>
          <w:szCs w:val="20"/>
        </w:rPr>
      </w:pPr>
    </w:p>
    <w:p w:rsidR="00E07604" w:rsidRDefault="00E07604" w:rsidP="00E07604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Подписано</w:t>
      </w:r>
    </w:p>
    <w:p w:rsidR="00E07604" w:rsidRDefault="00E07604" w:rsidP="00E07604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</w:t>
      </w:r>
    </w:p>
    <w:p w:rsidR="00B606FD" w:rsidRDefault="00FD2DC1" w:rsidP="00F44461">
      <w:pPr>
        <w:rPr>
          <w:bCs/>
          <w:iCs/>
        </w:rPr>
      </w:pPr>
      <w:r>
        <w:rPr>
          <w:bCs/>
          <w:iCs/>
        </w:rPr>
        <w:br w:type="page"/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2"/>
          <w:lang w:eastAsia="en-US"/>
        </w:rPr>
      </w:pPr>
      <w:bookmarkStart w:id="1" w:name="Par28"/>
      <w:bookmarkEnd w:id="1"/>
      <w:r w:rsidRPr="004B0CFB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right"/>
        <w:outlineLvl w:val="0"/>
        <w:rPr>
          <w:rFonts w:eastAsia="Calibri"/>
          <w:sz w:val="28"/>
          <w:szCs w:val="22"/>
          <w:lang w:eastAsia="en-US"/>
        </w:rPr>
      </w:pPr>
      <w:r w:rsidRPr="004B0CFB">
        <w:rPr>
          <w:rFonts w:eastAsia="Calibri"/>
          <w:sz w:val="28"/>
          <w:szCs w:val="22"/>
          <w:lang w:eastAsia="en-US"/>
        </w:rPr>
        <w:t>к Решению Думы города Ханты-Мансийска</w:t>
      </w:r>
    </w:p>
    <w:p w:rsidR="0066264B" w:rsidRDefault="004C7495" w:rsidP="0066264B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 20 декабря 2019 года № 386</w:t>
      </w:r>
      <w:r w:rsidR="0066264B">
        <w:rPr>
          <w:bCs/>
          <w:iCs/>
          <w:sz w:val="28"/>
          <w:szCs w:val="28"/>
        </w:rPr>
        <w:t>-</w:t>
      </w:r>
      <w:r w:rsidR="0066264B">
        <w:rPr>
          <w:bCs/>
          <w:iCs/>
          <w:sz w:val="28"/>
          <w:szCs w:val="28"/>
          <w:lang w:val="en-US"/>
        </w:rPr>
        <w:t>VI</w:t>
      </w:r>
      <w:r w:rsidR="0066264B">
        <w:rPr>
          <w:bCs/>
          <w:iCs/>
          <w:sz w:val="28"/>
          <w:szCs w:val="28"/>
        </w:rPr>
        <w:t xml:space="preserve"> РД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Cs w:val="22"/>
          <w:lang w:eastAsia="en-US"/>
        </w:rPr>
      </w:pP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ar32"/>
      <w:bookmarkEnd w:id="2"/>
      <w:r w:rsidRPr="004B0CFB">
        <w:rPr>
          <w:rFonts w:eastAsia="Calibri"/>
          <w:b/>
          <w:bCs/>
          <w:sz w:val="28"/>
          <w:szCs w:val="28"/>
          <w:lang w:eastAsia="en-US"/>
        </w:rPr>
        <w:t>Прогнозный план (программа)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0CFB">
        <w:rPr>
          <w:rFonts w:eastAsia="Calibri"/>
          <w:b/>
          <w:bCs/>
          <w:sz w:val="28"/>
          <w:szCs w:val="28"/>
          <w:lang w:eastAsia="en-US"/>
        </w:rPr>
        <w:t>приватизации муниципального имущества на 2020 год</w:t>
      </w:r>
      <w:bookmarkStart w:id="3" w:name="Par40"/>
      <w:bookmarkEnd w:id="3"/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 xml:space="preserve">1. Прогнозный план (программа) приватизации муниципального имущества на 2020 год разработан в соответствии с Федеральным </w:t>
      </w:r>
      <w:hyperlink r:id="rId9" w:history="1">
        <w:r w:rsidRPr="004B0CF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B0CFB">
        <w:rPr>
          <w:rFonts w:eastAsia="Calibri"/>
          <w:sz w:val="28"/>
          <w:szCs w:val="28"/>
          <w:lang w:eastAsia="en-US"/>
        </w:rPr>
        <w:t xml:space="preserve"> от 21 декабря 2001 года №</w:t>
      </w:r>
      <w:r w:rsidR="0066264B">
        <w:rPr>
          <w:rFonts w:eastAsia="Calibri"/>
          <w:sz w:val="28"/>
          <w:szCs w:val="28"/>
          <w:lang w:eastAsia="en-US"/>
        </w:rPr>
        <w:t xml:space="preserve"> </w:t>
      </w:r>
      <w:r w:rsidRPr="004B0CFB">
        <w:rPr>
          <w:rFonts w:eastAsia="Calibri"/>
          <w:sz w:val="28"/>
          <w:szCs w:val="28"/>
          <w:lang w:eastAsia="en-US"/>
        </w:rPr>
        <w:t xml:space="preserve">178-ФЗ «О приватизации государственного и муниципального имущества», </w:t>
      </w:r>
      <w:hyperlink r:id="rId10" w:history="1">
        <w:r w:rsidRPr="004B0CFB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4B0CFB">
        <w:rPr>
          <w:rFonts w:eastAsia="Calibri"/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 июня 2012 года №</w:t>
      </w:r>
      <w:r w:rsidR="0066264B">
        <w:rPr>
          <w:rFonts w:eastAsia="Calibri"/>
          <w:sz w:val="28"/>
          <w:szCs w:val="28"/>
          <w:lang w:eastAsia="en-US"/>
        </w:rPr>
        <w:t xml:space="preserve"> </w:t>
      </w:r>
      <w:r w:rsidRPr="004B0CFB">
        <w:rPr>
          <w:rFonts w:eastAsia="Calibri"/>
          <w:sz w:val="28"/>
          <w:szCs w:val="28"/>
          <w:lang w:eastAsia="en-US"/>
        </w:rPr>
        <w:t>255, и определяет перечень муниципального имущества, которое планируется приватизировать, способы и предполагаемые сроки его приватизации.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2. Основными задачами в сфере приватизации муниципального имущества являются: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1) приватизация муниципального имущества, не задействованного                           в обеспечении выполнения функций и полномочий органов местного самоуправления городского округа Ханты-Мансийск Ханты-Мансийского автономного округа – Югры;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2) содействие развитию предпринимательской деятельности на территории городского округа Ханты-Мансийск Ханты-Мансийского автономного округа – Югры;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3) увеличение доходов бюджета города;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4) сокращение расходов бюджета города на содержание объектов муниципальной собственности.</w:t>
      </w:r>
    </w:p>
    <w:p w:rsid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3. Перечень муниципального имущества, предлагаемого к приватизации, установлен в приложении к настоящему</w:t>
      </w:r>
      <w:r w:rsidR="00B8658E">
        <w:rPr>
          <w:rFonts w:eastAsia="Calibri"/>
          <w:sz w:val="28"/>
          <w:szCs w:val="28"/>
          <w:lang w:eastAsia="en-US"/>
        </w:rPr>
        <w:t xml:space="preserve"> </w:t>
      </w:r>
      <w:r w:rsidR="009E7B19">
        <w:rPr>
          <w:rFonts w:eastAsia="Calibri"/>
          <w:sz w:val="28"/>
          <w:szCs w:val="28"/>
          <w:lang w:eastAsia="en-US"/>
        </w:rPr>
        <w:t>прогнозному</w:t>
      </w:r>
      <w:r w:rsidRPr="004B0CFB">
        <w:rPr>
          <w:rFonts w:eastAsia="Calibri"/>
          <w:sz w:val="28"/>
          <w:szCs w:val="28"/>
          <w:lang w:eastAsia="en-US"/>
        </w:rPr>
        <w:t xml:space="preserve"> плану (программе)</w:t>
      </w:r>
      <w:r w:rsidR="00B8658E">
        <w:rPr>
          <w:rFonts w:eastAsia="Calibri"/>
          <w:sz w:val="28"/>
          <w:szCs w:val="28"/>
          <w:lang w:eastAsia="en-US"/>
        </w:rPr>
        <w:t xml:space="preserve"> приватизации муниципального имущества на 2020 год</w:t>
      </w:r>
      <w:r w:rsidRPr="004B0CFB">
        <w:rPr>
          <w:rFonts w:eastAsia="Calibri"/>
          <w:sz w:val="28"/>
          <w:szCs w:val="28"/>
          <w:lang w:eastAsia="en-US"/>
        </w:rPr>
        <w:t>.</w:t>
      </w:r>
    </w:p>
    <w:p w:rsidR="004B0CFB" w:rsidRDefault="004B0CFB" w:rsidP="00F44461">
      <w:pPr>
        <w:rPr>
          <w:bCs/>
          <w:iCs/>
        </w:rPr>
        <w:sectPr w:rsidR="004B0CFB" w:rsidSect="00587D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B0CFB" w:rsidRPr="004B0CFB" w:rsidRDefault="00732C42" w:rsidP="004B0CFB">
      <w:pPr>
        <w:keepNext/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B0CFB" w:rsidRPr="004B0CFB" w:rsidRDefault="004B0CFB" w:rsidP="004B0CFB">
      <w:pPr>
        <w:keepNext/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к п</w:t>
      </w:r>
      <w:r w:rsidRPr="004B0CFB">
        <w:rPr>
          <w:rFonts w:eastAsia="Calibri"/>
          <w:bCs/>
          <w:sz w:val="28"/>
          <w:szCs w:val="28"/>
          <w:lang w:eastAsia="en-US"/>
        </w:rPr>
        <w:t>рогнозному плану (программе) приватизации муниципального имущества на 2020 год</w:t>
      </w:r>
    </w:p>
    <w:p w:rsidR="004B0CFB" w:rsidRPr="004B0CFB" w:rsidRDefault="004B0CFB" w:rsidP="004B0CF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B0CFB" w:rsidRPr="004B0CFB" w:rsidRDefault="004B0CFB" w:rsidP="004B0CF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B0CFB">
        <w:rPr>
          <w:rFonts w:eastAsia="Calibri"/>
          <w:b/>
          <w:sz w:val="28"/>
          <w:szCs w:val="28"/>
          <w:lang w:eastAsia="en-US"/>
        </w:rPr>
        <w:t>Муниципальное имущество, предлагаемое к приватизации в 2020 году</w:t>
      </w:r>
    </w:p>
    <w:tbl>
      <w:tblPr>
        <w:tblW w:w="4986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4326"/>
        <w:gridCol w:w="3542"/>
        <w:gridCol w:w="2978"/>
        <w:gridCol w:w="3686"/>
      </w:tblGrid>
      <w:tr w:rsidR="004B0CFB" w:rsidRPr="004B0CFB" w:rsidTr="007F6A7A">
        <w:trPr>
          <w:trHeight w:val="60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4" w:name="Par48"/>
            <w:bookmarkEnd w:id="4"/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Адрес </w:t>
            </w:r>
          </w:p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Способ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Предполагаемые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сроки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</w:tc>
      </w:tr>
      <w:tr w:rsidR="004B0CFB" w:rsidRPr="004B0CFB" w:rsidTr="007F6A7A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Здание гаража, площадь 32 кв.м.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ул. Шевченко,52/1,  бокс 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Нежилое помещение 1001 цокольный этаж, площадь 212,1 кв.м.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ул. Пионерская, 22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jc w:val="center"/>
              <w:rPr>
                <w:sz w:val="28"/>
                <w:szCs w:val="28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Причал ЗАО «Юграсудокомплект»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jc w:val="center"/>
              <w:rPr>
                <w:sz w:val="28"/>
                <w:szCs w:val="28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 xml:space="preserve">Нежилое помещение, площадь 18,9 кв.м.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>ул. Энгельса 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Аукцион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 xml:space="preserve">Склад арочный, площадь 438,0 кв.м. 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>ул. Пионерская 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Аукцион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</w:tbl>
    <w:p w:rsidR="00587D9E" w:rsidRDefault="00587D9E" w:rsidP="00F44461">
      <w:pPr>
        <w:rPr>
          <w:bCs/>
          <w:iCs/>
        </w:rPr>
      </w:pPr>
    </w:p>
    <w:p w:rsidR="004B0CFB" w:rsidRDefault="004B0CFB" w:rsidP="00F44461">
      <w:pPr>
        <w:rPr>
          <w:bCs/>
          <w:iCs/>
        </w:rPr>
      </w:pPr>
    </w:p>
    <w:p w:rsidR="004B0CFB" w:rsidRDefault="004B0CFB" w:rsidP="00F44461">
      <w:pPr>
        <w:rPr>
          <w:bCs/>
          <w:iCs/>
        </w:rPr>
      </w:pPr>
    </w:p>
    <w:sectPr w:rsidR="004B0CFB" w:rsidSect="004B0CFB">
      <w:pgSz w:w="16838" w:h="11906" w:orient="landscape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20" w:rsidRDefault="005A1820" w:rsidP="00587D9E">
      <w:r>
        <w:separator/>
      </w:r>
    </w:p>
  </w:endnote>
  <w:endnote w:type="continuationSeparator" w:id="0">
    <w:p w:rsidR="005A1820" w:rsidRDefault="005A1820" w:rsidP="005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20" w:rsidRDefault="005A1820" w:rsidP="00587D9E">
      <w:r>
        <w:separator/>
      </w:r>
    </w:p>
  </w:footnote>
  <w:footnote w:type="continuationSeparator" w:id="0">
    <w:p w:rsidR="005A1820" w:rsidRDefault="005A1820" w:rsidP="0058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34728"/>
      <w:docPartObj>
        <w:docPartGallery w:val="Page Numbers (Top of Page)"/>
        <w:docPartUnique/>
      </w:docPartObj>
    </w:sdtPr>
    <w:sdtEndPr/>
    <w:sdtContent>
      <w:p w:rsidR="004B0CFB" w:rsidRDefault="004B0C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1D">
          <w:rPr>
            <w:noProof/>
          </w:rPr>
          <w:t>2</w:t>
        </w:r>
        <w:r>
          <w:fldChar w:fldCharType="end"/>
        </w:r>
      </w:p>
    </w:sdtContent>
  </w:sdt>
  <w:p w:rsidR="004B0CFB" w:rsidRDefault="004B0C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83D0C"/>
    <w:rsid w:val="000F3BCA"/>
    <w:rsid w:val="00177D2A"/>
    <w:rsid w:val="002351E7"/>
    <w:rsid w:val="002822B5"/>
    <w:rsid w:val="002A6633"/>
    <w:rsid w:val="002A7C36"/>
    <w:rsid w:val="002D6CC1"/>
    <w:rsid w:val="00377369"/>
    <w:rsid w:val="0041790D"/>
    <w:rsid w:val="00435AB1"/>
    <w:rsid w:val="004A763E"/>
    <w:rsid w:val="004B0CFB"/>
    <w:rsid w:val="004B48A5"/>
    <w:rsid w:val="004C7495"/>
    <w:rsid w:val="00533B1D"/>
    <w:rsid w:val="005807C8"/>
    <w:rsid w:val="00587D9E"/>
    <w:rsid w:val="005A1820"/>
    <w:rsid w:val="005B4810"/>
    <w:rsid w:val="006263FD"/>
    <w:rsid w:val="006479F2"/>
    <w:rsid w:val="00647DB1"/>
    <w:rsid w:val="0066264B"/>
    <w:rsid w:val="00706FC3"/>
    <w:rsid w:val="00732C42"/>
    <w:rsid w:val="0081029C"/>
    <w:rsid w:val="00810AFB"/>
    <w:rsid w:val="00862F1D"/>
    <w:rsid w:val="00886376"/>
    <w:rsid w:val="009E7B19"/>
    <w:rsid w:val="009F5222"/>
    <w:rsid w:val="00A02F44"/>
    <w:rsid w:val="00AA2C79"/>
    <w:rsid w:val="00AB683E"/>
    <w:rsid w:val="00B606FD"/>
    <w:rsid w:val="00B826E5"/>
    <w:rsid w:val="00B8658E"/>
    <w:rsid w:val="00BB2F41"/>
    <w:rsid w:val="00C06FE6"/>
    <w:rsid w:val="00C14955"/>
    <w:rsid w:val="00C30833"/>
    <w:rsid w:val="00D33A5E"/>
    <w:rsid w:val="00D50246"/>
    <w:rsid w:val="00DB2532"/>
    <w:rsid w:val="00DD7105"/>
    <w:rsid w:val="00DF08B7"/>
    <w:rsid w:val="00E07604"/>
    <w:rsid w:val="00E86A70"/>
    <w:rsid w:val="00F44461"/>
    <w:rsid w:val="00F600A4"/>
    <w:rsid w:val="00FD2DC1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table" w:styleId="a5">
    <w:name w:val="Table Grid"/>
    <w:basedOn w:val="a1"/>
    <w:uiPriority w:val="59"/>
    <w:rsid w:val="00282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table" w:styleId="a5">
    <w:name w:val="Table Grid"/>
    <w:basedOn w:val="a1"/>
    <w:uiPriority w:val="59"/>
    <w:rsid w:val="00282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8180E62593989D7E53779401A16A4D85AA27DD722F793169B92822C47790804EBB2F905BE494EF6EF200Cr4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80E62593989D7E537674D0C7AF3D75DAC23DA2BF89943C3CDD97110700253ACFDA047FA444FF1rEx9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Закусило Виктор Викторович</cp:lastModifiedBy>
  <cp:revision>2</cp:revision>
  <cp:lastPrinted>2019-12-06T12:27:00Z</cp:lastPrinted>
  <dcterms:created xsi:type="dcterms:W3CDTF">2020-02-05T07:45:00Z</dcterms:created>
  <dcterms:modified xsi:type="dcterms:W3CDTF">2020-02-05T07:45:00Z</dcterms:modified>
</cp:coreProperties>
</file>