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2A7" w:rsidRDefault="00E732A7">
      <w:pPr>
        <w:pStyle w:val="ConsPlusTitle"/>
        <w:ind w:firstLine="540"/>
        <w:jc w:val="both"/>
        <w:outlineLvl w:val="0"/>
      </w:pPr>
      <w:r>
        <w:t>Статья 25. Совместные конкурсы и аукционы</w:t>
      </w:r>
    </w:p>
    <w:p w:rsidR="00E732A7" w:rsidRDefault="00E732A7">
      <w:pPr>
        <w:pStyle w:val="ConsPlusNormal"/>
        <w:ind w:firstLine="540"/>
        <w:jc w:val="both"/>
      </w:pPr>
    </w:p>
    <w:p w:rsidR="00E732A7" w:rsidRDefault="00E732A7">
      <w:pPr>
        <w:pStyle w:val="ConsPlusNormal"/>
        <w:ind w:firstLine="540"/>
        <w:jc w:val="both"/>
      </w:pPr>
      <w:r>
        <w:t xml:space="preserve">(в ред. Федерального </w:t>
      </w:r>
      <w:hyperlink r:id="rId5">
        <w:r>
          <w:rPr>
            <w:color w:val="0000FF"/>
          </w:rPr>
          <w:t>закона</w:t>
        </w:r>
      </w:hyperlink>
      <w:r>
        <w:t xml:space="preserve"> от 02.07.2021 N 360-ФЗ)</w:t>
      </w:r>
    </w:p>
    <w:p w:rsidR="00E732A7" w:rsidRDefault="00E732A7">
      <w:pPr>
        <w:pStyle w:val="ConsPlusNormal"/>
        <w:ind w:firstLine="540"/>
        <w:jc w:val="both"/>
      </w:pPr>
    </w:p>
    <w:p w:rsidR="00E732A7" w:rsidRDefault="00E732A7">
      <w:pPr>
        <w:pStyle w:val="ConsPlusNormal"/>
        <w:ind w:firstLine="540"/>
        <w:jc w:val="both"/>
      </w:pPr>
      <w:r>
        <w:t>1. При осуществлении закупки одних и тех же товаров, работ, услуг допускается проведение совместного конкурса или аукциона на основании заключенного в соответствии с настоящей статьей соглашения о проведении совместного конкурса или аукциона (далее в настоящей статье - соглашение). При проведении совместного конкурса или аукциона применяются положения настоящего Федерального закона о проведении конкурсов, аукционов с учетом следующих особенностей:</w:t>
      </w:r>
    </w:p>
    <w:p w:rsidR="00E732A7" w:rsidRDefault="00E732A7">
      <w:pPr>
        <w:pStyle w:val="ConsPlusNormal"/>
        <w:spacing w:before="220"/>
        <w:ind w:firstLine="540"/>
        <w:jc w:val="both"/>
      </w:pPr>
      <w:r>
        <w:t>1) проведение совместного конкурса или аукциона осуществляется его организатором, являющимся одним из заказчиков, одним из уполномоченных органов или уполномоченных учреждений, которому другие заказчики, уполномоченные органы или уполномоченные учреждения передали полномочия по проведению такого конкурса или аукциона на основании соглашения. Информация о таком организаторе подлежит включению такими заказчиками, уполномоченными органами или уполномоченными учреждениями в планы-графики после заключения соглашения и до начала осуществления закупки;</w:t>
      </w:r>
    </w:p>
    <w:p w:rsidR="00E732A7" w:rsidRDefault="00E732A7">
      <w:pPr>
        <w:pStyle w:val="ConsPlusNormal"/>
        <w:spacing w:before="220"/>
        <w:ind w:firstLine="540"/>
        <w:jc w:val="both"/>
      </w:pPr>
      <w:bookmarkStart w:id="0" w:name="P6"/>
      <w:bookmarkEnd w:id="0"/>
      <w:proofErr w:type="gramStart"/>
      <w:r>
        <w:t xml:space="preserve">2) извещение об осуществлении закупки, приглашение должны содержать начальную (максимальную) цену каждого контракта, заключаемого по результатам проведения совместного конкурса или аукциона, и сумму таких начальных (максимальных) цен, а в случае, предусмотренном </w:t>
      </w:r>
      <w:hyperlink r:id="rId6">
        <w:r>
          <w:rPr>
            <w:color w:val="0000FF"/>
          </w:rPr>
          <w:t>частью 24 статьи 22</w:t>
        </w:r>
      </w:hyperlink>
      <w:r>
        <w:t xml:space="preserve"> настоящего Федерального закона, - начальную цену единицы товара, работы, услуги, а также начальную сумму цен указанных единиц и максимальное значение цены каждого контракта, заключаемого по результатам</w:t>
      </w:r>
      <w:proofErr w:type="gramEnd"/>
      <w:r>
        <w:t xml:space="preserve"> проведения совместного конкурса или аукциона;</w:t>
      </w:r>
    </w:p>
    <w:p w:rsidR="00E732A7" w:rsidRDefault="00E732A7">
      <w:pPr>
        <w:pStyle w:val="ConsPlusNormal"/>
        <w:spacing w:before="220"/>
        <w:ind w:firstLine="540"/>
        <w:jc w:val="both"/>
      </w:pPr>
      <w:r>
        <w:t xml:space="preserve">3) участник закупки в порядке, установленном настоящим Федеральным законом для подачи предложения о цене контракта, подает предложение о сумме цен всех контрактов, заключаемых по результатам проведения совместного конкурса или аукциона, предусматривающее снижение определенной в соответствии с </w:t>
      </w:r>
      <w:hyperlink w:anchor="P6">
        <w:r>
          <w:rPr>
            <w:color w:val="0000FF"/>
          </w:rPr>
          <w:t>пунктом 2</w:t>
        </w:r>
      </w:hyperlink>
      <w:r>
        <w:t xml:space="preserve"> настоящей части суммы начальных (максимальных) цен всех таких контрактов. В случае, предусмотренном </w:t>
      </w:r>
      <w:hyperlink r:id="rId7">
        <w:r>
          <w:rPr>
            <w:color w:val="0000FF"/>
          </w:rPr>
          <w:t>частью 24 статьи 22</w:t>
        </w:r>
      </w:hyperlink>
      <w:r>
        <w:t xml:space="preserve"> настоящего Федерального закона, участник закупки подает предложение о сумме цен единиц товара, работы, услуги;</w:t>
      </w:r>
    </w:p>
    <w:p w:rsidR="00E732A7" w:rsidRDefault="00E732A7">
      <w:pPr>
        <w:pStyle w:val="ConsPlusNormal"/>
        <w:spacing w:before="220"/>
        <w:ind w:firstLine="540"/>
        <w:jc w:val="both"/>
      </w:pPr>
      <w:r>
        <w:t xml:space="preserve">4) контракт по результатам проведения совместного конкурса или аукциона заключается каждой стороной соглашения в порядке, предусмотренном настоящим Федеральным законом. Если стороной соглашения является уполномоченный орган, осуществляющий исключительно полномочия на определение поставщиков (подрядчиков, исполнителей) для заказчика, контракт по результатам проведения совместного конкурса или аукциона заключается таким заказчиком. Цена контракта определяется путем уменьшения начальной (максимальной) цены соответствующего контракта пропорционально предложенному участником закупки снижению суммы начальных (максимальных) цен всех контрактов. </w:t>
      </w:r>
      <w:proofErr w:type="gramStart"/>
      <w:r>
        <w:t xml:space="preserve">В случае, предусмотренном </w:t>
      </w:r>
      <w:hyperlink r:id="rId8">
        <w:r>
          <w:rPr>
            <w:color w:val="0000FF"/>
          </w:rPr>
          <w:t>частью 24 статьи 22</w:t>
        </w:r>
      </w:hyperlink>
      <w:r>
        <w:t xml:space="preserve"> настоящего Федерального закона, в проект каждого контракта включается максимальное значение цены соответствующего контракта, а также цена единицы товара, работы, услуги, которая определяется путем уменьшения начальной цены такой единицы пропорционально снижению начальной суммы цен указанных единиц, предложенному участником закупки, с которым заключается контракт;</w:t>
      </w:r>
      <w:proofErr w:type="gramEnd"/>
    </w:p>
    <w:p w:rsidR="00E732A7" w:rsidRDefault="00E732A7">
      <w:pPr>
        <w:pStyle w:val="ConsPlusNormal"/>
        <w:jc w:val="both"/>
      </w:pPr>
      <w:r>
        <w:t xml:space="preserve">(в ред. Федерального </w:t>
      </w:r>
      <w:hyperlink r:id="rId9">
        <w:r>
          <w:rPr>
            <w:color w:val="0000FF"/>
          </w:rPr>
          <w:t>закона</w:t>
        </w:r>
      </w:hyperlink>
      <w:r>
        <w:t xml:space="preserve"> от 16.04.2022 N 104-ФЗ)</w:t>
      </w:r>
    </w:p>
    <w:p w:rsidR="00E732A7" w:rsidRDefault="00E732A7">
      <w:pPr>
        <w:pStyle w:val="ConsPlusNormal"/>
        <w:spacing w:before="220"/>
        <w:ind w:firstLine="540"/>
        <w:jc w:val="both"/>
      </w:pPr>
      <w:r>
        <w:t>5) обращение о согласовании заключения контракта с единственным поставщиком (подрядчиком, исполнителем) в соответствии с настоящим Федеральным законом направляется в контрольный орган в сфере закупок каждой стороной соглашения.</w:t>
      </w:r>
    </w:p>
    <w:p w:rsidR="00E732A7" w:rsidRDefault="00E732A7">
      <w:pPr>
        <w:pStyle w:val="ConsPlusNormal"/>
        <w:spacing w:before="220"/>
        <w:ind w:firstLine="540"/>
        <w:jc w:val="both"/>
      </w:pPr>
      <w:r>
        <w:t xml:space="preserve">2. Соглашение заключается в соответствии с Гражданским </w:t>
      </w:r>
      <w:hyperlink r:id="rId10">
        <w:r>
          <w:rPr>
            <w:color w:val="0000FF"/>
          </w:rPr>
          <w:t>кодексом</w:t>
        </w:r>
      </w:hyperlink>
      <w:r>
        <w:t xml:space="preserve"> </w:t>
      </w:r>
      <w:bookmarkStart w:id="1" w:name="_GoBack"/>
      <w:bookmarkEnd w:id="1"/>
      <w:r>
        <w:t xml:space="preserve">Российской Федерации </w:t>
      </w:r>
      <w:r>
        <w:lastRenderedPageBreak/>
        <w:t>и настоящим Федеральным законом до начала осуществления закупки и должно содержать:</w:t>
      </w:r>
    </w:p>
    <w:p w:rsidR="00E732A7" w:rsidRDefault="00E732A7">
      <w:pPr>
        <w:pStyle w:val="ConsPlusNormal"/>
        <w:spacing w:before="220"/>
        <w:ind w:firstLine="540"/>
        <w:jc w:val="both"/>
      </w:pPr>
      <w:r>
        <w:t>1) информацию о сторонах соглашения, в том числе об организаторе совместного конкурса или аукциона;</w:t>
      </w:r>
    </w:p>
    <w:p w:rsidR="00E732A7" w:rsidRDefault="00E732A7">
      <w:pPr>
        <w:pStyle w:val="ConsPlusNormal"/>
        <w:spacing w:before="220"/>
        <w:ind w:firstLine="540"/>
        <w:jc w:val="both"/>
      </w:pPr>
      <w:r>
        <w:t>2) информацию об объекте закупки, а также о месте, сроках (периодах) и иных условиях поставок товаров, выполнения работ, оказания услуг в отношении каждого заказчика;</w:t>
      </w:r>
    </w:p>
    <w:p w:rsidR="00E732A7" w:rsidRDefault="00E732A7">
      <w:pPr>
        <w:pStyle w:val="ConsPlusNormal"/>
        <w:spacing w:before="220"/>
        <w:ind w:firstLine="540"/>
        <w:jc w:val="both"/>
      </w:pPr>
      <w:r>
        <w:t xml:space="preserve">3) начальные (максимальные) цены (начальные цены единиц товара, работы, услуги в случае, предусмотренном </w:t>
      </w:r>
      <w:hyperlink r:id="rId11">
        <w:r>
          <w:rPr>
            <w:color w:val="0000FF"/>
          </w:rPr>
          <w:t>частью 24 статьи 22</w:t>
        </w:r>
      </w:hyperlink>
      <w:r>
        <w:t xml:space="preserve"> настоящего Федерального закона) каждого контракта, заключаемого по результатам проведения совместного конкурса или аукциона;</w:t>
      </w:r>
    </w:p>
    <w:p w:rsidR="00E732A7" w:rsidRDefault="00E732A7">
      <w:pPr>
        <w:pStyle w:val="ConsPlusNormal"/>
        <w:spacing w:before="220"/>
        <w:ind w:firstLine="540"/>
        <w:jc w:val="both"/>
      </w:pPr>
      <w:r>
        <w:t>4) права, обязанности и ответственность сторон соглашения, порядок рассмотрения споров;</w:t>
      </w:r>
    </w:p>
    <w:p w:rsidR="00E732A7" w:rsidRDefault="00E732A7">
      <w:pPr>
        <w:pStyle w:val="ConsPlusNormal"/>
        <w:spacing w:before="220"/>
        <w:ind w:firstLine="540"/>
        <w:jc w:val="both"/>
      </w:pPr>
      <w:r>
        <w:t>5) порядок формирования комиссии по осуществлению закупок;</w:t>
      </w:r>
    </w:p>
    <w:p w:rsidR="00E732A7" w:rsidRDefault="00E732A7">
      <w:pPr>
        <w:pStyle w:val="ConsPlusNormal"/>
        <w:spacing w:before="220"/>
        <w:ind w:firstLine="540"/>
        <w:jc w:val="both"/>
      </w:pPr>
      <w:r>
        <w:t>6) информацию о сроке размещения извещения об осуществлении закупки, направления приглашения;</w:t>
      </w:r>
    </w:p>
    <w:p w:rsidR="00E732A7" w:rsidRDefault="00E732A7">
      <w:pPr>
        <w:pStyle w:val="ConsPlusNormal"/>
        <w:spacing w:before="220"/>
        <w:ind w:firstLine="540"/>
        <w:jc w:val="both"/>
      </w:pPr>
      <w:r>
        <w:t>7) иную информацию, определяющую взаимоотношения сторон соглашения.</w:t>
      </w:r>
    </w:p>
    <w:p w:rsidR="00E732A7" w:rsidRDefault="00E732A7">
      <w:pPr>
        <w:pStyle w:val="ConsPlusNormal"/>
        <w:spacing w:before="220"/>
        <w:ind w:firstLine="540"/>
        <w:jc w:val="both"/>
      </w:pPr>
      <w:r>
        <w:t>3. К деятельности организатора совместного конкурса или аукциона в пределах полномочий, переданных в соответствии с соглашением,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 Организатор совместного конкурса или аукциона:</w:t>
      </w:r>
    </w:p>
    <w:p w:rsidR="00E732A7" w:rsidRDefault="00E732A7">
      <w:pPr>
        <w:pStyle w:val="ConsPlusNormal"/>
        <w:spacing w:before="220"/>
        <w:ind w:firstLine="540"/>
        <w:jc w:val="both"/>
      </w:pPr>
      <w:proofErr w:type="gramStart"/>
      <w:r>
        <w:t>1) создает комиссию по осуществлению закупок;</w:t>
      </w:r>
      <w:proofErr w:type="gramEnd"/>
    </w:p>
    <w:p w:rsidR="00E732A7" w:rsidRDefault="00E732A7">
      <w:pPr>
        <w:pStyle w:val="ConsPlusNormal"/>
        <w:spacing w:before="220"/>
        <w:ind w:firstLine="540"/>
        <w:jc w:val="both"/>
      </w:pPr>
      <w:r>
        <w:t>2) размещает в единой информационной системе необходимые при определении поставщика (подрядчика, исполнителя) информацию и документы;</w:t>
      </w:r>
    </w:p>
    <w:p w:rsidR="00E732A7" w:rsidRDefault="00E732A7">
      <w:pPr>
        <w:pStyle w:val="ConsPlusNormal"/>
        <w:spacing w:before="220"/>
        <w:ind w:firstLine="540"/>
        <w:jc w:val="both"/>
      </w:pPr>
      <w:r>
        <w:t xml:space="preserve">3) направляет в соответствии с настоящим Федеральным законом обращение о согласовании проведения закрытого конкурса, закрытого аукциона, предусмотренное </w:t>
      </w:r>
      <w:hyperlink r:id="rId12">
        <w:r>
          <w:rPr>
            <w:color w:val="0000FF"/>
          </w:rPr>
          <w:t>частью 2 статьи 72</w:t>
        </w:r>
      </w:hyperlink>
      <w:r>
        <w:t xml:space="preserve"> настоящего Федерального закона;</w:t>
      </w:r>
    </w:p>
    <w:p w:rsidR="00E732A7" w:rsidRDefault="00E732A7">
      <w:pPr>
        <w:pStyle w:val="ConsPlusNormal"/>
        <w:spacing w:before="220"/>
        <w:ind w:firstLine="540"/>
        <w:jc w:val="both"/>
      </w:pPr>
      <w:r>
        <w:t>4) направляет приглашение принять участие в совместном закрытом конкурсе или закрытом аукционе, составляет предусмотренные настоящим Федеральным законом при проведении закрытого конкурса, закрытого аукциона документы;</w:t>
      </w:r>
    </w:p>
    <w:p w:rsidR="00E732A7" w:rsidRDefault="00E732A7">
      <w:pPr>
        <w:pStyle w:val="ConsPlusNormal"/>
        <w:spacing w:before="220"/>
        <w:ind w:firstLine="540"/>
        <w:jc w:val="both"/>
      </w:pPr>
      <w:r>
        <w:t xml:space="preserve">5) </w:t>
      </w:r>
      <w:proofErr w:type="gramStart"/>
      <w:r>
        <w:t>утверждает и предоставляет</w:t>
      </w:r>
      <w:proofErr w:type="gramEnd"/>
      <w:r>
        <w:t xml:space="preserve"> документацию о закупке (в случае, если настоящим Федеральным законом предусмотрена документация о закупке), разъясняет положения извещения об осуществлении закупки, документации о закупке (в случае, если настоящим Федеральным законом предусмотрена документация о закупке);</w:t>
      </w:r>
    </w:p>
    <w:p w:rsidR="00E732A7" w:rsidRDefault="00E732A7">
      <w:pPr>
        <w:pStyle w:val="ConsPlusNormal"/>
        <w:spacing w:before="220"/>
        <w:ind w:firstLine="540"/>
        <w:jc w:val="both"/>
      </w:pPr>
      <w:r>
        <w:t>6) осуществляет иные полномочия, предусмотренные соглашением.</w:t>
      </w:r>
    </w:p>
    <w:p w:rsidR="00E732A7" w:rsidRDefault="00E732A7">
      <w:pPr>
        <w:pStyle w:val="ConsPlusNormal"/>
      </w:pPr>
      <w:hyperlink r:id="rId13">
        <w:r>
          <w:rPr>
            <w:i/>
            <w:color w:val="0000FF"/>
          </w:rPr>
          <w:br/>
          <w:t>ст. 25, Федеральный закон от 05.04.2013 N 44-ФЗ (ред. от 26.12.2024) "О контрактной системе в сфере закупок товаров, работ, услуг для обеспечения государственных и муниципальных нужд" {КонсультантПлюс}</w:t>
        </w:r>
      </w:hyperlink>
      <w:r>
        <w:br/>
      </w:r>
    </w:p>
    <w:p w:rsidR="006037BC" w:rsidRDefault="006037BC"/>
    <w:sectPr w:rsidR="006037BC" w:rsidSect="000259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2A7"/>
    <w:rsid w:val="006037BC"/>
    <w:rsid w:val="00E73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32A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732A7"/>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32A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732A7"/>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6154&amp;dst=1178" TargetMode="External"/><Relationship Id="rId13" Type="http://schemas.openxmlformats.org/officeDocument/2006/relationships/hyperlink" Target="https://login.consultant.ru/link/?req=doc&amp;base=LAW&amp;n=466154&amp;dst=2173" TargetMode="External"/><Relationship Id="rId3" Type="http://schemas.openxmlformats.org/officeDocument/2006/relationships/settings" Target="settings.xml"/><Relationship Id="rId7" Type="http://schemas.openxmlformats.org/officeDocument/2006/relationships/hyperlink" Target="https://login.consultant.ru/link/?req=doc&amp;base=LAW&amp;n=466154&amp;dst=1178" TargetMode="External"/><Relationship Id="rId12" Type="http://schemas.openxmlformats.org/officeDocument/2006/relationships/hyperlink" Target="https://login.consultant.ru/link/?req=doc&amp;base=LAW&amp;n=466154&amp;dst=270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66154&amp;dst=1178" TargetMode="External"/><Relationship Id="rId11" Type="http://schemas.openxmlformats.org/officeDocument/2006/relationships/hyperlink" Target="https://login.consultant.ru/link/?req=doc&amp;base=LAW&amp;n=466154&amp;dst=1178" TargetMode="External"/><Relationship Id="rId5" Type="http://schemas.openxmlformats.org/officeDocument/2006/relationships/hyperlink" Target="https://login.consultant.ru/link/?req=doc&amp;base=LAW&amp;n=494454&amp;dst=100172" TargetMode="External"/><Relationship Id="rId15" Type="http://schemas.openxmlformats.org/officeDocument/2006/relationships/theme" Target="theme/theme1.xml"/><Relationship Id="rId10" Type="http://schemas.openxmlformats.org/officeDocument/2006/relationships/hyperlink" Target="https://login.consultant.ru/link/?req=doc&amp;base=LAW&amp;n=48269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0494&amp;dst=10008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1021</Words>
  <Characters>5824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Шубина Надежда Александровна</dc:creator>
  <cp:lastModifiedBy>Шубина Надежда Александровна</cp:lastModifiedBy>
  <cp:revision>1</cp:revision>
  <dcterms:created xsi:type="dcterms:W3CDTF">2025-01-31T09:53:00Z</dcterms:created>
  <dcterms:modified xsi:type="dcterms:W3CDTF">2025-01-31T09:57:00Z</dcterms:modified>
</cp:coreProperties>
</file>