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9D" w:rsidRPr="009E7714" w:rsidRDefault="00B4149D" w:rsidP="00B4149D">
      <w:pPr>
        <w:pStyle w:val="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CDE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9DC8E0A" wp14:editId="2D41FA7A">
            <wp:extent cx="5910943" cy="1503090"/>
            <wp:effectExtent l="0" t="0" r="0" b="1905"/>
            <wp:docPr id="5" name="Рисунок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logo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034" cy="15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149D" w:rsidRDefault="00B4149D" w:rsidP="00B4149D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B4149D" w:rsidRDefault="00B4149D" w:rsidP="00B4149D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B4149D" w:rsidRDefault="00B4149D" w:rsidP="00B4149D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B4149D" w:rsidRDefault="00B4149D" w:rsidP="00B4149D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B4149D" w:rsidRDefault="00B4149D" w:rsidP="00B4149D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B4149D" w:rsidRDefault="00B4149D" w:rsidP="00B4149D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B4149D" w:rsidRDefault="00B4149D" w:rsidP="00B4149D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B4149D" w:rsidRDefault="00B4149D" w:rsidP="00B4149D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B4149D" w:rsidRDefault="00B4149D" w:rsidP="00B4149D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B4149D" w:rsidRDefault="00B4149D" w:rsidP="00B4149D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B4149D" w:rsidRPr="009E7714" w:rsidRDefault="00B4149D" w:rsidP="00B4149D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B4149D" w:rsidRPr="009E7714" w:rsidRDefault="00B4149D" w:rsidP="00B4149D">
      <w:pPr>
        <w:pStyle w:val="3"/>
        <w:spacing w:after="0"/>
        <w:rPr>
          <w:rFonts w:ascii="Times New Roman" w:hAnsi="Times New Roman" w:cs="Times New Roman"/>
          <w:b/>
          <w:szCs w:val="24"/>
        </w:rPr>
      </w:pPr>
    </w:p>
    <w:p w:rsidR="00B4149D" w:rsidRPr="009E7714" w:rsidRDefault="00B4149D" w:rsidP="00B4149D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>РЕКОМЕНДАЦИИ</w:t>
      </w:r>
    </w:p>
    <w:p w:rsidR="00B4149D" w:rsidRPr="009E7714" w:rsidRDefault="00B4149D" w:rsidP="00B4149D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</w:p>
    <w:p w:rsidR="00B4149D" w:rsidRPr="009E7714" w:rsidRDefault="00D91B29" w:rsidP="00B4149D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4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порядке направления</w:t>
      </w:r>
      <w:bookmarkStart w:id="0" w:name="_GoBack"/>
      <w:bookmarkEnd w:id="0"/>
      <w:r w:rsidR="00B4149D" w:rsidRPr="00B414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3A40B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информации о </w:t>
      </w:r>
      <w:r w:rsidR="00B4149D" w:rsidRPr="00B414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контрагент</w:t>
      </w:r>
      <w:r w:rsidR="003A40B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ах</w:t>
      </w:r>
      <w:r w:rsidR="00B4149D" w:rsidRPr="00B414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реестр недобросовестных поставщиков (подрядчиков, исполнителей)</w:t>
      </w:r>
    </w:p>
    <w:p w:rsidR="00B4149D" w:rsidRPr="009E7714" w:rsidRDefault="00B4149D" w:rsidP="00B4149D">
      <w:pPr>
        <w:pStyle w:val="3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49D" w:rsidRPr="009E7714" w:rsidRDefault="00B4149D" w:rsidP="00B4149D">
      <w:pPr>
        <w:pStyle w:val="3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49D" w:rsidRPr="009E7714" w:rsidRDefault="00B4149D" w:rsidP="00B4149D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9D" w:rsidRPr="009E7714" w:rsidRDefault="00B4149D" w:rsidP="00B4149D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9D" w:rsidRPr="009E7714" w:rsidRDefault="00B4149D" w:rsidP="00B4149D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9D" w:rsidRPr="009E7714" w:rsidRDefault="00B4149D" w:rsidP="00B4149D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9D" w:rsidRPr="009E7714" w:rsidRDefault="00B4149D" w:rsidP="00B4149D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9D" w:rsidRPr="009E7714" w:rsidRDefault="00B4149D" w:rsidP="00B4149D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4149D" w:rsidRPr="009E7714" w:rsidRDefault="00B4149D" w:rsidP="00B4149D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4149D" w:rsidRPr="009E7714" w:rsidRDefault="00B4149D" w:rsidP="00B4149D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4149D" w:rsidRPr="009E7714" w:rsidRDefault="00B4149D" w:rsidP="00B4149D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4149D" w:rsidRPr="009E7714" w:rsidRDefault="00B4149D" w:rsidP="00B4149D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4149D" w:rsidRDefault="00B4149D" w:rsidP="00B4149D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4149D" w:rsidRDefault="00B4149D" w:rsidP="00B4149D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4149D" w:rsidRPr="009E7714" w:rsidRDefault="00B4149D" w:rsidP="00B4149D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4149D" w:rsidRPr="009E7714" w:rsidRDefault="00B4149D" w:rsidP="00B4149D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4149D" w:rsidRPr="009E7714" w:rsidRDefault="00B4149D" w:rsidP="00B4149D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4149D" w:rsidRPr="009E7714" w:rsidRDefault="00B4149D" w:rsidP="00B4149D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4149D" w:rsidRPr="00B35963" w:rsidRDefault="00B4149D" w:rsidP="00B4149D">
      <w:pPr>
        <w:pStyle w:val="3"/>
        <w:spacing w:after="0"/>
        <w:jc w:val="center"/>
        <w:rPr>
          <w:rFonts w:ascii="Times New Roman" w:hAnsi="Times New Roman" w:cs="Times New Roman"/>
          <w:b/>
          <w:i/>
          <w:sz w:val="22"/>
          <w:lang w:val="ru-RU"/>
        </w:rPr>
      </w:pPr>
      <w:r w:rsidRPr="00B35963">
        <w:rPr>
          <w:rFonts w:ascii="Times New Roman" w:hAnsi="Times New Roman" w:cs="Times New Roman"/>
          <w:b/>
          <w:i/>
          <w:sz w:val="22"/>
          <w:lang w:val="ru-RU"/>
        </w:rPr>
        <w:t>УПРАВЛЕНИЕ МУНИЦИПАЛЬНОГО ЗАКАЗА</w:t>
      </w:r>
    </w:p>
    <w:p w:rsidR="00B4149D" w:rsidRPr="00B35963" w:rsidRDefault="00B4149D" w:rsidP="00B4149D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</w:rPr>
      </w:pPr>
      <w:r w:rsidRPr="00B35963">
        <w:rPr>
          <w:rFonts w:ascii="Times New Roman" w:hAnsi="Times New Roman" w:cs="Times New Roman"/>
          <w:b/>
          <w:i/>
        </w:rPr>
        <w:t>АДМИНИСТРАЦИИ ГОРОДА ХАНТЫ-МАНСИЙСКА</w:t>
      </w:r>
    </w:p>
    <w:p w:rsidR="00B4149D" w:rsidRPr="00222CDE" w:rsidRDefault="00B4149D" w:rsidP="00B4149D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149D" w:rsidRPr="009E7714" w:rsidRDefault="00B4149D" w:rsidP="00B4149D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71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E77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2120" w:rsidRDefault="00E52120" w:rsidP="00211F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5C8E" w:rsidRDefault="00E45C8E" w:rsidP="00211F5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5C8E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E45C8E">
        <w:rPr>
          <w:rFonts w:ascii="Times New Roman" w:hAnsi="Times New Roman"/>
          <w:sz w:val="28"/>
          <w:szCs w:val="28"/>
        </w:rPr>
        <w:t>. Общие положения</w:t>
      </w:r>
    </w:p>
    <w:p w:rsidR="00211F5C" w:rsidRPr="00E45C8E" w:rsidRDefault="00211F5C" w:rsidP="00211F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45C8E" w:rsidRPr="00E45C8E" w:rsidRDefault="00E45C8E" w:rsidP="00211F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5C8E">
        <w:rPr>
          <w:rFonts w:ascii="Times New Roman" w:hAnsi="Times New Roman"/>
          <w:sz w:val="28"/>
          <w:szCs w:val="28"/>
        </w:rPr>
        <w:t>Рекомендации о</w:t>
      </w:r>
      <w:r w:rsidR="00D91B29">
        <w:rPr>
          <w:rFonts w:ascii="Times New Roman" w:hAnsi="Times New Roman"/>
          <w:sz w:val="28"/>
          <w:szCs w:val="28"/>
        </w:rPr>
        <w:t xml:space="preserve"> порядке</w:t>
      </w:r>
      <w:r w:rsidRPr="00E45C8E">
        <w:rPr>
          <w:rFonts w:ascii="Times New Roman" w:hAnsi="Times New Roman"/>
          <w:sz w:val="28"/>
          <w:szCs w:val="28"/>
        </w:rPr>
        <w:t xml:space="preserve"> направлени</w:t>
      </w:r>
      <w:r w:rsidR="00D91B29">
        <w:rPr>
          <w:rFonts w:ascii="Times New Roman" w:hAnsi="Times New Roman"/>
          <w:sz w:val="28"/>
          <w:szCs w:val="28"/>
        </w:rPr>
        <w:t>я</w:t>
      </w:r>
      <w:r w:rsidRPr="00E45C8E">
        <w:rPr>
          <w:rFonts w:ascii="Times New Roman" w:hAnsi="Times New Roman"/>
          <w:sz w:val="28"/>
          <w:szCs w:val="28"/>
        </w:rPr>
        <w:t xml:space="preserve"> </w:t>
      </w:r>
      <w:r w:rsidR="003A40BB">
        <w:rPr>
          <w:rFonts w:ascii="Times New Roman" w:hAnsi="Times New Roman"/>
          <w:sz w:val="28"/>
          <w:szCs w:val="28"/>
        </w:rPr>
        <w:t xml:space="preserve">информации о </w:t>
      </w:r>
      <w:r w:rsidRPr="00E45C8E">
        <w:rPr>
          <w:rFonts w:ascii="Times New Roman" w:hAnsi="Times New Roman"/>
          <w:sz w:val="28"/>
          <w:szCs w:val="28"/>
        </w:rPr>
        <w:t>контрагент</w:t>
      </w:r>
      <w:r w:rsidR="003A40BB">
        <w:rPr>
          <w:rFonts w:ascii="Times New Roman" w:hAnsi="Times New Roman"/>
          <w:sz w:val="28"/>
          <w:szCs w:val="28"/>
        </w:rPr>
        <w:t>ах</w:t>
      </w:r>
      <w:r w:rsidRPr="00E45C8E">
        <w:rPr>
          <w:rFonts w:ascii="Times New Roman" w:hAnsi="Times New Roman"/>
          <w:sz w:val="28"/>
          <w:szCs w:val="28"/>
        </w:rPr>
        <w:t xml:space="preserve"> в реестр недобросовестных поставщиков (подрядчиков, исполнителей)</w:t>
      </w:r>
      <w:r w:rsidR="00DE6215">
        <w:rPr>
          <w:rFonts w:ascii="Times New Roman" w:hAnsi="Times New Roman"/>
          <w:sz w:val="28"/>
          <w:szCs w:val="28"/>
        </w:rPr>
        <w:t xml:space="preserve"> (далее – Рекомендации)</w:t>
      </w:r>
      <w:r w:rsidRPr="00E45C8E">
        <w:rPr>
          <w:rFonts w:ascii="Times New Roman" w:hAnsi="Times New Roman"/>
          <w:sz w:val="28"/>
          <w:szCs w:val="28"/>
        </w:rPr>
        <w:t xml:space="preserve"> разработаны в соответствии </w:t>
      </w:r>
      <w:r w:rsidRPr="00E45C8E">
        <w:rPr>
          <w:rFonts w:ascii="Times New Roman" w:eastAsia="Times New Roman" w:hAnsi="Times New Roman"/>
          <w:sz w:val="28"/>
          <w:szCs w:val="28"/>
        </w:rPr>
        <w:t xml:space="preserve">с Конституцией Российской Федерации, Гражданским кодексом Российской Федерации (далее – ГК РФ), </w:t>
      </w:r>
      <w:r w:rsidR="00211F5C" w:rsidRPr="00211F5C">
        <w:rPr>
          <w:rFonts w:ascii="Times New Roman" w:eastAsia="Times New Roman" w:hAnsi="Times New Roman"/>
          <w:sz w:val="28"/>
          <w:szCs w:val="28"/>
        </w:rPr>
        <w:t>Кодекс</w:t>
      </w:r>
      <w:r w:rsidR="00211F5C">
        <w:rPr>
          <w:rFonts w:ascii="Times New Roman" w:eastAsia="Times New Roman" w:hAnsi="Times New Roman"/>
          <w:sz w:val="28"/>
          <w:szCs w:val="28"/>
        </w:rPr>
        <w:t>ом</w:t>
      </w:r>
      <w:r w:rsidR="00211F5C" w:rsidRPr="00211F5C">
        <w:rPr>
          <w:rFonts w:ascii="Times New Roman" w:eastAsia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11F5C">
        <w:rPr>
          <w:rFonts w:ascii="Times New Roman" w:eastAsia="Times New Roman" w:hAnsi="Times New Roman"/>
          <w:sz w:val="28"/>
          <w:szCs w:val="28"/>
        </w:rPr>
        <w:t xml:space="preserve"> (далее КоАП РФ), </w:t>
      </w:r>
      <w:r w:rsidRPr="00E45C8E">
        <w:rPr>
          <w:rFonts w:ascii="Times New Roman" w:eastAsia="Times New Roman" w:hAnsi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45C8E">
        <w:rPr>
          <w:rFonts w:ascii="Times New Roman" w:hAnsi="Times New Roman"/>
          <w:sz w:val="28"/>
          <w:szCs w:val="28"/>
        </w:rPr>
        <w:t xml:space="preserve"> </w:t>
      </w:r>
      <w:r w:rsidRPr="00E45C8E">
        <w:rPr>
          <w:rFonts w:ascii="Times New Roman" w:eastAsia="Times New Roman" w:hAnsi="Times New Roman"/>
          <w:sz w:val="28"/>
          <w:szCs w:val="28"/>
        </w:rPr>
        <w:t>(далее – Закон</w:t>
      </w:r>
      <w:proofErr w:type="gramEnd"/>
      <w:r w:rsidRPr="00E45C8E">
        <w:rPr>
          <w:rFonts w:ascii="Times New Roman" w:eastAsia="Times New Roman" w:hAnsi="Times New Roman"/>
          <w:sz w:val="28"/>
          <w:szCs w:val="28"/>
        </w:rPr>
        <w:t xml:space="preserve"> о контрактной системе)</w:t>
      </w:r>
      <w:r w:rsidRPr="00E45C8E">
        <w:rPr>
          <w:rFonts w:ascii="Times New Roman" w:hAnsi="Times New Roman"/>
          <w:sz w:val="28"/>
          <w:szCs w:val="28"/>
        </w:rPr>
        <w:t>.</w:t>
      </w:r>
    </w:p>
    <w:p w:rsidR="00E45C8E" w:rsidRPr="00E45C8E" w:rsidRDefault="00E45C8E" w:rsidP="00211F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45C8E">
        <w:rPr>
          <w:rFonts w:ascii="Times New Roman" w:eastAsia="Times New Roman" w:hAnsi="Times New Roman"/>
          <w:sz w:val="28"/>
          <w:szCs w:val="28"/>
        </w:rPr>
        <w:t xml:space="preserve">Рекомендации предназначены для использования </w:t>
      </w:r>
      <w:r w:rsidR="00CE615D" w:rsidRPr="00E45C8E">
        <w:rPr>
          <w:rFonts w:ascii="Times New Roman" w:hAnsi="Times New Roman"/>
          <w:sz w:val="28"/>
          <w:szCs w:val="28"/>
        </w:rPr>
        <w:t xml:space="preserve">заказчиками муниципального образования город Ханты-Мансийск (далее – Заказчики) </w:t>
      </w:r>
      <w:r w:rsidRPr="00E45C8E">
        <w:rPr>
          <w:rFonts w:ascii="Times New Roman" w:eastAsia="Times New Roman" w:hAnsi="Times New Roman"/>
          <w:sz w:val="28"/>
          <w:szCs w:val="28"/>
        </w:rPr>
        <w:t>при осуществлении закупок в рамках Закона о контрактной системе.</w:t>
      </w:r>
    </w:p>
    <w:p w:rsidR="00E45C8E" w:rsidRPr="00E45C8E" w:rsidRDefault="00E45C8E" w:rsidP="00211F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45C8E">
        <w:rPr>
          <w:rFonts w:ascii="Times New Roman" w:eastAsia="Times New Roman" w:hAnsi="Times New Roman"/>
          <w:sz w:val="28"/>
          <w:szCs w:val="28"/>
        </w:rPr>
        <w:t>В настоящ</w:t>
      </w:r>
      <w:r w:rsidR="008101A1">
        <w:rPr>
          <w:rFonts w:ascii="Times New Roman" w:eastAsia="Times New Roman" w:hAnsi="Times New Roman"/>
          <w:sz w:val="28"/>
          <w:szCs w:val="28"/>
        </w:rPr>
        <w:t>их</w:t>
      </w:r>
      <w:r w:rsidRPr="00E45C8E">
        <w:rPr>
          <w:rFonts w:ascii="Times New Roman" w:eastAsia="Times New Roman" w:hAnsi="Times New Roman"/>
          <w:sz w:val="28"/>
          <w:szCs w:val="28"/>
        </w:rPr>
        <w:t xml:space="preserve"> Рекомендаци</w:t>
      </w:r>
      <w:r w:rsidR="008101A1">
        <w:rPr>
          <w:rFonts w:ascii="Times New Roman" w:eastAsia="Times New Roman" w:hAnsi="Times New Roman"/>
          <w:sz w:val="28"/>
          <w:szCs w:val="28"/>
        </w:rPr>
        <w:t>ях</w:t>
      </w:r>
      <w:r w:rsidRPr="00E45C8E">
        <w:rPr>
          <w:rFonts w:ascii="Times New Roman" w:eastAsia="Times New Roman" w:hAnsi="Times New Roman"/>
          <w:sz w:val="28"/>
          <w:szCs w:val="28"/>
        </w:rPr>
        <w:t xml:space="preserve"> используются следующие термины: </w:t>
      </w:r>
    </w:p>
    <w:p w:rsidR="00E45C8E" w:rsidRDefault="00E45C8E" w:rsidP="00211F5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45C8E">
        <w:rPr>
          <w:rFonts w:ascii="Times New Roman" w:hAnsi="Times New Roman"/>
          <w:sz w:val="28"/>
          <w:szCs w:val="28"/>
        </w:rPr>
        <w:t>поставщик (подрядчик, исполнитель)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 w:rsidRPr="00E45C8E">
        <w:rPr>
          <w:rFonts w:ascii="Times New Roman" w:hAnsi="Times New Roman"/>
          <w:sz w:val="28"/>
          <w:szCs w:val="28"/>
        </w:rPr>
        <w:t xml:space="preserve"> и предоставления информации при проведении финансовых операций (офшорные зоны) в отношении юридических лиц или любое физическое лицо, в том числе зарегистрированное в качестве индивидуального предпринимателя;</w:t>
      </w:r>
    </w:p>
    <w:p w:rsidR="00E45C8E" w:rsidRPr="00E45C8E" w:rsidRDefault="00050555" w:rsidP="00211F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555">
        <w:rPr>
          <w:rFonts w:ascii="Times New Roman" w:hAnsi="Times New Roman"/>
          <w:sz w:val="28"/>
          <w:szCs w:val="28"/>
        </w:rPr>
        <w:t>существенн</w:t>
      </w:r>
      <w:r>
        <w:rPr>
          <w:rFonts w:ascii="Times New Roman" w:hAnsi="Times New Roman"/>
          <w:sz w:val="28"/>
          <w:szCs w:val="28"/>
        </w:rPr>
        <w:t>ое</w:t>
      </w:r>
      <w:r w:rsidRPr="00050555">
        <w:rPr>
          <w:rFonts w:ascii="Times New Roman" w:hAnsi="Times New Roman"/>
          <w:sz w:val="28"/>
          <w:szCs w:val="28"/>
        </w:rPr>
        <w:t xml:space="preserve"> нарушение условий контракт</w:t>
      </w:r>
      <w:r w:rsidR="0085274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8E7D99" w:rsidRPr="008E7D99">
        <w:rPr>
          <w:rFonts w:ascii="Times New Roman" w:hAnsi="Times New Roman"/>
          <w:sz w:val="28"/>
          <w:szCs w:val="28"/>
        </w:rPr>
        <w:t xml:space="preserve">нарушение </w:t>
      </w:r>
      <w:r w:rsidR="008E7D99">
        <w:rPr>
          <w:rFonts w:ascii="Times New Roman" w:hAnsi="Times New Roman"/>
          <w:sz w:val="28"/>
          <w:szCs w:val="28"/>
        </w:rPr>
        <w:t>контракта</w:t>
      </w:r>
      <w:r w:rsidR="008E7D99" w:rsidRPr="008E7D99">
        <w:rPr>
          <w:rFonts w:ascii="Times New Roman" w:hAnsi="Times New Roman"/>
          <w:sz w:val="28"/>
          <w:szCs w:val="28"/>
        </w:rPr>
        <w:t xml:space="preserve">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</w:t>
      </w:r>
      <w:r w:rsidR="00852749">
        <w:rPr>
          <w:rFonts w:ascii="Times New Roman" w:hAnsi="Times New Roman"/>
          <w:sz w:val="28"/>
          <w:szCs w:val="28"/>
        </w:rPr>
        <w:t>контракта</w:t>
      </w:r>
      <w:r w:rsidR="00E45C8E" w:rsidRPr="00E45C8E">
        <w:rPr>
          <w:rFonts w:ascii="Times New Roman" w:hAnsi="Times New Roman"/>
          <w:sz w:val="28"/>
          <w:szCs w:val="28"/>
        </w:rPr>
        <w:t>;</w:t>
      </w:r>
    </w:p>
    <w:p w:rsidR="00E45C8E" w:rsidRDefault="00E45C8E" w:rsidP="00211F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5C8E">
        <w:rPr>
          <w:rFonts w:ascii="Times New Roman" w:hAnsi="Times New Roman"/>
          <w:sz w:val="28"/>
          <w:szCs w:val="28"/>
        </w:rPr>
        <w:t xml:space="preserve">реестр недобросовестных поставщиков (далее – Реестр) - это </w:t>
      </w:r>
      <w:r w:rsidR="00CE615D" w:rsidRPr="00CE615D">
        <w:rPr>
          <w:rFonts w:ascii="Times New Roman" w:hAnsi="Times New Roman"/>
          <w:sz w:val="28"/>
          <w:szCs w:val="28"/>
        </w:rPr>
        <w:t>федеральный информационный ресурс</w:t>
      </w:r>
      <w:r w:rsidRPr="00E45C8E">
        <w:rPr>
          <w:rFonts w:ascii="Times New Roman" w:hAnsi="Times New Roman"/>
          <w:sz w:val="28"/>
          <w:szCs w:val="28"/>
        </w:rPr>
        <w:t xml:space="preserve">, содержащий информацию о поставщиках (подрядчиках, исполнителях), </w:t>
      </w:r>
      <w:r w:rsidR="008101A1" w:rsidRPr="008101A1">
        <w:rPr>
          <w:rFonts w:ascii="Times New Roman" w:hAnsi="Times New Roman"/>
          <w:sz w:val="28"/>
          <w:szCs w:val="28"/>
        </w:rPr>
        <w:t>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</w:t>
      </w:r>
      <w:r w:rsidR="008101A1">
        <w:rPr>
          <w:rFonts w:ascii="Times New Roman" w:hAnsi="Times New Roman"/>
          <w:sz w:val="28"/>
          <w:szCs w:val="28"/>
        </w:rPr>
        <w:t>;</w:t>
      </w:r>
    </w:p>
    <w:p w:rsidR="00211F5C" w:rsidRPr="00E45C8E" w:rsidRDefault="00211F5C" w:rsidP="00211F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1F5C">
        <w:rPr>
          <w:rFonts w:ascii="Times New Roman" w:hAnsi="Times New Roman"/>
          <w:sz w:val="28"/>
          <w:szCs w:val="28"/>
        </w:rPr>
        <w:lastRenderedPageBreak/>
        <w:t>контрольный орган в сфере закупок - федеральный орган исполнительной власти, уполномоченный на осуществление контроля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F5C">
        <w:rPr>
          <w:rFonts w:ascii="Times New Roman" w:hAnsi="Times New Roman"/>
          <w:sz w:val="28"/>
          <w:szCs w:val="28"/>
        </w:rPr>
        <w:t>закупок</w:t>
      </w:r>
      <w:r w:rsidR="008101A1">
        <w:rPr>
          <w:rFonts w:ascii="Times New Roman" w:hAnsi="Times New Roman"/>
          <w:sz w:val="28"/>
          <w:szCs w:val="28"/>
        </w:rPr>
        <w:t>;</w:t>
      </w:r>
    </w:p>
    <w:p w:rsidR="00E45C8E" w:rsidRPr="00E45C8E" w:rsidRDefault="00E45C8E" w:rsidP="00211F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45C8E">
        <w:rPr>
          <w:rFonts w:ascii="Times New Roman" w:eastAsia="Times New Roman" w:hAnsi="Times New Roman"/>
          <w:sz w:val="28"/>
          <w:szCs w:val="28"/>
        </w:rPr>
        <w:t xml:space="preserve">Остальные </w:t>
      </w:r>
      <w:r w:rsidRPr="00E45C8E">
        <w:rPr>
          <w:rFonts w:ascii="Times New Roman" w:eastAsia="Times New Roman" w:hAnsi="Times New Roman" w:hint="eastAsia"/>
          <w:sz w:val="28"/>
          <w:szCs w:val="28"/>
        </w:rPr>
        <w:t>понятия</w:t>
      </w:r>
      <w:r w:rsidRPr="00E45C8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E45C8E">
        <w:rPr>
          <w:rFonts w:ascii="Times New Roman" w:eastAsia="Times New Roman" w:hAnsi="Times New Roman" w:hint="eastAsia"/>
          <w:sz w:val="28"/>
          <w:szCs w:val="28"/>
        </w:rPr>
        <w:t>используемые</w:t>
      </w:r>
      <w:r w:rsidRPr="00E45C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45C8E">
        <w:rPr>
          <w:rFonts w:ascii="Times New Roman" w:eastAsia="Times New Roman" w:hAnsi="Times New Roman" w:hint="eastAsia"/>
          <w:sz w:val="28"/>
          <w:szCs w:val="28"/>
        </w:rPr>
        <w:t>в</w:t>
      </w:r>
      <w:r w:rsidRPr="00E45C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45C8E">
        <w:rPr>
          <w:rFonts w:ascii="Times New Roman" w:eastAsia="Times New Roman" w:hAnsi="Times New Roman"/>
          <w:sz w:val="28"/>
          <w:szCs w:val="28"/>
        </w:rPr>
        <w:t>Рекомендациях</w:t>
      </w:r>
      <w:proofErr w:type="gramEnd"/>
      <w:r w:rsidRPr="00E45C8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E45C8E">
        <w:rPr>
          <w:rFonts w:ascii="Times New Roman" w:eastAsia="Times New Roman" w:hAnsi="Times New Roman" w:hint="eastAsia"/>
          <w:sz w:val="28"/>
          <w:szCs w:val="28"/>
        </w:rPr>
        <w:t>применяются</w:t>
      </w:r>
      <w:r w:rsidRPr="00E45C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45C8E">
        <w:rPr>
          <w:rFonts w:ascii="Times New Roman" w:eastAsia="Times New Roman" w:hAnsi="Times New Roman" w:hint="eastAsia"/>
          <w:sz w:val="28"/>
          <w:szCs w:val="28"/>
        </w:rPr>
        <w:t>в</w:t>
      </w:r>
      <w:r w:rsidRPr="00E45C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45C8E">
        <w:rPr>
          <w:rFonts w:ascii="Times New Roman" w:eastAsia="Times New Roman" w:hAnsi="Times New Roman" w:hint="eastAsia"/>
          <w:sz w:val="28"/>
          <w:szCs w:val="28"/>
        </w:rPr>
        <w:t>том</w:t>
      </w:r>
      <w:r w:rsidRPr="00E45C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45C8E">
        <w:rPr>
          <w:rFonts w:ascii="Times New Roman" w:eastAsia="Times New Roman" w:hAnsi="Times New Roman" w:hint="eastAsia"/>
          <w:sz w:val="28"/>
          <w:szCs w:val="28"/>
        </w:rPr>
        <w:t>же</w:t>
      </w:r>
      <w:r w:rsidRPr="00E45C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45C8E">
        <w:rPr>
          <w:rFonts w:ascii="Times New Roman" w:eastAsia="Times New Roman" w:hAnsi="Times New Roman" w:hint="eastAsia"/>
          <w:sz w:val="28"/>
          <w:szCs w:val="28"/>
        </w:rPr>
        <w:t>значении</w:t>
      </w:r>
      <w:r w:rsidRPr="00E45C8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E45C8E">
        <w:rPr>
          <w:rFonts w:ascii="Times New Roman" w:eastAsia="Times New Roman" w:hAnsi="Times New Roman" w:hint="eastAsia"/>
          <w:sz w:val="28"/>
          <w:szCs w:val="28"/>
        </w:rPr>
        <w:t>что</w:t>
      </w:r>
      <w:r w:rsidRPr="00E45C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45C8E">
        <w:rPr>
          <w:rFonts w:ascii="Times New Roman" w:eastAsia="Times New Roman" w:hAnsi="Times New Roman" w:hint="eastAsia"/>
          <w:sz w:val="28"/>
          <w:szCs w:val="28"/>
        </w:rPr>
        <w:t>и</w:t>
      </w:r>
      <w:r w:rsidRPr="00E45C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45C8E">
        <w:rPr>
          <w:rFonts w:ascii="Times New Roman" w:eastAsia="Times New Roman" w:hAnsi="Times New Roman" w:hint="eastAsia"/>
          <w:sz w:val="28"/>
          <w:szCs w:val="28"/>
        </w:rPr>
        <w:t>в</w:t>
      </w:r>
      <w:r w:rsidRPr="00E45C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45C8E">
        <w:rPr>
          <w:rFonts w:ascii="Times New Roman" w:eastAsia="Times New Roman" w:hAnsi="Times New Roman" w:hint="eastAsia"/>
          <w:sz w:val="28"/>
          <w:szCs w:val="28"/>
        </w:rPr>
        <w:t>Закон</w:t>
      </w:r>
      <w:r w:rsidRPr="00E45C8E">
        <w:rPr>
          <w:rFonts w:ascii="Times New Roman" w:eastAsia="Times New Roman" w:hAnsi="Times New Roman"/>
          <w:sz w:val="28"/>
          <w:szCs w:val="28"/>
        </w:rPr>
        <w:t xml:space="preserve">е </w:t>
      </w:r>
      <w:r w:rsidR="00DE6215">
        <w:rPr>
          <w:rFonts w:ascii="Times New Roman" w:eastAsia="Times New Roman" w:hAnsi="Times New Roman"/>
          <w:sz w:val="28"/>
          <w:szCs w:val="28"/>
        </w:rPr>
        <w:t>о контрактной системе</w:t>
      </w:r>
      <w:r w:rsidRPr="00E45C8E">
        <w:rPr>
          <w:rFonts w:ascii="Times New Roman" w:eastAsia="Times New Roman" w:hAnsi="Times New Roman"/>
          <w:sz w:val="28"/>
          <w:szCs w:val="28"/>
        </w:rPr>
        <w:t>.</w:t>
      </w:r>
    </w:p>
    <w:p w:rsidR="00E45C8E" w:rsidRPr="00E45C8E" w:rsidRDefault="00E45C8E" w:rsidP="00211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381" w:rsidRDefault="00E45C8E" w:rsidP="00211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5C8E">
        <w:rPr>
          <w:rFonts w:ascii="Times New Roman" w:hAnsi="Times New Roman" w:cs="Times New Roman"/>
          <w:sz w:val="28"/>
          <w:szCs w:val="28"/>
        </w:rPr>
        <w:t xml:space="preserve">. </w:t>
      </w:r>
      <w:r w:rsidR="00764249" w:rsidRPr="00E45C8E">
        <w:rPr>
          <w:rFonts w:ascii="Times New Roman" w:hAnsi="Times New Roman" w:cs="Times New Roman"/>
          <w:sz w:val="28"/>
          <w:szCs w:val="28"/>
        </w:rPr>
        <w:t>Основания подготовки документов для включения участника в реестр недобросовестных поставщиков.</w:t>
      </w:r>
    </w:p>
    <w:p w:rsidR="00211F5C" w:rsidRPr="00E45C8E" w:rsidRDefault="00211F5C" w:rsidP="00211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249" w:rsidRPr="00E45C8E" w:rsidRDefault="00764249" w:rsidP="00211F5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8E">
        <w:rPr>
          <w:rFonts w:ascii="Times New Roman" w:hAnsi="Times New Roman" w:cs="Times New Roman"/>
          <w:b/>
          <w:sz w:val="28"/>
          <w:szCs w:val="28"/>
        </w:rPr>
        <w:t xml:space="preserve">1. Уклонение победителя </w:t>
      </w:r>
      <w:r w:rsidR="00DE6215">
        <w:rPr>
          <w:rFonts w:ascii="Times New Roman" w:hAnsi="Times New Roman" w:cs="Times New Roman"/>
          <w:b/>
          <w:sz w:val="28"/>
          <w:szCs w:val="28"/>
        </w:rPr>
        <w:t>электронной процедуры</w:t>
      </w:r>
      <w:r w:rsidRPr="00E45C8E">
        <w:rPr>
          <w:rFonts w:ascii="Times New Roman" w:hAnsi="Times New Roman" w:cs="Times New Roman"/>
          <w:b/>
          <w:sz w:val="28"/>
          <w:szCs w:val="28"/>
        </w:rPr>
        <w:t xml:space="preserve"> от заключения контракта.</w:t>
      </w:r>
    </w:p>
    <w:p w:rsidR="009D1976" w:rsidRPr="00E45C8E" w:rsidRDefault="009D1976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Согласно ст</w:t>
      </w:r>
      <w:r w:rsidR="00C76C68" w:rsidRPr="00E45C8E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E45C8E">
        <w:rPr>
          <w:rFonts w:ascii="Times New Roman" w:hAnsi="Times New Roman" w:cs="Times New Roman"/>
          <w:sz w:val="28"/>
          <w:szCs w:val="28"/>
        </w:rPr>
        <w:t xml:space="preserve">83.2 </w:t>
      </w:r>
      <w:r w:rsidR="00C76C68" w:rsidRPr="00E45C8E">
        <w:rPr>
          <w:rFonts w:ascii="Times New Roman" w:hAnsi="Times New Roman" w:cs="Times New Roman"/>
          <w:sz w:val="28"/>
          <w:szCs w:val="28"/>
        </w:rPr>
        <w:t xml:space="preserve">Закона о контрактной системе </w:t>
      </w:r>
      <w:r w:rsidRPr="00E45C8E">
        <w:rPr>
          <w:rFonts w:ascii="Times New Roman" w:hAnsi="Times New Roman" w:cs="Times New Roman"/>
          <w:sz w:val="28"/>
          <w:szCs w:val="28"/>
        </w:rPr>
        <w:t xml:space="preserve">победитель электронной процедуры (за исключением победителя, предусмотренного частью 14 </w:t>
      </w:r>
      <w:r w:rsidR="00C76C68" w:rsidRPr="00E45C8E">
        <w:rPr>
          <w:rFonts w:ascii="Times New Roman" w:hAnsi="Times New Roman" w:cs="Times New Roman"/>
          <w:sz w:val="28"/>
          <w:szCs w:val="28"/>
        </w:rPr>
        <w:t>статьи 83.2 Закона о контрактной системе</w:t>
      </w:r>
      <w:r w:rsidRPr="00E45C8E">
        <w:rPr>
          <w:rFonts w:ascii="Times New Roman" w:hAnsi="Times New Roman" w:cs="Times New Roman"/>
          <w:sz w:val="28"/>
          <w:szCs w:val="28"/>
        </w:rPr>
        <w:t xml:space="preserve">) признается </w:t>
      </w:r>
      <w:proofErr w:type="gramStart"/>
      <w:r w:rsidRPr="00E45C8E">
        <w:rPr>
          <w:rFonts w:ascii="Times New Roman" w:hAnsi="Times New Roman" w:cs="Times New Roman"/>
          <w:sz w:val="28"/>
          <w:szCs w:val="28"/>
        </w:rPr>
        <w:t>заказчиком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 xml:space="preserve"> уклонившимся от заключения контракта в случае, если:</w:t>
      </w:r>
    </w:p>
    <w:p w:rsidR="009D1976" w:rsidRPr="00E45C8E" w:rsidRDefault="00C76C68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 xml:space="preserve">- </w:t>
      </w:r>
      <w:r w:rsidR="009D1976" w:rsidRPr="00E45C8E">
        <w:rPr>
          <w:rFonts w:ascii="Times New Roman" w:hAnsi="Times New Roman" w:cs="Times New Roman"/>
          <w:sz w:val="28"/>
          <w:szCs w:val="28"/>
        </w:rPr>
        <w:t>в сроки, предусмотренные статьей</w:t>
      </w:r>
      <w:r w:rsidRPr="00E45C8E">
        <w:rPr>
          <w:rFonts w:ascii="Times New Roman" w:hAnsi="Times New Roman" w:cs="Times New Roman"/>
          <w:sz w:val="28"/>
          <w:szCs w:val="28"/>
        </w:rPr>
        <w:t xml:space="preserve"> 83.2 Закона о контрактной системе</w:t>
      </w:r>
      <w:r w:rsidR="009D1976" w:rsidRPr="00E45C8E">
        <w:rPr>
          <w:rFonts w:ascii="Times New Roman" w:hAnsi="Times New Roman" w:cs="Times New Roman"/>
          <w:sz w:val="28"/>
          <w:szCs w:val="28"/>
        </w:rPr>
        <w:t>, он не направил заказчику проект контракта, подписанный лицом, имеющим право действовать от имени такого победителя</w:t>
      </w:r>
      <w:r w:rsidRPr="00E45C8E">
        <w:rPr>
          <w:rFonts w:ascii="Times New Roman" w:hAnsi="Times New Roman" w:cs="Times New Roman"/>
          <w:sz w:val="28"/>
          <w:szCs w:val="28"/>
        </w:rPr>
        <w:t>;</w:t>
      </w:r>
    </w:p>
    <w:p w:rsidR="009D1976" w:rsidRPr="00E45C8E" w:rsidRDefault="00C76C68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 xml:space="preserve">- </w:t>
      </w:r>
      <w:r w:rsidR="009D1976" w:rsidRPr="00E45C8E">
        <w:rPr>
          <w:rFonts w:ascii="Times New Roman" w:hAnsi="Times New Roman" w:cs="Times New Roman"/>
          <w:sz w:val="28"/>
          <w:szCs w:val="28"/>
        </w:rPr>
        <w:t xml:space="preserve">не направил протокол разногласий, предусмотренный частью 4 </w:t>
      </w:r>
      <w:r w:rsidRPr="00E45C8E">
        <w:rPr>
          <w:rFonts w:ascii="Times New Roman" w:hAnsi="Times New Roman" w:cs="Times New Roman"/>
          <w:sz w:val="28"/>
          <w:szCs w:val="28"/>
        </w:rPr>
        <w:t>статьи 83.2 Закона о контрактной системе;</w:t>
      </w:r>
    </w:p>
    <w:p w:rsidR="009D1976" w:rsidRPr="00E45C8E" w:rsidRDefault="00C76C68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 xml:space="preserve">- </w:t>
      </w:r>
      <w:r w:rsidR="009D1976" w:rsidRPr="00E45C8E">
        <w:rPr>
          <w:rFonts w:ascii="Times New Roman" w:hAnsi="Times New Roman" w:cs="Times New Roman"/>
          <w:sz w:val="28"/>
          <w:szCs w:val="28"/>
        </w:rPr>
        <w:t xml:space="preserve">не исполнил требования, предусмотренные статьей 37 </w:t>
      </w:r>
      <w:r w:rsidRPr="00E45C8E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="009D1976" w:rsidRPr="00E45C8E">
        <w:rPr>
          <w:rFonts w:ascii="Times New Roman" w:hAnsi="Times New Roman" w:cs="Times New Roman"/>
          <w:sz w:val="28"/>
          <w:szCs w:val="28"/>
        </w:rPr>
        <w:t xml:space="preserve"> (в случае снижения при проведении электронного аукциона или конкурса цены контракта, суммы цен единиц товара, работы, услуги на двадцать пять процентов и более от начальной (максимальной) цены контракта, начальной суммы цен</w:t>
      </w:r>
      <w:r w:rsidR="00300742" w:rsidRPr="00E45C8E">
        <w:rPr>
          <w:rFonts w:ascii="Times New Roman" w:hAnsi="Times New Roman" w:cs="Times New Roman"/>
          <w:sz w:val="28"/>
          <w:szCs w:val="28"/>
        </w:rPr>
        <w:t xml:space="preserve"> единиц товара, работы, услуги);</w:t>
      </w:r>
    </w:p>
    <w:p w:rsidR="00300742" w:rsidRDefault="00300742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C8E">
        <w:rPr>
          <w:rFonts w:ascii="Times New Roman" w:hAnsi="Times New Roman" w:cs="Times New Roman"/>
          <w:sz w:val="28"/>
          <w:szCs w:val="28"/>
        </w:rPr>
        <w:t>- одновременно с подписанным контрактом победитель не предоставил обеспечение исполнения контракта, если установление требования обеспечения исполнения контракта предусмотрено извещением и (или) документацией о закупке, а в случае, предусмотренном частью 23 статьи 68 Закона о контрактной системе, также обязан внести на счет, на котором в соответствии с законодательством РФ учитываются операции со средствами, поступающими заказчику, денежные средства в размере предложенной этим победителем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 xml:space="preserve"> цен</w:t>
      </w:r>
      <w:r w:rsidR="008101A1">
        <w:rPr>
          <w:rFonts w:ascii="Times New Roman" w:hAnsi="Times New Roman" w:cs="Times New Roman"/>
          <w:sz w:val="28"/>
          <w:szCs w:val="28"/>
        </w:rPr>
        <w:t>ы за право заключения контракта;</w:t>
      </w:r>
    </w:p>
    <w:p w:rsidR="008101A1" w:rsidRPr="00E45C8E" w:rsidRDefault="008101A1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1A1">
        <w:rPr>
          <w:rFonts w:ascii="Times New Roman" w:hAnsi="Times New Roman" w:cs="Times New Roman"/>
          <w:sz w:val="28"/>
          <w:szCs w:val="28"/>
        </w:rPr>
        <w:t>одновременно с подписанным контрактом победитель предоставил обеспечение исполнения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соответствующее требованиям документации о закупке, Закону</w:t>
      </w:r>
      <w:r w:rsidRPr="008101A1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976" w:rsidRPr="00E45C8E" w:rsidRDefault="009D1976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C68" w:rsidRPr="00E45C8E">
        <w:rPr>
          <w:rFonts w:ascii="Times New Roman" w:hAnsi="Times New Roman" w:cs="Times New Roman"/>
          <w:sz w:val="28"/>
          <w:szCs w:val="28"/>
        </w:rPr>
        <w:t>З</w:t>
      </w:r>
      <w:r w:rsidRPr="00E45C8E">
        <w:rPr>
          <w:rFonts w:ascii="Times New Roman" w:hAnsi="Times New Roman" w:cs="Times New Roman"/>
          <w:sz w:val="28"/>
          <w:szCs w:val="28"/>
        </w:rPr>
        <w:t xml:space="preserve">аказчик не позднее одного рабочего дня, следующего за днем признания победителя электронной процедуры уклонившимся от заключения контракта, составляет и размещает в единой информационной системе и на </w:t>
      </w:r>
      <w:r w:rsidRPr="00E45C8E">
        <w:rPr>
          <w:rFonts w:ascii="Times New Roman" w:hAnsi="Times New Roman" w:cs="Times New Roman"/>
          <w:sz w:val="28"/>
          <w:szCs w:val="28"/>
        </w:rPr>
        <w:lastRenderedPageBreak/>
        <w:t>электронной площадке с использованием единой информационной системы протокол о признании такого победителя уклонившимся от заключения контракта, содержащий информацию о месте и времени его составления, о победителе, признанном уклонившимся от заключения контракта, о факте, являющемся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 xml:space="preserve"> основанием для такого признания, а также реквизиты документов, подтверждающих этот факт.</w:t>
      </w:r>
    </w:p>
    <w:p w:rsidR="00764249" w:rsidRPr="00E45C8E" w:rsidRDefault="00764249" w:rsidP="00211F5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C8E">
        <w:rPr>
          <w:rFonts w:ascii="Times New Roman" w:hAnsi="Times New Roman" w:cs="Times New Roman"/>
          <w:b/>
          <w:sz w:val="28"/>
          <w:szCs w:val="28"/>
        </w:rPr>
        <w:t xml:space="preserve">2. Расторжение контракта по решению суда или в </w:t>
      </w:r>
      <w:proofErr w:type="gramStart"/>
      <w:r w:rsidRPr="00E45C8E">
        <w:rPr>
          <w:rFonts w:ascii="Times New Roman" w:hAnsi="Times New Roman" w:cs="Times New Roman"/>
          <w:b/>
          <w:sz w:val="28"/>
          <w:szCs w:val="28"/>
        </w:rPr>
        <w:t>случае</w:t>
      </w:r>
      <w:proofErr w:type="gramEnd"/>
      <w:r w:rsidRPr="00E45C8E">
        <w:rPr>
          <w:rFonts w:ascii="Times New Roman" w:hAnsi="Times New Roman" w:cs="Times New Roman"/>
          <w:b/>
          <w:sz w:val="28"/>
          <w:szCs w:val="28"/>
        </w:rPr>
        <w:t xml:space="preserve"> одностороннего отказа заказчика от исполнения контракта в связи с существенным нарушением условий контрактов.</w:t>
      </w:r>
    </w:p>
    <w:p w:rsidR="00704AEE" w:rsidRPr="00E45C8E" w:rsidRDefault="00C0090E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 xml:space="preserve">2.1. </w:t>
      </w:r>
      <w:r w:rsidR="00704AEE" w:rsidRPr="00E45C8E">
        <w:rPr>
          <w:rFonts w:ascii="Times New Roman" w:hAnsi="Times New Roman" w:cs="Times New Roman"/>
          <w:sz w:val="28"/>
          <w:szCs w:val="28"/>
        </w:rPr>
        <w:t>Расторжение контракта по решению суда.</w:t>
      </w:r>
    </w:p>
    <w:p w:rsidR="00C0090E" w:rsidRPr="00E45C8E" w:rsidRDefault="00C0090E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 xml:space="preserve">Расторжение контракта осуществляется по решению суда в следующих </w:t>
      </w:r>
      <w:proofErr w:type="gramStart"/>
      <w:r w:rsidRPr="00E45C8E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>:</w:t>
      </w:r>
    </w:p>
    <w:p w:rsidR="00C0090E" w:rsidRPr="00E45C8E" w:rsidRDefault="00C0090E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 xml:space="preserve">- возможность расторгнуть контракт в одностороннем </w:t>
      </w:r>
      <w:proofErr w:type="gramStart"/>
      <w:r w:rsidRPr="00E45C8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 xml:space="preserve"> не прописана в контракте;</w:t>
      </w:r>
    </w:p>
    <w:p w:rsidR="00C0090E" w:rsidRPr="00E45C8E" w:rsidRDefault="00C0090E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- возможность есть, но на расторжении договора настаивает только одна из сторон, а другая не согласна с причинами.</w:t>
      </w:r>
    </w:p>
    <w:p w:rsidR="00704AEE" w:rsidRPr="00E45C8E" w:rsidRDefault="00C0090E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 xml:space="preserve">2.2. </w:t>
      </w:r>
      <w:r w:rsidR="00704AEE" w:rsidRPr="00E45C8E">
        <w:rPr>
          <w:rFonts w:ascii="Times New Roman" w:hAnsi="Times New Roman" w:cs="Times New Roman"/>
          <w:sz w:val="28"/>
          <w:szCs w:val="28"/>
        </w:rPr>
        <w:t xml:space="preserve">Расторжение контракта в </w:t>
      </w:r>
      <w:proofErr w:type="gramStart"/>
      <w:r w:rsidR="00704AEE" w:rsidRPr="00E45C8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704AEE" w:rsidRPr="00E45C8E">
        <w:rPr>
          <w:rFonts w:ascii="Times New Roman" w:hAnsi="Times New Roman" w:cs="Times New Roman"/>
          <w:sz w:val="28"/>
          <w:szCs w:val="28"/>
        </w:rPr>
        <w:t xml:space="preserve"> одностороннего отказа заказчика от исполнения контракта в связи с существенным нарушением условий контракт</w:t>
      </w:r>
      <w:r w:rsidR="00DE6215">
        <w:rPr>
          <w:rFonts w:ascii="Times New Roman" w:hAnsi="Times New Roman" w:cs="Times New Roman"/>
          <w:sz w:val="28"/>
          <w:szCs w:val="28"/>
        </w:rPr>
        <w:t>а</w:t>
      </w:r>
      <w:r w:rsidR="00704AEE" w:rsidRPr="00E45C8E">
        <w:rPr>
          <w:rFonts w:ascii="Times New Roman" w:hAnsi="Times New Roman" w:cs="Times New Roman"/>
          <w:sz w:val="28"/>
          <w:szCs w:val="28"/>
        </w:rPr>
        <w:t>.</w:t>
      </w:r>
    </w:p>
    <w:p w:rsidR="009D1976" w:rsidRPr="00E45C8E" w:rsidRDefault="00C0090E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З</w:t>
      </w:r>
      <w:r w:rsidR="009D1976" w:rsidRPr="00E45C8E">
        <w:rPr>
          <w:rFonts w:ascii="Times New Roman" w:hAnsi="Times New Roman" w:cs="Times New Roman"/>
          <w:sz w:val="28"/>
          <w:szCs w:val="28"/>
        </w:rPr>
        <w:t xml:space="preserve">аказчик вправе принять решение об одностороннем отказе от исполнения контракта по основаниям, предусмотренным </w:t>
      </w:r>
      <w:r w:rsidR="008E7D99">
        <w:rPr>
          <w:rFonts w:ascii="Times New Roman" w:hAnsi="Times New Roman" w:cs="Times New Roman"/>
          <w:sz w:val="28"/>
          <w:szCs w:val="28"/>
        </w:rPr>
        <w:t>ГК РФ</w:t>
      </w:r>
      <w:r w:rsidR="009D1976" w:rsidRPr="00E45C8E">
        <w:rPr>
          <w:rFonts w:ascii="Times New Roman" w:hAnsi="Times New Roman" w:cs="Times New Roman"/>
          <w:sz w:val="28"/>
          <w:szCs w:val="28"/>
        </w:rPr>
        <w:t xml:space="preserve"> для одностороннего отказа от исполнения отдельных видов обязательств, при условии, если это</w:t>
      </w:r>
      <w:r w:rsidRPr="00E45C8E">
        <w:rPr>
          <w:rFonts w:ascii="Times New Roman" w:hAnsi="Times New Roman" w:cs="Times New Roman"/>
          <w:sz w:val="28"/>
          <w:szCs w:val="28"/>
        </w:rPr>
        <w:t xml:space="preserve"> было предусмотрено контрактом. Р</w:t>
      </w:r>
      <w:r w:rsidR="009D1976" w:rsidRPr="00E45C8E">
        <w:rPr>
          <w:rFonts w:ascii="Times New Roman" w:hAnsi="Times New Roman" w:cs="Times New Roman"/>
          <w:sz w:val="28"/>
          <w:szCs w:val="28"/>
        </w:rPr>
        <w:t>асторжение контракта с поставщиком (подрядчиком, исполнителем) на основании части 9 статьи 95 Закона о контрактной системе допускается исключительно в связи с существенным нарушением им условий контрактов.</w:t>
      </w:r>
    </w:p>
    <w:p w:rsidR="00754591" w:rsidRPr="00E45C8E" w:rsidRDefault="00754591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 xml:space="preserve">До расторжения контракта заказчику </w:t>
      </w:r>
      <w:r w:rsidR="00DE6215">
        <w:rPr>
          <w:rFonts w:ascii="Times New Roman" w:hAnsi="Times New Roman" w:cs="Times New Roman"/>
          <w:sz w:val="28"/>
          <w:szCs w:val="28"/>
        </w:rPr>
        <w:t>необходим</w:t>
      </w:r>
      <w:r w:rsidRPr="00E45C8E">
        <w:rPr>
          <w:rFonts w:ascii="Times New Roman" w:hAnsi="Times New Roman" w:cs="Times New Roman"/>
          <w:sz w:val="28"/>
          <w:szCs w:val="28"/>
        </w:rPr>
        <w:t>о оценить:</w:t>
      </w:r>
    </w:p>
    <w:p w:rsidR="00754591" w:rsidRPr="00E45C8E" w:rsidRDefault="00754591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- достигнута ли цель контракта;</w:t>
      </w:r>
    </w:p>
    <w:p w:rsidR="00754591" w:rsidRPr="00E45C8E" w:rsidRDefault="00754591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- было ли нарушение умышленным;</w:t>
      </w:r>
    </w:p>
    <w:p w:rsidR="00754591" w:rsidRPr="00E45C8E" w:rsidRDefault="00754591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- пытался ли контрагент исправить недостатки;</w:t>
      </w:r>
    </w:p>
    <w:p w:rsidR="00754591" w:rsidRPr="00E45C8E" w:rsidRDefault="00754591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- не было ли вины самого заказчика.</w:t>
      </w:r>
    </w:p>
    <w:p w:rsidR="009D1976" w:rsidRPr="00E45C8E" w:rsidRDefault="009D1976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 xml:space="preserve">В соответствии с частью 12 статьи 95 Закона о контрактной системе решение заказчика об одностороннем отказе от исполнения контракта </w:t>
      </w:r>
      <w:r w:rsidR="00704AEE" w:rsidRPr="00E45C8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45C8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 xml:space="preserve"> чем в течение трех рабочих дней с даты принятия указанного решения, размещается в единой информационной системе и направляется поставщику (подрядчику, исполнителю) по почте заказным письмом с уведомлением о вручении по адресу поставщика (подрядчика, исполнителя), указанному в контракте, а также телеграммой, либо посредством факсимильной связи, либо по адресу электронной почты, либо с </w:t>
      </w:r>
      <w:r w:rsidRPr="00E45C8E">
        <w:rPr>
          <w:rFonts w:ascii="Times New Roman" w:hAnsi="Times New Roman" w:cs="Times New Roman"/>
          <w:sz w:val="28"/>
          <w:szCs w:val="28"/>
        </w:rPr>
        <w:lastRenderedPageBreak/>
        <w:t>использованием иных сре</w:t>
      </w:r>
      <w:proofErr w:type="gramStart"/>
      <w:r w:rsidRPr="00E45C8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>язи и доставки, обеспечивающих фиксирование такого уведомления и получение заказчиком подтверждения о его вручении поставщику (подрядчику, исполнителю).</w:t>
      </w:r>
    </w:p>
    <w:p w:rsidR="009D1976" w:rsidRPr="00E45C8E" w:rsidRDefault="009D1976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Выполнение заказчиком требований считается надлежащим уведомлением поставщика (подрядчика, исполнителя) об одностороннем отказе от исполнения контракта. Датой надлежащего уведомления признается дата получения заказчиком подтверждения о вручении поставщику (подрядчику, исполнителю) указанного уведомления либо дата получения заказчиком информации об отсутствии поставщика (подрядчика, исполнителя) по его адресу, указанному в контракте. При невозможности получения указанных подтверждени</w:t>
      </w:r>
      <w:r w:rsidR="009F685F">
        <w:rPr>
          <w:rFonts w:ascii="Times New Roman" w:hAnsi="Times New Roman" w:cs="Times New Roman"/>
          <w:sz w:val="28"/>
          <w:szCs w:val="28"/>
        </w:rPr>
        <w:t>й</w:t>
      </w:r>
      <w:r w:rsidRPr="00E45C8E">
        <w:rPr>
          <w:rFonts w:ascii="Times New Roman" w:hAnsi="Times New Roman" w:cs="Times New Roman"/>
          <w:sz w:val="28"/>
          <w:szCs w:val="28"/>
        </w:rPr>
        <w:t xml:space="preserve"> либо информации</w:t>
      </w:r>
      <w:r w:rsidR="009F685F">
        <w:rPr>
          <w:rFonts w:ascii="Times New Roman" w:hAnsi="Times New Roman" w:cs="Times New Roman"/>
          <w:sz w:val="28"/>
          <w:szCs w:val="28"/>
        </w:rPr>
        <w:t>,</w:t>
      </w:r>
      <w:r w:rsidRPr="00E45C8E">
        <w:rPr>
          <w:rFonts w:ascii="Times New Roman" w:hAnsi="Times New Roman" w:cs="Times New Roman"/>
          <w:sz w:val="28"/>
          <w:szCs w:val="28"/>
        </w:rPr>
        <w:t xml:space="preserve"> датой такого надлежащего уведомления признается дата по истечении тридцати дней </w:t>
      </w:r>
      <w:proofErr w:type="gramStart"/>
      <w:r w:rsidRPr="00E45C8E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 xml:space="preserve"> решения заказчика об одностороннем отказе от исполнения контракта в единой информационной системе.</w:t>
      </w:r>
    </w:p>
    <w:p w:rsidR="009D1976" w:rsidRPr="00E45C8E" w:rsidRDefault="009D1976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С учетом указанной нормы Закона о контрактной системе необходимо проверить осуществление заказчиком следующих действий:</w:t>
      </w:r>
    </w:p>
    <w:p w:rsidR="009D1976" w:rsidRPr="00E45C8E" w:rsidRDefault="009D1976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- размещение в установленные сроки решения заказчика об одностороннем отказе от исполнения контракта в единой информационной системе;</w:t>
      </w:r>
    </w:p>
    <w:p w:rsidR="009D1976" w:rsidRPr="00E45C8E" w:rsidRDefault="009D1976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- направление решения заказчика об одностороннем отказе от исполнения контракта поставщику (подрядчику, исполнителю) по почте заказным письмом с уведомлением о вручении по адресу поставщика (подрядчика, исполнителя), указанному в контракте;</w:t>
      </w:r>
    </w:p>
    <w:p w:rsidR="009D1976" w:rsidRPr="00E45C8E" w:rsidRDefault="009D1976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- направление решения заказчика об одностороннем отказе от исполнения контракта поставщику (подрядчику, исполнителю) телеграммой, либо посредством факсимильной связи, либо по адресу электронной почты, либо с использованием иных сре</w:t>
      </w:r>
      <w:proofErr w:type="gramStart"/>
      <w:r w:rsidRPr="00E45C8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>язи и доставки, обеспечивающих фиксирование направления такого решения и получение заказчиком подтверждения о его вручении поставщику (подрядчику, исполнителю).</w:t>
      </w:r>
    </w:p>
    <w:p w:rsidR="004C25BC" w:rsidRPr="00E45C8E" w:rsidRDefault="004C25BC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 xml:space="preserve">Неисполнение вышеперечисленных действий свидетельствует об отсутствии надлежащего уведомления поставщика (подрядчика, исполнителя) о принятом </w:t>
      </w:r>
      <w:proofErr w:type="gramStart"/>
      <w:r w:rsidRPr="00E45C8E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 xml:space="preserve"> об одностороннем отказе от исполнения контракта и сведения о соответствующем поставщике (подрядчике, исполнителе) не подлежат включению в Реестр в связи с нарушением заказчиком порядка расторжения контракта, предусмотренного частью 12 статьи 95 Закона о контрактной системе. При этом данные действия заказчика содержат признаки состава административного правонарушения, ответственность за совершение которого предусмотр</w:t>
      </w:r>
      <w:r w:rsidR="00211F5C">
        <w:rPr>
          <w:rFonts w:ascii="Times New Roman" w:hAnsi="Times New Roman" w:cs="Times New Roman"/>
          <w:sz w:val="28"/>
          <w:szCs w:val="28"/>
        </w:rPr>
        <w:t>ена частью 6 статьи 7.32 КоАП РФ</w:t>
      </w:r>
      <w:r w:rsidRPr="00E45C8E">
        <w:rPr>
          <w:rFonts w:ascii="Times New Roman" w:hAnsi="Times New Roman" w:cs="Times New Roman"/>
          <w:sz w:val="28"/>
          <w:szCs w:val="28"/>
        </w:rPr>
        <w:t>.</w:t>
      </w:r>
    </w:p>
    <w:p w:rsidR="004C25BC" w:rsidRPr="00E45C8E" w:rsidRDefault="004C25BC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частью 13 статьи 95 Закона о контрактной системе решение заказчика об одностороннем отказе от исполнения контракта вступает в силу и контракт считается расторгнутым через десять дней </w:t>
      </w:r>
      <w:proofErr w:type="gramStart"/>
      <w:r w:rsidRPr="00E45C8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 xml:space="preserve"> надлежащего уведомления заказчиком поставщика (подрядчика, исполнителя) об одностороннем отказе от исполнения контракта.</w:t>
      </w:r>
      <w:r w:rsidR="00754591" w:rsidRPr="00E45C8E">
        <w:rPr>
          <w:rFonts w:ascii="Times New Roman" w:hAnsi="Times New Roman" w:cs="Times New Roman"/>
          <w:sz w:val="28"/>
          <w:szCs w:val="28"/>
        </w:rPr>
        <w:t xml:space="preserve"> Если десятый день является нерабочим, по </w:t>
      </w:r>
      <w:r w:rsidR="00211F5C">
        <w:rPr>
          <w:rFonts w:ascii="Times New Roman" w:hAnsi="Times New Roman" w:cs="Times New Roman"/>
          <w:sz w:val="28"/>
          <w:szCs w:val="28"/>
        </w:rPr>
        <w:t>ГК</w:t>
      </w:r>
      <w:r w:rsidR="00754591" w:rsidRPr="00E45C8E">
        <w:rPr>
          <w:rFonts w:ascii="Times New Roman" w:hAnsi="Times New Roman" w:cs="Times New Roman"/>
          <w:sz w:val="28"/>
          <w:szCs w:val="28"/>
        </w:rPr>
        <w:t xml:space="preserve"> РФ он переносится на ближайший рабочий день. Это и будет датой окончания срока, решение об отказе вступит в силу на следующий день.</w:t>
      </w:r>
    </w:p>
    <w:p w:rsidR="004C25BC" w:rsidRPr="00E45C8E" w:rsidRDefault="004C25BC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E45C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 xml:space="preserve"> необходимо учитывать, что в соответствии с частью 14 статьи 95 Закона о контрактной системе заказчик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поставщика (подрядчика, исполнителя)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 в </w:t>
      </w:r>
      <w:proofErr w:type="gramStart"/>
      <w:r w:rsidRPr="00E45C8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 xml:space="preserve"> с частью 10 статьи 95 Закона о контрактной системе. Данное правило не применяется в </w:t>
      </w:r>
      <w:proofErr w:type="gramStart"/>
      <w:r w:rsidRPr="00E45C8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 xml:space="preserve"> повторного нарушения поставщиком (подрядчиком, исполнителем) условий контракта, которые в соответствии с гражданским законодательством являются основанием для одностороннего отказа заказчика от исполнения контракта.</w:t>
      </w:r>
    </w:p>
    <w:p w:rsidR="004C25BC" w:rsidRPr="00E45C8E" w:rsidRDefault="004C25BC" w:rsidP="00211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249" w:rsidRPr="00E45C8E" w:rsidRDefault="00E45C8E" w:rsidP="00211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5C8E">
        <w:rPr>
          <w:rFonts w:ascii="Times New Roman" w:hAnsi="Times New Roman" w:cs="Times New Roman"/>
          <w:sz w:val="28"/>
          <w:szCs w:val="28"/>
        </w:rPr>
        <w:t xml:space="preserve">. </w:t>
      </w:r>
      <w:r w:rsidR="0082494A" w:rsidRPr="00E45C8E">
        <w:rPr>
          <w:rFonts w:ascii="Times New Roman" w:hAnsi="Times New Roman" w:cs="Times New Roman"/>
          <w:sz w:val="28"/>
          <w:szCs w:val="28"/>
        </w:rPr>
        <w:t>Порядок н</w:t>
      </w:r>
      <w:r w:rsidR="00764249" w:rsidRPr="00E45C8E">
        <w:rPr>
          <w:rFonts w:ascii="Times New Roman" w:hAnsi="Times New Roman" w:cs="Times New Roman"/>
          <w:sz w:val="28"/>
          <w:szCs w:val="28"/>
        </w:rPr>
        <w:t>аправлени</w:t>
      </w:r>
      <w:r w:rsidR="0082494A" w:rsidRPr="00E45C8E">
        <w:rPr>
          <w:rFonts w:ascii="Times New Roman" w:hAnsi="Times New Roman" w:cs="Times New Roman"/>
          <w:sz w:val="28"/>
          <w:szCs w:val="28"/>
        </w:rPr>
        <w:t>я</w:t>
      </w:r>
      <w:r w:rsidR="00764249" w:rsidRPr="00E45C8E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82494A" w:rsidRPr="00E45C8E">
        <w:rPr>
          <w:rFonts w:ascii="Times New Roman" w:hAnsi="Times New Roman" w:cs="Times New Roman"/>
          <w:sz w:val="28"/>
          <w:szCs w:val="28"/>
        </w:rPr>
        <w:t>ами</w:t>
      </w:r>
      <w:r w:rsidR="00764249" w:rsidRPr="00E45C8E">
        <w:rPr>
          <w:rFonts w:ascii="Times New Roman" w:hAnsi="Times New Roman" w:cs="Times New Roman"/>
          <w:sz w:val="28"/>
          <w:szCs w:val="28"/>
        </w:rPr>
        <w:t xml:space="preserve"> </w:t>
      </w:r>
      <w:r w:rsidR="0082494A" w:rsidRPr="00E45C8E">
        <w:rPr>
          <w:rFonts w:ascii="Times New Roman" w:hAnsi="Times New Roman" w:cs="Times New Roman"/>
          <w:sz w:val="28"/>
          <w:szCs w:val="28"/>
        </w:rPr>
        <w:t xml:space="preserve">в контрольный орган в сфере закупок </w:t>
      </w:r>
      <w:r w:rsidR="00764249" w:rsidRPr="00E45C8E">
        <w:rPr>
          <w:rFonts w:ascii="Times New Roman" w:hAnsi="Times New Roman" w:cs="Times New Roman"/>
          <w:sz w:val="28"/>
          <w:szCs w:val="28"/>
        </w:rPr>
        <w:t>обращения о включении информации об участниках закупки в Реестр</w:t>
      </w:r>
      <w:r w:rsidR="0006157E" w:rsidRPr="00E45C8E">
        <w:rPr>
          <w:rFonts w:ascii="Times New Roman" w:hAnsi="Times New Roman" w:cs="Times New Roman"/>
          <w:sz w:val="28"/>
          <w:szCs w:val="28"/>
        </w:rPr>
        <w:t>.</w:t>
      </w:r>
      <w:r w:rsidR="00764249" w:rsidRPr="00E45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C8E" w:rsidRPr="003A40BB" w:rsidRDefault="00E45C8E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494A" w:rsidRPr="00E45C8E" w:rsidRDefault="00415D41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 xml:space="preserve">Заказчик в течение трех рабочих дней с даты признания участника закупки </w:t>
      </w:r>
      <w:proofErr w:type="gramStart"/>
      <w:r w:rsidRPr="00E45C8E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 xml:space="preserve"> от заключения или с даты расторжения контракта направляет в контрольный орган в сфере закупок, информацию, предусмотренную частью 3 статьи 104 </w:t>
      </w:r>
      <w:r w:rsidR="0006157E" w:rsidRPr="00E45C8E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E45C8E">
        <w:rPr>
          <w:rFonts w:ascii="Times New Roman" w:hAnsi="Times New Roman" w:cs="Times New Roman"/>
          <w:sz w:val="28"/>
          <w:szCs w:val="28"/>
        </w:rPr>
        <w:t xml:space="preserve">, а </w:t>
      </w:r>
      <w:r w:rsidR="0082494A" w:rsidRPr="00E45C8E">
        <w:rPr>
          <w:rFonts w:ascii="Times New Roman" w:hAnsi="Times New Roman" w:cs="Times New Roman"/>
          <w:sz w:val="28"/>
          <w:szCs w:val="28"/>
        </w:rPr>
        <w:t>именно:</w:t>
      </w:r>
    </w:p>
    <w:p w:rsidR="0082494A" w:rsidRPr="00E45C8E" w:rsidRDefault="0082494A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1) наименование, фирменное наименование (при наличии), место нахождения (для юридического лица), фамилия, имя, отчество (при наличии),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участника закупки;</w:t>
      </w:r>
    </w:p>
    <w:p w:rsidR="0082494A" w:rsidRPr="00E45C8E" w:rsidRDefault="0082494A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C8E">
        <w:rPr>
          <w:rFonts w:ascii="Times New Roman" w:hAnsi="Times New Roman" w:cs="Times New Roman"/>
          <w:sz w:val="28"/>
          <w:szCs w:val="28"/>
        </w:rPr>
        <w:t xml:space="preserve">2) наименование,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</w:t>
      </w:r>
      <w:r w:rsidRPr="00E45C8E">
        <w:rPr>
          <w:rFonts w:ascii="Times New Roman" w:hAnsi="Times New Roman" w:cs="Times New Roman"/>
          <w:sz w:val="28"/>
          <w:szCs w:val="28"/>
        </w:rPr>
        <w:lastRenderedPageBreak/>
        <w:t>идентификационного номера налогоплательщика, являющегося учредителем юридического лица (за исключением публично-правовых образований), фамилии, имена, отчества (при наличии) учредителей, членов коллегиальных исполнительных органов, лиц, исполняющих функции единоличного исполни</w:t>
      </w:r>
      <w:r w:rsidR="009F685F">
        <w:rPr>
          <w:rFonts w:ascii="Times New Roman" w:hAnsi="Times New Roman" w:cs="Times New Roman"/>
          <w:sz w:val="28"/>
          <w:szCs w:val="28"/>
        </w:rPr>
        <w:t>тельного органа юридических лиц</w:t>
      </w:r>
      <w:r w:rsidRPr="00E45C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494A" w:rsidRPr="00E45C8E" w:rsidRDefault="0082494A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C8E">
        <w:rPr>
          <w:rFonts w:ascii="Times New Roman" w:hAnsi="Times New Roman" w:cs="Times New Roman"/>
          <w:sz w:val="28"/>
          <w:szCs w:val="28"/>
        </w:rPr>
        <w:t>3) даты проведения электронного аукциона, подведения итогов открытого конкурса</w:t>
      </w:r>
      <w:r w:rsidR="009F685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45C8E">
        <w:rPr>
          <w:rFonts w:ascii="Times New Roman" w:hAnsi="Times New Roman" w:cs="Times New Roman"/>
          <w:sz w:val="28"/>
          <w:szCs w:val="28"/>
        </w:rPr>
        <w:t>, конкурса с ограниченным участием</w:t>
      </w:r>
      <w:r w:rsidR="009F685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E45C8E">
        <w:rPr>
          <w:rFonts w:ascii="Times New Roman" w:hAnsi="Times New Roman" w:cs="Times New Roman"/>
          <w:sz w:val="28"/>
          <w:szCs w:val="28"/>
        </w:rPr>
        <w:t>, двухэтапного конкурса</w:t>
      </w:r>
      <w:r w:rsidR="009F685F" w:rsidRPr="009F685F">
        <w:t xml:space="preserve"> </w:t>
      </w:r>
      <w:r w:rsidR="009F685F" w:rsidRPr="009F685F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E45C8E">
        <w:rPr>
          <w:rFonts w:ascii="Times New Roman" w:hAnsi="Times New Roman" w:cs="Times New Roman"/>
          <w:sz w:val="28"/>
          <w:szCs w:val="28"/>
        </w:rPr>
        <w:t>, запроса котировок</w:t>
      </w:r>
      <w:r w:rsidR="004A3127" w:rsidRPr="004A3127">
        <w:t xml:space="preserve"> </w:t>
      </w:r>
      <w:r w:rsidR="004A3127" w:rsidRPr="004A3127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E45C8E">
        <w:rPr>
          <w:rFonts w:ascii="Times New Roman" w:hAnsi="Times New Roman" w:cs="Times New Roman"/>
          <w:sz w:val="28"/>
          <w:szCs w:val="28"/>
        </w:rPr>
        <w:t>, запроса предложений</w:t>
      </w:r>
      <w:r w:rsidR="004A3127" w:rsidRPr="004A3127">
        <w:t xml:space="preserve"> </w:t>
      </w:r>
      <w:r w:rsidR="004A3127" w:rsidRPr="004A3127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E45C8E">
        <w:rPr>
          <w:rFonts w:ascii="Times New Roman" w:hAnsi="Times New Roman" w:cs="Times New Roman"/>
          <w:sz w:val="28"/>
          <w:szCs w:val="28"/>
        </w:rPr>
        <w:t xml:space="preserve"> в случае, если победитель определения поставщика (подрядчика, исполнителя) уклонился от заключения контракта, дата признания несостоявшейся закупки, в которой единственный участник закупки, подавший заявку, окончательное предложение или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C8E">
        <w:rPr>
          <w:rFonts w:ascii="Times New Roman" w:hAnsi="Times New Roman" w:cs="Times New Roman"/>
          <w:sz w:val="28"/>
          <w:szCs w:val="28"/>
        </w:rPr>
        <w:t>признанный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 xml:space="preserve"> единственным участником закупки, уклонился либо отказался от заключения контракта, дата заключения неисполненного или ненадлежащим образом исполненного контракта;</w:t>
      </w:r>
    </w:p>
    <w:p w:rsidR="00415D41" w:rsidRPr="00E45C8E" w:rsidRDefault="0082494A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 xml:space="preserve">4) </w:t>
      </w:r>
      <w:r w:rsidR="00415D41" w:rsidRPr="00E45C8E">
        <w:rPr>
          <w:rFonts w:ascii="Times New Roman" w:hAnsi="Times New Roman" w:cs="Times New Roman"/>
          <w:sz w:val="28"/>
          <w:szCs w:val="28"/>
        </w:rPr>
        <w:t xml:space="preserve">документы, свидетельствующие об уклонении победителя от заключения контракта или копию решения суда о расторжении контракта или в письменной форме </w:t>
      </w:r>
      <w:r w:rsidR="004A3127">
        <w:rPr>
          <w:rFonts w:ascii="Times New Roman" w:hAnsi="Times New Roman" w:cs="Times New Roman"/>
          <w:sz w:val="28"/>
          <w:szCs w:val="28"/>
        </w:rPr>
        <w:t xml:space="preserve">составленное </w:t>
      </w:r>
      <w:r w:rsidR="00415D41" w:rsidRPr="00E45C8E">
        <w:rPr>
          <w:rFonts w:ascii="Times New Roman" w:hAnsi="Times New Roman" w:cs="Times New Roman"/>
          <w:sz w:val="28"/>
          <w:szCs w:val="28"/>
        </w:rPr>
        <w:t>обоснование причин одностороннего отказа заказчика от исполнения контракта.</w:t>
      </w:r>
    </w:p>
    <w:p w:rsidR="00764249" w:rsidRPr="003A40BB" w:rsidRDefault="0006157E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C8E">
        <w:rPr>
          <w:rFonts w:ascii="Times New Roman" w:hAnsi="Times New Roman" w:cs="Times New Roman"/>
          <w:sz w:val="28"/>
          <w:szCs w:val="28"/>
        </w:rPr>
        <w:t xml:space="preserve">Информация и документы направляются заказчиком в </w:t>
      </w:r>
      <w:r w:rsidR="009E0754" w:rsidRPr="00E45C8E">
        <w:rPr>
          <w:rFonts w:ascii="Times New Roman" w:hAnsi="Times New Roman" w:cs="Times New Roman"/>
          <w:sz w:val="28"/>
          <w:szCs w:val="28"/>
        </w:rPr>
        <w:t xml:space="preserve">контрольный орган в сфере закупок </w:t>
      </w:r>
      <w:r w:rsidRPr="00E45C8E">
        <w:rPr>
          <w:rFonts w:ascii="Times New Roman" w:hAnsi="Times New Roman" w:cs="Times New Roman"/>
          <w:sz w:val="28"/>
          <w:szCs w:val="28"/>
        </w:rPr>
        <w:t>на бумажном носителе с сопроводительным письмом за подписью уполномоченного должностного лица заказчика либо в электронной форме (в том числе с использованием единой информационной системы в сфере закупок), имея в виду, что эта информация должна быть подписана указанным должностным лицом с использованием электронной подписи.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 xml:space="preserve"> Сопроводительное письмо должно содержать перечень прилагаемых документов.</w:t>
      </w:r>
    </w:p>
    <w:p w:rsidR="00E45C8E" w:rsidRPr="003A40BB" w:rsidRDefault="00E45C8E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5D41" w:rsidRPr="00E45C8E" w:rsidRDefault="00E45C8E" w:rsidP="00211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45C8E">
        <w:rPr>
          <w:rFonts w:ascii="Times New Roman" w:hAnsi="Times New Roman" w:cs="Times New Roman"/>
          <w:sz w:val="28"/>
          <w:szCs w:val="28"/>
        </w:rPr>
        <w:t xml:space="preserve">. </w:t>
      </w:r>
      <w:r w:rsidR="00415D41" w:rsidRPr="00E45C8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06157E" w:rsidRPr="00E45C8E">
        <w:rPr>
          <w:rFonts w:ascii="Times New Roman" w:hAnsi="Times New Roman" w:cs="Times New Roman"/>
          <w:sz w:val="28"/>
          <w:szCs w:val="28"/>
        </w:rPr>
        <w:t>контрольным органом в сфере закупок обращения о включении информации об участниках закупки в Реестр.</w:t>
      </w:r>
    </w:p>
    <w:p w:rsidR="00E45C8E" w:rsidRPr="00E45C8E" w:rsidRDefault="00E45C8E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157E" w:rsidRPr="00E45C8E" w:rsidRDefault="0006157E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 xml:space="preserve">Контрольный орган в сфере закупок проверяет наличие информации и документов, представленных заказчиком. </w:t>
      </w:r>
      <w:proofErr w:type="gramStart"/>
      <w:r w:rsidRPr="00E45C8E">
        <w:rPr>
          <w:rFonts w:ascii="Times New Roman" w:hAnsi="Times New Roman" w:cs="Times New Roman"/>
          <w:sz w:val="28"/>
          <w:szCs w:val="28"/>
        </w:rPr>
        <w:t xml:space="preserve">В случае представления не всей информации и документов контрольный орган в сфере закупок возвращает их заказчику в течение трех рабочих дней с даты их поступления с указанием причин возврата и необходимости направления таких информации и документов в составе, предусмотренном частью 3 статьи 104 Закона о </w:t>
      </w:r>
      <w:r w:rsidRPr="00E45C8E">
        <w:rPr>
          <w:rFonts w:ascii="Times New Roman" w:hAnsi="Times New Roman" w:cs="Times New Roman"/>
          <w:sz w:val="28"/>
          <w:szCs w:val="28"/>
        </w:rPr>
        <w:lastRenderedPageBreak/>
        <w:t>контрактной системе, при этом информация о недобросовестном поставщи</w:t>
      </w:r>
      <w:r w:rsidR="004A3127">
        <w:rPr>
          <w:rFonts w:ascii="Times New Roman" w:hAnsi="Times New Roman" w:cs="Times New Roman"/>
          <w:sz w:val="28"/>
          <w:szCs w:val="28"/>
        </w:rPr>
        <w:t>ке (подрядчике, исполнителе) в Р</w:t>
      </w:r>
      <w:r w:rsidRPr="00E45C8E">
        <w:rPr>
          <w:rFonts w:ascii="Times New Roman" w:hAnsi="Times New Roman" w:cs="Times New Roman"/>
          <w:sz w:val="28"/>
          <w:szCs w:val="28"/>
        </w:rPr>
        <w:t>еестр не включается.</w:t>
      </w:r>
      <w:proofErr w:type="gramEnd"/>
    </w:p>
    <w:p w:rsidR="0006157E" w:rsidRPr="00E45C8E" w:rsidRDefault="0006157E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45C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 xml:space="preserve"> если информация и документы представлены заказчиком в полном объеме контрольный орган в сфере закупок осуществляет проверку </w:t>
      </w:r>
      <w:r w:rsidR="00E07899" w:rsidRPr="00E45C8E">
        <w:rPr>
          <w:rFonts w:ascii="Times New Roman" w:hAnsi="Times New Roman" w:cs="Times New Roman"/>
          <w:sz w:val="28"/>
          <w:szCs w:val="28"/>
        </w:rPr>
        <w:t>данных документов</w:t>
      </w:r>
      <w:r w:rsidRPr="00E45C8E">
        <w:rPr>
          <w:rFonts w:ascii="Times New Roman" w:hAnsi="Times New Roman" w:cs="Times New Roman"/>
          <w:sz w:val="28"/>
          <w:szCs w:val="28"/>
        </w:rPr>
        <w:t xml:space="preserve"> на наличие фактов, подтверждающих недобросовестность поставщика (подря</w:t>
      </w:r>
      <w:r w:rsidR="009E0754" w:rsidRPr="00E45C8E">
        <w:rPr>
          <w:rFonts w:ascii="Times New Roman" w:hAnsi="Times New Roman" w:cs="Times New Roman"/>
          <w:sz w:val="28"/>
          <w:szCs w:val="28"/>
        </w:rPr>
        <w:t>дчика, исполнителя), в течение пяти</w:t>
      </w:r>
      <w:r w:rsidRPr="00E45C8E">
        <w:rPr>
          <w:rFonts w:ascii="Times New Roman" w:hAnsi="Times New Roman" w:cs="Times New Roman"/>
          <w:sz w:val="28"/>
          <w:szCs w:val="28"/>
        </w:rPr>
        <w:t xml:space="preserve"> рабочих дней с даты их поступления.</w:t>
      </w:r>
    </w:p>
    <w:p w:rsidR="0006157E" w:rsidRPr="00E45C8E" w:rsidRDefault="0006157E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C8E">
        <w:rPr>
          <w:rFonts w:ascii="Times New Roman" w:hAnsi="Times New Roman" w:cs="Times New Roman"/>
          <w:sz w:val="28"/>
          <w:szCs w:val="28"/>
        </w:rPr>
        <w:t>Рассмотрение вопроса о включении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в случае одностороннего отказа заказчика от исполнения контракта в связи с существенным нарушением ими условий контрактов, осуществляется с участием представителей заказчика и лица, информация о котором направл</w:t>
      </w:r>
      <w:r w:rsidR="004A3127">
        <w:rPr>
          <w:rFonts w:ascii="Times New Roman" w:hAnsi="Times New Roman" w:cs="Times New Roman"/>
          <w:sz w:val="28"/>
          <w:szCs w:val="28"/>
        </w:rPr>
        <w:t>ена заказчиком для включения в Р</w:t>
      </w:r>
      <w:r w:rsidRPr="00E45C8E">
        <w:rPr>
          <w:rFonts w:ascii="Times New Roman" w:hAnsi="Times New Roman" w:cs="Times New Roman"/>
          <w:sz w:val="28"/>
          <w:szCs w:val="28"/>
        </w:rPr>
        <w:t>еестр.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 xml:space="preserve"> В случае неявки указанных лиц или их представителей рассмотрение указанного вопроса осуществляется в их отсутствие. В рассмотрении вправе принять участие иные заинтересованные лица.</w:t>
      </w:r>
    </w:p>
    <w:p w:rsidR="00E07899" w:rsidRPr="00E45C8E" w:rsidRDefault="00E07899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Контрольный орган в сфере закупок так же проверяет, соблюдена ли процедура уведомления поставщика (подрядчика, исполнителя) об отказе от исполнения контракта, пр</w:t>
      </w:r>
      <w:r w:rsidR="00200CD7">
        <w:rPr>
          <w:rFonts w:ascii="Times New Roman" w:hAnsi="Times New Roman" w:cs="Times New Roman"/>
          <w:sz w:val="28"/>
          <w:szCs w:val="28"/>
        </w:rPr>
        <w:t>оцедура направления сведений в Р</w:t>
      </w:r>
      <w:r w:rsidRPr="00E45C8E">
        <w:rPr>
          <w:rFonts w:ascii="Times New Roman" w:hAnsi="Times New Roman" w:cs="Times New Roman"/>
          <w:sz w:val="28"/>
          <w:szCs w:val="28"/>
        </w:rPr>
        <w:t>еестр, а также уточнит, было ли достаточно оснований для расторжения контракта.</w:t>
      </w:r>
      <w:r w:rsidR="002444C0" w:rsidRPr="00E45C8E">
        <w:rPr>
          <w:sz w:val="28"/>
          <w:szCs w:val="28"/>
        </w:rPr>
        <w:t xml:space="preserve"> </w:t>
      </w:r>
      <w:r w:rsidR="002444C0" w:rsidRPr="00E45C8E">
        <w:rPr>
          <w:rFonts w:ascii="Times New Roman" w:hAnsi="Times New Roman" w:cs="Times New Roman"/>
          <w:sz w:val="28"/>
          <w:szCs w:val="28"/>
        </w:rPr>
        <w:t>Если  выясн</w:t>
      </w:r>
      <w:r w:rsidR="00200CD7">
        <w:rPr>
          <w:rFonts w:ascii="Times New Roman" w:hAnsi="Times New Roman" w:cs="Times New Roman"/>
          <w:sz w:val="28"/>
          <w:szCs w:val="28"/>
        </w:rPr>
        <w:t>и</w:t>
      </w:r>
      <w:r w:rsidR="002444C0" w:rsidRPr="00E45C8E">
        <w:rPr>
          <w:rFonts w:ascii="Times New Roman" w:hAnsi="Times New Roman" w:cs="Times New Roman"/>
          <w:sz w:val="28"/>
          <w:szCs w:val="28"/>
        </w:rPr>
        <w:t>т</w:t>
      </w:r>
      <w:r w:rsidR="00200CD7">
        <w:rPr>
          <w:rFonts w:ascii="Times New Roman" w:hAnsi="Times New Roman" w:cs="Times New Roman"/>
          <w:sz w:val="28"/>
          <w:szCs w:val="28"/>
        </w:rPr>
        <w:t>ся</w:t>
      </w:r>
      <w:r w:rsidR="002444C0" w:rsidRPr="00E45C8E">
        <w:rPr>
          <w:rFonts w:ascii="Times New Roman" w:hAnsi="Times New Roman" w:cs="Times New Roman"/>
          <w:sz w:val="28"/>
          <w:szCs w:val="28"/>
        </w:rPr>
        <w:t xml:space="preserve">, что отказ не был обоснованным, </w:t>
      </w:r>
      <w:r w:rsidR="00200CD7" w:rsidRPr="00200CD7">
        <w:rPr>
          <w:rFonts w:ascii="Times New Roman" w:hAnsi="Times New Roman" w:cs="Times New Roman"/>
          <w:sz w:val="28"/>
          <w:szCs w:val="28"/>
        </w:rPr>
        <w:t>поставщика (подрядчика, исполнителя)</w:t>
      </w:r>
      <w:r w:rsidR="002444C0" w:rsidRPr="00E45C8E">
        <w:rPr>
          <w:rFonts w:ascii="Times New Roman" w:hAnsi="Times New Roman" w:cs="Times New Roman"/>
          <w:sz w:val="28"/>
          <w:szCs w:val="28"/>
        </w:rPr>
        <w:t xml:space="preserve"> не включат в </w:t>
      </w:r>
      <w:r w:rsidR="00754591" w:rsidRPr="00E45C8E">
        <w:rPr>
          <w:rFonts w:ascii="Times New Roman" w:hAnsi="Times New Roman" w:cs="Times New Roman"/>
          <w:sz w:val="28"/>
          <w:szCs w:val="28"/>
        </w:rPr>
        <w:t>Р</w:t>
      </w:r>
      <w:r w:rsidR="002444C0" w:rsidRPr="00E45C8E">
        <w:rPr>
          <w:rFonts w:ascii="Times New Roman" w:hAnsi="Times New Roman" w:cs="Times New Roman"/>
          <w:sz w:val="28"/>
          <w:szCs w:val="28"/>
        </w:rPr>
        <w:t>еестр. Заказчику</w:t>
      </w:r>
      <w:r w:rsidR="00754591" w:rsidRPr="00E45C8E">
        <w:rPr>
          <w:rFonts w:ascii="Times New Roman" w:hAnsi="Times New Roman" w:cs="Times New Roman"/>
          <w:sz w:val="28"/>
          <w:szCs w:val="28"/>
        </w:rPr>
        <w:t>,</w:t>
      </w:r>
      <w:r w:rsidR="002444C0" w:rsidRPr="00E45C8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444C0" w:rsidRPr="00E45C8E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="002444C0" w:rsidRPr="00E45C8E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754591" w:rsidRPr="00E45C8E">
        <w:rPr>
          <w:rFonts w:ascii="Times New Roman" w:hAnsi="Times New Roman" w:cs="Times New Roman"/>
          <w:sz w:val="28"/>
          <w:szCs w:val="28"/>
        </w:rPr>
        <w:t>,</w:t>
      </w:r>
      <w:r w:rsidR="002444C0" w:rsidRPr="00E45C8E">
        <w:rPr>
          <w:rFonts w:ascii="Times New Roman" w:hAnsi="Times New Roman" w:cs="Times New Roman"/>
          <w:sz w:val="28"/>
          <w:szCs w:val="28"/>
        </w:rPr>
        <w:t xml:space="preserve"> грозит штраф по ч. 6 ст. 7.32 КоАП РФ.</w:t>
      </w:r>
    </w:p>
    <w:p w:rsidR="00FE7869" w:rsidRPr="00E45C8E" w:rsidRDefault="00FE7869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Решение о включении (</w:t>
      </w:r>
      <w:r w:rsidR="008360C6" w:rsidRPr="00E45C8E">
        <w:rPr>
          <w:rFonts w:ascii="Times New Roman" w:hAnsi="Times New Roman" w:cs="Times New Roman"/>
          <w:sz w:val="28"/>
          <w:szCs w:val="28"/>
        </w:rPr>
        <w:t>не включении</w:t>
      </w:r>
      <w:r w:rsidRPr="00E45C8E">
        <w:rPr>
          <w:rFonts w:ascii="Times New Roman" w:hAnsi="Times New Roman" w:cs="Times New Roman"/>
          <w:sz w:val="28"/>
          <w:szCs w:val="28"/>
        </w:rPr>
        <w:t>) сведений о поставщике (подрядчике, исполнителе) в Реестр в связи с принятием заказчиком решения об одностороннем отказе от исполнения контракта принимается контрольным органом в сфере закупок в каждом конкретном случае, исходя из всех обстоятельств дела и представленных заказчиком и поставщиком (подрядчиком, исполнителем) документов и доказательств.</w:t>
      </w:r>
      <w:r w:rsidR="00FB5444" w:rsidRPr="00E45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754" w:rsidRPr="00E45C8E" w:rsidRDefault="009E0754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информации и документов и проведения проверки фактов, подтверждающих недобросовестность поставщика (подрядчика, исполнителя), выносится решение. В случае подтверждения достоверности указанных фактов контрольный орган в сфере закупок выносит решение о включении информации о недобросовестном поставщи</w:t>
      </w:r>
      <w:r w:rsidR="008360C6" w:rsidRPr="00E45C8E">
        <w:rPr>
          <w:rFonts w:ascii="Times New Roman" w:hAnsi="Times New Roman" w:cs="Times New Roman"/>
          <w:sz w:val="28"/>
          <w:szCs w:val="28"/>
        </w:rPr>
        <w:t>ке (подрядчике, исполнителе) в Р</w:t>
      </w:r>
      <w:r w:rsidRPr="00E45C8E">
        <w:rPr>
          <w:rFonts w:ascii="Times New Roman" w:hAnsi="Times New Roman" w:cs="Times New Roman"/>
          <w:sz w:val="28"/>
          <w:szCs w:val="28"/>
        </w:rPr>
        <w:t xml:space="preserve">еестр. В ином случае </w:t>
      </w:r>
      <w:r w:rsidR="008360C6" w:rsidRPr="00E45C8E">
        <w:rPr>
          <w:rFonts w:ascii="Times New Roman" w:hAnsi="Times New Roman" w:cs="Times New Roman"/>
          <w:sz w:val="28"/>
          <w:szCs w:val="28"/>
        </w:rPr>
        <w:t xml:space="preserve">контрольный орган в сфере закупок </w:t>
      </w:r>
      <w:r w:rsidRPr="00E45C8E">
        <w:rPr>
          <w:rFonts w:ascii="Times New Roman" w:hAnsi="Times New Roman" w:cs="Times New Roman"/>
          <w:sz w:val="28"/>
          <w:szCs w:val="28"/>
        </w:rPr>
        <w:t>выносит решение об отказе во включении информации о поставщике (подрядчике, исполнителе) в</w:t>
      </w:r>
      <w:r w:rsidR="008360C6" w:rsidRPr="00E45C8E">
        <w:rPr>
          <w:rFonts w:ascii="Times New Roman" w:hAnsi="Times New Roman" w:cs="Times New Roman"/>
          <w:sz w:val="28"/>
          <w:szCs w:val="28"/>
        </w:rPr>
        <w:t xml:space="preserve"> Р</w:t>
      </w:r>
      <w:r w:rsidRPr="00E45C8E">
        <w:rPr>
          <w:rFonts w:ascii="Times New Roman" w:hAnsi="Times New Roman" w:cs="Times New Roman"/>
          <w:sz w:val="28"/>
          <w:szCs w:val="28"/>
        </w:rPr>
        <w:t>еестр.</w:t>
      </w:r>
      <w:r w:rsidR="00FB5444" w:rsidRPr="00E45C8E">
        <w:rPr>
          <w:rFonts w:ascii="Times New Roman" w:hAnsi="Times New Roman" w:cs="Times New Roman"/>
          <w:sz w:val="28"/>
          <w:szCs w:val="28"/>
        </w:rPr>
        <w:t xml:space="preserve"> Типовые ситуации рассмотрения контрольным </w:t>
      </w:r>
      <w:r w:rsidR="00FB5444" w:rsidRPr="00E45C8E">
        <w:rPr>
          <w:rFonts w:ascii="Times New Roman" w:hAnsi="Times New Roman" w:cs="Times New Roman"/>
          <w:sz w:val="28"/>
          <w:szCs w:val="28"/>
        </w:rPr>
        <w:lastRenderedPageBreak/>
        <w:t>органом в сфере закупок обращений по включению поставщика (подрядчика, исполнителя) в Реестр</w:t>
      </w:r>
      <w:r w:rsidR="006C26D3">
        <w:rPr>
          <w:rFonts w:ascii="Times New Roman" w:hAnsi="Times New Roman" w:cs="Times New Roman"/>
          <w:sz w:val="28"/>
          <w:szCs w:val="28"/>
        </w:rPr>
        <w:t xml:space="preserve"> указаны в П</w:t>
      </w:r>
      <w:r w:rsidR="00200CD7">
        <w:rPr>
          <w:rFonts w:ascii="Times New Roman" w:hAnsi="Times New Roman" w:cs="Times New Roman"/>
          <w:sz w:val="28"/>
          <w:szCs w:val="28"/>
        </w:rPr>
        <w:t>риложении в Р</w:t>
      </w:r>
      <w:r w:rsidR="00FB5444" w:rsidRPr="00E45C8E">
        <w:rPr>
          <w:rFonts w:ascii="Times New Roman" w:hAnsi="Times New Roman" w:cs="Times New Roman"/>
          <w:sz w:val="28"/>
          <w:szCs w:val="28"/>
        </w:rPr>
        <w:t>екомендациям.</w:t>
      </w:r>
    </w:p>
    <w:p w:rsidR="002D115D" w:rsidRPr="00E45C8E" w:rsidRDefault="002D115D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 xml:space="preserve">Копии вынесенного контрольным органом в сфере закупок решения в течение трех рабочих дней </w:t>
      </w:r>
      <w:proofErr w:type="gramStart"/>
      <w:r w:rsidRPr="00E45C8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 xml:space="preserve"> его вынесения направляются заказчику, лицу, информация о котором направл</w:t>
      </w:r>
      <w:r w:rsidR="00200CD7">
        <w:rPr>
          <w:rFonts w:ascii="Times New Roman" w:hAnsi="Times New Roman" w:cs="Times New Roman"/>
          <w:sz w:val="28"/>
          <w:szCs w:val="28"/>
        </w:rPr>
        <w:t>ена заказчиком для включения в Р</w:t>
      </w:r>
      <w:r w:rsidRPr="00E45C8E">
        <w:rPr>
          <w:rFonts w:ascii="Times New Roman" w:hAnsi="Times New Roman" w:cs="Times New Roman"/>
          <w:sz w:val="28"/>
          <w:szCs w:val="28"/>
        </w:rPr>
        <w:t>еестр, и иным заинтересованным лицам.</w:t>
      </w:r>
    </w:p>
    <w:p w:rsidR="00E07899" w:rsidRPr="00E45C8E" w:rsidRDefault="008360C6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 xml:space="preserve">Поставщика (подрядчика, исполнителя) </w:t>
      </w:r>
      <w:r w:rsidR="00E07899" w:rsidRPr="00E45C8E">
        <w:rPr>
          <w:rFonts w:ascii="Times New Roman" w:hAnsi="Times New Roman" w:cs="Times New Roman"/>
          <w:sz w:val="28"/>
          <w:szCs w:val="28"/>
        </w:rPr>
        <w:t>могут не включить в Р</w:t>
      </w:r>
      <w:r w:rsidRPr="00E45C8E">
        <w:rPr>
          <w:rFonts w:ascii="Times New Roman" w:hAnsi="Times New Roman" w:cs="Times New Roman"/>
          <w:sz w:val="28"/>
          <w:szCs w:val="28"/>
        </w:rPr>
        <w:t>еестр</w:t>
      </w:r>
      <w:r w:rsidR="00E07899" w:rsidRPr="00E45C8E">
        <w:rPr>
          <w:rFonts w:ascii="Times New Roman" w:hAnsi="Times New Roman" w:cs="Times New Roman"/>
          <w:sz w:val="28"/>
          <w:szCs w:val="28"/>
        </w:rPr>
        <w:t>, в частности, в следующих случаях:</w:t>
      </w:r>
    </w:p>
    <w:p w:rsidR="00E07899" w:rsidRPr="00E45C8E" w:rsidRDefault="00E07899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- условия контракта были нарушены по вине заказчика;</w:t>
      </w:r>
    </w:p>
    <w:p w:rsidR="00E07899" w:rsidRPr="00E45C8E" w:rsidRDefault="00E07899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- нарушение исполнения контракта было незначительным;</w:t>
      </w:r>
    </w:p>
    <w:p w:rsidR="002444C0" w:rsidRPr="00E45C8E" w:rsidRDefault="00E07899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 xml:space="preserve">- отсутствует недобросовестное поведение </w:t>
      </w:r>
      <w:r w:rsidR="00200CD7">
        <w:rPr>
          <w:rFonts w:ascii="Times New Roman" w:hAnsi="Times New Roman" w:cs="Times New Roman"/>
          <w:sz w:val="28"/>
          <w:szCs w:val="28"/>
        </w:rPr>
        <w:t>п</w:t>
      </w:r>
      <w:r w:rsidR="00200CD7" w:rsidRPr="00200CD7">
        <w:rPr>
          <w:rFonts w:ascii="Times New Roman" w:hAnsi="Times New Roman" w:cs="Times New Roman"/>
          <w:sz w:val="28"/>
          <w:szCs w:val="28"/>
        </w:rPr>
        <w:t>оставщика (подрядчика, исполнителя)</w:t>
      </w:r>
      <w:r w:rsidR="002444C0" w:rsidRPr="00E45C8E">
        <w:rPr>
          <w:rFonts w:ascii="Times New Roman" w:hAnsi="Times New Roman" w:cs="Times New Roman"/>
          <w:sz w:val="28"/>
          <w:szCs w:val="28"/>
        </w:rPr>
        <w:t>;</w:t>
      </w:r>
    </w:p>
    <w:p w:rsidR="00E07899" w:rsidRPr="003A40BB" w:rsidRDefault="002444C0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- отсутствует основани</w:t>
      </w:r>
      <w:r w:rsidR="004A3127">
        <w:rPr>
          <w:rFonts w:ascii="Times New Roman" w:hAnsi="Times New Roman" w:cs="Times New Roman"/>
          <w:sz w:val="28"/>
          <w:szCs w:val="28"/>
        </w:rPr>
        <w:t>е</w:t>
      </w:r>
      <w:r w:rsidRPr="00E45C8E">
        <w:rPr>
          <w:rFonts w:ascii="Times New Roman" w:hAnsi="Times New Roman" w:cs="Times New Roman"/>
          <w:sz w:val="28"/>
          <w:szCs w:val="28"/>
        </w:rPr>
        <w:t xml:space="preserve"> для расторжения контракта (контрактом не предусмотрен односторонний отказ от исполнения контракта)</w:t>
      </w:r>
      <w:r w:rsidR="00E07899" w:rsidRPr="00E45C8E">
        <w:rPr>
          <w:rFonts w:ascii="Times New Roman" w:hAnsi="Times New Roman" w:cs="Times New Roman"/>
          <w:sz w:val="28"/>
          <w:szCs w:val="28"/>
        </w:rPr>
        <w:t>.</w:t>
      </w:r>
    </w:p>
    <w:p w:rsidR="00E45C8E" w:rsidRPr="003A40BB" w:rsidRDefault="00E45C8E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4591" w:rsidRPr="00E45C8E" w:rsidRDefault="00E45C8E" w:rsidP="00211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5C8E">
        <w:rPr>
          <w:rFonts w:ascii="Times New Roman" w:hAnsi="Times New Roman" w:cs="Times New Roman"/>
          <w:sz w:val="28"/>
          <w:szCs w:val="28"/>
        </w:rPr>
        <w:t xml:space="preserve">. </w:t>
      </w:r>
      <w:r w:rsidR="00754591" w:rsidRPr="00E45C8E">
        <w:rPr>
          <w:rFonts w:ascii="Times New Roman" w:hAnsi="Times New Roman" w:cs="Times New Roman"/>
          <w:sz w:val="28"/>
          <w:szCs w:val="28"/>
        </w:rPr>
        <w:t>Включение информации об участниках закупки в Реестр</w:t>
      </w:r>
    </w:p>
    <w:p w:rsidR="00E45C8E" w:rsidRPr="003A40BB" w:rsidRDefault="00E45C8E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1FC4" w:rsidRPr="00E45C8E" w:rsidRDefault="002D115D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 xml:space="preserve">Контрольный орган в сфере закупок </w:t>
      </w:r>
      <w:r w:rsidR="008360C6" w:rsidRPr="00E45C8E">
        <w:rPr>
          <w:rFonts w:ascii="Times New Roman" w:hAnsi="Times New Roman" w:cs="Times New Roman"/>
          <w:sz w:val="28"/>
          <w:szCs w:val="28"/>
        </w:rPr>
        <w:t xml:space="preserve">включает информацию о недобросовестном поставщике (подрядчике, исполнителе), предусмотренную частью 3 статьи 104 </w:t>
      </w:r>
      <w:r w:rsidRPr="00E45C8E">
        <w:rPr>
          <w:rFonts w:ascii="Times New Roman" w:hAnsi="Times New Roman" w:cs="Times New Roman"/>
          <w:sz w:val="28"/>
          <w:szCs w:val="28"/>
        </w:rPr>
        <w:t>Закона о контрактной системе, в Реестр в течение трех</w:t>
      </w:r>
      <w:r w:rsidR="008360C6" w:rsidRPr="00E45C8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8360C6" w:rsidRPr="00E45C8E">
        <w:rPr>
          <w:rFonts w:ascii="Times New Roman" w:hAnsi="Times New Roman" w:cs="Times New Roman"/>
          <w:sz w:val="28"/>
          <w:szCs w:val="28"/>
        </w:rPr>
        <w:t>с даты вынесения</w:t>
      </w:r>
      <w:proofErr w:type="gramEnd"/>
      <w:r w:rsidR="008360C6" w:rsidRPr="00E45C8E">
        <w:rPr>
          <w:rFonts w:ascii="Times New Roman" w:hAnsi="Times New Roman" w:cs="Times New Roman"/>
          <w:sz w:val="28"/>
          <w:szCs w:val="28"/>
        </w:rPr>
        <w:t xml:space="preserve"> решения о включ</w:t>
      </w:r>
      <w:r w:rsidRPr="00E45C8E">
        <w:rPr>
          <w:rFonts w:ascii="Times New Roman" w:hAnsi="Times New Roman" w:cs="Times New Roman"/>
          <w:sz w:val="28"/>
          <w:szCs w:val="28"/>
        </w:rPr>
        <w:t>ении информации о таком лице в Р</w:t>
      </w:r>
      <w:r w:rsidR="008360C6" w:rsidRPr="00E45C8E">
        <w:rPr>
          <w:rFonts w:ascii="Times New Roman" w:hAnsi="Times New Roman" w:cs="Times New Roman"/>
          <w:sz w:val="28"/>
          <w:szCs w:val="28"/>
        </w:rPr>
        <w:t xml:space="preserve">еестр. Указанная информация образует реестровую запись, которая подписывается представителем </w:t>
      </w:r>
      <w:r w:rsidRPr="00E45C8E">
        <w:rPr>
          <w:rFonts w:ascii="Times New Roman" w:hAnsi="Times New Roman" w:cs="Times New Roman"/>
          <w:sz w:val="28"/>
          <w:szCs w:val="28"/>
        </w:rPr>
        <w:t>контрольного органа в сфере закупок</w:t>
      </w:r>
      <w:r w:rsidR="008360C6" w:rsidRPr="00E45C8E">
        <w:rPr>
          <w:rFonts w:ascii="Times New Roman" w:hAnsi="Times New Roman" w:cs="Times New Roman"/>
          <w:sz w:val="28"/>
          <w:szCs w:val="28"/>
        </w:rPr>
        <w:t xml:space="preserve">, имеющим соответствующие полномочия, с использованием электронной подписи. </w:t>
      </w:r>
      <w:r w:rsidRPr="00E45C8E">
        <w:rPr>
          <w:rFonts w:ascii="Times New Roman" w:hAnsi="Times New Roman" w:cs="Times New Roman"/>
          <w:sz w:val="28"/>
          <w:szCs w:val="28"/>
        </w:rPr>
        <w:t>В Р</w:t>
      </w:r>
      <w:r w:rsidR="00751FC4" w:rsidRPr="00E45C8E">
        <w:rPr>
          <w:rFonts w:ascii="Times New Roman" w:hAnsi="Times New Roman" w:cs="Times New Roman"/>
          <w:sz w:val="28"/>
          <w:szCs w:val="28"/>
        </w:rPr>
        <w:t>еестр включается следующая информация:</w:t>
      </w:r>
    </w:p>
    <w:p w:rsidR="00751FC4" w:rsidRPr="00E45C8E" w:rsidRDefault="00751FC4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1) наименование, фирменное наименование (при наличии), место нахождения (для юридического лица), фамилия, имя, отчество (при наличии),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</w:t>
      </w:r>
      <w:r w:rsidR="002D115D" w:rsidRPr="00E45C8E">
        <w:rPr>
          <w:rFonts w:ascii="Times New Roman" w:hAnsi="Times New Roman" w:cs="Times New Roman"/>
          <w:sz w:val="28"/>
          <w:szCs w:val="28"/>
        </w:rPr>
        <w:t>го номера налогоплательщика лиц</w:t>
      </w:r>
      <w:r w:rsidRPr="00E45C8E">
        <w:rPr>
          <w:rFonts w:ascii="Times New Roman" w:hAnsi="Times New Roman" w:cs="Times New Roman"/>
          <w:sz w:val="28"/>
          <w:szCs w:val="28"/>
        </w:rPr>
        <w:t>;</w:t>
      </w:r>
    </w:p>
    <w:p w:rsidR="00751FC4" w:rsidRPr="00E45C8E" w:rsidRDefault="00751FC4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C8E">
        <w:rPr>
          <w:rFonts w:ascii="Times New Roman" w:hAnsi="Times New Roman" w:cs="Times New Roman"/>
          <w:sz w:val="28"/>
          <w:szCs w:val="28"/>
        </w:rPr>
        <w:t>2) наименование,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налогоплательщика, являющегося учредителем юридического лица, (за исключением публично-правовых образований), фамилии, имена, отчества (при наличии) учредителей, членов коллегиальных исполнительных органов, лиц, исполняющих функции единоличного исполни</w:t>
      </w:r>
      <w:r w:rsidR="002D115D" w:rsidRPr="00E45C8E">
        <w:rPr>
          <w:rFonts w:ascii="Times New Roman" w:hAnsi="Times New Roman" w:cs="Times New Roman"/>
          <w:sz w:val="28"/>
          <w:szCs w:val="28"/>
        </w:rPr>
        <w:t>тельного органа юридических лиц</w:t>
      </w:r>
      <w:r w:rsidRPr="00E45C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1FC4" w:rsidRPr="00E45C8E" w:rsidRDefault="00751FC4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C8E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4A3127" w:rsidRPr="004A3127">
        <w:rPr>
          <w:rFonts w:ascii="Times New Roman" w:hAnsi="Times New Roman" w:cs="Times New Roman"/>
          <w:sz w:val="28"/>
          <w:szCs w:val="28"/>
        </w:rPr>
        <w:t>даты проведения электронного аукциона, подведения итогов открытого конкурса в электронной форме, конкурса с ограниченным участием в электронной форме, двухэтапного конкурса в электронной форме, запроса котировок в электронной форме, запроса предложений в электронной форме</w:t>
      </w:r>
      <w:r w:rsidR="004A3127">
        <w:rPr>
          <w:rFonts w:ascii="Times New Roman" w:hAnsi="Times New Roman" w:cs="Times New Roman"/>
          <w:sz w:val="28"/>
          <w:szCs w:val="28"/>
        </w:rPr>
        <w:t xml:space="preserve"> </w:t>
      </w:r>
      <w:r w:rsidRPr="00E45C8E">
        <w:rPr>
          <w:rFonts w:ascii="Times New Roman" w:hAnsi="Times New Roman" w:cs="Times New Roman"/>
          <w:sz w:val="28"/>
          <w:szCs w:val="28"/>
        </w:rPr>
        <w:t>в случае, если победитель определения поставщика (подрядчика, исполнителя) уклонился от заключения контракта, дата признания несостоявшейся закупки, в которой единственный участник закупки, подавший заявку, окончательное предложение или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C8E">
        <w:rPr>
          <w:rFonts w:ascii="Times New Roman" w:hAnsi="Times New Roman" w:cs="Times New Roman"/>
          <w:sz w:val="28"/>
          <w:szCs w:val="28"/>
        </w:rPr>
        <w:t>признанный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 xml:space="preserve"> единственным участником закупки, уклонился либо отказался от заключения контракта, дата заключения неисполненного или ненадлежащим образом исполненного контракта;</w:t>
      </w:r>
    </w:p>
    <w:p w:rsidR="00751FC4" w:rsidRPr="00E45C8E" w:rsidRDefault="00751FC4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4) объект закупки, цена контракта и срок его исполнения;</w:t>
      </w:r>
    </w:p>
    <w:p w:rsidR="00751FC4" w:rsidRPr="00E45C8E" w:rsidRDefault="00751FC4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5) идентификационный код закупки;</w:t>
      </w:r>
    </w:p>
    <w:p w:rsidR="00751FC4" w:rsidRPr="00E45C8E" w:rsidRDefault="00751FC4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 xml:space="preserve">6) основания и дата расторжения контракта в </w:t>
      </w:r>
      <w:proofErr w:type="gramStart"/>
      <w:r w:rsidRPr="00E45C8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45C8E">
        <w:rPr>
          <w:rFonts w:ascii="Times New Roman" w:hAnsi="Times New Roman" w:cs="Times New Roman"/>
          <w:sz w:val="28"/>
          <w:szCs w:val="28"/>
        </w:rPr>
        <w:t xml:space="preserve"> его расторжения по решению суда или в случае одностороннего отказа заказчика от исполнения контракта;</w:t>
      </w:r>
    </w:p>
    <w:p w:rsidR="00751FC4" w:rsidRPr="00E45C8E" w:rsidRDefault="00751FC4" w:rsidP="00211F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sz w:val="28"/>
          <w:szCs w:val="28"/>
        </w:rPr>
        <w:t>7) дата внесения указанной информации в реестр недобросовестных поставщиков.</w:t>
      </w:r>
    </w:p>
    <w:p w:rsidR="002D115D" w:rsidRPr="00E45C8E" w:rsidRDefault="002D115D" w:rsidP="00211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15D" w:rsidRPr="00E45C8E" w:rsidRDefault="002D115D" w:rsidP="00211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15D" w:rsidRPr="00E45C8E" w:rsidRDefault="002D115D" w:rsidP="00211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15D" w:rsidRPr="00E45C8E" w:rsidRDefault="002D115D" w:rsidP="00211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15D" w:rsidRPr="00E45C8E" w:rsidRDefault="002D115D" w:rsidP="00211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15D" w:rsidRPr="00E45C8E" w:rsidRDefault="002D115D" w:rsidP="00211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15D" w:rsidRPr="00E45C8E" w:rsidRDefault="002D115D" w:rsidP="00211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15D" w:rsidRPr="00E45C8E" w:rsidRDefault="002D115D" w:rsidP="00211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15D" w:rsidRDefault="002D115D" w:rsidP="00211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73C" w:rsidRDefault="00AF773C" w:rsidP="00211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73C" w:rsidRDefault="00AF773C" w:rsidP="00211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73C" w:rsidRDefault="00AF773C" w:rsidP="00211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73C" w:rsidRDefault="00AF773C" w:rsidP="00211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73C" w:rsidRDefault="00AF773C" w:rsidP="00211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57B" w:rsidRPr="00E45C8E" w:rsidRDefault="004A3127" w:rsidP="00211F5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D557B" w:rsidRPr="00E45C8E">
        <w:rPr>
          <w:rFonts w:ascii="Times New Roman" w:hAnsi="Times New Roman" w:cs="Times New Roman"/>
          <w:sz w:val="28"/>
          <w:szCs w:val="28"/>
        </w:rPr>
        <w:t>риложение</w:t>
      </w:r>
    </w:p>
    <w:p w:rsidR="008D557B" w:rsidRPr="00E45C8E" w:rsidRDefault="008D557B" w:rsidP="00211F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57B" w:rsidRPr="00E45C8E" w:rsidRDefault="008D557B" w:rsidP="00211F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5C8E">
        <w:rPr>
          <w:rFonts w:ascii="Times New Roman" w:hAnsi="Times New Roman" w:cs="Times New Roman"/>
          <w:noProof/>
          <w:position w:val="-236"/>
          <w:sz w:val="28"/>
          <w:szCs w:val="28"/>
          <w:lang w:eastAsia="ru-RU"/>
        </w:rPr>
        <w:drawing>
          <wp:inline distT="0" distB="0" distL="0" distR="0" wp14:anchorId="03FE1681" wp14:editId="45B20BF5">
            <wp:extent cx="5937250" cy="31432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D41" w:rsidRPr="00E45C8E" w:rsidRDefault="00415D41" w:rsidP="00211F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5D41" w:rsidRPr="00E45C8E" w:rsidSect="009506B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C1" w:rsidRDefault="006157C1" w:rsidP="009506B1">
      <w:pPr>
        <w:spacing w:after="0" w:line="240" w:lineRule="auto"/>
      </w:pPr>
      <w:r>
        <w:separator/>
      </w:r>
    </w:p>
  </w:endnote>
  <w:endnote w:type="continuationSeparator" w:id="0">
    <w:p w:rsidR="006157C1" w:rsidRDefault="006157C1" w:rsidP="0095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855629"/>
      <w:docPartObj>
        <w:docPartGallery w:val="Page Numbers (Bottom of Page)"/>
        <w:docPartUnique/>
      </w:docPartObj>
    </w:sdtPr>
    <w:sdtEndPr/>
    <w:sdtContent>
      <w:p w:rsidR="009506B1" w:rsidRDefault="009506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B29">
          <w:rPr>
            <w:noProof/>
          </w:rPr>
          <w:t>2</w:t>
        </w:r>
        <w:r>
          <w:fldChar w:fldCharType="end"/>
        </w:r>
      </w:p>
    </w:sdtContent>
  </w:sdt>
  <w:p w:rsidR="009506B1" w:rsidRDefault="009506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C1" w:rsidRDefault="006157C1" w:rsidP="009506B1">
      <w:pPr>
        <w:spacing w:after="0" w:line="240" w:lineRule="auto"/>
      </w:pPr>
      <w:r>
        <w:separator/>
      </w:r>
    </w:p>
  </w:footnote>
  <w:footnote w:type="continuationSeparator" w:id="0">
    <w:p w:rsidR="006157C1" w:rsidRDefault="006157C1" w:rsidP="00950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49"/>
    <w:rsid w:val="00050555"/>
    <w:rsid w:val="0006157E"/>
    <w:rsid w:val="00106A91"/>
    <w:rsid w:val="001D0381"/>
    <w:rsid w:val="00200CD7"/>
    <w:rsid w:val="00211F5C"/>
    <w:rsid w:val="002444C0"/>
    <w:rsid w:val="002D115D"/>
    <w:rsid w:val="00300742"/>
    <w:rsid w:val="003A40BB"/>
    <w:rsid w:val="00415D41"/>
    <w:rsid w:val="004A3127"/>
    <w:rsid w:val="004C25BC"/>
    <w:rsid w:val="006157C1"/>
    <w:rsid w:val="0066398F"/>
    <w:rsid w:val="006C26D3"/>
    <w:rsid w:val="007003DD"/>
    <w:rsid w:val="00704AEE"/>
    <w:rsid w:val="00751FC4"/>
    <w:rsid w:val="00754591"/>
    <w:rsid w:val="00764249"/>
    <w:rsid w:val="008101A1"/>
    <w:rsid w:val="0082494A"/>
    <w:rsid w:val="008304A7"/>
    <w:rsid w:val="008360C6"/>
    <w:rsid w:val="00852749"/>
    <w:rsid w:val="008D557B"/>
    <w:rsid w:val="008E7D99"/>
    <w:rsid w:val="009506B1"/>
    <w:rsid w:val="009D1976"/>
    <w:rsid w:val="009E0754"/>
    <w:rsid w:val="009F685F"/>
    <w:rsid w:val="00AD6817"/>
    <w:rsid w:val="00AF773C"/>
    <w:rsid w:val="00B15190"/>
    <w:rsid w:val="00B4149D"/>
    <w:rsid w:val="00C0090E"/>
    <w:rsid w:val="00C76C68"/>
    <w:rsid w:val="00CE615D"/>
    <w:rsid w:val="00D91B29"/>
    <w:rsid w:val="00DE6215"/>
    <w:rsid w:val="00E07899"/>
    <w:rsid w:val="00E45C8E"/>
    <w:rsid w:val="00E52120"/>
    <w:rsid w:val="00FB5444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57B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1"/>
    <w:link w:val="3"/>
    <w:uiPriority w:val="99"/>
    <w:locked/>
    <w:rsid w:val="00B4149D"/>
    <w:rPr>
      <w:rFonts w:ascii="Arial" w:hAnsi="Arial"/>
      <w:sz w:val="24"/>
      <w:lang w:val="x-none" w:eastAsia="ar-SA"/>
    </w:rPr>
  </w:style>
  <w:style w:type="paragraph" w:styleId="3">
    <w:name w:val="Body Text 3"/>
    <w:basedOn w:val="a"/>
    <w:link w:val="31"/>
    <w:uiPriority w:val="99"/>
    <w:rsid w:val="00B4149D"/>
    <w:pPr>
      <w:spacing w:after="120" w:line="240" w:lineRule="auto"/>
    </w:pPr>
    <w:rPr>
      <w:rFonts w:ascii="Arial" w:hAnsi="Arial"/>
      <w:sz w:val="24"/>
      <w:lang w:val="x-none" w:eastAsia="ar-SA"/>
    </w:rPr>
  </w:style>
  <w:style w:type="character" w:customStyle="1" w:styleId="30">
    <w:name w:val="Основной текст 3 Знак"/>
    <w:basedOn w:val="a0"/>
    <w:uiPriority w:val="99"/>
    <w:semiHidden/>
    <w:rsid w:val="00B4149D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6B1"/>
  </w:style>
  <w:style w:type="paragraph" w:styleId="a7">
    <w:name w:val="footer"/>
    <w:basedOn w:val="a"/>
    <w:link w:val="a8"/>
    <w:uiPriority w:val="99"/>
    <w:unhideWhenUsed/>
    <w:rsid w:val="0095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57B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1"/>
    <w:link w:val="3"/>
    <w:uiPriority w:val="99"/>
    <w:locked/>
    <w:rsid w:val="00B4149D"/>
    <w:rPr>
      <w:rFonts w:ascii="Arial" w:hAnsi="Arial"/>
      <w:sz w:val="24"/>
      <w:lang w:val="x-none" w:eastAsia="ar-SA"/>
    </w:rPr>
  </w:style>
  <w:style w:type="paragraph" w:styleId="3">
    <w:name w:val="Body Text 3"/>
    <w:basedOn w:val="a"/>
    <w:link w:val="31"/>
    <w:uiPriority w:val="99"/>
    <w:rsid w:val="00B4149D"/>
    <w:pPr>
      <w:spacing w:after="120" w:line="240" w:lineRule="auto"/>
    </w:pPr>
    <w:rPr>
      <w:rFonts w:ascii="Arial" w:hAnsi="Arial"/>
      <w:sz w:val="24"/>
      <w:lang w:val="x-none" w:eastAsia="ar-SA"/>
    </w:rPr>
  </w:style>
  <w:style w:type="character" w:customStyle="1" w:styleId="30">
    <w:name w:val="Основной текст 3 Знак"/>
    <w:basedOn w:val="a0"/>
    <w:uiPriority w:val="99"/>
    <w:semiHidden/>
    <w:rsid w:val="00B4149D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6B1"/>
  </w:style>
  <w:style w:type="paragraph" w:styleId="a7">
    <w:name w:val="footer"/>
    <w:basedOn w:val="a"/>
    <w:link w:val="a8"/>
    <w:uiPriority w:val="99"/>
    <w:unhideWhenUsed/>
    <w:rsid w:val="0095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9081-CE1B-4EAA-B8DB-D2CA35DA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11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Алембеков Ринат Хуснуллович</cp:lastModifiedBy>
  <cp:revision>19</cp:revision>
  <cp:lastPrinted>2020-02-10T10:45:00Z</cp:lastPrinted>
  <dcterms:created xsi:type="dcterms:W3CDTF">2020-01-30T05:44:00Z</dcterms:created>
  <dcterms:modified xsi:type="dcterms:W3CDTF">2020-02-13T09:50:00Z</dcterms:modified>
</cp:coreProperties>
</file>