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A4" w:rsidRPr="00C2137A" w:rsidRDefault="00A55AA4" w:rsidP="00A55AA4">
      <w:pPr>
        <w:tabs>
          <w:tab w:val="left" w:pos="0"/>
        </w:tabs>
        <w:ind w:right="-5"/>
        <w:jc w:val="center"/>
        <w:rPr>
          <w:b/>
          <w:sz w:val="26"/>
          <w:szCs w:val="26"/>
        </w:rPr>
      </w:pPr>
      <w:bookmarkStart w:id="0" w:name="_GoBack"/>
      <w:bookmarkEnd w:id="0"/>
      <w:r w:rsidRPr="00AD1689">
        <w:rPr>
          <w:b/>
          <w:sz w:val="26"/>
          <w:szCs w:val="26"/>
        </w:rPr>
        <w:t xml:space="preserve">Обзор изменений законодательства РФ в сфере закупок </w:t>
      </w:r>
      <w:r w:rsidR="00B263F0" w:rsidRPr="00AD1689">
        <w:rPr>
          <w:b/>
          <w:sz w:val="26"/>
          <w:szCs w:val="26"/>
        </w:rPr>
        <w:t xml:space="preserve">за </w:t>
      </w:r>
      <w:r w:rsidR="00043F36" w:rsidRPr="00AD1689">
        <w:rPr>
          <w:b/>
          <w:sz w:val="26"/>
          <w:szCs w:val="26"/>
        </w:rPr>
        <w:t>ноя</w:t>
      </w:r>
      <w:r w:rsidR="00CF2567" w:rsidRPr="00AD1689">
        <w:rPr>
          <w:b/>
          <w:sz w:val="26"/>
          <w:szCs w:val="26"/>
        </w:rPr>
        <w:t>брь</w:t>
      </w:r>
      <w:r w:rsidR="00B263F0" w:rsidRPr="00AD1689">
        <w:rPr>
          <w:b/>
          <w:sz w:val="26"/>
          <w:szCs w:val="26"/>
        </w:rPr>
        <w:t xml:space="preserve"> - </w:t>
      </w:r>
      <w:r w:rsidR="00043F36" w:rsidRPr="00AD1689">
        <w:rPr>
          <w:b/>
          <w:sz w:val="26"/>
          <w:szCs w:val="26"/>
        </w:rPr>
        <w:t>дека</w:t>
      </w:r>
      <w:r w:rsidR="00CF2567" w:rsidRPr="00AD1689">
        <w:rPr>
          <w:b/>
          <w:sz w:val="26"/>
          <w:szCs w:val="26"/>
        </w:rPr>
        <w:t>брь</w:t>
      </w:r>
      <w:r w:rsidR="00B263F0" w:rsidRPr="00AD1689">
        <w:rPr>
          <w:b/>
          <w:sz w:val="26"/>
          <w:szCs w:val="26"/>
        </w:rPr>
        <w:t xml:space="preserve"> 2018 года</w:t>
      </w:r>
    </w:p>
    <w:p w:rsidR="00A55AA4" w:rsidRDefault="00A55AA4" w:rsidP="00A55AA4">
      <w:pPr>
        <w:ind w:firstLine="567"/>
        <w:rPr>
          <w:b/>
          <w:bCs/>
          <w:sz w:val="24"/>
          <w:szCs w:val="24"/>
        </w:rPr>
      </w:pPr>
    </w:p>
    <w:tbl>
      <w:tblPr>
        <w:tblStyle w:val="a9"/>
        <w:tblW w:w="15700" w:type="dxa"/>
        <w:tblLayout w:type="fixed"/>
        <w:tblLook w:val="04A0" w:firstRow="1" w:lastRow="0" w:firstColumn="1" w:lastColumn="0" w:noHBand="0" w:noVBand="1"/>
      </w:tblPr>
      <w:tblGrid>
        <w:gridCol w:w="532"/>
        <w:gridCol w:w="4396"/>
        <w:gridCol w:w="8930"/>
        <w:gridCol w:w="1842"/>
      </w:tblGrid>
      <w:tr w:rsidR="00A55AA4" w:rsidRPr="00806501" w:rsidTr="00C2137A">
        <w:trPr>
          <w:trHeight w:val="860"/>
        </w:trPr>
        <w:tc>
          <w:tcPr>
            <w:tcW w:w="15700" w:type="dxa"/>
            <w:gridSpan w:val="4"/>
            <w:vAlign w:val="center"/>
          </w:tcPr>
          <w:p w:rsidR="00A55AA4" w:rsidRPr="00C2137A" w:rsidRDefault="00A55AA4" w:rsidP="00902A21">
            <w:pPr>
              <w:jc w:val="center"/>
              <w:rPr>
                <w:b/>
                <w:sz w:val="24"/>
                <w:szCs w:val="24"/>
              </w:rPr>
            </w:pPr>
            <w:r w:rsidRPr="00C2137A">
              <w:rPr>
                <w:b/>
                <w:sz w:val="24"/>
                <w:szCs w:val="24"/>
              </w:rPr>
              <w:t>Федеральный закон от 05.04.2013 № 44-ФЗ</w:t>
            </w:r>
          </w:p>
          <w:p w:rsidR="00A55AA4" w:rsidRPr="00C2137A" w:rsidRDefault="00A55AA4" w:rsidP="00902A21">
            <w:pPr>
              <w:jc w:val="center"/>
              <w:rPr>
                <w:b/>
                <w:sz w:val="24"/>
                <w:szCs w:val="24"/>
              </w:rPr>
            </w:pPr>
            <w:r w:rsidRPr="00C2137A">
              <w:rPr>
                <w:b/>
                <w:sz w:val="24"/>
                <w:szCs w:val="24"/>
              </w:rPr>
              <w:t>«О контрактной системе в сфере закупок товаров, работ, услуг для обеспечения государственных и муниципальных нужд»</w:t>
            </w:r>
          </w:p>
        </w:tc>
      </w:tr>
      <w:tr w:rsidR="00A55AA4" w:rsidRPr="00806501" w:rsidTr="00B263F0">
        <w:tc>
          <w:tcPr>
            <w:tcW w:w="532" w:type="dxa"/>
            <w:vAlign w:val="center"/>
          </w:tcPr>
          <w:p w:rsidR="00A55AA4" w:rsidRPr="00C2137A" w:rsidRDefault="00A55AA4" w:rsidP="00902A21">
            <w:pPr>
              <w:jc w:val="center"/>
              <w:rPr>
                <w:b/>
                <w:sz w:val="24"/>
                <w:szCs w:val="24"/>
              </w:rPr>
            </w:pPr>
            <w:r w:rsidRPr="00C2137A">
              <w:rPr>
                <w:b/>
                <w:sz w:val="24"/>
                <w:szCs w:val="24"/>
              </w:rPr>
              <w:t>№ п/п</w:t>
            </w:r>
          </w:p>
        </w:tc>
        <w:tc>
          <w:tcPr>
            <w:tcW w:w="4396" w:type="dxa"/>
            <w:vAlign w:val="center"/>
          </w:tcPr>
          <w:p w:rsidR="00A55AA4" w:rsidRPr="00C2137A" w:rsidRDefault="00A55AA4" w:rsidP="00902A21">
            <w:pPr>
              <w:jc w:val="center"/>
              <w:rPr>
                <w:b/>
                <w:sz w:val="24"/>
                <w:szCs w:val="24"/>
              </w:rPr>
            </w:pPr>
            <w:r w:rsidRPr="00C2137A">
              <w:rPr>
                <w:b/>
                <w:sz w:val="24"/>
                <w:szCs w:val="24"/>
              </w:rPr>
              <w:t>Наименование и реквизиты нормативного документа</w:t>
            </w:r>
          </w:p>
        </w:tc>
        <w:tc>
          <w:tcPr>
            <w:tcW w:w="8930" w:type="dxa"/>
            <w:vAlign w:val="center"/>
          </w:tcPr>
          <w:p w:rsidR="00A55AA4" w:rsidRPr="00C2137A" w:rsidRDefault="00A55AA4" w:rsidP="00902A21">
            <w:pPr>
              <w:jc w:val="center"/>
              <w:rPr>
                <w:b/>
                <w:sz w:val="24"/>
                <w:szCs w:val="24"/>
              </w:rPr>
            </w:pPr>
            <w:r w:rsidRPr="00C2137A">
              <w:rPr>
                <w:b/>
                <w:sz w:val="24"/>
                <w:szCs w:val="24"/>
              </w:rPr>
              <w:t>Краткое содержание нормативного документа</w:t>
            </w:r>
          </w:p>
        </w:tc>
        <w:tc>
          <w:tcPr>
            <w:tcW w:w="1842" w:type="dxa"/>
          </w:tcPr>
          <w:p w:rsidR="00A55AA4" w:rsidRPr="00C2137A" w:rsidRDefault="00A55AA4" w:rsidP="00902A21">
            <w:pPr>
              <w:jc w:val="center"/>
              <w:rPr>
                <w:b/>
                <w:sz w:val="24"/>
                <w:szCs w:val="24"/>
              </w:rPr>
            </w:pPr>
            <w:r w:rsidRPr="00C2137A">
              <w:rPr>
                <w:b/>
                <w:sz w:val="24"/>
                <w:szCs w:val="24"/>
              </w:rPr>
              <w:t xml:space="preserve">Дата вступления в силу </w:t>
            </w:r>
            <w:proofErr w:type="gramStart"/>
            <w:r w:rsidRPr="00C2137A">
              <w:rPr>
                <w:b/>
                <w:sz w:val="24"/>
                <w:szCs w:val="24"/>
              </w:rPr>
              <w:t>нормативно</w:t>
            </w:r>
            <w:r w:rsidR="00D71802" w:rsidRPr="00C2137A">
              <w:rPr>
                <w:b/>
                <w:sz w:val="24"/>
                <w:szCs w:val="24"/>
              </w:rPr>
              <w:t>-</w:t>
            </w:r>
            <w:proofErr w:type="spellStart"/>
            <w:r w:rsidRPr="00C2137A">
              <w:rPr>
                <w:b/>
                <w:sz w:val="24"/>
                <w:szCs w:val="24"/>
              </w:rPr>
              <w:t>го</w:t>
            </w:r>
            <w:proofErr w:type="spellEnd"/>
            <w:proofErr w:type="gramEnd"/>
            <w:r w:rsidRPr="00C2137A">
              <w:rPr>
                <w:b/>
                <w:sz w:val="24"/>
                <w:szCs w:val="24"/>
              </w:rPr>
              <w:t xml:space="preserve"> документа</w:t>
            </w:r>
          </w:p>
        </w:tc>
      </w:tr>
      <w:tr w:rsidR="00D054FB" w:rsidRPr="00806501" w:rsidTr="00B263F0">
        <w:tc>
          <w:tcPr>
            <w:tcW w:w="532" w:type="dxa"/>
          </w:tcPr>
          <w:p w:rsidR="00D054FB" w:rsidRPr="00C2137A" w:rsidRDefault="003D6073" w:rsidP="00AD1689">
            <w:pPr>
              <w:jc w:val="both"/>
              <w:rPr>
                <w:sz w:val="24"/>
                <w:szCs w:val="24"/>
              </w:rPr>
            </w:pPr>
            <w:r w:rsidRPr="00C2137A">
              <w:rPr>
                <w:sz w:val="24"/>
                <w:szCs w:val="24"/>
              </w:rPr>
              <w:t>1</w:t>
            </w:r>
          </w:p>
        </w:tc>
        <w:tc>
          <w:tcPr>
            <w:tcW w:w="4396" w:type="dxa"/>
          </w:tcPr>
          <w:p w:rsidR="00F66764" w:rsidRPr="00F66764" w:rsidRDefault="00F66764" w:rsidP="00AD1689">
            <w:pPr>
              <w:jc w:val="both"/>
              <w:rPr>
                <w:iCs/>
                <w:sz w:val="24"/>
                <w:szCs w:val="24"/>
              </w:rPr>
            </w:pPr>
            <w:r w:rsidRPr="00F66764">
              <w:rPr>
                <w:iCs/>
                <w:sz w:val="24"/>
                <w:szCs w:val="24"/>
              </w:rPr>
              <w:t>Федеральный закон от 30.10.2018 № 393-ФЗ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D054FB" w:rsidRPr="00C2137A" w:rsidRDefault="00D054FB" w:rsidP="00AD1689">
            <w:pPr>
              <w:jc w:val="both"/>
              <w:rPr>
                <w:iCs/>
                <w:sz w:val="24"/>
                <w:szCs w:val="24"/>
              </w:rPr>
            </w:pPr>
          </w:p>
        </w:tc>
        <w:tc>
          <w:tcPr>
            <w:tcW w:w="8930" w:type="dxa"/>
          </w:tcPr>
          <w:p w:rsidR="00D054FB" w:rsidRPr="00B23A02" w:rsidRDefault="001238DF" w:rsidP="00AD1689">
            <w:pPr>
              <w:ind w:firstLine="459"/>
              <w:jc w:val="both"/>
              <w:rPr>
                <w:sz w:val="24"/>
                <w:szCs w:val="24"/>
              </w:rPr>
            </w:pPr>
            <w:r w:rsidRPr="00B23A02">
              <w:rPr>
                <w:b/>
                <w:bCs/>
                <w:sz w:val="24"/>
                <w:szCs w:val="24"/>
              </w:rPr>
              <w:t xml:space="preserve"> </w:t>
            </w:r>
            <w:r w:rsidR="00B23A02">
              <w:rPr>
                <w:rFonts w:ascii="Roboto Regular" w:hAnsi="Roboto Regular" w:cs="Helvetica"/>
                <w:color w:val="333333"/>
                <w:sz w:val="24"/>
                <w:szCs w:val="24"/>
              </w:rPr>
              <w:t>П</w:t>
            </w:r>
            <w:r w:rsidR="00B23A02" w:rsidRPr="00B23A02">
              <w:rPr>
                <w:rFonts w:ascii="Roboto Regular" w:hAnsi="Roboto Regular" w:cs="Helvetica"/>
                <w:color w:val="333333"/>
                <w:sz w:val="24"/>
                <w:szCs w:val="24"/>
              </w:rPr>
              <w:t xml:space="preserve">еречень заказчиков, имеющих право осуществлять закупки товара, работы, услуги у единственного поставщика (подрядчика, исполнителя) в соответствии с п. 5 ч. 1 ст. 93 Закона № 44-ФЗ на сумму до 400 тыс. рублей, дополнен государственными и муниципальными научными организациями. Напомним, что годовой объем закупок, которые заказчики, поименованные в п. 5 ч. 1 ст. 93 Закона № 44-ФЗ, могут осуществлять, не должен превышать 50% совокупного годового объема закупок заказчика и не должен составлять более чем 20 млн. рублей. До внесения изменений указанные закупки имели право осуществлять следующие государственные или муниципальные учреждения и организации: учреждения культуры, уставными </w:t>
            </w:r>
            <w:proofErr w:type="gramStart"/>
            <w:r w:rsidR="00B23A02" w:rsidRPr="00B23A02">
              <w:rPr>
                <w:rFonts w:ascii="Roboto Regular" w:hAnsi="Roboto Regular" w:cs="Helvetica"/>
                <w:color w:val="333333"/>
                <w:sz w:val="24"/>
                <w:szCs w:val="24"/>
              </w:rPr>
              <w:t>целями</w:t>
            </w:r>
            <w:proofErr w:type="gramEnd"/>
            <w:r w:rsidR="00B23A02" w:rsidRPr="00B23A02">
              <w:rPr>
                <w:rFonts w:ascii="Roboto Regular" w:hAnsi="Roboto Regular" w:cs="Helvetica"/>
                <w:color w:val="333333"/>
                <w:sz w:val="24"/>
                <w:szCs w:val="24"/>
              </w:rPr>
              <w:t xml:space="preserve"> деятельности которых являются сохранение, использование и популяризация объектов культурного наследия,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образовательная организация, организация для детей-сирот и детей, оставшихся без попечения родителей, в </w:t>
            </w:r>
            <w:proofErr w:type="gramStart"/>
            <w:r w:rsidR="00B23A02" w:rsidRPr="00B23A02">
              <w:rPr>
                <w:rFonts w:ascii="Roboto Regular" w:hAnsi="Roboto Regular" w:cs="Helvetica"/>
                <w:color w:val="333333"/>
                <w:sz w:val="24"/>
                <w:szCs w:val="24"/>
              </w:rPr>
              <w:t>которую</w:t>
            </w:r>
            <w:proofErr w:type="gramEnd"/>
            <w:r w:rsidR="00B23A02" w:rsidRPr="00B23A02">
              <w:rPr>
                <w:rFonts w:ascii="Roboto Regular" w:hAnsi="Roboto Regular" w:cs="Helvetica"/>
                <w:color w:val="333333"/>
                <w:sz w:val="24"/>
                <w:szCs w:val="24"/>
              </w:rPr>
              <w:t xml:space="preserve"> помещаются дети-сироты и дети, оставшиеся без попечения родителей, под надзор, физкультурно-спортивная организация. </w:t>
            </w:r>
          </w:p>
        </w:tc>
        <w:tc>
          <w:tcPr>
            <w:tcW w:w="1842" w:type="dxa"/>
          </w:tcPr>
          <w:p w:rsidR="00D054FB" w:rsidRPr="00C2137A" w:rsidRDefault="00B23A02" w:rsidP="00AD1689">
            <w:pPr>
              <w:jc w:val="center"/>
              <w:rPr>
                <w:sz w:val="24"/>
                <w:szCs w:val="24"/>
              </w:rPr>
            </w:pPr>
            <w:r>
              <w:rPr>
                <w:sz w:val="24"/>
                <w:szCs w:val="24"/>
              </w:rPr>
              <w:t>11.11.</w:t>
            </w:r>
            <w:r w:rsidR="00A22675" w:rsidRPr="00C2137A">
              <w:rPr>
                <w:sz w:val="24"/>
                <w:szCs w:val="24"/>
              </w:rPr>
              <w:t>2018</w:t>
            </w:r>
          </w:p>
        </w:tc>
      </w:tr>
      <w:tr w:rsidR="00D054FB" w:rsidRPr="00806501" w:rsidTr="00B263F0">
        <w:tc>
          <w:tcPr>
            <w:tcW w:w="532" w:type="dxa"/>
          </w:tcPr>
          <w:p w:rsidR="00D054FB" w:rsidRPr="00C2137A" w:rsidRDefault="003D6073" w:rsidP="00AD1689">
            <w:pPr>
              <w:jc w:val="both"/>
              <w:rPr>
                <w:sz w:val="24"/>
                <w:szCs w:val="24"/>
              </w:rPr>
            </w:pPr>
            <w:r w:rsidRPr="00C2137A">
              <w:rPr>
                <w:sz w:val="24"/>
                <w:szCs w:val="24"/>
              </w:rPr>
              <w:t>2</w:t>
            </w:r>
          </w:p>
        </w:tc>
        <w:tc>
          <w:tcPr>
            <w:tcW w:w="4396" w:type="dxa"/>
          </w:tcPr>
          <w:p w:rsidR="004056C9" w:rsidRPr="004056C9" w:rsidRDefault="004056C9" w:rsidP="00AD1689">
            <w:pPr>
              <w:jc w:val="both"/>
              <w:rPr>
                <w:iCs/>
                <w:sz w:val="24"/>
                <w:szCs w:val="24"/>
              </w:rPr>
            </w:pPr>
            <w:r w:rsidRPr="004056C9">
              <w:rPr>
                <w:iCs/>
                <w:sz w:val="24"/>
                <w:szCs w:val="24"/>
              </w:rPr>
              <w:t>Постановление Правительства</w:t>
            </w:r>
            <w:r>
              <w:rPr>
                <w:iCs/>
                <w:sz w:val="24"/>
                <w:szCs w:val="24"/>
              </w:rPr>
              <w:t xml:space="preserve"> РФ от 29.10.2018 №</w:t>
            </w:r>
            <w:r w:rsidRPr="004056C9">
              <w:rPr>
                <w:iCs/>
                <w:sz w:val="24"/>
                <w:szCs w:val="24"/>
              </w:rPr>
              <w:t xml:space="preserve"> 1281 «О внесении изменения в постановление Правительства Российской Федерации от 28 ноября 2013 г. № 1087»</w:t>
            </w:r>
          </w:p>
          <w:p w:rsidR="00D054FB" w:rsidRPr="00C2137A" w:rsidRDefault="00D054FB" w:rsidP="00AD1689">
            <w:pPr>
              <w:jc w:val="both"/>
              <w:rPr>
                <w:iCs/>
                <w:sz w:val="24"/>
                <w:szCs w:val="24"/>
              </w:rPr>
            </w:pPr>
          </w:p>
        </w:tc>
        <w:tc>
          <w:tcPr>
            <w:tcW w:w="8930" w:type="dxa"/>
          </w:tcPr>
          <w:p w:rsidR="00412CE4" w:rsidRPr="00412CE4" w:rsidRDefault="00412CE4" w:rsidP="00AD1689">
            <w:pPr>
              <w:ind w:firstLine="459"/>
              <w:jc w:val="both"/>
              <w:rPr>
                <w:sz w:val="24"/>
                <w:szCs w:val="24"/>
              </w:rPr>
            </w:pPr>
            <w:proofErr w:type="gramStart"/>
            <w:r w:rsidRPr="00412CE4">
              <w:rPr>
                <w:sz w:val="24"/>
                <w:szCs w:val="24"/>
              </w:rPr>
              <w:t>Постановлением Правительства РФ от 29 октября 2018 г. № 1281 перечень случаев заключения контрактов жизненного цикла, утвержденный постановлением Правительства от 28 ноября 2018 г. № 1087, (далее – перечень) дополнен еще одним основанием: заказчики вправе заключать контракт жизненного цикла на выполнение работ по созданию автоматизированных информационно-измерительных систем учета энергетических и коммунальных ресурсов (включая работы по установке приборов (узлов) учета, устройств сбора и передачи</w:t>
            </w:r>
            <w:proofErr w:type="gramEnd"/>
            <w:r w:rsidRPr="00412CE4">
              <w:rPr>
                <w:sz w:val="24"/>
                <w:szCs w:val="24"/>
              </w:rPr>
              <w:t xml:space="preserve"> данных учета, а также по созданию программных продуктов для сбора, хранения и передачи </w:t>
            </w:r>
            <w:r>
              <w:rPr>
                <w:sz w:val="24"/>
                <w:szCs w:val="24"/>
              </w:rPr>
              <w:t xml:space="preserve">данных учета). </w:t>
            </w:r>
          </w:p>
          <w:p w:rsidR="00D054FB" w:rsidRPr="00C2137A" w:rsidRDefault="00412CE4" w:rsidP="00AD1689">
            <w:pPr>
              <w:ind w:firstLine="459"/>
              <w:jc w:val="both"/>
              <w:rPr>
                <w:sz w:val="24"/>
                <w:szCs w:val="24"/>
              </w:rPr>
            </w:pPr>
            <w:proofErr w:type="gramStart"/>
            <w:r w:rsidRPr="00412CE4">
              <w:rPr>
                <w:sz w:val="24"/>
                <w:szCs w:val="24"/>
              </w:rPr>
              <w:lastRenderedPageBreak/>
              <w:t>Напомним, что в соответствии с ч. 16 ст. 34 Закона № 44-ФЗ контрактом жизненного цикла является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w:t>
            </w:r>
            <w:proofErr w:type="gramEnd"/>
            <w:r w:rsidRPr="00412CE4">
              <w:rPr>
                <w:sz w:val="24"/>
                <w:szCs w:val="24"/>
              </w:rPr>
              <w:t xml:space="preserve"> В настоящее время с учетом изменений перечень содержит 15 оснований для заключения</w:t>
            </w:r>
            <w:r>
              <w:rPr>
                <w:sz w:val="24"/>
                <w:szCs w:val="24"/>
              </w:rPr>
              <w:t xml:space="preserve"> контрактов жизненного цикла.  </w:t>
            </w:r>
          </w:p>
        </w:tc>
        <w:tc>
          <w:tcPr>
            <w:tcW w:w="1842" w:type="dxa"/>
          </w:tcPr>
          <w:p w:rsidR="00D054FB" w:rsidRPr="00C2137A" w:rsidRDefault="00412CE4" w:rsidP="00AD1689">
            <w:pPr>
              <w:jc w:val="center"/>
              <w:rPr>
                <w:sz w:val="24"/>
                <w:szCs w:val="24"/>
              </w:rPr>
            </w:pPr>
            <w:r>
              <w:rPr>
                <w:sz w:val="24"/>
                <w:szCs w:val="24"/>
              </w:rPr>
              <w:lastRenderedPageBreak/>
              <w:t>09.11.2018</w:t>
            </w:r>
          </w:p>
        </w:tc>
      </w:tr>
      <w:tr w:rsidR="003D6073" w:rsidRPr="00806501" w:rsidTr="00B263F0">
        <w:tc>
          <w:tcPr>
            <w:tcW w:w="532" w:type="dxa"/>
          </w:tcPr>
          <w:p w:rsidR="003D6073" w:rsidRPr="00C2137A" w:rsidRDefault="003D6073" w:rsidP="00AD1689">
            <w:pPr>
              <w:jc w:val="both"/>
              <w:rPr>
                <w:sz w:val="24"/>
                <w:szCs w:val="24"/>
              </w:rPr>
            </w:pPr>
            <w:r w:rsidRPr="00C2137A">
              <w:rPr>
                <w:sz w:val="24"/>
                <w:szCs w:val="24"/>
              </w:rPr>
              <w:lastRenderedPageBreak/>
              <w:t>3</w:t>
            </w:r>
          </w:p>
        </w:tc>
        <w:tc>
          <w:tcPr>
            <w:tcW w:w="4396" w:type="dxa"/>
          </w:tcPr>
          <w:p w:rsidR="00B43C2A" w:rsidRPr="00B43C2A" w:rsidRDefault="00B43C2A" w:rsidP="00AD1689">
            <w:pPr>
              <w:jc w:val="both"/>
              <w:rPr>
                <w:sz w:val="24"/>
                <w:szCs w:val="24"/>
              </w:rPr>
            </w:pPr>
            <w:r w:rsidRPr="00B43C2A">
              <w:rPr>
                <w:sz w:val="24"/>
                <w:szCs w:val="24"/>
              </w:rPr>
              <w:t>Приказ</w:t>
            </w:r>
            <w:r>
              <w:rPr>
                <w:sz w:val="24"/>
                <w:szCs w:val="24"/>
              </w:rPr>
              <w:t xml:space="preserve"> Минтруда России от 28.09.2018 № 605н «</w:t>
            </w:r>
            <w:r w:rsidRPr="00B43C2A">
              <w:rPr>
                <w:sz w:val="24"/>
                <w:szCs w:val="24"/>
              </w:rPr>
              <w:t>Об утверждении типового контракта на поставку кресел-колясок для инвалидов, заключаемого с единственными поставщиками, и информационной карты типового контракта на поставку кресел-колясок для инвалидов, заключаемог</w:t>
            </w:r>
            <w:r>
              <w:rPr>
                <w:sz w:val="24"/>
                <w:szCs w:val="24"/>
              </w:rPr>
              <w:t>о с единственными поставщиками»</w:t>
            </w:r>
          </w:p>
          <w:p w:rsidR="003D6073" w:rsidRPr="00C2137A" w:rsidRDefault="00421FF3" w:rsidP="00AD1689">
            <w:pPr>
              <w:jc w:val="both"/>
              <w:rPr>
                <w:sz w:val="24"/>
                <w:szCs w:val="24"/>
              </w:rPr>
            </w:pPr>
            <w:r>
              <w:rPr>
                <w:sz w:val="24"/>
                <w:szCs w:val="24"/>
              </w:rPr>
              <w:t>(</w:t>
            </w:r>
            <w:r w:rsidRPr="00421FF3">
              <w:rPr>
                <w:bCs/>
                <w:sz w:val="24"/>
                <w:szCs w:val="24"/>
              </w:rPr>
              <w:t>Приказ зарегистрирован в Минюсте Росс</w:t>
            </w:r>
            <w:r>
              <w:rPr>
                <w:bCs/>
                <w:sz w:val="24"/>
                <w:szCs w:val="24"/>
              </w:rPr>
              <w:t>ии 02 ноября 2018 г. за № 52603).</w:t>
            </w:r>
          </w:p>
        </w:tc>
        <w:tc>
          <w:tcPr>
            <w:tcW w:w="8930" w:type="dxa"/>
          </w:tcPr>
          <w:p w:rsidR="009F1711" w:rsidRPr="009F1711" w:rsidRDefault="00B43C2A" w:rsidP="00AD1689">
            <w:pPr>
              <w:ind w:firstLine="459"/>
              <w:jc w:val="both"/>
              <w:rPr>
                <w:bCs/>
                <w:sz w:val="24"/>
                <w:szCs w:val="24"/>
              </w:rPr>
            </w:pPr>
            <w:proofErr w:type="gramStart"/>
            <w:r w:rsidRPr="00B43C2A">
              <w:rPr>
                <w:bCs/>
                <w:sz w:val="24"/>
                <w:szCs w:val="24"/>
              </w:rPr>
              <w:t xml:space="preserve">Приказом Минтруда России от 28 сентября 2018 г. № 605н </w:t>
            </w:r>
            <w:r w:rsidR="009F1711" w:rsidRPr="009F1711">
              <w:rPr>
                <w:bCs/>
                <w:sz w:val="24"/>
                <w:szCs w:val="24"/>
              </w:rPr>
              <w:t xml:space="preserve">(далее – Приказ) в соответствии с ч. 11 ст. 34 Закона № 44-ФЗ и правилами разработки типовых контрактов, утвержденными постановлением Правительства РФ от 2 июля 2014 г. № 606, по согласованию с </w:t>
            </w:r>
            <w:proofErr w:type="spellStart"/>
            <w:r w:rsidR="009F1711" w:rsidRPr="009F1711">
              <w:rPr>
                <w:bCs/>
                <w:sz w:val="24"/>
                <w:szCs w:val="24"/>
              </w:rPr>
              <w:t>Минпромторгом</w:t>
            </w:r>
            <w:proofErr w:type="spellEnd"/>
            <w:r w:rsidR="009F1711" w:rsidRPr="009F1711">
              <w:rPr>
                <w:bCs/>
                <w:sz w:val="24"/>
                <w:szCs w:val="24"/>
              </w:rPr>
              <w:t xml:space="preserve"> России, Минфином России и ФАС России утвержден типовой контракт на поставку кресел-колясок для инвалидов, заключаемый с единственными поставщиками, а также информационная</w:t>
            </w:r>
            <w:proofErr w:type="gramEnd"/>
            <w:r w:rsidR="009F1711" w:rsidRPr="009F1711">
              <w:rPr>
                <w:bCs/>
                <w:sz w:val="24"/>
                <w:szCs w:val="24"/>
              </w:rPr>
              <w:t xml:space="preserve"> карта типового контракта. </w:t>
            </w:r>
            <w:proofErr w:type="gramStart"/>
            <w:r w:rsidR="009F1711" w:rsidRPr="009F1711">
              <w:rPr>
                <w:bCs/>
                <w:sz w:val="24"/>
                <w:szCs w:val="24"/>
              </w:rPr>
              <w:t xml:space="preserve">Указанный типовой контракт разработан в соответствии с п. 3 распоряжения Правительства РФ от 15 сентября 2018 г. № 1943-р, которым определено, что контракт на поставку кресел-колясок для инвалидов заключается с единственными поставщиками по результатами закупок, осуществляемых Фондом социального страхования РФ и органами исполнительной власти субъектов РФ, осуществляющими переданные полномочия РФ по обеспечению инвалидов техническими средствами реабилитации, в 2018 году.  </w:t>
            </w:r>
            <w:proofErr w:type="gramEnd"/>
          </w:p>
          <w:p w:rsidR="00985297" w:rsidRPr="00C2137A" w:rsidRDefault="009F1711" w:rsidP="00AD1689">
            <w:pPr>
              <w:ind w:firstLine="459"/>
              <w:jc w:val="both"/>
              <w:rPr>
                <w:bCs/>
                <w:sz w:val="24"/>
                <w:szCs w:val="24"/>
              </w:rPr>
            </w:pPr>
            <w:r w:rsidRPr="009F1711">
              <w:rPr>
                <w:bCs/>
                <w:sz w:val="24"/>
                <w:szCs w:val="24"/>
              </w:rPr>
              <w:t>В информационной карте типового контракта установлено, что типовой контракт применяется при любом размере цены контракта, заключаемого с единственным поставщиком, а также указан код предмета контракта по классификаторам ОКПД</w:t>
            </w:r>
            <w:proofErr w:type="gramStart"/>
            <w:r w:rsidRPr="009F1711">
              <w:rPr>
                <w:bCs/>
                <w:sz w:val="24"/>
                <w:szCs w:val="24"/>
              </w:rPr>
              <w:t>2</w:t>
            </w:r>
            <w:proofErr w:type="gramEnd"/>
            <w:r w:rsidRPr="009F1711">
              <w:rPr>
                <w:bCs/>
                <w:sz w:val="24"/>
                <w:szCs w:val="24"/>
              </w:rPr>
              <w:t xml:space="preserve"> и ОКВЭД2. Напомним, что применять типовые контракты заказчики обязаны по истечении 30 календарных дней после дня их размещения в ЕИС, но не ранее дня вступления в силу нормативного правового акта ответственного органа, утверждающего типовой контракт (п. 15 правил разработки типовых контрактов, утвержденных постановлением Правительства РФ от 02.07.2014 № 606). Все утвержденные типовые контракты размещаются в ЕИС на вкладке «Информация о контрактах и договорах» в разделе «Библиотека типовых контрактов, типовых условий контрактов (44-ФЗ)».  </w:t>
            </w:r>
          </w:p>
        </w:tc>
        <w:tc>
          <w:tcPr>
            <w:tcW w:w="1842" w:type="dxa"/>
          </w:tcPr>
          <w:p w:rsidR="003D6073" w:rsidRPr="00C2137A" w:rsidRDefault="00B43C2A" w:rsidP="00AD1689">
            <w:pPr>
              <w:jc w:val="center"/>
              <w:rPr>
                <w:sz w:val="24"/>
                <w:szCs w:val="24"/>
              </w:rPr>
            </w:pPr>
            <w:r>
              <w:rPr>
                <w:sz w:val="24"/>
                <w:szCs w:val="24"/>
              </w:rPr>
              <w:t>13.11.2018</w:t>
            </w:r>
          </w:p>
        </w:tc>
      </w:tr>
      <w:tr w:rsidR="003D6073" w:rsidRPr="00806501" w:rsidTr="00B263F0">
        <w:tc>
          <w:tcPr>
            <w:tcW w:w="532" w:type="dxa"/>
          </w:tcPr>
          <w:p w:rsidR="003D6073" w:rsidRPr="00C2137A" w:rsidRDefault="003D6073" w:rsidP="00AD1689">
            <w:pPr>
              <w:jc w:val="both"/>
              <w:rPr>
                <w:sz w:val="24"/>
                <w:szCs w:val="24"/>
              </w:rPr>
            </w:pPr>
            <w:r w:rsidRPr="00C2137A">
              <w:rPr>
                <w:sz w:val="24"/>
                <w:szCs w:val="24"/>
              </w:rPr>
              <w:t>4</w:t>
            </w:r>
          </w:p>
        </w:tc>
        <w:tc>
          <w:tcPr>
            <w:tcW w:w="4396" w:type="dxa"/>
          </w:tcPr>
          <w:p w:rsidR="000E3EDD" w:rsidRPr="000E3EDD" w:rsidRDefault="000E3EDD" w:rsidP="00AD1689">
            <w:pPr>
              <w:jc w:val="both"/>
              <w:rPr>
                <w:sz w:val="24"/>
                <w:szCs w:val="24"/>
              </w:rPr>
            </w:pPr>
            <w:r w:rsidRPr="000E3EDD">
              <w:rPr>
                <w:sz w:val="24"/>
                <w:szCs w:val="24"/>
              </w:rPr>
              <w:t>Постановление Прави</w:t>
            </w:r>
            <w:r>
              <w:rPr>
                <w:sz w:val="24"/>
                <w:szCs w:val="24"/>
              </w:rPr>
              <w:t>тельства РФ от 03.11.2018 № 1320 «</w:t>
            </w:r>
            <w:r w:rsidRPr="000E3EDD">
              <w:rPr>
                <w:sz w:val="24"/>
                <w:szCs w:val="24"/>
              </w:rPr>
              <w:t xml:space="preserve">О внесении изменения в требования к банкам (включая требования к их финансовой устойчивости), в которых участниками </w:t>
            </w:r>
            <w:r w:rsidRPr="000E3EDD">
              <w:rPr>
                <w:sz w:val="24"/>
                <w:szCs w:val="24"/>
              </w:rPr>
              <w:lastRenderedPageBreak/>
              <w:t xml:space="preserve">закупок открываются специальные счета, на которые вносятся денежные средства, предназначенные для обеспечения заявок на участие в </w:t>
            </w:r>
            <w:r>
              <w:rPr>
                <w:sz w:val="24"/>
                <w:szCs w:val="24"/>
              </w:rPr>
              <w:t>закупках товаров, работ, услуг»</w:t>
            </w:r>
          </w:p>
          <w:p w:rsidR="000E3EDD" w:rsidRPr="000E3EDD" w:rsidRDefault="000E3EDD" w:rsidP="00AD1689">
            <w:pPr>
              <w:jc w:val="both"/>
              <w:rPr>
                <w:sz w:val="24"/>
                <w:szCs w:val="24"/>
              </w:rPr>
            </w:pPr>
          </w:p>
          <w:p w:rsidR="003D6073" w:rsidRPr="00C2137A" w:rsidRDefault="003D6073" w:rsidP="00AD1689">
            <w:pPr>
              <w:jc w:val="both"/>
              <w:rPr>
                <w:sz w:val="24"/>
                <w:szCs w:val="24"/>
              </w:rPr>
            </w:pPr>
          </w:p>
        </w:tc>
        <w:tc>
          <w:tcPr>
            <w:tcW w:w="8930" w:type="dxa"/>
          </w:tcPr>
          <w:p w:rsidR="003D6073" w:rsidRPr="00C2137A" w:rsidRDefault="000E3EDD" w:rsidP="00AD1689">
            <w:pPr>
              <w:ind w:firstLine="459"/>
              <w:jc w:val="both"/>
              <w:rPr>
                <w:sz w:val="24"/>
                <w:szCs w:val="24"/>
              </w:rPr>
            </w:pPr>
            <w:proofErr w:type="gramStart"/>
            <w:r w:rsidRPr="000E3EDD">
              <w:rPr>
                <w:sz w:val="24"/>
                <w:szCs w:val="24"/>
              </w:rPr>
              <w:lastRenderedPageBreak/>
              <w:t>Постановлением Правительства РФ от 03 ноября 2018 г. № 1320</w:t>
            </w:r>
            <w:r>
              <w:rPr>
                <w:sz w:val="24"/>
                <w:szCs w:val="24"/>
              </w:rPr>
              <w:t xml:space="preserve"> </w:t>
            </w:r>
            <w:r w:rsidR="00AB4A59" w:rsidRPr="00AB4A59">
              <w:rPr>
                <w:sz w:val="24"/>
                <w:szCs w:val="24"/>
              </w:rPr>
              <w:t xml:space="preserve">внесены изменения в требования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утвержденные постановлением </w:t>
            </w:r>
            <w:r w:rsidR="00AB4A59" w:rsidRPr="00AB4A59">
              <w:rPr>
                <w:sz w:val="24"/>
                <w:szCs w:val="24"/>
              </w:rPr>
              <w:lastRenderedPageBreak/>
              <w:t>Правительства от 29 июня 2018 г. № 748 (далее – Постановление № 748).</w:t>
            </w:r>
            <w:proofErr w:type="gramEnd"/>
            <w:r w:rsidR="00AB4A59" w:rsidRPr="00AB4A59">
              <w:rPr>
                <w:sz w:val="24"/>
                <w:szCs w:val="24"/>
              </w:rPr>
              <w:t xml:space="preserve"> </w:t>
            </w:r>
            <w:proofErr w:type="gramStart"/>
            <w:r w:rsidR="00AB4A59" w:rsidRPr="00AB4A59">
              <w:rPr>
                <w:sz w:val="24"/>
                <w:szCs w:val="24"/>
              </w:rPr>
              <w:t>Изменениями предусмотрено, что денежные средства, предназначенные для обеспечения заявок на участие в закупках, могут размещаться на специальных счетах в банках, соответствующих установленным Постановлением № 748 требованиям, за исключением требований о размере собственных средств (капитала) и уровне кредитного рейтинга, если в отношении банков или лиц, под контролем либо значительным влиянием которых находятся такие банки, по состоянию на 1 января 2015 г. действуют</w:t>
            </w:r>
            <w:proofErr w:type="gramEnd"/>
            <w:r w:rsidR="00AB4A59" w:rsidRPr="00AB4A59">
              <w:rPr>
                <w:sz w:val="24"/>
                <w:szCs w:val="24"/>
              </w:rPr>
              <w:t xml:space="preserve"> международные санкции и банки определены отдельным решением Правительства РФ. </w:t>
            </w:r>
          </w:p>
        </w:tc>
        <w:tc>
          <w:tcPr>
            <w:tcW w:w="1842" w:type="dxa"/>
          </w:tcPr>
          <w:p w:rsidR="003D6073" w:rsidRPr="00C2137A" w:rsidRDefault="000E3EDD" w:rsidP="00AD1689">
            <w:pPr>
              <w:jc w:val="center"/>
              <w:rPr>
                <w:sz w:val="24"/>
                <w:szCs w:val="24"/>
              </w:rPr>
            </w:pPr>
            <w:r>
              <w:rPr>
                <w:sz w:val="24"/>
                <w:szCs w:val="24"/>
              </w:rPr>
              <w:lastRenderedPageBreak/>
              <w:t>15.11.2018</w:t>
            </w:r>
          </w:p>
        </w:tc>
      </w:tr>
      <w:tr w:rsidR="00385F48" w:rsidRPr="00806501" w:rsidTr="00B263F0">
        <w:tc>
          <w:tcPr>
            <w:tcW w:w="532" w:type="dxa"/>
          </w:tcPr>
          <w:p w:rsidR="00385F48" w:rsidRPr="00C2137A" w:rsidRDefault="00385F48" w:rsidP="00AD1689">
            <w:pPr>
              <w:jc w:val="both"/>
              <w:rPr>
                <w:sz w:val="24"/>
                <w:szCs w:val="24"/>
              </w:rPr>
            </w:pPr>
            <w:r w:rsidRPr="00C2137A">
              <w:rPr>
                <w:sz w:val="24"/>
                <w:szCs w:val="24"/>
              </w:rPr>
              <w:lastRenderedPageBreak/>
              <w:t>5</w:t>
            </w:r>
          </w:p>
        </w:tc>
        <w:tc>
          <w:tcPr>
            <w:tcW w:w="4396" w:type="dxa"/>
          </w:tcPr>
          <w:p w:rsidR="00385F48" w:rsidRPr="00C2137A" w:rsidRDefault="002F66B3" w:rsidP="00AD1689">
            <w:pPr>
              <w:jc w:val="both"/>
              <w:rPr>
                <w:iCs/>
                <w:sz w:val="24"/>
                <w:szCs w:val="24"/>
              </w:rPr>
            </w:pPr>
            <w:r w:rsidRPr="002F66B3">
              <w:rPr>
                <w:iCs/>
                <w:sz w:val="24"/>
                <w:szCs w:val="24"/>
              </w:rPr>
              <w:t xml:space="preserve">Постановление </w:t>
            </w:r>
            <w:r>
              <w:rPr>
                <w:iCs/>
                <w:sz w:val="24"/>
                <w:szCs w:val="24"/>
              </w:rPr>
              <w:t>Правительства РФ от 20.11.2018 № 1384 «</w:t>
            </w:r>
            <w:r w:rsidRPr="002F66B3">
              <w:rPr>
                <w:iCs/>
                <w:sz w:val="24"/>
                <w:szCs w:val="24"/>
              </w:rPr>
              <w:t>О внесении изменений в постановление Правительства Российской Фед</w:t>
            </w:r>
            <w:r>
              <w:rPr>
                <w:iCs/>
                <w:sz w:val="24"/>
                <w:szCs w:val="24"/>
              </w:rPr>
              <w:t>ерации от 15 мая 2017 г. N 570»</w:t>
            </w:r>
          </w:p>
        </w:tc>
        <w:tc>
          <w:tcPr>
            <w:tcW w:w="8930" w:type="dxa"/>
          </w:tcPr>
          <w:p w:rsidR="002F66B3" w:rsidRPr="002F66B3" w:rsidRDefault="002F66B3" w:rsidP="00AD1689">
            <w:pPr>
              <w:ind w:firstLine="459"/>
              <w:jc w:val="both"/>
              <w:rPr>
                <w:sz w:val="24"/>
                <w:szCs w:val="24"/>
              </w:rPr>
            </w:pPr>
            <w:r w:rsidRPr="002F66B3">
              <w:rPr>
                <w:sz w:val="24"/>
                <w:szCs w:val="24"/>
              </w:rPr>
              <w:t>Постановлением Правительства РФ от 20 ноября 2018 г. № 1384 внесены уточнения в постановление Правительства РФ от 15 мая 2017 г. № 570 (далее – Постановление № 570), определяющее виды и объемы работ по строительству, реконструкции объектов капитального строительства, которые подрядчик по государственному (муниципальному) контракту обязан выполнить самостоятельно, без привлечения субподрядчиков (соисполнителей). Уточнено, что в Постановлении № 570 речь идет об объектах капитального строительства, находящихся только на тер</w:t>
            </w:r>
            <w:r>
              <w:rPr>
                <w:sz w:val="24"/>
                <w:szCs w:val="24"/>
              </w:rPr>
              <w:t>ритории Российской Федерации.</w:t>
            </w:r>
          </w:p>
          <w:p w:rsidR="00385F48" w:rsidRPr="00A55133" w:rsidRDefault="002F66B3" w:rsidP="00AD1689">
            <w:pPr>
              <w:ind w:firstLine="459"/>
              <w:jc w:val="both"/>
              <w:rPr>
                <w:sz w:val="24"/>
                <w:szCs w:val="24"/>
              </w:rPr>
            </w:pPr>
            <w:r w:rsidRPr="002F66B3">
              <w:rPr>
                <w:sz w:val="24"/>
                <w:szCs w:val="24"/>
              </w:rPr>
              <w:t>Напомним, что в соответствии с п. 2 Постановления № 570 возможные виды и объемы работ по строительству, реконструкции объектов капитального строительства из числа видов работ, утвержденных данным постановлением, включаются заказчиком в документацию о закупке, а уже конкретные виды работ из их числа включаются в контракт по предложению подрядчика. С 1 июля 2018 г. стоимость работ по строительству, реконструкции объектов капитального строительства, выполняемых подрядчиком самостоятельно, должна составлять не менее 25 процентов от цены контракта. За нарушение подрядчиком условия об ограничении привлечения субподрядчиков п</w:t>
            </w:r>
            <w:r>
              <w:rPr>
                <w:sz w:val="24"/>
                <w:szCs w:val="24"/>
              </w:rPr>
              <w:t xml:space="preserve">редусмотрена ответственность.  </w:t>
            </w:r>
          </w:p>
        </w:tc>
        <w:tc>
          <w:tcPr>
            <w:tcW w:w="1842" w:type="dxa"/>
          </w:tcPr>
          <w:p w:rsidR="00385F48" w:rsidRPr="00C2137A" w:rsidRDefault="002F66B3" w:rsidP="00AD1689">
            <w:pPr>
              <w:jc w:val="center"/>
              <w:rPr>
                <w:sz w:val="24"/>
                <w:szCs w:val="24"/>
              </w:rPr>
            </w:pPr>
            <w:r>
              <w:rPr>
                <w:sz w:val="24"/>
                <w:szCs w:val="24"/>
              </w:rPr>
              <w:t>30.11.2018</w:t>
            </w:r>
          </w:p>
        </w:tc>
      </w:tr>
      <w:tr w:rsidR="00385F48" w:rsidRPr="00806501" w:rsidTr="00B263F0">
        <w:tc>
          <w:tcPr>
            <w:tcW w:w="532" w:type="dxa"/>
          </w:tcPr>
          <w:p w:rsidR="00385F48" w:rsidRPr="00C2137A" w:rsidRDefault="00385F48" w:rsidP="00AD1689">
            <w:pPr>
              <w:jc w:val="both"/>
              <w:rPr>
                <w:sz w:val="24"/>
                <w:szCs w:val="24"/>
              </w:rPr>
            </w:pPr>
            <w:r w:rsidRPr="00C2137A">
              <w:rPr>
                <w:sz w:val="24"/>
                <w:szCs w:val="24"/>
              </w:rPr>
              <w:t>6</w:t>
            </w:r>
          </w:p>
        </w:tc>
        <w:tc>
          <w:tcPr>
            <w:tcW w:w="4396" w:type="dxa"/>
          </w:tcPr>
          <w:p w:rsidR="00385F48" w:rsidRPr="00C2137A" w:rsidRDefault="00BB1C69" w:rsidP="00AD1689">
            <w:pPr>
              <w:jc w:val="both"/>
              <w:rPr>
                <w:sz w:val="24"/>
                <w:szCs w:val="24"/>
              </w:rPr>
            </w:pPr>
            <w:r w:rsidRPr="00BB1C69">
              <w:rPr>
                <w:sz w:val="24"/>
                <w:szCs w:val="24"/>
              </w:rPr>
              <w:t xml:space="preserve">Банк России принял решение повысить ключевую ставку на 0,25 процентного пункта, до 7,75% </w:t>
            </w:r>
            <w:proofErr w:type="gramStart"/>
            <w:r w:rsidRPr="00BB1C69">
              <w:rPr>
                <w:sz w:val="24"/>
                <w:szCs w:val="24"/>
              </w:rPr>
              <w:t>годовых</w:t>
            </w:r>
            <w:proofErr w:type="gramEnd"/>
          </w:p>
        </w:tc>
        <w:tc>
          <w:tcPr>
            <w:tcW w:w="8930" w:type="dxa"/>
          </w:tcPr>
          <w:p w:rsidR="005E3C4B" w:rsidRPr="00385F48" w:rsidRDefault="00C765AF" w:rsidP="00AD1689">
            <w:pPr>
              <w:ind w:firstLine="459"/>
              <w:jc w:val="both"/>
              <w:rPr>
                <w:sz w:val="24"/>
                <w:szCs w:val="24"/>
              </w:rPr>
            </w:pPr>
            <w:r w:rsidRPr="00C765AF">
              <w:rPr>
                <w:sz w:val="24"/>
                <w:szCs w:val="24"/>
              </w:rPr>
              <w:t>Совет директоров Ба</w:t>
            </w:r>
            <w:r w:rsidR="00BB1C69">
              <w:rPr>
                <w:sz w:val="24"/>
                <w:szCs w:val="24"/>
              </w:rPr>
              <w:t xml:space="preserve">нка России 14 декабря 2018 года </w:t>
            </w:r>
            <w:r w:rsidR="00BB1C69" w:rsidRPr="00BB1C69">
              <w:rPr>
                <w:sz w:val="24"/>
                <w:szCs w:val="24"/>
              </w:rPr>
              <w:t xml:space="preserve">принял решение </w:t>
            </w:r>
            <w:r w:rsidRPr="00C765AF">
              <w:rPr>
                <w:sz w:val="24"/>
                <w:szCs w:val="24"/>
              </w:rPr>
              <w:t>повысить ключевую ставку до 7,75% годовых.</w:t>
            </w:r>
            <w:r w:rsidRPr="00C765AF">
              <w:rPr>
                <w:sz w:val="24"/>
                <w:szCs w:val="24"/>
              </w:rPr>
              <w:br/>
              <w:t>Данные изменения следует учесть заказчикам при расчете размера пени за просрочку исполнения обязательств, предусмотренных контрактом.</w:t>
            </w:r>
            <w:r w:rsidRPr="00C765AF">
              <w:rPr>
                <w:sz w:val="24"/>
                <w:szCs w:val="24"/>
              </w:rPr>
              <w:br/>
              <w:t>Новый размер ключевой ставки применяется с 17 декабря 2018 г.</w:t>
            </w:r>
          </w:p>
        </w:tc>
        <w:tc>
          <w:tcPr>
            <w:tcW w:w="1842" w:type="dxa"/>
          </w:tcPr>
          <w:p w:rsidR="00385F48" w:rsidRPr="00C2137A" w:rsidRDefault="00BB1C69" w:rsidP="00AD1689">
            <w:pPr>
              <w:jc w:val="center"/>
              <w:rPr>
                <w:sz w:val="24"/>
                <w:szCs w:val="24"/>
              </w:rPr>
            </w:pPr>
            <w:r>
              <w:rPr>
                <w:sz w:val="24"/>
                <w:szCs w:val="24"/>
              </w:rPr>
              <w:t>17.12.2018</w:t>
            </w:r>
          </w:p>
        </w:tc>
      </w:tr>
      <w:tr w:rsidR="00385F48" w:rsidRPr="00806501" w:rsidTr="00B263F0">
        <w:tc>
          <w:tcPr>
            <w:tcW w:w="532" w:type="dxa"/>
          </w:tcPr>
          <w:p w:rsidR="00385F48" w:rsidRPr="00C2137A" w:rsidRDefault="00385F48" w:rsidP="00AD1689">
            <w:pPr>
              <w:jc w:val="both"/>
              <w:rPr>
                <w:sz w:val="24"/>
                <w:szCs w:val="24"/>
              </w:rPr>
            </w:pPr>
            <w:r w:rsidRPr="00C2137A">
              <w:rPr>
                <w:sz w:val="24"/>
                <w:szCs w:val="24"/>
              </w:rPr>
              <w:t>7</w:t>
            </w:r>
          </w:p>
        </w:tc>
        <w:tc>
          <w:tcPr>
            <w:tcW w:w="4396" w:type="dxa"/>
          </w:tcPr>
          <w:p w:rsidR="00C93057" w:rsidRPr="00C93057" w:rsidRDefault="00C93057" w:rsidP="00AD1689">
            <w:pPr>
              <w:jc w:val="both"/>
              <w:rPr>
                <w:sz w:val="24"/>
                <w:szCs w:val="24"/>
              </w:rPr>
            </w:pPr>
            <w:r w:rsidRPr="00C93057">
              <w:rPr>
                <w:sz w:val="24"/>
                <w:szCs w:val="24"/>
              </w:rPr>
              <w:t xml:space="preserve">Постановление </w:t>
            </w:r>
            <w:r>
              <w:rPr>
                <w:sz w:val="24"/>
                <w:szCs w:val="24"/>
              </w:rPr>
              <w:t>Правительства РФ от 21.12.2018 № 1618 «</w:t>
            </w:r>
            <w:r w:rsidRPr="00C93057">
              <w:rPr>
                <w:sz w:val="24"/>
                <w:szCs w:val="24"/>
              </w:rPr>
              <w:t>О внесении изменений в некоторые акты Прав</w:t>
            </w:r>
            <w:r>
              <w:rPr>
                <w:sz w:val="24"/>
                <w:szCs w:val="24"/>
              </w:rPr>
              <w:t>ительства Российской Федерации»</w:t>
            </w:r>
          </w:p>
          <w:p w:rsidR="00385F48" w:rsidRPr="00C2137A" w:rsidRDefault="00385F48" w:rsidP="00AD1689">
            <w:pPr>
              <w:jc w:val="both"/>
              <w:rPr>
                <w:sz w:val="24"/>
                <w:szCs w:val="24"/>
              </w:rPr>
            </w:pPr>
          </w:p>
        </w:tc>
        <w:tc>
          <w:tcPr>
            <w:tcW w:w="8930" w:type="dxa"/>
          </w:tcPr>
          <w:p w:rsidR="00A5275A" w:rsidRPr="00A5275A" w:rsidRDefault="00A5275A" w:rsidP="00AD1689">
            <w:pPr>
              <w:ind w:firstLine="459"/>
              <w:jc w:val="both"/>
              <w:rPr>
                <w:sz w:val="24"/>
                <w:szCs w:val="24"/>
              </w:rPr>
            </w:pPr>
            <w:r w:rsidRPr="00A5275A">
              <w:rPr>
                <w:sz w:val="24"/>
                <w:szCs w:val="24"/>
              </w:rPr>
              <w:t>Постановлением Правительства РФ от 21 декабря 2018 г. № 1618 (далее – Постановление № 1618) внесены изменения в ряд нормативных актов, касающихся порядка планирования и проведения контроля, предусмотренного ч. 5 ст. 9</w:t>
            </w:r>
            <w:r>
              <w:rPr>
                <w:sz w:val="24"/>
                <w:szCs w:val="24"/>
              </w:rPr>
              <w:t>9 Закона № 44-ФЗ.</w:t>
            </w:r>
          </w:p>
          <w:p w:rsidR="00A5275A" w:rsidRPr="00A5275A" w:rsidRDefault="00A5275A" w:rsidP="00AD1689">
            <w:pPr>
              <w:ind w:firstLine="459"/>
              <w:jc w:val="both"/>
              <w:rPr>
                <w:sz w:val="24"/>
                <w:szCs w:val="24"/>
              </w:rPr>
            </w:pPr>
            <w:proofErr w:type="gramStart"/>
            <w:r w:rsidRPr="00A5275A">
              <w:rPr>
                <w:sz w:val="24"/>
                <w:szCs w:val="24"/>
              </w:rPr>
              <w:t xml:space="preserve">Так, в требованиях к формированию, утверждению и ведению планов закупок товаров, работ, услуг для обеспечения федеральных нужд, нужд субъекта РФ и </w:t>
            </w:r>
            <w:r w:rsidRPr="00A5275A">
              <w:rPr>
                <w:sz w:val="24"/>
                <w:szCs w:val="24"/>
              </w:rPr>
              <w:lastRenderedPageBreak/>
              <w:t xml:space="preserve">муниципальных нужд, утвержденных постановлениями Правительства РФ от 5 июня 2015 г. № 552 и от 21 ноября 2013 г. № 1043 соответственно, уточнено, что информация о закупке, предусматривающей заключение </w:t>
            </w:r>
            <w:proofErr w:type="spellStart"/>
            <w:r w:rsidRPr="00A5275A">
              <w:rPr>
                <w:sz w:val="24"/>
                <w:szCs w:val="24"/>
              </w:rPr>
              <w:t>энергосервисного</w:t>
            </w:r>
            <w:proofErr w:type="spellEnd"/>
            <w:r w:rsidRPr="00A5275A">
              <w:rPr>
                <w:sz w:val="24"/>
                <w:szCs w:val="24"/>
              </w:rPr>
              <w:t xml:space="preserve"> контракта, включается в план закупок отдельно от закупок товаров, работ, услуг</w:t>
            </w:r>
            <w:proofErr w:type="gramEnd"/>
            <w:r w:rsidRPr="00A5275A">
              <w:rPr>
                <w:sz w:val="24"/>
                <w:szCs w:val="24"/>
              </w:rPr>
              <w:t xml:space="preserve">, относящихся к сфере деятельности субъектов естественных монополий, услуг по </w:t>
            </w:r>
            <w:proofErr w:type="spellStart"/>
            <w:r w:rsidRPr="00A5275A">
              <w:rPr>
                <w:sz w:val="24"/>
                <w:szCs w:val="24"/>
              </w:rPr>
              <w:t>водо</w:t>
            </w:r>
            <w:proofErr w:type="spellEnd"/>
            <w:proofErr w:type="gramStart"/>
            <w:r w:rsidRPr="00A5275A">
              <w:rPr>
                <w:sz w:val="24"/>
                <w:szCs w:val="24"/>
              </w:rPr>
              <w:t xml:space="preserve"> -, </w:t>
            </w:r>
            <w:proofErr w:type="gramEnd"/>
            <w:r w:rsidRPr="00A5275A">
              <w:rPr>
                <w:sz w:val="24"/>
                <w:szCs w:val="24"/>
              </w:rPr>
              <w:t>тепло - и газоснабжению, водоотведению, по подключению (присоединению) к инженерным сетям по регулируемым ценам (тарифам), а также от закупок электрической энергии, мазута, угля и закупок топлива, используемого в целях</w:t>
            </w:r>
            <w:r>
              <w:rPr>
                <w:sz w:val="24"/>
                <w:szCs w:val="24"/>
              </w:rPr>
              <w:t xml:space="preserve"> выработки энергии.  </w:t>
            </w:r>
          </w:p>
          <w:p w:rsidR="00385F48" w:rsidRPr="00C2137A" w:rsidRDefault="00A5275A" w:rsidP="00AD1689">
            <w:pPr>
              <w:ind w:firstLine="459"/>
              <w:jc w:val="both"/>
              <w:rPr>
                <w:sz w:val="24"/>
                <w:szCs w:val="24"/>
              </w:rPr>
            </w:pPr>
            <w:proofErr w:type="gramStart"/>
            <w:r w:rsidRPr="00A5275A">
              <w:rPr>
                <w:sz w:val="24"/>
                <w:szCs w:val="24"/>
              </w:rPr>
              <w:t xml:space="preserve">Также Постановлением № 1618 определено, что проверка, предусмотренная </w:t>
            </w:r>
            <w:proofErr w:type="spellStart"/>
            <w:r w:rsidRPr="00A5275A">
              <w:rPr>
                <w:sz w:val="24"/>
                <w:szCs w:val="24"/>
              </w:rPr>
              <w:t>пп</w:t>
            </w:r>
            <w:proofErr w:type="spellEnd"/>
            <w:r w:rsidRPr="00A5275A">
              <w:rPr>
                <w:sz w:val="24"/>
                <w:szCs w:val="24"/>
              </w:rPr>
              <w:t xml:space="preserve">. "а" п. 13 правил осуществления контроля, предусмотренного ч. 5 ст. 99 Закона № 44-ФЗ, утвержденных постановлением Правительства РФ от 12 декабря 2015 г. № 1367, в отношении включенной в план закупок информации об объеме финансового обеспечения по закупке, предусматривающей заключение </w:t>
            </w:r>
            <w:proofErr w:type="spellStart"/>
            <w:r w:rsidRPr="00A5275A">
              <w:rPr>
                <w:sz w:val="24"/>
                <w:szCs w:val="24"/>
              </w:rPr>
              <w:t>энергосервисного</w:t>
            </w:r>
            <w:proofErr w:type="spellEnd"/>
            <w:r w:rsidRPr="00A5275A">
              <w:rPr>
                <w:sz w:val="24"/>
                <w:szCs w:val="24"/>
              </w:rPr>
              <w:t xml:space="preserve"> контракта в соответствии со ст. 108 Закона № 44-ФЗ, орг</w:t>
            </w:r>
            <w:r>
              <w:rPr>
                <w:sz w:val="24"/>
                <w:szCs w:val="24"/>
              </w:rPr>
              <w:t xml:space="preserve">анами контроля не проводится.  </w:t>
            </w:r>
            <w:proofErr w:type="gramEnd"/>
          </w:p>
        </w:tc>
        <w:tc>
          <w:tcPr>
            <w:tcW w:w="1842" w:type="dxa"/>
          </w:tcPr>
          <w:p w:rsidR="00385F48" w:rsidRPr="00C2137A" w:rsidRDefault="000B37C3" w:rsidP="00AD1689">
            <w:pPr>
              <w:jc w:val="center"/>
              <w:rPr>
                <w:sz w:val="24"/>
                <w:szCs w:val="24"/>
              </w:rPr>
            </w:pPr>
            <w:r>
              <w:rPr>
                <w:sz w:val="24"/>
                <w:szCs w:val="24"/>
              </w:rPr>
              <w:lastRenderedPageBreak/>
              <w:t>01.04.2019</w:t>
            </w:r>
          </w:p>
        </w:tc>
      </w:tr>
      <w:tr w:rsidR="00385F48" w:rsidRPr="00806501" w:rsidTr="00B263F0">
        <w:tc>
          <w:tcPr>
            <w:tcW w:w="532" w:type="dxa"/>
          </w:tcPr>
          <w:p w:rsidR="00385F48" w:rsidRPr="00C2137A" w:rsidRDefault="00BD3CB4" w:rsidP="00AD1689">
            <w:pPr>
              <w:jc w:val="both"/>
              <w:rPr>
                <w:sz w:val="24"/>
                <w:szCs w:val="24"/>
              </w:rPr>
            </w:pPr>
            <w:r>
              <w:rPr>
                <w:sz w:val="24"/>
                <w:szCs w:val="24"/>
              </w:rPr>
              <w:lastRenderedPageBreak/>
              <w:t>8</w:t>
            </w:r>
          </w:p>
        </w:tc>
        <w:tc>
          <w:tcPr>
            <w:tcW w:w="4396" w:type="dxa"/>
          </w:tcPr>
          <w:p w:rsidR="00BD3CB4" w:rsidRPr="00BD3CB4" w:rsidRDefault="00BD3CB4" w:rsidP="00AD1689">
            <w:pPr>
              <w:jc w:val="both"/>
              <w:rPr>
                <w:iCs/>
                <w:sz w:val="24"/>
                <w:szCs w:val="24"/>
              </w:rPr>
            </w:pPr>
            <w:r w:rsidRPr="00BD3CB4">
              <w:rPr>
                <w:iCs/>
                <w:sz w:val="24"/>
                <w:szCs w:val="24"/>
              </w:rPr>
              <w:t>Фе</w:t>
            </w:r>
            <w:r>
              <w:rPr>
                <w:iCs/>
                <w:sz w:val="24"/>
                <w:szCs w:val="24"/>
              </w:rPr>
              <w:t>деральный закон от 27.12.2018 № 502-ФЗ «</w:t>
            </w:r>
            <w:r w:rsidRPr="00BD3CB4">
              <w:rPr>
                <w:iCs/>
                <w:sz w:val="24"/>
                <w:szCs w:val="24"/>
              </w:rPr>
              <w:t>О внесении из</w:t>
            </w:r>
            <w:r>
              <w:rPr>
                <w:iCs/>
                <w:sz w:val="24"/>
                <w:szCs w:val="24"/>
              </w:rPr>
              <w:t>менений в Федеральный закон «</w:t>
            </w:r>
            <w:r w:rsidRPr="00BD3CB4">
              <w:rPr>
                <w:iCs/>
                <w:sz w:val="24"/>
                <w:szCs w:val="24"/>
              </w:rPr>
              <w:t>О контрактной системе в сфере закупок товаров, работ, услуг для обеспечения госуда</w:t>
            </w:r>
            <w:r>
              <w:rPr>
                <w:iCs/>
                <w:sz w:val="24"/>
                <w:szCs w:val="24"/>
              </w:rPr>
              <w:t>рственных и муниципальных нужд»</w:t>
            </w:r>
          </w:p>
          <w:p w:rsidR="00BD3CB4" w:rsidRPr="00BD3CB4" w:rsidRDefault="00BD3CB4" w:rsidP="00AD1689">
            <w:pPr>
              <w:jc w:val="both"/>
              <w:rPr>
                <w:iCs/>
                <w:sz w:val="24"/>
                <w:szCs w:val="24"/>
              </w:rPr>
            </w:pPr>
          </w:p>
          <w:p w:rsidR="00385F48" w:rsidRPr="00C2137A" w:rsidRDefault="00385F48" w:rsidP="00AD1689">
            <w:pPr>
              <w:jc w:val="both"/>
              <w:rPr>
                <w:iCs/>
                <w:sz w:val="24"/>
                <w:szCs w:val="24"/>
              </w:rPr>
            </w:pPr>
          </w:p>
        </w:tc>
        <w:tc>
          <w:tcPr>
            <w:tcW w:w="8930" w:type="dxa"/>
          </w:tcPr>
          <w:p w:rsidR="00095D76" w:rsidRPr="00095D76" w:rsidRDefault="00095D76" w:rsidP="00AD1689">
            <w:pPr>
              <w:ind w:firstLine="459"/>
              <w:jc w:val="both"/>
              <w:rPr>
                <w:bCs/>
                <w:sz w:val="24"/>
                <w:szCs w:val="24"/>
              </w:rPr>
            </w:pPr>
            <w:r w:rsidRPr="00095D76">
              <w:rPr>
                <w:bCs/>
                <w:sz w:val="24"/>
                <w:szCs w:val="24"/>
              </w:rPr>
              <w:t>Федеральным законом № 502-ФЗ от 27 декабря 2018 г. (далее – Закон № 502-ФЗ) внесен наиболее объемный пакет поправок в Закон № 44-ФЗ, часть из которых вступает в силу со дня их официального опубликования,</w:t>
            </w:r>
            <w:r w:rsidR="00BD3CB4">
              <w:rPr>
                <w:bCs/>
                <w:sz w:val="24"/>
                <w:szCs w:val="24"/>
              </w:rPr>
              <w:t xml:space="preserve"> то есть с 27 декабря 2018 г.  </w:t>
            </w:r>
          </w:p>
          <w:p w:rsidR="00095D76" w:rsidRPr="00095D76" w:rsidRDefault="00095D76" w:rsidP="00AD1689">
            <w:pPr>
              <w:ind w:firstLine="459"/>
              <w:jc w:val="both"/>
              <w:rPr>
                <w:bCs/>
                <w:sz w:val="24"/>
                <w:szCs w:val="24"/>
              </w:rPr>
            </w:pPr>
            <w:r w:rsidRPr="00095D76">
              <w:rPr>
                <w:bCs/>
                <w:sz w:val="24"/>
                <w:szCs w:val="24"/>
              </w:rPr>
              <w:t>К таким и</w:t>
            </w:r>
            <w:r w:rsidR="00BD3CB4">
              <w:rPr>
                <w:bCs/>
                <w:sz w:val="24"/>
                <w:szCs w:val="24"/>
              </w:rPr>
              <w:t xml:space="preserve">зменениям относятся </w:t>
            </w:r>
            <w:proofErr w:type="gramStart"/>
            <w:r w:rsidR="00BD3CB4">
              <w:rPr>
                <w:bCs/>
                <w:sz w:val="24"/>
                <w:szCs w:val="24"/>
              </w:rPr>
              <w:t>следующие</w:t>
            </w:r>
            <w:proofErr w:type="gramEnd"/>
            <w:r w:rsidR="00BD3CB4">
              <w:rPr>
                <w:bCs/>
                <w:sz w:val="24"/>
                <w:szCs w:val="24"/>
              </w:rPr>
              <w:t xml:space="preserve">: </w:t>
            </w:r>
          </w:p>
          <w:p w:rsidR="00095D76" w:rsidRPr="00095D76" w:rsidRDefault="00095D76" w:rsidP="00AD1689">
            <w:pPr>
              <w:ind w:firstLine="459"/>
              <w:jc w:val="both"/>
              <w:rPr>
                <w:bCs/>
                <w:sz w:val="24"/>
                <w:szCs w:val="24"/>
              </w:rPr>
            </w:pPr>
            <w:r w:rsidRPr="00095D76">
              <w:rPr>
                <w:bCs/>
                <w:sz w:val="24"/>
                <w:szCs w:val="24"/>
              </w:rPr>
              <w:t xml:space="preserve">•изменения, внесенные в статьи 37, 44, 51, 83.2 Закона № 44-ФЗ, о том, что при «включении» антидемпинговых мер победитель обязан одновременно подтвердить добросовестность и предоставить обеспечение исполнения контракта в размере, который указан заказчиком в документации. Также определено, что не предоставлять обеспечение заявки на участие в закупке теперь могут все государственные и муниципальные учреждения, участвующие в процедурах в качестве участников закупки, а не только казённые; </w:t>
            </w:r>
          </w:p>
          <w:p w:rsidR="00095D76" w:rsidRPr="00095D76" w:rsidRDefault="00095D76" w:rsidP="00AD1689">
            <w:pPr>
              <w:ind w:firstLine="459"/>
              <w:jc w:val="both"/>
              <w:rPr>
                <w:bCs/>
                <w:sz w:val="24"/>
                <w:szCs w:val="24"/>
              </w:rPr>
            </w:pPr>
            <w:r w:rsidRPr="00095D76">
              <w:rPr>
                <w:bCs/>
                <w:sz w:val="24"/>
                <w:szCs w:val="24"/>
              </w:rPr>
              <w:t xml:space="preserve">•изменения в ч. 1 и ч. 3 ст. 93 Закона № 44-ФЗ о том, что без проведения конкурентных процедур заказчикам разрешили закупать бланки актов гражданского состояния, документов, которые удостоверяют личность; </w:t>
            </w:r>
          </w:p>
          <w:p w:rsidR="00095D76" w:rsidRPr="00095D76" w:rsidRDefault="00095D76" w:rsidP="00AD1689">
            <w:pPr>
              <w:ind w:firstLine="459"/>
              <w:jc w:val="both"/>
              <w:rPr>
                <w:bCs/>
                <w:sz w:val="24"/>
                <w:szCs w:val="24"/>
              </w:rPr>
            </w:pPr>
            <w:proofErr w:type="gramStart"/>
            <w:r w:rsidRPr="00095D76">
              <w:rPr>
                <w:bCs/>
                <w:sz w:val="24"/>
                <w:szCs w:val="24"/>
              </w:rPr>
              <w:t>•изменения в п. 1 ч. 4 ст. 94 Закона № 44-ФЗ об отмене обязательного проведения так называемой «внешней» экспертизы, когда заказчик должен нанимать сторонние экспертные организации для проведения экспертизы поставленного товара, выполненной работы, оказанной услуги по контрактам, заключенным по результатам несостоявшихся электронных процедур.</w:t>
            </w:r>
            <w:proofErr w:type="gramEnd"/>
            <w:r w:rsidRPr="00095D76">
              <w:rPr>
                <w:bCs/>
                <w:sz w:val="24"/>
                <w:szCs w:val="24"/>
              </w:rPr>
              <w:t xml:space="preserve"> В перечень исключений добавили закупки по пунктам 25.1 – 25.3 ч. 1 ст. 93 Закона № 44-ФЗ; </w:t>
            </w:r>
          </w:p>
          <w:p w:rsidR="00385F48" w:rsidRPr="00C2137A" w:rsidRDefault="00095D76" w:rsidP="00AD1689">
            <w:pPr>
              <w:ind w:firstLine="459"/>
              <w:jc w:val="both"/>
              <w:rPr>
                <w:bCs/>
                <w:sz w:val="24"/>
                <w:szCs w:val="24"/>
              </w:rPr>
            </w:pPr>
            <w:r w:rsidRPr="00095D76">
              <w:rPr>
                <w:bCs/>
                <w:sz w:val="24"/>
                <w:szCs w:val="24"/>
              </w:rPr>
              <w:t xml:space="preserve">•статья 112 Закона № 44-ФЗ дополнена ч. 54, в которой предусмотрено право </w:t>
            </w:r>
            <w:r w:rsidRPr="00095D76">
              <w:rPr>
                <w:bCs/>
                <w:sz w:val="24"/>
                <w:szCs w:val="24"/>
              </w:rPr>
              <w:lastRenderedPageBreak/>
              <w:t xml:space="preserve">заказчика, получателя бюджетных обязательств, в </w:t>
            </w:r>
            <w:proofErr w:type="gramStart"/>
            <w:r w:rsidRPr="00095D76">
              <w:rPr>
                <w:bCs/>
                <w:sz w:val="24"/>
                <w:szCs w:val="24"/>
              </w:rPr>
              <w:t>пределах</w:t>
            </w:r>
            <w:proofErr w:type="gramEnd"/>
            <w:r w:rsidRPr="00095D76">
              <w:rPr>
                <w:bCs/>
                <w:sz w:val="24"/>
                <w:szCs w:val="24"/>
              </w:rPr>
              <w:t xml:space="preserve"> доведенных в соответствии с бюджетным законодательством лимитов бюджетных обязательств на срок исполнения контракта, до 1октября 2019 г. по соглашению сторон увеличить цену контракта, заключенного до 1 января 2019 г., в пределах увеличения ставки НДС. Предусмотренное изменение будет возможно только в отношении товаров, работ, услуг, приемка которых по контракту будет осуществляться после 1 января 2019 г., и только в случае, если в условиях контракта</w:t>
            </w:r>
            <w:r w:rsidR="00BD3CB4">
              <w:rPr>
                <w:bCs/>
                <w:sz w:val="24"/>
                <w:szCs w:val="24"/>
              </w:rPr>
              <w:t xml:space="preserve"> НДС был указан в размере 18%. </w:t>
            </w:r>
          </w:p>
        </w:tc>
        <w:tc>
          <w:tcPr>
            <w:tcW w:w="1842" w:type="dxa"/>
          </w:tcPr>
          <w:p w:rsidR="00385F48" w:rsidRPr="00C2137A" w:rsidRDefault="00BD3CB4" w:rsidP="00AD1689">
            <w:pPr>
              <w:jc w:val="center"/>
              <w:rPr>
                <w:sz w:val="24"/>
                <w:szCs w:val="24"/>
              </w:rPr>
            </w:pPr>
            <w:r>
              <w:rPr>
                <w:sz w:val="24"/>
                <w:szCs w:val="24"/>
              </w:rPr>
              <w:lastRenderedPageBreak/>
              <w:t>27.12.2018</w:t>
            </w:r>
          </w:p>
        </w:tc>
      </w:tr>
      <w:tr w:rsidR="00385F48" w:rsidRPr="00806501" w:rsidTr="00B263F0">
        <w:tc>
          <w:tcPr>
            <w:tcW w:w="532" w:type="dxa"/>
          </w:tcPr>
          <w:p w:rsidR="00385F48" w:rsidRPr="00C2137A" w:rsidRDefault="00BD3CB4" w:rsidP="00AD1689">
            <w:pPr>
              <w:jc w:val="both"/>
              <w:rPr>
                <w:sz w:val="24"/>
                <w:szCs w:val="24"/>
              </w:rPr>
            </w:pPr>
            <w:r>
              <w:rPr>
                <w:sz w:val="24"/>
                <w:szCs w:val="24"/>
              </w:rPr>
              <w:lastRenderedPageBreak/>
              <w:t>9</w:t>
            </w:r>
          </w:p>
        </w:tc>
        <w:tc>
          <w:tcPr>
            <w:tcW w:w="4396" w:type="dxa"/>
          </w:tcPr>
          <w:p w:rsidR="00BD3CB4" w:rsidRPr="00BD3CB4" w:rsidRDefault="00BD3CB4" w:rsidP="00AD1689">
            <w:pPr>
              <w:jc w:val="both"/>
              <w:rPr>
                <w:iCs/>
                <w:sz w:val="24"/>
                <w:szCs w:val="24"/>
              </w:rPr>
            </w:pPr>
            <w:r w:rsidRPr="00BD3CB4">
              <w:rPr>
                <w:iCs/>
                <w:sz w:val="24"/>
                <w:szCs w:val="24"/>
              </w:rPr>
              <w:t>Фе</w:t>
            </w:r>
            <w:r w:rsidR="00AD1689">
              <w:rPr>
                <w:iCs/>
                <w:sz w:val="24"/>
                <w:szCs w:val="24"/>
              </w:rPr>
              <w:t xml:space="preserve">деральный закон от 27.12.2018 № </w:t>
            </w:r>
            <w:r w:rsidRPr="00BD3CB4">
              <w:rPr>
                <w:iCs/>
                <w:sz w:val="24"/>
                <w:szCs w:val="24"/>
              </w:rPr>
              <w:t>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385F48" w:rsidRPr="00C2137A" w:rsidRDefault="00385F48" w:rsidP="00AD1689">
            <w:pPr>
              <w:jc w:val="both"/>
              <w:rPr>
                <w:iCs/>
                <w:sz w:val="24"/>
                <w:szCs w:val="24"/>
              </w:rPr>
            </w:pPr>
          </w:p>
        </w:tc>
        <w:tc>
          <w:tcPr>
            <w:tcW w:w="8930" w:type="dxa"/>
          </w:tcPr>
          <w:p w:rsidR="00BD3CB4" w:rsidRPr="00BD3CB4" w:rsidRDefault="00BD3CB4" w:rsidP="00AD1689">
            <w:pPr>
              <w:ind w:firstLine="459"/>
              <w:jc w:val="both"/>
              <w:rPr>
                <w:sz w:val="24"/>
                <w:szCs w:val="24"/>
              </w:rPr>
            </w:pPr>
            <w:r w:rsidRPr="00BD3CB4">
              <w:rPr>
                <w:sz w:val="24"/>
                <w:szCs w:val="24"/>
              </w:rPr>
              <w:t>Федеральным законом № 502-ФЗ от 27 декабря 2018 г. (далее – Закон № 502-ФЗ)</w:t>
            </w:r>
            <w:r>
              <w:t xml:space="preserve"> </w:t>
            </w:r>
            <w:r w:rsidRPr="00BD3CB4">
              <w:rPr>
                <w:sz w:val="24"/>
                <w:szCs w:val="24"/>
              </w:rPr>
              <w:t xml:space="preserve">также внесены вступающие в силу с 1 июля 2019 г. следующие изменения:  </w:t>
            </w:r>
          </w:p>
          <w:p w:rsidR="00BD3CB4" w:rsidRPr="00BD3CB4" w:rsidRDefault="00BD3CB4" w:rsidP="00AD1689">
            <w:pPr>
              <w:ind w:firstLine="459"/>
              <w:jc w:val="both"/>
              <w:rPr>
                <w:sz w:val="24"/>
                <w:szCs w:val="24"/>
              </w:rPr>
            </w:pPr>
            <w:proofErr w:type="gramStart"/>
            <w:r w:rsidRPr="00BD3CB4">
              <w:rPr>
                <w:sz w:val="24"/>
                <w:szCs w:val="24"/>
              </w:rPr>
              <w:t>•изменения в статье 34 Закона № 44-ФЗ, обязывающие заказчиков включать в контракт сроки возврата не только всего обеспечения исполнения контракта, но и его части, а также условие о том, что в случае, если банк, выдавший банковскую гарантию, лишили лицензии, то исполнитель по контракту обязан предоставить заказчику новую банковскую гарантию в течение 1 месяца с даты, когда он получил такой запрос от</w:t>
            </w:r>
            <w:proofErr w:type="gramEnd"/>
            <w:r w:rsidRPr="00BD3CB4">
              <w:rPr>
                <w:sz w:val="24"/>
                <w:szCs w:val="24"/>
              </w:rPr>
              <w:t xml:space="preserve"> заказчика;</w:t>
            </w:r>
          </w:p>
          <w:p w:rsidR="00BD3CB4" w:rsidRPr="00BD3CB4" w:rsidRDefault="00BD3CB4" w:rsidP="00AD1689">
            <w:pPr>
              <w:ind w:firstLine="459"/>
              <w:jc w:val="both"/>
              <w:rPr>
                <w:sz w:val="24"/>
                <w:szCs w:val="24"/>
              </w:rPr>
            </w:pPr>
            <w:r w:rsidRPr="00BD3CB4">
              <w:rPr>
                <w:sz w:val="24"/>
                <w:szCs w:val="24"/>
              </w:rPr>
              <w:t>•изменения в статьи 45 и 96 Закона № 44-ФЗ, предусматривающие, что размер обеспечения исполнения контракта может быть уменьшен только в случае, если контрактом предусмотрены этапы его исполнения. Данное правило может быть применено, если исполнитель уже выполнил обязательства по контракту на сумму аванса, а заказчик принял работы и не требует уплаты неустойки, либо возврата аванса, а также в случаях, которые определит Правительство РФ;</w:t>
            </w:r>
          </w:p>
          <w:p w:rsidR="00385F48" w:rsidRPr="00C2137A" w:rsidRDefault="00BD3CB4" w:rsidP="00AD1689">
            <w:pPr>
              <w:ind w:firstLine="459"/>
              <w:jc w:val="both"/>
              <w:rPr>
                <w:sz w:val="24"/>
                <w:szCs w:val="24"/>
              </w:rPr>
            </w:pPr>
            <w:r w:rsidRPr="00BD3CB4">
              <w:rPr>
                <w:sz w:val="24"/>
                <w:szCs w:val="24"/>
              </w:rPr>
              <w:t>•изменения в п. 6, 10 ч. 2, ч. 3 ст. 103 Закона № 44-ФЗ о том, что заказчиков обязали включать в реестр контрактов информацию об этапах его исполнения.</w:t>
            </w:r>
          </w:p>
        </w:tc>
        <w:tc>
          <w:tcPr>
            <w:tcW w:w="1842" w:type="dxa"/>
          </w:tcPr>
          <w:p w:rsidR="00385F48" w:rsidRPr="00C2137A" w:rsidRDefault="00BD3CB4" w:rsidP="00AD1689">
            <w:pPr>
              <w:jc w:val="center"/>
              <w:rPr>
                <w:sz w:val="24"/>
                <w:szCs w:val="24"/>
              </w:rPr>
            </w:pPr>
            <w:r>
              <w:rPr>
                <w:sz w:val="24"/>
                <w:szCs w:val="24"/>
              </w:rPr>
              <w:t>01.07.2019</w:t>
            </w:r>
          </w:p>
        </w:tc>
      </w:tr>
      <w:tr w:rsidR="00BD3CB4" w:rsidRPr="00806501" w:rsidTr="002A2FE2">
        <w:trPr>
          <w:trHeight w:val="2287"/>
        </w:trPr>
        <w:tc>
          <w:tcPr>
            <w:tcW w:w="532" w:type="dxa"/>
          </w:tcPr>
          <w:p w:rsidR="00BD3CB4" w:rsidRPr="00C2137A" w:rsidRDefault="00BD3CB4" w:rsidP="00AD1689">
            <w:pPr>
              <w:jc w:val="both"/>
              <w:rPr>
                <w:sz w:val="24"/>
                <w:szCs w:val="24"/>
              </w:rPr>
            </w:pPr>
            <w:r>
              <w:rPr>
                <w:sz w:val="24"/>
                <w:szCs w:val="24"/>
              </w:rPr>
              <w:t>10</w:t>
            </w:r>
          </w:p>
        </w:tc>
        <w:tc>
          <w:tcPr>
            <w:tcW w:w="4396" w:type="dxa"/>
          </w:tcPr>
          <w:p w:rsidR="002A2FE2" w:rsidRPr="002A2FE2" w:rsidRDefault="002A2FE2" w:rsidP="00AD1689">
            <w:pPr>
              <w:jc w:val="both"/>
              <w:rPr>
                <w:iCs/>
                <w:sz w:val="24"/>
                <w:szCs w:val="24"/>
              </w:rPr>
            </w:pPr>
            <w:r w:rsidRPr="002A2FE2">
              <w:rPr>
                <w:iCs/>
                <w:sz w:val="24"/>
                <w:szCs w:val="24"/>
              </w:rPr>
              <w:t>Федеральный закон</w:t>
            </w:r>
            <w:r>
              <w:rPr>
                <w:iCs/>
                <w:sz w:val="24"/>
                <w:szCs w:val="24"/>
              </w:rPr>
              <w:t xml:space="preserve"> от 27.12.2018 № 512-ФЗ «</w:t>
            </w:r>
            <w:r w:rsidRPr="002A2FE2">
              <w:rPr>
                <w:iCs/>
                <w:sz w:val="24"/>
                <w:szCs w:val="24"/>
              </w:rPr>
              <w:t>О внесении изменений в стат</w:t>
            </w:r>
            <w:r>
              <w:rPr>
                <w:iCs/>
                <w:sz w:val="24"/>
                <w:szCs w:val="24"/>
              </w:rPr>
              <w:t>ьи 41 и 94 Федерального закона «</w:t>
            </w:r>
            <w:r w:rsidRPr="002A2FE2">
              <w:rPr>
                <w:iCs/>
                <w:sz w:val="24"/>
                <w:szCs w:val="24"/>
              </w:rPr>
              <w:t>О контрактной системе в сфере закупок товаров, работ, услуг для обеспечения госуда</w:t>
            </w:r>
            <w:r>
              <w:rPr>
                <w:iCs/>
                <w:sz w:val="24"/>
                <w:szCs w:val="24"/>
              </w:rPr>
              <w:t>рственных и муниципальных нужд»</w:t>
            </w:r>
          </w:p>
          <w:p w:rsidR="00BD3CB4" w:rsidRPr="00C2137A" w:rsidRDefault="00BD3CB4" w:rsidP="00AD1689">
            <w:pPr>
              <w:jc w:val="both"/>
              <w:rPr>
                <w:iCs/>
                <w:sz w:val="24"/>
                <w:szCs w:val="24"/>
              </w:rPr>
            </w:pPr>
          </w:p>
        </w:tc>
        <w:tc>
          <w:tcPr>
            <w:tcW w:w="8930" w:type="dxa"/>
          </w:tcPr>
          <w:p w:rsidR="00BD3CB4" w:rsidRPr="00BD3CB4" w:rsidRDefault="00BD3CB4" w:rsidP="00AD1689">
            <w:pPr>
              <w:ind w:firstLine="459"/>
              <w:jc w:val="both"/>
              <w:rPr>
                <w:sz w:val="24"/>
                <w:szCs w:val="24"/>
              </w:rPr>
            </w:pPr>
            <w:r w:rsidRPr="00BD3CB4">
              <w:rPr>
                <w:sz w:val="24"/>
                <w:szCs w:val="24"/>
              </w:rPr>
              <w:t>Федеральным законом № 512-ФЗ от 27 декабря 2018 г. внесены изменения в ч. 7 ст. 41 и ч. 5 ст. 94 Закона № 44-ФЗ в части требований к проведению внешней экспертизы. Установлено, что эксперты, экспертные организации, их уполномоченные представители и должностные лица несут ответственность за предоставление недостоверных результатов экспертизы, экспертного заключения или заведомо ложного экспертного заключения. Также ответственность грозит экспертным организациям, которые письменно не подтвердили сво</w:t>
            </w:r>
            <w:r w:rsidR="002A2FE2">
              <w:rPr>
                <w:sz w:val="24"/>
                <w:szCs w:val="24"/>
              </w:rPr>
              <w:t xml:space="preserve">е право проводить экспертизу.  </w:t>
            </w:r>
          </w:p>
        </w:tc>
        <w:tc>
          <w:tcPr>
            <w:tcW w:w="1842" w:type="dxa"/>
          </w:tcPr>
          <w:p w:rsidR="00BD3CB4" w:rsidRPr="00C2137A" w:rsidRDefault="002A2FE2" w:rsidP="00AD1689">
            <w:pPr>
              <w:jc w:val="center"/>
              <w:rPr>
                <w:sz w:val="24"/>
                <w:szCs w:val="24"/>
              </w:rPr>
            </w:pPr>
            <w:r>
              <w:rPr>
                <w:sz w:val="24"/>
                <w:szCs w:val="24"/>
              </w:rPr>
              <w:t>07.01.2019</w:t>
            </w:r>
          </w:p>
        </w:tc>
      </w:tr>
      <w:tr w:rsidR="00BD3CB4" w:rsidRPr="00806501" w:rsidTr="00B263F0">
        <w:tc>
          <w:tcPr>
            <w:tcW w:w="532" w:type="dxa"/>
          </w:tcPr>
          <w:p w:rsidR="00BD3CB4" w:rsidRPr="00C2137A" w:rsidRDefault="002A2FE2" w:rsidP="00AD1689">
            <w:pPr>
              <w:jc w:val="both"/>
              <w:rPr>
                <w:sz w:val="24"/>
                <w:szCs w:val="24"/>
              </w:rPr>
            </w:pPr>
            <w:r>
              <w:rPr>
                <w:sz w:val="24"/>
                <w:szCs w:val="24"/>
              </w:rPr>
              <w:t>11</w:t>
            </w:r>
          </w:p>
        </w:tc>
        <w:tc>
          <w:tcPr>
            <w:tcW w:w="4396" w:type="dxa"/>
          </w:tcPr>
          <w:p w:rsidR="002A2FE2" w:rsidRPr="002A2FE2" w:rsidRDefault="002A2FE2" w:rsidP="00AD1689">
            <w:pPr>
              <w:jc w:val="both"/>
              <w:rPr>
                <w:iCs/>
                <w:sz w:val="24"/>
                <w:szCs w:val="24"/>
              </w:rPr>
            </w:pPr>
            <w:r w:rsidRPr="002A2FE2">
              <w:rPr>
                <w:iCs/>
                <w:sz w:val="24"/>
                <w:szCs w:val="24"/>
              </w:rPr>
              <w:t>Ф</w:t>
            </w:r>
            <w:r>
              <w:rPr>
                <w:iCs/>
                <w:sz w:val="24"/>
                <w:szCs w:val="24"/>
              </w:rPr>
              <w:t>едеральный закон от 27.12.2018 №</w:t>
            </w:r>
            <w:r w:rsidR="00AD1689">
              <w:rPr>
                <w:iCs/>
                <w:sz w:val="24"/>
                <w:szCs w:val="24"/>
              </w:rPr>
              <w:t xml:space="preserve"> 518-ФЗ </w:t>
            </w:r>
            <w:r>
              <w:rPr>
                <w:iCs/>
                <w:sz w:val="24"/>
                <w:szCs w:val="24"/>
              </w:rPr>
              <w:t>«</w:t>
            </w:r>
            <w:r w:rsidRPr="002A2FE2">
              <w:rPr>
                <w:iCs/>
                <w:sz w:val="24"/>
                <w:szCs w:val="24"/>
              </w:rPr>
              <w:t xml:space="preserve">О внесении изменения в статью 93 Федерального закона "О контрактной системе в сфере закупок товаров, работ, услуг для обеспечения </w:t>
            </w:r>
            <w:r w:rsidRPr="002A2FE2">
              <w:rPr>
                <w:iCs/>
                <w:sz w:val="24"/>
                <w:szCs w:val="24"/>
              </w:rPr>
              <w:lastRenderedPageBreak/>
              <w:t>госуд</w:t>
            </w:r>
            <w:r>
              <w:rPr>
                <w:iCs/>
                <w:sz w:val="24"/>
                <w:szCs w:val="24"/>
              </w:rPr>
              <w:t>арственных и муниципальных нужд»</w:t>
            </w:r>
          </w:p>
          <w:p w:rsidR="00BD3CB4" w:rsidRPr="00C2137A" w:rsidRDefault="00BD3CB4" w:rsidP="00AD1689">
            <w:pPr>
              <w:jc w:val="both"/>
              <w:rPr>
                <w:iCs/>
                <w:sz w:val="24"/>
                <w:szCs w:val="24"/>
              </w:rPr>
            </w:pPr>
          </w:p>
        </w:tc>
        <w:tc>
          <w:tcPr>
            <w:tcW w:w="8930" w:type="dxa"/>
          </w:tcPr>
          <w:p w:rsidR="002A2FE2" w:rsidRPr="002A2FE2" w:rsidRDefault="002A2FE2" w:rsidP="00AD1689">
            <w:pPr>
              <w:ind w:firstLine="459"/>
              <w:jc w:val="both"/>
              <w:rPr>
                <w:sz w:val="24"/>
                <w:szCs w:val="24"/>
              </w:rPr>
            </w:pPr>
            <w:r w:rsidRPr="002A2FE2">
              <w:rPr>
                <w:sz w:val="24"/>
                <w:szCs w:val="24"/>
              </w:rPr>
              <w:lastRenderedPageBreak/>
              <w:t xml:space="preserve">Федеральным законом № 518-ФЗ от 27 декабря 2018 г. (далее – Закон № 518-ФЗ) внесены поправки в Закон № 44-ФЗ, регламентирующие правила закупки в соответствии с п. 2 ч. 1 ст. 93 Закона № 44-ФЗ у единственного поставщика (подрядчика, исполнителя), определенного указом или распоряжением Президента РФ либо Правительства РФ. В частности, правками предусмотрено, что в такие </w:t>
            </w:r>
            <w:r w:rsidRPr="002A2FE2">
              <w:rPr>
                <w:sz w:val="24"/>
                <w:szCs w:val="24"/>
              </w:rPr>
              <w:lastRenderedPageBreak/>
              <w:t>правовы</w:t>
            </w:r>
            <w:r>
              <w:rPr>
                <w:sz w:val="24"/>
                <w:szCs w:val="24"/>
              </w:rPr>
              <w:t xml:space="preserve">е акты обязательно включаются: </w:t>
            </w:r>
          </w:p>
          <w:p w:rsidR="002A2FE2" w:rsidRPr="002A2FE2" w:rsidRDefault="002A2FE2" w:rsidP="00AD1689">
            <w:pPr>
              <w:ind w:firstLine="459"/>
              <w:jc w:val="both"/>
              <w:rPr>
                <w:sz w:val="24"/>
                <w:szCs w:val="24"/>
              </w:rPr>
            </w:pPr>
            <w:r w:rsidRPr="002A2FE2">
              <w:rPr>
                <w:sz w:val="24"/>
                <w:szCs w:val="24"/>
              </w:rPr>
              <w:t>•предмет контракта и его предельный срок;</w:t>
            </w:r>
          </w:p>
          <w:p w:rsidR="002A2FE2" w:rsidRPr="002A2FE2" w:rsidRDefault="002A2FE2" w:rsidP="00AD1689">
            <w:pPr>
              <w:ind w:firstLine="459"/>
              <w:jc w:val="both"/>
              <w:rPr>
                <w:sz w:val="24"/>
                <w:szCs w:val="24"/>
              </w:rPr>
            </w:pPr>
            <w:r w:rsidRPr="002A2FE2">
              <w:rPr>
                <w:sz w:val="24"/>
                <w:szCs w:val="24"/>
              </w:rPr>
              <w:t>•обязанность единственного поставщика (подрядчика, исполнителя) исполнить контракт лично или возможность привлечь субподрядчиков, соисполнителей;</w:t>
            </w:r>
          </w:p>
          <w:p w:rsidR="002A2FE2" w:rsidRPr="002A2FE2" w:rsidRDefault="002A2FE2" w:rsidP="00AD1689">
            <w:pPr>
              <w:ind w:firstLine="459"/>
              <w:jc w:val="both"/>
              <w:rPr>
                <w:sz w:val="24"/>
                <w:szCs w:val="24"/>
              </w:rPr>
            </w:pPr>
            <w:r w:rsidRPr="002A2FE2">
              <w:rPr>
                <w:sz w:val="24"/>
                <w:szCs w:val="24"/>
              </w:rPr>
              <w:t>•требование к объему исполнения единственным поставщиком (подрядчиком, исполнителем) своих обязательств по контракту лично;</w:t>
            </w:r>
          </w:p>
          <w:p w:rsidR="00BD3CB4" w:rsidRPr="00BD3CB4" w:rsidRDefault="002A2FE2" w:rsidP="00AD1689">
            <w:pPr>
              <w:ind w:firstLine="459"/>
              <w:jc w:val="both"/>
              <w:rPr>
                <w:sz w:val="24"/>
                <w:szCs w:val="24"/>
              </w:rPr>
            </w:pPr>
            <w:r w:rsidRPr="002A2FE2">
              <w:rPr>
                <w:sz w:val="24"/>
                <w:szCs w:val="24"/>
              </w:rPr>
              <w:t>•условие об обязанности заказчика установить требование к об</w:t>
            </w:r>
            <w:r>
              <w:rPr>
                <w:sz w:val="24"/>
                <w:szCs w:val="24"/>
              </w:rPr>
              <w:t>еспечению исполнения контракта.</w:t>
            </w:r>
          </w:p>
        </w:tc>
        <w:tc>
          <w:tcPr>
            <w:tcW w:w="1842" w:type="dxa"/>
          </w:tcPr>
          <w:p w:rsidR="00BD3CB4" w:rsidRPr="00C2137A" w:rsidRDefault="002A2FE2" w:rsidP="00AD1689">
            <w:pPr>
              <w:jc w:val="center"/>
              <w:rPr>
                <w:sz w:val="24"/>
                <w:szCs w:val="24"/>
              </w:rPr>
            </w:pPr>
            <w:r>
              <w:rPr>
                <w:sz w:val="24"/>
                <w:szCs w:val="24"/>
              </w:rPr>
              <w:lastRenderedPageBreak/>
              <w:t>28.03.2019</w:t>
            </w:r>
          </w:p>
        </w:tc>
      </w:tr>
      <w:tr w:rsidR="00BD3CB4" w:rsidRPr="00806501" w:rsidTr="00B263F0">
        <w:tc>
          <w:tcPr>
            <w:tcW w:w="532" w:type="dxa"/>
          </w:tcPr>
          <w:p w:rsidR="00BD3CB4" w:rsidRPr="00C2137A" w:rsidRDefault="006E2649" w:rsidP="00AD1689">
            <w:pPr>
              <w:jc w:val="both"/>
              <w:rPr>
                <w:sz w:val="24"/>
                <w:szCs w:val="24"/>
              </w:rPr>
            </w:pPr>
            <w:r>
              <w:rPr>
                <w:sz w:val="24"/>
                <w:szCs w:val="24"/>
              </w:rPr>
              <w:lastRenderedPageBreak/>
              <w:t>12</w:t>
            </w:r>
          </w:p>
        </w:tc>
        <w:tc>
          <w:tcPr>
            <w:tcW w:w="4396" w:type="dxa"/>
          </w:tcPr>
          <w:p w:rsidR="006E2649" w:rsidRPr="006E2649" w:rsidRDefault="006E2649" w:rsidP="00AD1689">
            <w:pPr>
              <w:jc w:val="both"/>
              <w:rPr>
                <w:iCs/>
                <w:sz w:val="24"/>
                <w:szCs w:val="24"/>
              </w:rPr>
            </w:pPr>
            <w:r w:rsidRPr="006E2649">
              <w:rPr>
                <w:iCs/>
                <w:sz w:val="24"/>
                <w:szCs w:val="24"/>
              </w:rPr>
              <w:t>Ф</w:t>
            </w:r>
            <w:r>
              <w:rPr>
                <w:iCs/>
                <w:sz w:val="24"/>
                <w:szCs w:val="24"/>
              </w:rPr>
              <w:t>едеральный закон от 27.12.2018 № 510-ФЗ «</w:t>
            </w:r>
            <w:r w:rsidRPr="006E2649">
              <w:rPr>
                <w:iCs/>
                <w:sz w:val="24"/>
                <w:szCs w:val="24"/>
              </w:rPr>
              <w:t>О внесении изменений в Кодекс Российской Федерации об ад</w:t>
            </w:r>
            <w:r>
              <w:rPr>
                <w:iCs/>
                <w:sz w:val="24"/>
                <w:szCs w:val="24"/>
              </w:rPr>
              <w:t>министративных правонарушениях»</w:t>
            </w:r>
          </w:p>
          <w:p w:rsidR="00BD3CB4" w:rsidRPr="00C2137A" w:rsidRDefault="00BD3CB4" w:rsidP="00AD1689">
            <w:pPr>
              <w:jc w:val="both"/>
              <w:rPr>
                <w:iCs/>
                <w:sz w:val="24"/>
                <w:szCs w:val="24"/>
              </w:rPr>
            </w:pPr>
          </w:p>
        </w:tc>
        <w:tc>
          <w:tcPr>
            <w:tcW w:w="8930" w:type="dxa"/>
          </w:tcPr>
          <w:p w:rsidR="00BD3CB4" w:rsidRPr="00BD3CB4" w:rsidRDefault="002A2FE2" w:rsidP="00AD1689">
            <w:pPr>
              <w:ind w:firstLine="459"/>
              <w:jc w:val="both"/>
              <w:rPr>
                <w:sz w:val="24"/>
                <w:szCs w:val="24"/>
              </w:rPr>
            </w:pPr>
            <w:r w:rsidRPr="002A2FE2">
              <w:rPr>
                <w:sz w:val="24"/>
                <w:szCs w:val="24"/>
              </w:rPr>
              <w:t>Федеральным законом № 510-ФЗ от 27 декабря 2018 г. КоАП РФ дополнен новой ст. 7.32.6, предусматривающей административную ответственность для экспертов, экспертных организаций, уполномоченных представителей экспертной организации за дачу заведомо ложного экспертного заключения в сфере закупок товаров, работ, услуг в соответствии с Законом № 44-ФЗ. Должностных лиц накажут на сумму от 30 000 до 50 000 рублей, юридических лиц – от 100 000 до 150 000 рублей. Должностному лицу также может грозить дисквалификация на срок от 6 месяцев до 1 года. При этом присутствует оговорка, что ст. 7.32.6 КоАП РФ будет применяться, если ложная экспертиза не содержит признаков</w:t>
            </w:r>
            <w:r>
              <w:rPr>
                <w:sz w:val="24"/>
                <w:szCs w:val="24"/>
              </w:rPr>
              <w:t xml:space="preserve"> уголовно наказуемого деяния.  </w:t>
            </w:r>
          </w:p>
        </w:tc>
        <w:tc>
          <w:tcPr>
            <w:tcW w:w="1842" w:type="dxa"/>
          </w:tcPr>
          <w:p w:rsidR="00BD3CB4" w:rsidRPr="00C2137A" w:rsidRDefault="002A2FE2" w:rsidP="00AD1689">
            <w:pPr>
              <w:jc w:val="center"/>
              <w:rPr>
                <w:sz w:val="24"/>
                <w:szCs w:val="24"/>
              </w:rPr>
            </w:pPr>
            <w:r>
              <w:rPr>
                <w:sz w:val="24"/>
                <w:szCs w:val="24"/>
              </w:rPr>
              <w:t>07.01.2019</w:t>
            </w:r>
          </w:p>
        </w:tc>
      </w:tr>
      <w:tr w:rsidR="00BD3CB4" w:rsidRPr="00806501" w:rsidTr="00B263F0">
        <w:tc>
          <w:tcPr>
            <w:tcW w:w="532" w:type="dxa"/>
          </w:tcPr>
          <w:p w:rsidR="00BD3CB4" w:rsidRPr="00C2137A" w:rsidRDefault="00BD3CB4" w:rsidP="00AD1689">
            <w:pPr>
              <w:jc w:val="both"/>
              <w:rPr>
                <w:sz w:val="24"/>
                <w:szCs w:val="24"/>
              </w:rPr>
            </w:pPr>
          </w:p>
        </w:tc>
        <w:tc>
          <w:tcPr>
            <w:tcW w:w="4396" w:type="dxa"/>
          </w:tcPr>
          <w:p w:rsidR="00F572D1" w:rsidRPr="00F572D1" w:rsidRDefault="00F572D1" w:rsidP="00AD1689">
            <w:pPr>
              <w:jc w:val="both"/>
              <w:rPr>
                <w:iCs/>
                <w:sz w:val="24"/>
                <w:szCs w:val="24"/>
              </w:rPr>
            </w:pPr>
            <w:r w:rsidRPr="00F572D1">
              <w:rPr>
                <w:iCs/>
                <w:sz w:val="24"/>
                <w:szCs w:val="24"/>
              </w:rPr>
              <w:t>Фе</w:t>
            </w:r>
            <w:r>
              <w:rPr>
                <w:iCs/>
                <w:sz w:val="24"/>
                <w:szCs w:val="24"/>
              </w:rPr>
              <w:t>деральный закон от 27.12.2018 № 520-ФЗ «</w:t>
            </w:r>
            <w:r w:rsidRPr="00F572D1">
              <w:rPr>
                <w:iCs/>
                <w:sz w:val="24"/>
                <w:szCs w:val="24"/>
              </w:rPr>
              <w:t>О внесении изменений в Уголовный кодекс Российской Федерации и статью 151 Уголовно-процессуально</w:t>
            </w:r>
            <w:r>
              <w:rPr>
                <w:iCs/>
                <w:sz w:val="24"/>
                <w:szCs w:val="24"/>
              </w:rPr>
              <w:t>го кодекса Российской Федерации»</w:t>
            </w:r>
          </w:p>
          <w:p w:rsidR="00BD3CB4" w:rsidRPr="00C2137A" w:rsidRDefault="00BD3CB4" w:rsidP="00AD1689">
            <w:pPr>
              <w:jc w:val="both"/>
              <w:rPr>
                <w:iCs/>
                <w:sz w:val="24"/>
                <w:szCs w:val="24"/>
              </w:rPr>
            </w:pPr>
          </w:p>
        </w:tc>
        <w:tc>
          <w:tcPr>
            <w:tcW w:w="8930" w:type="dxa"/>
          </w:tcPr>
          <w:p w:rsidR="006E2649" w:rsidRPr="006E2649" w:rsidRDefault="006E2649" w:rsidP="00AD1689">
            <w:pPr>
              <w:ind w:firstLine="459"/>
              <w:jc w:val="both"/>
              <w:rPr>
                <w:sz w:val="24"/>
                <w:szCs w:val="24"/>
              </w:rPr>
            </w:pPr>
            <w:r w:rsidRPr="006E2649">
              <w:rPr>
                <w:sz w:val="24"/>
                <w:szCs w:val="24"/>
              </w:rPr>
              <w:t>Федеральным законом № 520-ФЗ от 27 декабря 2018 г.</w:t>
            </w:r>
            <w:r>
              <w:rPr>
                <w:sz w:val="24"/>
                <w:szCs w:val="24"/>
              </w:rPr>
              <w:t xml:space="preserve"> </w:t>
            </w:r>
            <w:r w:rsidRPr="006E2649">
              <w:rPr>
                <w:sz w:val="24"/>
                <w:szCs w:val="24"/>
              </w:rPr>
              <w:t xml:space="preserve">Уголовный кодекс РФ дополнен новой статьей 200.6, предусматривающей уголовную ответственность для экспертов и уполномоченных представителей экспертной организации за дачу заведомо ложного экспертного заключения в сфере закупок товаров, работ, услуг в соответствии с Законом № 44-ФЗ.  </w:t>
            </w:r>
          </w:p>
          <w:p w:rsidR="006E2649" w:rsidRPr="006E2649" w:rsidRDefault="006E2649" w:rsidP="00AD1689">
            <w:pPr>
              <w:ind w:firstLine="459"/>
              <w:jc w:val="both"/>
              <w:rPr>
                <w:sz w:val="24"/>
                <w:szCs w:val="24"/>
              </w:rPr>
            </w:pPr>
            <w:r w:rsidRPr="006E2649">
              <w:rPr>
                <w:sz w:val="24"/>
                <w:szCs w:val="24"/>
              </w:rPr>
              <w:t>В случае</w:t>
            </w:r>
            <w:proofErr w:type="gramStart"/>
            <w:r w:rsidRPr="006E2649">
              <w:rPr>
                <w:sz w:val="24"/>
                <w:szCs w:val="24"/>
              </w:rPr>
              <w:t>,</w:t>
            </w:r>
            <w:proofErr w:type="gramEnd"/>
            <w:r w:rsidRPr="006E2649">
              <w:rPr>
                <w:sz w:val="24"/>
                <w:szCs w:val="24"/>
              </w:rPr>
              <w:t xml:space="preserve"> если дача ложного заключения (далее – деяние) повлекла причинение крупного ущерба, то нарушителям грозит либо штраф в размере 300 000 рублей или в размере годового дохода, либо принудительные работы на срок до 1 года, либо лишение свободы на срок до 1 года.  </w:t>
            </w:r>
          </w:p>
          <w:p w:rsidR="006E2649" w:rsidRPr="006E2649" w:rsidRDefault="006E2649" w:rsidP="00AD1689">
            <w:pPr>
              <w:ind w:firstLine="459"/>
              <w:jc w:val="both"/>
              <w:rPr>
                <w:sz w:val="24"/>
                <w:szCs w:val="24"/>
              </w:rPr>
            </w:pPr>
            <w:r w:rsidRPr="006E2649">
              <w:rPr>
                <w:sz w:val="24"/>
                <w:szCs w:val="24"/>
              </w:rPr>
              <w:t>В случае</w:t>
            </w:r>
            <w:proofErr w:type="gramStart"/>
            <w:r w:rsidRPr="006E2649">
              <w:rPr>
                <w:sz w:val="24"/>
                <w:szCs w:val="24"/>
              </w:rPr>
              <w:t>,</w:t>
            </w:r>
            <w:proofErr w:type="gramEnd"/>
            <w:r w:rsidRPr="006E2649">
              <w:rPr>
                <w:sz w:val="24"/>
                <w:szCs w:val="24"/>
              </w:rPr>
              <w:t xml:space="preserve"> если деяние повлекло по неосторожности причинение тяжкого вреда здоровью или смерть человека, то нарушителям грозит либо штраф в размере от 300 000 до 500 000 рублей или в размере дохода от 1 года до 3 лет, либо лишение свободы на срок до 3 лет или принудительные работы на срок до 3 лет.  </w:t>
            </w:r>
          </w:p>
          <w:p w:rsidR="006E2649" w:rsidRPr="006E2649" w:rsidRDefault="006E2649" w:rsidP="00AD1689">
            <w:pPr>
              <w:ind w:firstLine="459"/>
              <w:jc w:val="both"/>
              <w:rPr>
                <w:sz w:val="24"/>
                <w:szCs w:val="24"/>
              </w:rPr>
            </w:pPr>
            <w:r w:rsidRPr="006E2649">
              <w:rPr>
                <w:sz w:val="24"/>
                <w:szCs w:val="24"/>
              </w:rPr>
              <w:t xml:space="preserve">Если погибло два человека и более, то такое деяние наказывается либо ограничением свободы на срок до 4 лет, либо принудительными работами или лишением свободы на тот же срок.  </w:t>
            </w:r>
          </w:p>
          <w:p w:rsidR="00BD3CB4" w:rsidRPr="00BD3CB4" w:rsidRDefault="006E2649" w:rsidP="00AD1689">
            <w:pPr>
              <w:ind w:firstLine="459"/>
              <w:jc w:val="both"/>
              <w:rPr>
                <w:sz w:val="24"/>
                <w:szCs w:val="24"/>
              </w:rPr>
            </w:pPr>
            <w:r w:rsidRPr="006E2649">
              <w:rPr>
                <w:sz w:val="24"/>
                <w:szCs w:val="24"/>
              </w:rPr>
              <w:t xml:space="preserve">При этом судья вправе дополнить все перечисленные выше наказания запретом занимать определенные должности или заниматься определенной деятельностью.  </w:t>
            </w:r>
          </w:p>
        </w:tc>
        <w:tc>
          <w:tcPr>
            <w:tcW w:w="1842" w:type="dxa"/>
          </w:tcPr>
          <w:p w:rsidR="00BD3CB4" w:rsidRPr="00C2137A" w:rsidRDefault="006E2649" w:rsidP="00AD1689">
            <w:pPr>
              <w:jc w:val="center"/>
              <w:rPr>
                <w:sz w:val="24"/>
                <w:szCs w:val="24"/>
              </w:rPr>
            </w:pPr>
            <w:r>
              <w:rPr>
                <w:sz w:val="24"/>
                <w:szCs w:val="24"/>
              </w:rPr>
              <w:t>08.01.2019</w:t>
            </w:r>
          </w:p>
        </w:tc>
      </w:tr>
      <w:tr w:rsidR="00F572D1" w:rsidRPr="00806501" w:rsidTr="00B263F0">
        <w:tc>
          <w:tcPr>
            <w:tcW w:w="532" w:type="dxa"/>
          </w:tcPr>
          <w:p w:rsidR="00F572D1" w:rsidRPr="00C2137A" w:rsidRDefault="00F572D1" w:rsidP="00AD1689">
            <w:pPr>
              <w:jc w:val="both"/>
              <w:rPr>
                <w:sz w:val="24"/>
                <w:szCs w:val="24"/>
              </w:rPr>
            </w:pPr>
          </w:p>
        </w:tc>
        <w:tc>
          <w:tcPr>
            <w:tcW w:w="4396" w:type="dxa"/>
          </w:tcPr>
          <w:p w:rsidR="005A5C52" w:rsidRPr="005A5C52" w:rsidRDefault="005A5C52" w:rsidP="00AD1689">
            <w:pPr>
              <w:jc w:val="both"/>
              <w:rPr>
                <w:iCs/>
                <w:sz w:val="24"/>
                <w:szCs w:val="24"/>
              </w:rPr>
            </w:pPr>
            <w:r w:rsidRPr="005A5C52">
              <w:rPr>
                <w:iCs/>
                <w:sz w:val="24"/>
                <w:szCs w:val="24"/>
              </w:rPr>
              <w:t xml:space="preserve">Постановление </w:t>
            </w:r>
            <w:r>
              <w:rPr>
                <w:iCs/>
                <w:sz w:val="24"/>
                <w:szCs w:val="24"/>
              </w:rPr>
              <w:t xml:space="preserve">Правительства РФ от </w:t>
            </w:r>
            <w:r>
              <w:rPr>
                <w:iCs/>
                <w:sz w:val="24"/>
                <w:szCs w:val="24"/>
              </w:rPr>
              <w:lastRenderedPageBreak/>
              <w:t>30.12.2018 № 1755 «</w:t>
            </w:r>
            <w:r w:rsidRPr="005A5C52">
              <w:rPr>
                <w:iCs/>
                <w:sz w:val="24"/>
                <w:szCs w:val="24"/>
              </w:rPr>
              <w:t>О внесении изменений в постановление Правительства Российской Федера</w:t>
            </w:r>
            <w:r>
              <w:rPr>
                <w:iCs/>
                <w:sz w:val="24"/>
                <w:szCs w:val="24"/>
              </w:rPr>
              <w:t>ции от 13 апреля 2017 г. № 443»</w:t>
            </w:r>
          </w:p>
          <w:p w:rsidR="00F572D1" w:rsidRPr="00F572D1" w:rsidRDefault="00F572D1" w:rsidP="00AD1689">
            <w:pPr>
              <w:jc w:val="both"/>
              <w:rPr>
                <w:iCs/>
                <w:sz w:val="24"/>
                <w:szCs w:val="24"/>
              </w:rPr>
            </w:pPr>
          </w:p>
        </w:tc>
        <w:tc>
          <w:tcPr>
            <w:tcW w:w="8930" w:type="dxa"/>
          </w:tcPr>
          <w:p w:rsidR="005A5C52" w:rsidRPr="005A5C52" w:rsidRDefault="005A5C52" w:rsidP="00AD1689">
            <w:pPr>
              <w:ind w:firstLine="459"/>
              <w:jc w:val="both"/>
              <w:rPr>
                <w:sz w:val="24"/>
                <w:szCs w:val="24"/>
              </w:rPr>
            </w:pPr>
            <w:proofErr w:type="gramStart"/>
            <w:r w:rsidRPr="005A5C52">
              <w:rPr>
                <w:sz w:val="24"/>
                <w:szCs w:val="24"/>
              </w:rPr>
              <w:lastRenderedPageBreak/>
              <w:t xml:space="preserve">Постановлением Правительства РФ от 30 декабря 2018 г. № 1755 на 1 января </w:t>
            </w:r>
            <w:r w:rsidRPr="005A5C52">
              <w:rPr>
                <w:sz w:val="24"/>
                <w:szCs w:val="24"/>
              </w:rPr>
              <w:lastRenderedPageBreak/>
              <w:t xml:space="preserve">2020 года перенесен срок вступления в действие некоторых положений правил ведения реестра контрактов, заключенных заказчиками, а также правил ведения реестра контрактов, содержащего сведения, составляющие </w:t>
            </w:r>
            <w:proofErr w:type="spellStart"/>
            <w:r w:rsidRPr="005A5C52">
              <w:rPr>
                <w:sz w:val="24"/>
                <w:szCs w:val="24"/>
              </w:rPr>
              <w:t>гостайну</w:t>
            </w:r>
            <w:proofErr w:type="spellEnd"/>
            <w:r w:rsidRPr="005A5C52">
              <w:rPr>
                <w:sz w:val="24"/>
                <w:szCs w:val="24"/>
              </w:rPr>
              <w:t xml:space="preserve">, утвержденных постановлением Правительства РФ от 23 ноября 2013 г. № 1084 (далее - Правила ведения реестра контрактов и Правила ведения реестра контрактов с </w:t>
            </w:r>
            <w:proofErr w:type="spellStart"/>
            <w:r w:rsidRPr="005A5C52">
              <w:rPr>
                <w:sz w:val="24"/>
                <w:szCs w:val="24"/>
              </w:rPr>
              <w:t>гостайной</w:t>
            </w:r>
            <w:proofErr w:type="spellEnd"/>
            <w:r w:rsidRPr="005A5C52">
              <w:rPr>
                <w:sz w:val="24"/>
                <w:szCs w:val="24"/>
              </w:rPr>
              <w:t>).</w:t>
            </w:r>
            <w:proofErr w:type="gramEnd"/>
            <w:r w:rsidRPr="005A5C52">
              <w:rPr>
                <w:sz w:val="24"/>
                <w:szCs w:val="24"/>
              </w:rPr>
              <w:t xml:space="preserve"> </w:t>
            </w:r>
            <w:proofErr w:type="gramStart"/>
            <w:r w:rsidRPr="005A5C52">
              <w:rPr>
                <w:sz w:val="24"/>
                <w:szCs w:val="24"/>
              </w:rPr>
              <w:t xml:space="preserve">На 1 января 2020 года перенесено начало действия </w:t>
            </w:r>
            <w:proofErr w:type="spellStart"/>
            <w:r w:rsidRPr="005A5C52">
              <w:rPr>
                <w:sz w:val="24"/>
                <w:szCs w:val="24"/>
              </w:rPr>
              <w:t>пп</w:t>
            </w:r>
            <w:proofErr w:type="spellEnd"/>
            <w:r w:rsidRPr="005A5C52">
              <w:rPr>
                <w:sz w:val="24"/>
                <w:szCs w:val="24"/>
              </w:rPr>
              <w:t>. “в” п. 14 Правил ведения реестра контрактов в части проверки Федеральным казначейством непротиворечивости содержащихся в представленных заказчиками информации и документах данных о сроке исполнения контракта, количестве товара, объеме работ и услуг (при наличии) и единицах измерения, а также непротиворечивости содержащихся в представленных информации и документах данных об исполнении и расторжении контракта</w:t>
            </w:r>
            <w:proofErr w:type="gramEnd"/>
            <w:r w:rsidRPr="005A5C52">
              <w:rPr>
                <w:sz w:val="24"/>
                <w:szCs w:val="24"/>
              </w:rPr>
              <w:t xml:space="preserve"> друг другу, а также условиям принимаемого (принятого) к учету бюджетного обязательства получателя сред</w:t>
            </w:r>
            <w:r>
              <w:rPr>
                <w:sz w:val="24"/>
                <w:szCs w:val="24"/>
              </w:rPr>
              <w:t xml:space="preserve">ств соответствующего бюджета.  </w:t>
            </w:r>
          </w:p>
          <w:p w:rsidR="00F572D1" w:rsidRPr="006E2649" w:rsidRDefault="005A5C52" w:rsidP="00AD1689">
            <w:pPr>
              <w:ind w:firstLine="459"/>
              <w:jc w:val="both"/>
              <w:rPr>
                <w:sz w:val="24"/>
                <w:szCs w:val="24"/>
              </w:rPr>
            </w:pPr>
            <w:r w:rsidRPr="005A5C52">
              <w:rPr>
                <w:sz w:val="24"/>
                <w:szCs w:val="24"/>
              </w:rPr>
              <w:t xml:space="preserve">Также до указанного срока отложено действие </w:t>
            </w:r>
            <w:proofErr w:type="spellStart"/>
            <w:r w:rsidRPr="005A5C52">
              <w:rPr>
                <w:sz w:val="24"/>
                <w:szCs w:val="24"/>
              </w:rPr>
              <w:t>п.п</w:t>
            </w:r>
            <w:proofErr w:type="spellEnd"/>
            <w:r w:rsidRPr="005A5C52">
              <w:rPr>
                <w:sz w:val="24"/>
                <w:szCs w:val="24"/>
              </w:rPr>
              <w:t xml:space="preserve">. 2, 10, 18, 22 Правил ведения реестра контрактов с </w:t>
            </w:r>
            <w:proofErr w:type="spellStart"/>
            <w:r w:rsidRPr="005A5C52">
              <w:rPr>
                <w:sz w:val="24"/>
                <w:szCs w:val="24"/>
              </w:rPr>
              <w:t>гостайной</w:t>
            </w:r>
            <w:proofErr w:type="spellEnd"/>
            <w:r w:rsidRPr="005A5C52">
              <w:rPr>
                <w:sz w:val="24"/>
                <w:szCs w:val="24"/>
              </w:rPr>
              <w:t>. Напомним, что ранее постановлением Правительства РФ от 29 декабря 2017 г. № 1689 срок вступления указанных корректив уже был пер</w:t>
            </w:r>
            <w:r>
              <w:rPr>
                <w:sz w:val="24"/>
                <w:szCs w:val="24"/>
              </w:rPr>
              <w:t xml:space="preserve">енесен на 1 января 2019 года.  </w:t>
            </w:r>
          </w:p>
        </w:tc>
        <w:tc>
          <w:tcPr>
            <w:tcW w:w="1842" w:type="dxa"/>
          </w:tcPr>
          <w:p w:rsidR="00F572D1" w:rsidRDefault="005A5C52" w:rsidP="00AD1689">
            <w:pPr>
              <w:jc w:val="center"/>
              <w:rPr>
                <w:sz w:val="24"/>
                <w:szCs w:val="24"/>
              </w:rPr>
            </w:pPr>
            <w:r>
              <w:rPr>
                <w:sz w:val="24"/>
                <w:szCs w:val="24"/>
              </w:rPr>
              <w:lastRenderedPageBreak/>
              <w:t>31.12.2018</w:t>
            </w:r>
          </w:p>
        </w:tc>
      </w:tr>
      <w:tr w:rsidR="00F572D1" w:rsidRPr="00806501" w:rsidTr="00B263F0">
        <w:tc>
          <w:tcPr>
            <w:tcW w:w="532" w:type="dxa"/>
          </w:tcPr>
          <w:p w:rsidR="00F572D1" w:rsidRPr="00C2137A" w:rsidRDefault="00F572D1" w:rsidP="00AD1689">
            <w:pPr>
              <w:jc w:val="both"/>
              <w:rPr>
                <w:sz w:val="24"/>
                <w:szCs w:val="24"/>
              </w:rPr>
            </w:pPr>
          </w:p>
        </w:tc>
        <w:tc>
          <w:tcPr>
            <w:tcW w:w="4396" w:type="dxa"/>
          </w:tcPr>
          <w:p w:rsidR="005A5C52" w:rsidRPr="005A5C52" w:rsidRDefault="005A5C52" w:rsidP="00AD1689">
            <w:pPr>
              <w:jc w:val="both"/>
              <w:rPr>
                <w:iCs/>
                <w:sz w:val="24"/>
                <w:szCs w:val="24"/>
              </w:rPr>
            </w:pPr>
            <w:proofErr w:type="gramStart"/>
            <w:r w:rsidRPr="005A5C52">
              <w:rPr>
                <w:iCs/>
                <w:sz w:val="24"/>
                <w:szCs w:val="24"/>
              </w:rPr>
              <w:t xml:space="preserve">Постановление </w:t>
            </w:r>
            <w:r>
              <w:rPr>
                <w:iCs/>
                <w:sz w:val="24"/>
                <w:szCs w:val="24"/>
              </w:rPr>
              <w:t>Правительства РФ от 30.12.2018 № 1752 «</w:t>
            </w:r>
            <w:r w:rsidRPr="005A5C52">
              <w:rPr>
                <w:iCs/>
                <w:sz w:val="24"/>
                <w:szCs w:val="24"/>
              </w:rPr>
              <w: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w:t>
            </w:r>
            <w:r>
              <w:rPr>
                <w:iCs/>
                <w:sz w:val="24"/>
                <w:szCs w:val="24"/>
              </w:rPr>
              <w:t>ой Федерации от 8 июня 2018 г. № 656</w:t>
            </w:r>
            <w:r w:rsidR="0034381A">
              <w:rPr>
                <w:iCs/>
                <w:sz w:val="24"/>
                <w:szCs w:val="24"/>
              </w:rPr>
              <w:t>»</w:t>
            </w:r>
            <w:r>
              <w:rPr>
                <w:iCs/>
                <w:sz w:val="24"/>
                <w:szCs w:val="24"/>
              </w:rPr>
              <w:t xml:space="preserve"> (вместе с «</w:t>
            </w:r>
            <w:r w:rsidRPr="005A5C52">
              <w:rPr>
                <w:iCs/>
                <w:sz w:val="24"/>
                <w:szCs w:val="24"/>
              </w:rPr>
              <w:t>Правилами регистрации участников закупок в единой информационной системе в сфере закупок</w:t>
            </w:r>
            <w:proofErr w:type="gramEnd"/>
            <w:r w:rsidRPr="005A5C52">
              <w:rPr>
                <w:iCs/>
                <w:sz w:val="24"/>
                <w:szCs w:val="24"/>
              </w:rPr>
              <w:t xml:space="preserve"> товаров, работ, услуг для обеспечения государственных и муниципальных нужд и ведения еди</w:t>
            </w:r>
            <w:r>
              <w:rPr>
                <w:iCs/>
                <w:sz w:val="24"/>
                <w:szCs w:val="24"/>
              </w:rPr>
              <w:t>ного реестра участников закупок»</w:t>
            </w:r>
            <w:r w:rsidRPr="005A5C52">
              <w:rPr>
                <w:iCs/>
                <w:sz w:val="24"/>
                <w:szCs w:val="24"/>
              </w:rPr>
              <w:t xml:space="preserve">) </w:t>
            </w:r>
          </w:p>
          <w:p w:rsidR="005A5C52" w:rsidRPr="005A5C52" w:rsidRDefault="005A5C52" w:rsidP="00AD1689">
            <w:pPr>
              <w:jc w:val="both"/>
              <w:rPr>
                <w:iCs/>
                <w:sz w:val="24"/>
                <w:szCs w:val="24"/>
              </w:rPr>
            </w:pPr>
          </w:p>
          <w:p w:rsidR="00F572D1" w:rsidRPr="00F572D1" w:rsidRDefault="00F572D1" w:rsidP="00AD1689">
            <w:pPr>
              <w:jc w:val="both"/>
              <w:rPr>
                <w:iCs/>
                <w:sz w:val="24"/>
                <w:szCs w:val="24"/>
              </w:rPr>
            </w:pPr>
          </w:p>
        </w:tc>
        <w:tc>
          <w:tcPr>
            <w:tcW w:w="8930" w:type="dxa"/>
          </w:tcPr>
          <w:p w:rsidR="005A5C52" w:rsidRPr="005A5C52" w:rsidRDefault="005A5C52" w:rsidP="00AD1689">
            <w:pPr>
              <w:ind w:firstLine="459"/>
              <w:jc w:val="both"/>
              <w:rPr>
                <w:sz w:val="24"/>
                <w:szCs w:val="24"/>
              </w:rPr>
            </w:pPr>
            <w:r w:rsidRPr="005A5C52">
              <w:rPr>
                <w:sz w:val="24"/>
                <w:szCs w:val="24"/>
              </w:rPr>
              <w:t xml:space="preserve">Постановлением Правительства РФ от 30 декабря 2018 г. № 1752 (далее – Постановление № 1752) в соответствии с </w:t>
            </w:r>
            <w:proofErr w:type="spellStart"/>
            <w:r w:rsidRPr="005A5C52">
              <w:rPr>
                <w:sz w:val="24"/>
                <w:szCs w:val="24"/>
              </w:rPr>
              <w:t>ч.ч</w:t>
            </w:r>
            <w:proofErr w:type="spellEnd"/>
            <w:r w:rsidRPr="005A5C52">
              <w:rPr>
                <w:sz w:val="24"/>
                <w:szCs w:val="24"/>
              </w:rPr>
              <w:t xml:space="preserve">. 1 и 11 ст. 24.2 Закона № 44-ФЗ, вступившей в силу с 1 января 2019 г., утверждены правила регистрации участников закупок в ЕИС и ведения единого реестра участников закупок (далее – Правила). Правилами </w:t>
            </w:r>
            <w:proofErr w:type="gramStart"/>
            <w:r w:rsidRPr="005A5C52">
              <w:rPr>
                <w:sz w:val="24"/>
                <w:szCs w:val="24"/>
              </w:rPr>
              <w:t>установлены</w:t>
            </w:r>
            <w:proofErr w:type="gramEnd"/>
            <w:r w:rsidRPr="005A5C52">
              <w:rPr>
                <w:sz w:val="24"/>
                <w:szCs w:val="24"/>
              </w:rPr>
              <w:t xml:space="preserve">: </w:t>
            </w:r>
          </w:p>
          <w:p w:rsidR="005A5C52" w:rsidRPr="005A5C52" w:rsidRDefault="005A5C52" w:rsidP="00AD1689">
            <w:pPr>
              <w:ind w:firstLine="459"/>
              <w:jc w:val="both"/>
              <w:rPr>
                <w:sz w:val="24"/>
                <w:szCs w:val="24"/>
              </w:rPr>
            </w:pPr>
            <w:r w:rsidRPr="005A5C52">
              <w:rPr>
                <w:sz w:val="24"/>
                <w:szCs w:val="24"/>
              </w:rPr>
              <w:t>•порядок и сроки регистрации участников закупок в ЕИС, осуществляемой в электронной форме;</w:t>
            </w:r>
          </w:p>
          <w:p w:rsidR="005A5C52" w:rsidRPr="005A5C52" w:rsidRDefault="005A5C52" w:rsidP="00AD1689">
            <w:pPr>
              <w:ind w:firstLine="459"/>
              <w:jc w:val="both"/>
              <w:rPr>
                <w:sz w:val="24"/>
                <w:szCs w:val="24"/>
              </w:rPr>
            </w:pPr>
            <w:r w:rsidRPr="005A5C52">
              <w:rPr>
                <w:sz w:val="24"/>
                <w:szCs w:val="24"/>
              </w:rPr>
              <w:t>•перечень информации и документов, на основании которых осуществляется регистрация участников;</w:t>
            </w:r>
          </w:p>
          <w:p w:rsidR="005A5C52" w:rsidRPr="005A5C52" w:rsidRDefault="005A5C52" w:rsidP="00AD1689">
            <w:pPr>
              <w:ind w:firstLine="459"/>
              <w:jc w:val="both"/>
              <w:rPr>
                <w:sz w:val="24"/>
                <w:szCs w:val="24"/>
              </w:rPr>
            </w:pPr>
            <w:r w:rsidRPr="005A5C52">
              <w:rPr>
                <w:sz w:val="24"/>
                <w:szCs w:val="24"/>
              </w:rPr>
              <w:t>•порядок ведения единого реестра участников закупок (далее – ЕРУЗ), внесения в него изменений;</w:t>
            </w:r>
          </w:p>
          <w:p w:rsidR="005A5C52" w:rsidRPr="005A5C52" w:rsidRDefault="005A5C52" w:rsidP="00AD1689">
            <w:pPr>
              <w:ind w:firstLine="459"/>
              <w:jc w:val="both"/>
              <w:rPr>
                <w:sz w:val="24"/>
                <w:szCs w:val="24"/>
              </w:rPr>
            </w:pPr>
            <w:r w:rsidRPr="005A5C52">
              <w:rPr>
                <w:sz w:val="24"/>
                <w:szCs w:val="24"/>
              </w:rPr>
              <w:t>•перечень информации и документов, включаемых в ЕРУЗ, а та</w:t>
            </w:r>
            <w:r>
              <w:rPr>
                <w:sz w:val="24"/>
                <w:szCs w:val="24"/>
              </w:rPr>
              <w:t>кже сроки их размещения в ЕРУЗ.</w:t>
            </w:r>
          </w:p>
          <w:p w:rsidR="005A5C52" w:rsidRPr="005A5C52" w:rsidRDefault="005A5C52" w:rsidP="00AD1689">
            <w:pPr>
              <w:ind w:firstLine="459"/>
              <w:jc w:val="both"/>
              <w:rPr>
                <w:sz w:val="24"/>
                <w:szCs w:val="24"/>
              </w:rPr>
            </w:pPr>
            <w:r w:rsidRPr="005A5C52">
              <w:rPr>
                <w:sz w:val="24"/>
                <w:szCs w:val="24"/>
              </w:rPr>
              <w:t>Правилами предусмотрено, что регистрация участников обеспечивается Федеральным казначейством путем информационного взаимодействия ЕИС с федеральной государственной единой информационной системой идентификац</w:t>
            </w:r>
            <w:proofErr w:type="gramStart"/>
            <w:r w:rsidRPr="005A5C52">
              <w:rPr>
                <w:sz w:val="24"/>
                <w:szCs w:val="24"/>
              </w:rPr>
              <w:t>ии и ау</w:t>
            </w:r>
            <w:proofErr w:type="gramEnd"/>
            <w:r w:rsidRPr="005A5C52">
              <w:rPr>
                <w:sz w:val="24"/>
                <w:szCs w:val="24"/>
              </w:rPr>
              <w:t>тентификации, а так</w:t>
            </w:r>
            <w:r>
              <w:rPr>
                <w:sz w:val="24"/>
                <w:szCs w:val="24"/>
              </w:rPr>
              <w:t xml:space="preserve">же с электронными площадками.  </w:t>
            </w:r>
          </w:p>
          <w:p w:rsidR="00F572D1" w:rsidRPr="006E2649" w:rsidRDefault="005A5C52" w:rsidP="00AD1689">
            <w:pPr>
              <w:ind w:firstLine="459"/>
              <w:jc w:val="both"/>
              <w:rPr>
                <w:sz w:val="24"/>
                <w:szCs w:val="24"/>
              </w:rPr>
            </w:pPr>
            <w:proofErr w:type="gramStart"/>
            <w:r w:rsidRPr="005A5C52">
              <w:rPr>
                <w:sz w:val="24"/>
                <w:szCs w:val="24"/>
              </w:rPr>
              <w:t xml:space="preserve">Постановлением № 1752 также внесены изменения уточняющего и дополняющего характера в постановление Правительства РФ от 8 июня 2018 г. № 656 (далее – Постановление № 656), которым в соответствии с ч. 2 ст. 24.1 Закона № </w:t>
            </w:r>
            <w:r w:rsidRPr="005A5C52">
              <w:rPr>
                <w:sz w:val="24"/>
                <w:szCs w:val="24"/>
              </w:rPr>
              <w:lastRenderedPageBreak/>
              <w:t>44-ФЗ утверждены единые и дополнительные требования к электронным площадкам и к специализированным электронным площадкам (далее – электронные площадки), к их операторам и к</w:t>
            </w:r>
            <w:r>
              <w:rPr>
                <w:sz w:val="24"/>
                <w:szCs w:val="24"/>
              </w:rPr>
              <w:t xml:space="preserve"> порядку их функционирования.  </w:t>
            </w:r>
            <w:proofErr w:type="gramEnd"/>
          </w:p>
        </w:tc>
        <w:tc>
          <w:tcPr>
            <w:tcW w:w="1842" w:type="dxa"/>
          </w:tcPr>
          <w:p w:rsidR="00F572D1" w:rsidRDefault="005A5C52" w:rsidP="00AD1689">
            <w:pPr>
              <w:jc w:val="center"/>
              <w:rPr>
                <w:sz w:val="24"/>
                <w:szCs w:val="24"/>
              </w:rPr>
            </w:pPr>
            <w:r>
              <w:rPr>
                <w:sz w:val="24"/>
                <w:szCs w:val="24"/>
              </w:rPr>
              <w:lastRenderedPageBreak/>
              <w:t>31.12.2018</w:t>
            </w:r>
          </w:p>
        </w:tc>
      </w:tr>
      <w:tr w:rsidR="00385F48" w:rsidRPr="00806501" w:rsidTr="00B263F0">
        <w:tc>
          <w:tcPr>
            <w:tcW w:w="15700" w:type="dxa"/>
            <w:gridSpan w:val="4"/>
          </w:tcPr>
          <w:p w:rsidR="00385F48" w:rsidRPr="00C2137A" w:rsidRDefault="00385F48" w:rsidP="00AD1689">
            <w:pPr>
              <w:jc w:val="center"/>
              <w:rPr>
                <w:b/>
                <w:sz w:val="24"/>
                <w:szCs w:val="24"/>
              </w:rPr>
            </w:pPr>
            <w:r w:rsidRPr="00C2137A">
              <w:rPr>
                <w:b/>
                <w:sz w:val="24"/>
                <w:szCs w:val="24"/>
              </w:rPr>
              <w:lastRenderedPageBreak/>
              <w:t>Федеральный закон от 18.07.2011 № 223-ФЗ</w:t>
            </w:r>
          </w:p>
          <w:p w:rsidR="00385F48" w:rsidRPr="00C2137A" w:rsidRDefault="00385F48" w:rsidP="00AD1689">
            <w:pPr>
              <w:jc w:val="center"/>
              <w:rPr>
                <w:sz w:val="24"/>
                <w:szCs w:val="24"/>
              </w:rPr>
            </w:pPr>
            <w:r w:rsidRPr="00C2137A">
              <w:rPr>
                <w:b/>
                <w:sz w:val="24"/>
                <w:szCs w:val="24"/>
              </w:rPr>
              <w:t>«О закупках товаров, работ, услуг отдельными видами юридических лиц»</w:t>
            </w:r>
          </w:p>
        </w:tc>
      </w:tr>
      <w:tr w:rsidR="00385F48" w:rsidRPr="00806501" w:rsidTr="00B263F0">
        <w:tc>
          <w:tcPr>
            <w:tcW w:w="532" w:type="dxa"/>
          </w:tcPr>
          <w:p w:rsidR="00385F48" w:rsidRPr="00C2137A" w:rsidRDefault="00385F48" w:rsidP="00AD1689">
            <w:pPr>
              <w:jc w:val="both"/>
              <w:rPr>
                <w:sz w:val="24"/>
                <w:szCs w:val="24"/>
              </w:rPr>
            </w:pPr>
            <w:r w:rsidRPr="00C2137A">
              <w:rPr>
                <w:sz w:val="24"/>
                <w:szCs w:val="24"/>
              </w:rPr>
              <w:t>1</w:t>
            </w:r>
          </w:p>
        </w:tc>
        <w:tc>
          <w:tcPr>
            <w:tcW w:w="4396" w:type="dxa"/>
          </w:tcPr>
          <w:p w:rsidR="005134B4" w:rsidRPr="005134B4" w:rsidRDefault="005134B4" w:rsidP="00AD1689">
            <w:pPr>
              <w:autoSpaceDE w:val="0"/>
              <w:autoSpaceDN w:val="0"/>
              <w:adjustRightInd w:val="0"/>
              <w:jc w:val="both"/>
              <w:rPr>
                <w:rFonts w:eastAsiaTheme="minorHAnsi"/>
                <w:sz w:val="24"/>
                <w:szCs w:val="24"/>
                <w:lang w:eastAsia="en-US"/>
              </w:rPr>
            </w:pPr>
            <w:r w:rsidRPr="005134B4">
              <w:rPr>
                <w:rFonts w:eastAsiaTheme="minorHAnsi"/>
                <w:sz w:val="24"/>
                <w:szCs w:val="24"/>
                <w:lang w:eastAsia="en-US"/>
              </w:rPr>
              <w:t>Федеральны</w:t>
            </w:r>
            <w:r>
              <w:rPr>
                <w:rFonts w:eastAsiaTheme="minorHAnsi"/>
                <w:sz w:val="24"/>
                <w:szCs w:val="24"/>
                <w:lang w:eastAsia="en-US"/>
              </w:rPr>
              <w:t>й закон от 30.10.2018 № 391-ФЗ «</w:t>
            </w:r>
            <w:r w:rsidRPr="005134B4">
              <w:rPr>
                <w:rFonts w:eastAsiaTheme="minorHAnsi"/>
                <w:sz w:val="24"/>
                <w:szCs w:val="24"/>
                <w:lang w:eastAsia="en-US"/>
              </w:rPr>
              <w:t>О внесении изменений в статью 1 Федерального закона "О закупках товаров, работ, услуг отд</w:t>
            </w:r>
            <w:r>
              <w:rPr>
                <w:rFonts w:eastAsiaTheme="minorHAnsi"/>
                <w:sz w:val="24"/>
                <w:szCs w:val="24"/>
                <w:lang w:eastAsia="en-US"/>
              </w:rPr>
              <w:t>ельными видами юридических лиц»</w:t>
            </w:r>
          </w:p>
          <w:p w:rsidR="00385F48" w:rsidRPr="00C2137A" w:rsidRDefault="00385F48" w:rsidP="00AD1689">
            <w:pPr>
              <w:autoSpaceDE w:val="0"/>
              <w:autoSpaceDN w:val="0"/>
              <w:adjustRightInd w:val="0"/>
              <w:jc w:val="both"/>
              <w:rPr>
                <w:sz w:val="24"/>
                <w:szCs w:val="24"/>
              </w:rPr>
            </w:pPr>
          </w:p>
        </w:tc>
        <w:tc>
          <w:tcPr>
            <w:tcW w:w="8930" w:type="dxa"/>
          </w:tcPr>
          <w:p w:rsidR="00385F48" w:rsidRPr="00C2137A" w:rsidRDefault="005134B4" w:rsidP="00AD1689">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w:t>
            </w:r>
            <w:r w:rsidRPr="005134B4">
              <w:rPr>
                <w:rFonts w:eastAsiaTheme="minorHAnsi"/>
                <w:sz w:val="24"/>
                <w:szCs w:val="24"/>
                <w:lang w:eastAsia="en-US"/>
              </w:rPr>
              <w:t xml:space="preserve">несены изменения в ч. 4 ст. 1 Закона № 223-ФЗ, расширяющие перечень отношений, на которые действие Закона № 223-ФЗ не распространяется. В частности, в п. 1 ч. 4 ст. 1 Закона № 223-ФЗ теперь, помимо отношений по купле-продаже ценностей, предусмотрены отношения, связанные с приобретением долей в уставном (складочном) капитале хозяйственных товариществ, обществ и паев в паевых фондах производственных кооперативов. Также ч. 4 указанной статьи Закона № 223-ФЗ </w:t>
            </w:r>
            <w:proofErr w:type="gramStart"/>
            <w:r w:rsidRPr="005134B4">
              <w:rPr>
                <w:rFonts w:eastAsiaTheme="minorHAnsi"/>
                <w:sz w:val="24"/>
                <w:szCs w:val="24"/>
                <w:lang w:eastAsia="en-US"/>
              </w:rPr>
              <w:t>дополнена</w:t>
            </w:r>
            <w:proofErr w:type="gramEnd"/>
            <w:r w:rsidRPr="005134B4">
              <w:rPr>
                <w:rFonts w:eastAsiaTheme="minorHAnsi"/>
                <w:sz w:val="24"/>
                <w:szCs w:val="24"/>
                <w:lang w:eastAsia="en-US"/>
              </w:rPr>
              <w:t xml:space="preserve"> новым пунктом, в котором предусмотрены отношения, связанные с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 Таким образом, после внесения указанных изменений Закон № 223-ФЗ содержит 16 пунктов, в которых перечислены отношения, не попадающие под его действие.  </w:t>
            </w:r>
          </w:p>
        </w:tc>
        <w:tc>
          <w:tcPr>
            <w:tcW w:w="1842" w:type="dxa"/>
          </w:tcPr>
          <w:p w:rsidR="00385F48" w:rsidRPr="00C2137A" w:rsidRDefault="005134B4" w:rsidP="00AD1689">
            <w:pPr>
              <w:jc w:val="center"/>
              <w:rPr>
                <w:sz w:val="24"/>
                <w:szCs w:val="24"/>
              </w:rPr>
            </w:pPr>
            <w:r>
              <w:rPr>
                <w:sz w:val="24"/>
                <w:szCs w:val="24"/>
              </w:rPr>
              <w:t>11.11</w:t>
            </w:r>
            <w:r w:rsidR="00385F48">
              <w:rPr>
                <w:sz w:val="24"/>
                <w:szCs w:val="24"/>
              </w:rPr>
              <w:t>.2018</w:t>
            </w:r>
          </w:p>
        </w:tc>
      </w:tr>
      <w:tr w:rsidR="00E94FA9" w:rsidRPr="00806501" w:rsidTr="00B263F0">
        <w:tc>
          <w:tcPr>
            <w:tcW w:w="532" w:type="dxa"/>
          </w:tcPr>
          <w:p w:rsidR="00E94FA9" w:rsidRPr="00C2137A" w:rsidRDefault="009F5279" w:rsidP="00AD1689">
            <w:pPr>
              <w:jc w:val="both"/>
              <w:rPr>
                <w:sz w:val="24"/>
                <w:szCs w:val="24"/>
              </w:rPr>
            </w:pPr>
            <w:r>
              <w:rPr>
                <w:sz w:val="24"/>
                <w:szCs w:val="24"/>
              </w:rPr>
              <w:t>2</w:t>
            </w:r>
          </w:p>
        </w:tc>
        <w:tc>
          <w:tcPr>
            <w:tcW w:w="4396" w:type="dxa"/>
          </w:tcPr>
          <w:p w:rsidR="00E94FA9" w:rsidRDefault="00E94FA9" w:rsidP="00AD1689">
            <w:pPr>
              <w:autoSpaceDE w:val="0"/>
              <w:autoSpaceDN w:val="0"/>
              <w:adjustRightInd w:val="0"/>
              <w:jc w:val="both"/>
              <w:rPr>
                <w:rFonts w:eastAsiaTheme="minorHAnsi"/>
                <w:sz w:val="24"/>
                <w:szCs w:val="24"/>
                <w:lang w:eastAsia="en-US"/>
              </w:rPr>
            </w:pPr>
            <w:proofErr w:type="gramStart"/>
            <w:r w:rsidRPr="00E94FA9">
              <w:rPr>
                <w:rFonts w:eastAsiaTheme="minorHAnsi"/>
                <w:sz w:val="24"/>
                <w:szCs w:val="24"/>
                <w:lang w:eastAsia="en-US"/>
              </w:rPr>
              <w:t xml:space="preserve">Постановление </w:t>
            </w:r>
            <w:r>
              <w:rPr>
                <w:rFonts w:eastAsiaTheme="minorHAnsi"/>
                <w:sz w:val="24"/>
                <w:szCs w:val="24"/>
                <w:lang w:eastAsia="en-US"/>
              </w:rPr>
              <w:t>Правительства РФ от 08.11.2018 № 1335 «</w:t>
            </w:r>
            <w:r w:rsidRPr="00E94FA9">
              <w:rPr>
                <w:rFonts w:eastAsiaTheme="minorHAnsi"/>
                <w:sz w:val="24"/>
                <w:szCs w:val="24"/>
                <w:lang w:eastAsia="en-US"/>
              </w:rPr>
              <w:t xml:space="preserve">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w:t>
            </w:r>
            <w:r>
              <w:rPr>
                <w:rFonts w:eastAsiaTheme="minorHAnsi"/>
                <w:sz w:val="24"/>
                <w:szCs w:val="24"/>
                <w:lang w:eastAsia="en-US"/>
              </w:rPr>
              <w:t>требований Федерального закона «</w:t>
            </w:r>
            <w:r w:rsidRPr="00E94FA9">
              <w:rPr>
                <w:rFonts w:eastAsiaTheme="minorHAnsi"/>
                <w:sz w:val="24"/>
                <w:szCs w:val="24"/>
                <w:lang w:eastAsia="en-US"/>
              </w:rPr>
              <w:t>О закупках товаров, работ, услуг от</w:t>
            </w:r>
            <w:r>
              <w:rPr>
                <w:rFonts w:eastAsiaTheme="minorHAnsi"/>
                <w:sz w:val="24"/>
                <w:szCs w:val="24"/>
                <w:lang w:eastAsia="en-US"/>
              </w:rPr>
              <w:t>дельными видами юридических лиц»</w:t>
            </w:r>
            <w:r w:rsidRPr="00E94FA9">
              <w:rPr>
                <w:rFonts w:eastAsiaTheme="minorHAnsi"/>
                <w:sz w:val="24"/>
                <w:szCs w:val="24"/>
                <w:lang w:eastAsia="en-US"/>
              </w:rPr>
              <w:t xml:space="preserve"> и иных принятых в соответствии с ним нормативных прав</w:t>
            </w:r>
            <w:r>
              <w:rPr>
                <w:rFonts w:eastAsiaTheme="minorHAnsi"/>
                <w:sz w:val="24"/>
                <w:szCs w:val="24"/>
                <w:lang w:eastAsia="en-US"/>
              </w:rPr>
              <w:t>овых актов Российской Федерации».</w:t>
            </w:r>
            <w:proofErr w:type="gramEnd"/>
          </w:p>
          <w:p w:rsidR="0034381A" w:rsidRPr="005134B4" w:rsidRDefault="0034381A" w:rsidP="00AD1689">
            <w:pPr>
              <w:autoSpaceDE w:val="0"/>
              <w:autoSpaceDN w:val="0"/>
              <w:adjustRightInd w:val="0"/>
              <w:jc w:val="both"/>
              <w:rPr>
                <w:rFonts w:eastAsiaTheme="minorHAnsi"/>
                <w:sz w:val="24"/>
                <w:szCs w:val="24"/>
                <w:lang w:eastAsia="en-US"/>
              </w:rPr>
            </w:pPr>
          </w:p>
        </w:tc>
        <w:tc>
          <w:tcPr>
            <w:tcW w:w="8930" w:type="dxa"/>
          </w:tcPr>
          <w:p w:rsidR="00E94FA9" w:rsidRPr="00E94FA9" w:rsidRDefault="00E94FA9" w:rsidP="00AD1689">
            <w:pPr>
              <w:autoSpaceDE w:val="0"/>
              <w:autoSpaceDN w:val="0"/>
              <w:adjustRightInd w:val="0"/>
              <w:ind w:firstLine="539"/>
              <w:jc w:val="both"/>
              <w:rPr>
                <w:rFonts w:eastAsiaTheme="minorHAnsi"/>
                <w:sz w:val="24"/>
                <w:szCs w:val="24"/>
                <w:lang w:eastAsia="en-US"/>
              </w:rPr>
            </w:pPr>
            <w:proofErr w:type="gramStart"/>
            <w:r w:rsidRPr="00E94FA9">
              <w:rPr>
                <w:rFonts w:eastAsiaTheme="minorHAnsi"/>
                <w:sz w:val="24"/>
                <w:szCs w:val="24"/>
                <w:lang w:eastAsia="en-US"/>
              </w:rPr>
              <w:t>Постановлением Правительства РФ от 08 ноября 2018 г. № 1335 (далее – Постановление № 1335) в соответствии со ст. 6.1 Закона № 223-ФЗ утверждены правила осуществления ведомственного контроля за соблюдением требований Закона № 223-ФЗ и иных принятых в соответствии с ним нормативных правовых актов РФ (далее – ведомственный контроль) федеральными органами исполнительной власти в отношении подведомственных им федеральных государственных учреждений, а также федеральных государственных унитарных предприятий</w:t>
            </w:r>
            <w:proofErr w:type="gramEnd"/>
            <w:r w:rsidRPr="00E94FA9">
              <w:rPr>
                <w:rFonts w:eastAsiaTheme="minorHAnsi"/>
                <w:sz w:val="24"/>
                <w:szCs w:val="24"/>
                <w:lang w:eastAsia="en-US"/>
              </w:rPr>
              <w:t xml:space="preserve">, в </w:t>
            </w:r>
            <w:proofErr w:type="gramStart"/>
            <w:r w:rsidRPr="00E94FA9">
              <w:rPr>
                <w:rFonts w:eastAsiaTheme="minorHAnsi"/>
                <w:sz w:val="24"/>
                <w:szCs w:val="24"/>
                <w:lang w:eastAsia="en-US"/>
              </w:rPr>
              <w:t>отношении</w:t>
            </w:r>
            <w:proofErr w:type="gramEnd"/>
            <w:r w:rsidRPr="00E94FA9">
              <w:rPr>
                <w:rFonts w:eastAsiaTheme="minorHAnsi"/>
                <w:sz w:val="24"/>
                <w:szCs w:val="24"/>
                <w:lang w:eastAsia="en-US"/>
              </w:rPr>
              <w:t xml:space="preserve"> которых указанные органы осуществляют права собственника. Постановлением № 1335 определено, что в числе прочего, проверке подлежит соблюдение заказчиком при осуществлении закупок требований положения о закупке, а в случае наличия утвержденного типового положения о закупке, соблюдение требований ч. 2.2 и 2.6 ст. 2 Закона № 223-ФЗ. Также определено, что ведомственный контроль осуществляется путем проведения выездной и (или) документарной проверки. При осуществлении ведомственного контроля заказчик подлежит отнесению к определенной категории риска, то есть оценивается вероятность неисполнения им обязательных требований.  </w:t>
            </w:r>
          </w:p>
          <w:p w:rsidR="00E94FA9" w:rsidRDefault="00E94FA9" w:rsidP="00AD1689">
            <w:pPr>
              <w:autoSpaceDE w:val="0"/>
              <w:autoSpaceDN w:val="0"/>
              <w:adjustRightInd w:val="0"/>
              <w:ind w:firstLine="539"/>
              <w:jc w:val="both"/>
              <w:rPr>
                <w:rFonts w:eastAsiaTheme="minorHAnsi"/>
                <w:sz w:val="24"/>
                <w:szCs w:val="24"/>
                <w:lang w:eastAsia="en-US"/>
              </w:rPr>
            </w:pPr>
            <w:r w:rsidRPr="00E94FA9">
              <w:rPr>
                <w:rFonts w:eastAsiaTheme="minorHAnsi"/>
                <w:sz w:val="24"/>
                <w:szCs w:val="24"/>
                <w:lang w:eastAsia="en-US"/>
              </w:rPr>
              <w:t xml:space="preserve">Постановление № 1335 обязывает органы ведомственного контроля до 1 января 2019 г. утвердить регламент проведения ведомственного контроля.  </w:t>
            </w:r>
          </w:p>
        </w:tc>
        <w:tc>
          <w:tcPr>
            <w:tcW w:w="1842" w:type="dxa"/>
          </w:tcPr>
          <w:p w:rsidR="00E94FA9" w:rsidRDefault="00E94FA9" w:rsidP="00AD1689">
            <w:pPr>
              <w:jc w:val="center"/>
              <w:rPr>
                <w:sz w:val="24"/>
                <w:szCs w:val="24"/>
              </w:rPr>
            </w:pPr>
            <w:r>
              <w:rPr>
                <w:sz w:val="24"/>
                <w:szCs w:val="24"/>
              </w:rPr>
              <w:t>20.11.2018</w:t>
            </w:r>
          </w:p>
        </w:tc>
      </w:tr>
      <w:tr w:rsidR="00E94FA9" w:rsidRPr="00806501" w:rsidTr="00B263F0">
        <w:tc>
          <w:tcPr>
            <w:tcW w:w="532" w:type="dxa"/>
          </w:tcPr>
          <w:p w:rsidR="00E94FA9" w:rsidRPr="00C2137A" w:rsidRDefault="0034381A" w:rsidP="00AD1689">
            <w:pPr>
              <w:jc w:val="both"/>
              <w:rPr>
                <w:sz w:val="24"/>
                <w:szCs w:val="24"/>
              </w:rPr>
            </w:pPr>
            <w:r>
              <w:rPr>
                <w:sz w:val="24"/>
                <w:szCs w:val="24"/>
              </w:rPr>
              <w:t>3</w:t>
            </w:r>
          </w:p>
        </w:tc>
        <w:tc>
          <w:tcPr>
            <w:tcW w:w="4396" w:type="dxa"/>
          </w:tcPr>
          <w:p w:rsidR="00A061CC" w:rsidRDefault="00A061CC" w:rsidP="00AD1689">
            <w:pPr>
              <w:autoSpaceDE w:val="0"/>
              <w:autoSpaceDN w:val="0"/>
              <w:adjustRightInd w:val="0"/>
              <w:jc w:val="both"/>
              <w:rPr>
                <w:rFonts w:eastAsiaTheme="minorHAnsi"/>
                <w:sz w:val="24"/>
                <w:szCs w:val="24"/>
                <w:lang w:eastAsia="en-US"/>
              </w:rPr>
            </w:pPr>
            <w:proofErr w:type="gramStart"/>
            <w:r w:rsidRPr="00A061CC">
              <w:rPr>
                <w:rFonts w:eastAsiaTheme="minorHAnsi"/>
                <w:sz w:val="24"/>
                <w:szCs w:val="24"/>
                <w:lang w:eastAsia="en-US"/>
              </w:rPr>
              <w:t>Приказ Мин</w:t>
            </w:r>
            <w:r>
              <w:rPr>
                <w:rFonts w:eastAsiaTheme="minorHAnsi"/>
                <w:sz w:val="24"/>
                <w:szCs w:val="24"/>
                <w:lang w:eastAsia="en-US"/>
              </w:rPr>
              <w:t xml:space="preserve">промторга России от </w:t>
            </w:r>
            <w:r>
              <w:rPr>
                <w:rFonts w:eastAsiaTheme="minorHAnsi"/>
                <w:sz w:val="24"/>
                <w:szCs w:val="24"/>
                <w:lang w:eastAsia="en-US"/>
              </w:rPr>
              <w:lastRenderedPageBreak/>
              <w:t>30.10.2018 № 4348 «</w:t>
            </w:r>
            <w:r w:rsidRPr="00A061CC">
              <w:rPr>
                <w:rFonts w:eastAsiaTheme="minorHAnsi"/>
                <w:sz w:val="24"/>
                <w:szCs w:val="24"/>
                <w:lang w:eastAsia="en-US"/>
              </w:rPr>
              <w:t xml:space="preserve">Об утверждении формы представления сведений об осуществлении закупок продукции машиностроения, включенной в перечни перспективных потребностей в продукции машиностроения в соответствии с пунктом 2 части 6 </w:t>
            </w:r>
            <w:r>
              <w:rPr>
                <w:rFonts w:eastAsiaTheme="minorHAnsi"/>
                <w:sz w:val="24"/>
                <w:szCs w:val="24"/>
                <w:lang w:eastAsia="en-US"/>
              </w:rPr>
              <w:t>статьи 3.1 Федерального закона «</w:t>
            </w:r>
            <w:r w:rsidRPr="00A061CC">
              <w:rPr>
                <w:rFonts w:eastAsiaTheme="minorHAnsi"/>
                <w:sz w:val="24"/>
                <w:szCs w:val="24"/>
                <w:lang w:eastAsia="en-US"/>
              </w:rPr>
              <w:t>О закупках товаров, работ, услуг отдельными видами юридических лиц", необходимой для реализации инвестиционных проектов, включенных в реестр инвестиционных проектов, в том числе сведений об осуществлении</w:t>
            </w:r>
            <w:proofErr w:type="gramEnd"/>
            <w:r w:rsidRPr="00A061CC">
              <w:rPr>
                <w:rFonts w:eastAsiaTheme="minorHAnsi"/>
                <w:sz w:val="24"/>
                <w:szCs w:val="24"/>
                <w:lang w:eastAsia="en-US"/>
              </w:rPr>
              <w:t xml:space="preserve"> </w:t>
            </w:r>
            <w:proofErr w:type="gramStart"/>
            <w:r w:rsidRPr="00A061CC">
              <w:rPr>
                <w:rFonts w:eastAsiaTheme="minorHAnsi"/>
                <w:sz w:val="24"/>
                <w:szCs w:val="24"/>
                <w:lang w:eastAsia="en-US"/>
              </w:rPr>
              <w:t xml:space="preserve">закупок продукции машиностроения, которые по решению Правительственной комиссии по импортозамещению и в соответствии с пунктом 3 части 8 статьи 3.1 указанного Федерального закона не подлежат размещению в единой информационной системе в сфере закупок товаров, работ, услуг для обеспечения государственных и муниципальных нужд, и формы уведомления о включении инвестиционного проекта в </w:t>
            </w:r>
            <w:r>
              <w:rPr>
                <w:rFonts w:eastAsiaTheme="minorHAnsi"/>
                <w:sz w:val="24"/>
                <w:szCs w:val="24"/>
                <w:lang w:eastAsia="en-US"/>
              </w:rPr>
              <w:t>реестр инвестиционных проектов».</w:t>
            </w:r>
            <w:proofErr w:type="gramEnd"/>
          </w:p>
          <w:p w:rsidR="00E94FA9" w:rsidRPr="005134B4" w:rsidRDefault="00A061CC" w:rsidP="00AD1689">
            <w:pPr>
              <w:autoSpaceDE w:val="0"/>
              <w:autoSpaceDN w:val="0"/>
              <w:adjustRightInd w:val="0"/>
              <w:jc w:val="both"/>
              <w:rPr>
                <w:rFonts w:eastAsiaTheme="minorHAnsi"/>
                <w:sz w:val="24"/>
                <w:szCs w:val="24"/>
                <w:lang w:eastAsia="en-US"/>
              </w:rPr>
            </w:pPr>
            <w:r>
              <w:rPr>
                <w:rFonts w:eastAsiaTheme="minorHAnsi"/>
                <w:sz w:val="24"/>
                <w:szCs w:val="24"/>
                <w:lang w:eastAsia="en-US"/>
              </w:rPr>
              <w:t>(З</w:t>
            </w:r>
            <w:r w:rsidRPr="00A061CC">
              <w:rPr>
                <w:rFonts w:eastAsiaTheme="minorHAnsi"/>
                <w:sz w:val="24"/>
                <w:szCs w:val="24"/>
                <w:lang w:eastAsia="en-US"/>
              </w:rPr>
              <w:t>арегистрирован в Минюсте Росс</w:t>
            </w:r>
            <w:r>
              <w:rPr>
                <w:rFonts w:eastAsiaTheme="minorHAnsi"/>
                <w:sz w:val="24"/>
                <w:szCs w:val="24"/>
                <w:lang w:eastAsia="en-US"/>
              </w:rPr>
              <w:t>ии 26 ноября 2018 г.).</w:t>
            </w:r>
          </w:p>
        </w:tc>
        <w:tc>
          <w:tcPr>
            <w:tcW w:w="8930" w:type="dxa"/>
          </w:tcPr>
          <w:p w:rsidR="00A061CC" w:rsidRPr="00A061CC" w:rsidRDefault="00A061CC" w:rsidP="00AD1689">
            <w:pPr>
              <w:autoSpaceDE w:val="0"/>
              <w:autoSpaceDN w:val="0"/>
              <w:adjustRightInd w:val="0"/>
              <w:ind w:firstLine="539"/>
              <w:jc w:val="both"/>
              <w:rPr>
                <w:rFonts w:eastAsiaTheme="minorHAnsi"/>
                <w:sz w:val="24"/>
                <w:szCs w:val="24"/>
                <w:lang w:eastAsia="en-US"/>
              </w:rPr>
            </w:pPr>
            <w:r w:rsidRPr="00A061CC">
              <w:rPr>
                <w:rFonts w:eastAsiaTheme="minorHAnsi"/>
                <w:sz w:val="24"/>
                <w:szCs w:val="24"/>
                <w:lang w:eastAsia="en-US"/>
              </w:rPr>
              <w:lastRenderedPageBreak/>
              <w:t xml:space="preserve">Приказом Минпромторга России от 30 октября 2018 г. № 4348 (далее – Приказ </w:t>
            </w:r>
            <w:r w:rsidRPr="00A061CC">
              <w:rPr>
                <w:rFonts w:eastAsiaTheme="minorHAnsi"/>
                <w:sz w:val="24"/>
                <w:szCs w:val="24"/>
                <w:lang w:eastAsia="en-US"/>
              </w:rPr>
              <w:lastRenderedPageBreak/>
              <w:t xml:space="preserve">№ 4348) в соответствии с п. 4 постановления Правительства РФ от 16 августа 2018 г. № 949 (далее – Постановление № 949) утверждены: </w:t>
            </w:r>
          </w:p>
          <w:p w:rsidR="00A061CC" w:rsidRPr="00A061CC" w:rsidRDefault="00A061CC" w:rsidP="00AD1689">
            <w:pPr>
              <w:numPr>
                <w:ilvl w:val="0"/>
                <w:numId w:val="12"/>
              </w:numPr>
              <w:autoSpaceDE w:val="0"/>
              <w:autoSpaceDN w:val="0"/>
              <w:adjustRightInd w:val="0"/>
              <w:jc w:val="both"/>
              <w:rPr>
                <w:rFonts w:eastAsiaTheme="minorHAnsi"/>
                <w:sz w:val="24"/>
                <w:szCs w:val="24"/>
                <w:lang w:eastAsia="en-US"/>
              </w:rPr>
            </w:pPr>
            <w:proofErr w:type="gramStart"/>
            <w:r w:rsidRPr="00A061CC">
              <w:rPr>
                <w:rFonts w:eastAsiaTheme="minorHAnsi"/>
                <w:sz w:val="24"/>
                <w:szCs w:val="24"/>
                <w:lang w:eastAsia="en-US"/>
              </w:rPr>
              <w:t>форма представления сведений об осуществлении закупок продукции машиностроения, включенной в перечни перспективных потребностей в продукции машиностроения в соответствии с п. 2 ч. 6 ст. 3.1 Закона № 223-ФЗ, необходимой для реализации инвестпроектов, включенных в реестр инвестпроектов, в том числе сведений об осуществлении закупок продукции машиностроения, которые по решению Правительственной комиссии по импортозамещению и в соответствии с п. 3 ч. 8 ст</w:t>
            </w:r>
            <w:proofErr w:type="gramEnd"/>
            <w:r w:rsidRPr="00A061CC">
              <w:rPr>
                <w:rFonts w:eastAsiaTheme="minorHAnsi"/>
                <w:sz w:val="24"/>
                <w:szCs w:val="24"/>
                <w:lang w:eastAsia="en-US"/>
              </w:rPr>
              <w:t>. 3.1 Закона № 223-ФЗ не подлежат размещению в ЕИС;</w:t>
            </w:r>
          </w:p>
          <w:p w:rsidR="00A061CC" w:rsidRPr="00A061CC" w:rsidRDefault="00A061CC" w:rsidP="00AD1689">
            <w:pPr>
              <w:numPr>
                <w:ilvl w:val="0"/>
                <w:numId w:val="12"/>
              </w:numPr>
              <w:autoSpaceDE w:val="0"/>
              <w:autoSpaceDN w:val="0"/>
              <w:adjustRightInd w:val="0"/>
              <w:jc w:val="both"/>
              <w:rPr>
                <w:rFonts w:eastAsiaTheme="minorHAnsi"/>
                <w:sz w:val="24"/>
                <w:szCs w:val="24"/>
                <w:lang w:eastAsia="en-US"/>
              </w:rPr>
            </w:pPr>
            <w:r w:rsidRPr="00A061CC">
              <w:rPr>
                <w:rFonts w:eastAsiaTheme="minorHAnsi"/>
                <w:sz w:val="24"/>
                <w:szCs w:val="24"/>
                <w:lang w:eastAsia="en-US"/>
              </w:rPr>
              <w:t>форма уведомления о включении инвестпроекта в реестр инвестпроектов. </w:t>
            </w:r>
          </w:p>
          <w:p w:rsidR="00A061CC" w:rsidRPr="00A061CC" w:rsidRDefault="00A061CC" w:rsidP="00AD1689">
            <w:pPr>
              <w:autoSpaceDE w:val="0"/>
              <w:autoSpaceDN w:val="0"/>
              <w:adjustRightInd w:val="0"/>
              <w:ind w:firstLine="539"/>
              <w:jc w:val="both"/>
              <w:rPr>
                <w:rFonts w:eastAsiaTheme="minorHAnsi"/>
                <w:sz w:val="24"/>
                <w:szCs w:val="24"/>
                <w:lang w:eastAsia="en-US"/>
              </w:rPr>
            </w:pPr>
            <w:r w:rsidRPr="00A061CC">
              <w:rPr>
                <w:rFonts w:eastAsiaTheme="minorHAnsi"/>
                <w:sz w:val="24"/>
                <w:szCs w:val="24"/>
                <w:lang w:eastAsia="en-US"/>
              </w:rPr>
              <w:t xml:space="preserve">Напомним, что ст. 3.1 Закона № 223-ФЗ установлены особенности осуществления закупок юридическими лицами, реализующими инвестиционные проекты с государственной поддержкой, включенные в реестр инвестпроектов. Постановлением № 949 утверждены обновленные правила ведения указанного реестра инвестпроектов. </w:t>
            </w:r>
          </w:p>
          <w:p w:rsidR="00E94FA9" w:rsidRDefault="00E94FA9" w:rsidP="00AD1689">
            <w:pPr>
              <w:autoSpaceDE w:val="0"/>
              <w:autoSpaceDN w:val="0"/>
              <w:adjustRightInd w:val="0"/>
              <w:ind w:firstLine="539"/>
              <w:jc w:val="both"/>
              <w:rPr>
                <w:rFonts w:eastAsiaTheme="minorHAnsi"/>
                <w:sz w:val="24"/>
                <w:szCs w:val="24"/>
                <w:lang w:eastAsia="en-US"/>
              </w:rPr>
            </w:pPr>
          </w:p>
        </w:tc>
        <w:tc>
          <w:tcPr>
            <w:tcW w:w="1842" w:type="dxa"/>
          </w:tcPr>
          <w:p w:rsidR="00E94FA9" w:rsidRDefault="00A061CC" w:rsidP="00AD1689">
            <w:pPr>
              <w:jc w:val="center"/>
              <w:rPr>
                <w:sz w:val="24"/>
                <w:szCs w:val="24"/>
              </w:rPr>
            </w:pPr>
            <w:r>
              <w:rPr>
                <w:sz w:val="24"/>
                <w:szCs w:val="24"/>
              </w:rPr>
              <w:lastRenderedPageBreak/>
              <w:t>08.12.2018</w:t>
            </w:r>
          </w:p>
        </w:tc>
      </w:tr>
      <w:tr w:rsidR="00E94FA9" w:rsidRPr="00806501" w:rsidTr="00B263F0">
        <w:tc>
          <w:tcPr>
            <w:tcW w:w="532" w:type="dxa"/>
          </w:tcPr>
          <w:p w:rsidR="00E94FA9" w:rsidRPr="00C2137A" w:rsidRDefault="0034381A" w:rsidP="00AD1689">
            <w:pPr>
              <w:jc w:val="both"/>
              <w:rPr>
                <w:sz w:val="24"/>
                <w:szCs w:val="24"/>
              </w:rPr>
            </w:pPr>
            <w:r>
              <w:rPr>
                <w:sz w:val="24"/>
                <w:szCs w:val="24"/>
              </w:rPr>
              <w:lastRenderedPageBreak/>
              <w:t>4</w:t>
            </w:r>
          </w:p>
        </w:tc>
        <w:tc>
          <w:tcPr>
            <w:tcW w:w="4396" w:type="dxa"/>
          </w:tcPr>
          <w:p w:rsidR="00AD1689" w:rsidRPr="00AD1689" w:rsidRDefault="00AD1689" w:rsidP="00AD1689">
            <w:pPr>
              <w:autoSpaceDE w:val="0"/>
              <w:autoSpaceDN w:val="0"/>
              <w:adjustRightInd w:val="0"/>
              <w:jc w:val="both"/>
              <w:rPr>
                <w:rFonts w:eastAsiaTheme="minorHAnsi"/>
                <w:sz w:val="24"/>
                <w:szCs w:val="24"/>
                <w:lang w:eastAsia="en-US"/>
              </w:rPr>
            </w:pPr>
            <w:r w:rsidRPr="00AD1689">
              <w:rPr>
                <w:rFonts w:eastAsiaTheme="minorHAnsi"/>
                <w:sz w:val="24"/>
                <w:szCs w:val="24"/>
                <w:lang w:eastAsia="en-US"/>
              </w:rPr>
              <w:t xml:space="preserve">Постановление </w:t>
            </w:r>
            <w:r>
              <w:rPr>
                <w:rFonts w:eastAsiaTheme="minorHAnsi"/>
                <w:sz w:val="24"/>
                <w:szCs w:val="24"/>
                <w:lang w:eastAsia="en-US"/>
              </w:rPr>
              <w:t>Правительства РФ от 28.12.2018 № 1711 «</w:t>
            </w:r>
            <w:r w:rsidRPr="00AD1689">
              <w:rPr>
                <w:rFonts w:eastAsiaTheme="minorHAnsi"/>
                <w:sz w:val="24"/>
                <w:szCs w:val="24"/>
                <w:lang w:eastAsia="en-US"/>
              </w:rPr>
              <w:t xml:space="preserve">О порядке ведения реестра юридических лиц, указанных в части </w:t>
            </w:r>
            <w:r>
              <w:rPr>
                <w:rFonts w:eastAsiaTheme="minorHAnsi"/>
                <w:sz w:val="24"/>
                <w:szCs w:val="24"/>
                <w:lang w:eastAsia="en-US"/>
              </w:rPr>
              <w:t>2 статьи 1 Федерального закона «</w:t>
            </w:r>
            <w:r w:rsidRPr="00AD1689">
              <w:rPr>
                <w:rFonts w:eastAsiaTheme="minorHAnsi"/>
                <w:sz w:val="24"/>
                <w:szCs w:val="24"/>
                <w:lang w:eastAsia="en-US"/>
              </w:rPr>
              <w:t>О закупках товаров, работ, услуг от</w:t>
            </w:r>
            <w:r>
              <w:rPr>
                <w:rFonts w:eastAsiaTheme="minorHAnsi"/>
                <w:sz w:val="24"/>
                <w:szCs w:val="24"/>
                <w:lang w:eastAsia="en-US"/>
              </w:rPr>
              <w:t>дельными видами юридических лиц»</w:t>
            </w:r>
            <w:r w:rsidRPr="00AD1689">
              <w:rPr>
                <w:rFonts w:eastAsiaTheme="minorHAnsi"/>
                <w:sz w:val="24"/>
                <w:szCs w:val="24"/>
                <w:lang w:eastAsia="en-US"/>
              </w:rPr>
              <w:t xml:space="preserve">, зарегистрированных в единой информационной системе в сфере </w:t>
            </w:r>
            <w:r w:rsidRPr="00AD1689">
              <w:rPr>
                <w:rFonts w:eastAsiaTheme="minorHAnsi"/>
                <w:sz w:val="24"/>
                <w:szCs w:val="24"/>
                <w:lang w:eastAsia="en-US"/>
              </w:rPr>
              <w:lastRenderedPageBreak/>
              <w:t>закупок товаров, работ, услуг для обеспечения госуд</w:t>
            </w:r>
            <w:r>
              <w:rPr>
                <w:rFonts w:eastAsiaTheme="minorHAnsi"/>
                <w:sz w:val="24"/>
                <w:szCs w:val="24"/>
                <w:lang w:eastAsia="en-US"/>
              </w:rPr>
              <w:t>арственных и муниципальных нужд»</w:t>
            </w:r>
          </w:p>
          <w:p w:rsidR="00E94FA9" w:rsidRPr="005134B4" w:rsidRDefault="00AD1689" w:rsidP="00AD1689">
            <w:pPr>
              <w:autoSpaceDE w:val="0"/>
              <w:autoSpaceDN w:val="0"/>
              <w:adjustRightInd w:val="0"/>
              <w:jc w:val="both"/>
              <w:rPr>
                <w:rFonts w:eastAsiaTheme="minorHAnsi"/>
                <w:sz w:val="24"/>
                <w:szCs w:val="24"/>
                <w:lang w:eastAsia="en-US"/>
              </w:rPr>
            </w:pPr>
            <w:r>
              <w:rPr>
                <w:rFonts w:eastAsiaTheme="minorHAnsi"/>
                <w:sz w:val="24"/>
                <w:szCs w:val="24"/>
                <w:lang w:eastAsia="en-US"/>
              </w:rPr>
              <w:t>(вместе с «</w:t>
            </w:r>
            <w:r w:rsidRPr="00AD1689">
              <w:rPr>
                <w:rFonts w:eastAsiaTheme="minorHAnsi"/>
                <w:sz w:val="24"/>
                <w:szCs w:val="24"/>
                <w:lang w:eastAsia="en-US"/>
              </w:rPr>
              <w:t xml:space="preserve">Правилами ведения реестра юридических лиц, указанных в части </w:t>
            </w:r>
            <w:r>
              <w:rPr>
                <w:rFonts w:eastAsiaTheme="minorHAnsi"/>
                <w:sz w:val="24"/>
                <w:szCs w:val="24"/>
                <w:lang w:eastAsia="en-US"/>
              </w:rPr>
              <w:t>2 статьи 1 Федерального закона «</w:t>
            </w:r>
            <w:r w:rsidRPr="00AD1689">
              <w:rPr>
                <w:rFonts w:eastAsiaTheme="minorHAnsi"/>
                <w:sz w:val="24"/>
                <w:szCs w:val="24"/>
                <w:lang w:eastAsia="en-US"/>
              </w:rPr>
              <w:t>О закупках товаров, работ, услуг отдельными видами ю</w:t>
            </w:r>
            <w:r>
              <w:rPr>
                <w:rFonts w:eastAsiaTheme="minorHAnsi"/>
                <w:sz w:val="24"/>
                <w:szCs w:val="24"/>
                <w:lang w:eastAsia="en-US"/>
              </w:rPr>
              <w:t>ридических лиц»</w:t>
            </w:r>
            <w:r w:rsidRPr="00AD1689">
              <w:rPr>
                <w:rFonts w:eastAsiaTheme="minorHAnsi"/>
                <w:sz w:val="24"/>
                <w:szCs w:val="24"/>
                <w:lang w:eastAsia="en-US"/>
              </w:rPr>
              <w:t>, зарегистрированных в единой информационной системе в сфере закупок товаров, работ, услуг для обеспечения госуд</w:t>
            </w:r>
            <w:r>
              <w:rPr>
                <w:rFonts w:eastAsiaTheme="minorHAnsi"/>
                <w:sz w:val="24"/>
                <w:szCs w:val="24"/>
                <w:lang w:eastAsia="en-US"/>
              </w:rPr>
              <w:t>арственных и муниципальных нужд»)</w:t>
            </w:r>
          </w:p>
        </w:tc>
        <w:tc>
          <w:tcPr>
            <w:tcW w:w="8930" w:type="dxa"/>
          </w:tcPr>
          <w:p w:rsidR="00E94FA9" w:rsidRDefault="00F572D1" w:rsidP="00AD1689">
            <w:pPr>
              <w:autoSpaceDE w:val="0"/>
              <w:autoSpaceDN w:val="0"/>
              <w:adjustRightInd w:val="0"/>
              <w:ind w:firstLine="539"/>
              <w:jc w:val="both"/>
              <w:rPr>
                <w:rFonts w:eastAsiaTheme="minorHAnsi"/>
                <w:sz w:val="24"/>
                <w:szCs w:val="24"/>
                <w:lang w:eastAsia="en-US"/>
              </w:rPr>
            </w:pPr>
            <w:r w:rsidRPr="00F572D1">
              <w:rPr>
                <w:rFonts w:eastAsiaTheme="minorHAnsi"/>
                <w:sz w:val="24"/>
                <w:szCs w:val="24"/>
                <w:lang w:eastAsia="en-US"/>
              </w:rPr>
              <w:lastRenderedPageBreak/>
              <w:t xml:space="preserve">Постановлением Правительства РФ от 28 декабря 2018 г. № 1711 в соответствии с ч. 18.1 ст. 4 Закона № 223-ФЗ утверждены правила ведения реестра заказчиков - юридических лиц, указанных в ч. 2 ст. 1 Закона № 223-ФЗ, зарегистрированных в ЕИС (далее – Правила). Правилами установлен порядок ведения указанного реестра заказчиков, в том числе перечень информации и документов, включаемых в него, а также сроки размещения в нем таких информации и документов. Согласно ч. 18.1 ст. 4 Закона № 223-ФЗ ведение в ЕИС реестра заказчиков будет обеспечивать федеральный орган исполнительной власти, </w:t>
            </w:r>
            <w:r w:rsidRPr="00F572D1">
              <w:rPr>
                <w:rFonts w:eastAsiaTheme="minorHAnsi"/>
                <w:sz w:val="24"/>
                <w:szCs w:val="24"/>
                <w:lang w:eastAsia="en-US"/>
              </w:rPr>
              <w:lastRenderedPageBreak/>
              <w:t>осуществляющий правоприменительные функции по кассовому обслуживанию исполнения бюджетов бюджетной сист</w:t>
            </w:r>
            <w:r w:rsidR="0034381A">
              <w:rPr>
                <w:rFonts w:eastAsiaTheme="minorHAnsi"/>
                <w:sz w:val="24"/>
                <w:szCs w:val="24"/>
                <w:lang w:eastAsia="en-US"/>
              </w:rPr>
              <w:t xml:space="preserve">емы РФ – Казначейство России.  </w:t>
            </w:r>
          </w:p>
        </w:tc>
        <w:tc>
          <w:tcPr>
            <w:tcW w:w="1842" w:type="dxa"/>
          </w:tcPr>
          <w:p w:rsidR="00E94FA9" w:rsidRDefault="0034381A" w:rsidP="00AD1689">
            <w:pPr>
              <w:jc w:val="center"/>
              <w:rPr>
                <w:sz w:val="24"/>
                <w:szCs w:val="24"/>
              </w:rPr>
            </w:pPr>
            <w:r>
              <w:rPr>
                <w:sz w:val="24"/>
                <w:szCs w:val="24"/>
              </w:rPr>
              <w:lastRenderedPageBreak/>
              <w:t>01.03.2019</w:t>
            </w:r>
          </w:p>
        </w:tc>
      </w:tr>
    </w:tbl>
    <w:p w:rsidR="007F49AA" w:rsidRPr="007E278A" w:rsidRDefault="007F49AA" w:rsidP="00AD1689">
      <w:pPr>
        <w:tabs>
          <w:tab w:val="left" w:pos="0"/>
        </w:tabs>
        <w:ind w:right="-5"/>
        <w:jc w:val="both"/>
        <w:rPr>
          <w:b/>
          <w:sz w:val="24"/>
          <w:szCs w:val="24"/>
        </w:rPr>
      </w:pPr>
    </w:p>
    <w:sectPr w:rsidR="007F49AA" w:rsidRPr="007E278A" w:rsidSect="003851CB">
      <w:pgSz w:w="16838" w:h="11906" w:orient="landscape"/>
      <w:pgMar w:top="851"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395"/>
    <w:multiLevelType w:val="multilevel"/>
    <w:tmpl w:val="336A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2291E"/>
    <w:multiLevelType w:val="multilevel"/>
    <w:tmpl w:val="24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771C0"/>
    <w:multiLevelType w:val="multilevel"/>
    <w:tmpl w:val="29C6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238EA"/>
    <w:multiLevelType w:val="multilevel"/>
    <w:tmpl w:val="399C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74F1E"/>
    <w:multiLevelType w:val="multilevel"/>
    <w:tmpl w:val="0E1C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D1323"/>
    <w:multiLevelType w:val="hybridMultilevel"/>
    <w:tmpl w:val="D51E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02D8E"/>
    <w:multiLevelType w:val="multilevel"/>
    <w:tmpl w:val="AD94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84A15"/>
    <w:multiLevelType w:val="multilevel"/>
    <w:tmpl w:val="A9C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252F9"/>
    <w:multiLevelType w:val="hybridMultilevel"/>
    <w:tmpl w:val="3E8E516A"/>
    <w:lvl w:ilvl="0" w:tplc="A720FDC4">
      <w:start w:val="2"/>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56F59"/>
    <w:multiLevelType w:val="multilevel"/>
    <w:tmpl w:val="FB48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20944"/>
    <w:multiLevelType w:val="multilevel"/>
    <w:tmpl w:val="2DC6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A3E6E"/>
    <w:multiLevelType w:val="multilevel"/>
    <w:tmpl w:val="F2D478CA"/>
    <w:lvl w:ilvl="0">
      <w:start w:val="1"/>
      <w:numFmt w:val="decimal"/>
      <w:lvlText w:val="%1."/>
      <w:lvlJc w:val="left"/>
      <w:rPr>
        <w:rFonts w:ascii="Times New Roman" w:eastAsia="Trebuchet MS"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1"/>
  </w:num>
  <w:num w:numId="4">
    <w:abstractNumId w:val="8"/>
  </w:num>
  <w:num w:numId="5">
    <w:abstractNumId w:val="1"/>
  </w:num>
  <w:num w:numId="6">
    <w:abstractNumId w:val="7"/>
  </w:num>
  <w:num w:numId="7">
    <w:abstractNumId w:val="9"/>
  </w:num>
  <w:num w:numId="8">
    <w:abstractNumId w:val="6"/>
  </w:num>
  <w:num w:numId="9">
    <w:abstractNumId w:val="0"/>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8"/>
    <w:rsid w:val="00010957"/>
    <w:rsid w:val="000163F4"/>
    <w:rsid w:val="00024535"/>
    <w:rsid w:val="00034E07"/>
    <w:rsid w:val="00037AEB"/>
    <w:rsid w:val="00043F36"/>
    <w:rsid w:val="00074C92"/>
    <w:rsid w:val="000867CE"/>
    <w:rsid w:val="00095D76"/>
    <w:rsid w:val="00096992"/>
    <w:rsid w:val="000A2848"/>
    <w:rsid w:val="000B0B4E"/>
    <w:rsid w:val="000B11DE"/>
    <w:rsid w:val="000B37C3"/>
    <w:rsid w:val="000B4077"/>
    <w:rsid w:val="000B4998"/>
    <w:rsid w:val="000B4FFC"/>
    <w:rsid w:val="000B73B7"/>
    <w:rsid w:val="000D7A44"/>
    <w:rsid w:val="000E3EDD"/>
    <w:rsid w:val="000E44DA"/>
    <w:rsid w:val="000E69DC"/>
    <w:rsid w:val="000F45F3"/>
    <w:rsid w:val="000F5308"/>
    <w:rsid w:val="000F6020"/>
    <w:rsid w:val="001212A1"/>
    <w:rsid w:val="001238DF"/>
    <w:rsid w:val="00125024"/>
    <w:rsid w:val="00130583"/>
    <w:rsid w:val="00142078"/>
    <w:rsid w:val="0014263E"/>
    <w:rsid w:val="00151EFE"/>
    <w:rsid w:val="00152F43"/>
    <w:rsid w:val="00184BA4"/>
    <w:rsid w:val="00187167"/>
    <w:rsid w:val="001902ED"/>
    <w:rsid w:val="001A01F0"/>
    <w:rsid w:val="001A0B36"/>
    <w:rsid w:val="001A4F13"/>
    <w:rsid w:val="001B2FEF"/>
    <w:rsid w:val="001B4186"/>
    <w:rsid w:val="001C2CEC"/>
    <w:rsid w:val="001C7A02"/>
    <w:rsid w:val="001D5197"/>
    <w:rsid w:val="001D72C6"/>
    <w:rsid w:val="001F1BB8"/>
    <w:rsid w:val="001F7561"/>
    <w:rsid w:val="002015A2"/>
    <w:rsid w:val="00223F11"/>
    <w:rsid w:val="00227CC6"/>
    <w:rsid w:val="00242BA0"/>
    <w:rsid w:val="00243DE7"/>
    <w:rsid w:val="00247E31"/>
    <w:rsid w:val="002633C3"/>
    <w:rsid w:val="0029442C"/>
    <w:rsid w:val="00296B7C"/>
    <w:rsid w:val="002A2FE2"/>
    <w:rsid w:val="002C5536"/>
    <w:rsid w:val="002E555D"/>
    <w:rsid w:val="002E57B3"/>
    <w:rsid w:val="002E6BF5"/>
    <w:rsid w:val="002F66B3"/>
    <w:rsid w:val="0030223C"/>
    <w:rsid w:val="003344EE"/>
    <w:rsid w:val="0034381A"/>
    <w:rsid w:val="00347FEB"/>
    <w:rsid w:val="003550A4"/>
    <w:rsid w:val="00362D4D"/>
    <w:rsid w:val="00366DA2"/>
    <w:rsid w:val="00371943"/>
    <w:rsid w:val="003851CB"/>
    <w:rsid w:val="00385F48"/>
    <w:rsid w:val="003A38AF"/>
    <w:rsid w:val="003A49BC"/>
    <w:rsid w:val="003B2409"/>
    <w:rsid w:val="003B7D74"/>
    <w:rsid w:val="003C7F5C"/>
    <w:rsid w:val="003D6073"/>
    <w:rsid w:val="003E2F8A"/>
    <w:rsid w:val="003F0067"/>
    <w:rsid w:val="004056C9"/>
    <w:rsid w:val="00412CE4"/>
    <w:rsid w:val="00421FF3"/>
    <w:rsid w:val="004250B7"/>
    <w:rsid w:val="004526AE"/>
    <w:rsid w:val="00453E9A"/>
    <w:rsid w:val="0046689C"/>
    <w:rsid w:val="00473B16"/>
    <w:rsid w:val="00483FFA"/>
    <w:rsid w:val="00491073"/>
    <w:rsid w:val="004A391A"/>
    <w:rsid w:val="004B0549"/>
    <w:rsid w:val="004D7ED6"/>
    <w:rsid w:val="004E3BCB"/>
    <w:rsid w:val="004E66F6"/>
    <w:rsid w:val="004F1F76"/>
    <w:rsid w:val="004F31FE"/>
    <w:rsid w:val="004F457F"/>
    <w:rsid w:val="00500EFD"/>
    <w:rsid w:val="00503320"/>
    <w:rsid w:val="005134B4"/>
    <w:rsid w:val="005177E6"/>
    <w:rsid w:val="00536B0D"/>
    <w:rsid w:val="005411F8"/>
    <w:rsid w:val="00545103"/>
    <w:rsid w:val="005509C0"/>
    <w:rsid w:val="00551E56"/>
    <w:rsid w:val="005554F4"/>
    <w:rsid w:val="0055590F"/>
    <w:rsid w:val="005853B3"/>
    <w:rsid w:val="005926AA"/>
    <w:rsid w:val="005954F2"/>
    <w:rsid w:val="005A289F"/>
    <w:rsid w:val="005A38A8"/>
    <w:rsid w:val="005A49C1"/>
    <w:rsid w:val="005A5C52"/>
    <w:rsid w:val="005B20C0"/>
    <w:rsid w:val="005B5512"/>
    <w:rsid w:val="005B555B"/>
    <w:rsid w:val="005E3C4B"/>
    <w:rsid w:val="005E4967"/>
    <w:rsid w:val="005F16FF"/>
    <w:rsid w:val="00600495"/>
    <w:rsid w:val="0060190A"/>
    <w:rsid w:val="006034DA"/>
    <w:rsid w:val="00620B80"/>
    <w:rsid w:val="006459C9"/>
    <w:rsid w:val="00681647"/>
    <w:rsid w:val="00683D76"/>
    <w:rsid w:val="00697095"/>
    <w:rsid w:val="006A7E34"/>
    <w:rsid w:val="006B1E19"/>
    <w:rsid w:val="006D0CB3"/>
    <w:rsid w:val="006E2649"/>
    <w:rsid w:val="006E441A"/>
    <w:rsid w:val="006E6C62"/>
    <w:rsid w:val="006F3DCE"/>
    <w:rsid w:val="00707A56"/>
    <w:rsid w:val="007206BD"/>
    <w:rsid w:val="00726FCB"/>
    <w:rsid w:val="0072794F"/>
    <w:rsid w:val="00735EC4"/>
    <w:rsid w:val="00754BC8"/>
    <w:rsid w:val="00760309"/>
    <w:rsid w:val="0077495B"/>
    <w:rsid w:val="007753BF"/>
    <w:rsid w:val="00775EA4"/>
    <w:rsid w:val="0077788D"/>
    <w:rsid w:val="0078050E"/>
    <w:rsid w:val="00781406"/>
    <w:rsid w:val="007B00FF"/>
    <w:rsid w:val="007B4879"/>
    <w:rsid w:val="007C1D7C"/>
    <w:rsid w:val="007C6730"/>
    <w:rsid w:val="007E2186"/>
    <w:rsid w:val="007E278A"/>
    <w:rsid w:val="007F49AA"/>
    <w:rsid w:val="007F4FE9"/>
    <w:rsid w:val="00806501"/>
    <w:rsid w:val="0081013C"/>
    <w:rsid w:val="0081022D"/>
    <w:rsid w:val="0081059E"/>
    <w:rsid w:val="0081700B"/>
    <w:rsid w:val="00827277"/>
    <w:rsid w:val="0082733B"/>
    <w:rsid w:val="00842666"/>
    <w:rsid w:val="00843C20"/>
    <w:rsid w:val="00847AC7"/>
    <w:rsid w:val="00852B1E"/>
    <w:rsid w:val="00863BBB"/>
    <w:rsid w:val="00880C80"/>
    <w:rsid w:val="00881F15"/>
    <w:rsid w:val="00893861"/>
    <w:rsid w:val="008B4F3B"/>
    <w:rsid w:val="008D343E"/>
    <w:rsid w:val="008E041C"/>
    <w:rsid w:val="008E3881"/>
    <w:rsid w:val="008E4985"/>
    <w:rsid w:val="0092185F"/>
    <w:rsid w:val="0093154B"/>
    <w:rsid w:val="009427B8"/>
    <w:rsid w:val="00964222"/>
    <w:rsid w:val="009746E3"/>
    <w:rsid w:val="00975C59"/>
    <w:rsid w:val="00975E36"/>
    <w:rsid w:val="00980A5F"/>
    <w:rsid w:val="00985297"/>
    <w:rsid w:val="009917F2"/>
    <w:rsid w:val="009A33A4"/>
    <w:rsid w:val="009A33F2"/>
    <w:rsid w:val="009A6D3D"/>
    <w:rsid w:val="009B19EE"/>
    <w:rsid w:val="009D1BAF"/>
    <w:rsid w:val="009F1711"/>
    <w:rsid w:val="009F5279"/>
    <w:rsid w:val="00A01192"/>
    <w:rsid w:val="00A023A6"/>
    <w:rsid w:val="00A05739"/>
    <w:rsid w:val="00A061CC"/>
    <w:rsid w:val="00A07020"/>
    <w:rsid w:val="00A132F3"/>
    <w:rsid w:val="00A22675"/>
    <w:rsid w:val="00A234A5"/>
    <w:rsid w:val="00A3022D"/>
    <w:rsid w:val="00A4253D"/>
    <w:rsid w:val="00A5275A"/>
    <w:rsid w:val="00A55133"/>
    <w:rsid w:val="00A55AA4"/>
    <w:rsid w:val="00A702D3"/>
    <w:rsid w:val="00A74023"/>
    <w:rsid w:val="00A769C0"/>
    <w:rsid w:val="00A77EC8"/>
    <w:rsid w:val="00A92E38"/>
    <w:rsid w:val="00AB1682"/>
    <w:rsid w:val="00AB2E53"/>
    <w:rsid w:val="00AB4A59"/>
    <w:rsid w:val="00AC6FDD"/>
    <w:rsid w:val="00AD1689"/>
    <w:rsid w:val="00AF4122"/>
    <w:rsid w:val="00B20ACA"/>
    <w:rsid w:val="00B229F6"/>
    <w:rsid w:val="00B230D4"/>
    <w:rsid w:val="00B23A02"/>
    <w:rsid w:val="00B2434D"/>
    <w:rsid w:val="00B2477E"/>
    <w:rsid w:val="00B263F0"/>
    <w:rsid w:val="00B26D7D"/>
    <w:rsid w:val="00B43C2A"/>
    <w:rsid w:val="00B5260D"/>
    <w:rsid w:val="00B53BB3"/>
    <w:rsid w:val="00B5726D"/>
    <w:rsid w:val="00B63979"/>
    <w:rsid w:val="00B75F65"/>
    <w:rsid w:val="00B8073C"/>
    <w:rsid w:val="00B8423D"/>
    <w:rsid w:val="00B93D8C"/>
    <w:rsid w:val="00B942E9"/>
    <w:rsid w:val="00BB1C69"/>
    <w:rsid w:val="00BC409C"/>
    <w:rsid w:val="00BD19FB"/>
    <w:rsid w:val="00BD3CB4"/>
    <w:rsid w:val="00BF0AC6"/>
    <w:rsid w:val="00BF3F58"/>
    <w:rsid w:val="00BF4432"/>
    <w:rsid w:val="00C02031"/>
    <w:rsid w:val="00C2137A"/>
    <w:rsid w:val="00C360A0"/>
    <w:rsid w:val="00C4631D"/>
    <w:rsid w:val="00C630A3"/>
    <w:rsid w:val="00C64D19"/>
    <w:rsid w:val="00C765AF"/>
    <w:rsid w:val="00C775E8"/>
    <w:rsid w:val="00C901AD"/>
    <w:rsid w:val="00C93057"/>
    <w:rsid w:val="00CB23B8"/>
    <w:rsid w:val="00CB4223"/>
    <w:rsid w:val="00CB5FB8"/>
    <w:rsid w:val="00CC4AC1"/>
    <w:rsid w:val="00CD4761"/>
    <w:rsid w:val="00CD6C43"/>
    <w:rsid w:val="00CE1E3E"/>
    <w:rsid w:val="00CE23A6"/>
    <w:rsid w:val="00CF2567"/>
    <w:rsid w:val="00CF5B65"/>
    <w:rsid w:val="00D054FB"/>
    <w:rsid w:val="00D21F76"/>
    <w:rsid w:val="00D311D7"/>
    <w:rsid w:val="00D3185D"/>
    <w:rsid w:val="00D323BF"/>
    <w:rsid w:val="00D35569"/>
    <w:rsid w:val="00D42E92"/>
    <w:rsid w:val="00D56509"/>
    <w:rsid w:val="00D710A1"/>
    <w:rsid w:val="00D71802"/>
    <w:rsid w:val="00D72B67"/>
    <w:rsid w:val="00D776EE"/>
    <w:rsid w:val="00DA6655"/>
    <w:rsid w:val="00DA7DD7"/>
    <w:rsid w:val="00DB0012"/>
    <w:rsid w:val="00DC1B38"/>
    <w:rsid w:val="00DC1F67"/>
    <w:rsid w:val="00DC5449"/>
    <w:rsid w:val="00DD398E"/>
    <w:rsid w:val="00DF3E59"/>
    <w:rsid w:val="00DF4B33"/>
    <w:rsid w:val="00E02CE4"/>
    <w:rsid w:val="00E04C79"/>
    <w:rsid w:val="00E13020"/>
    <w:rsid w:val="00E1765A"/>
    <w:rsid w:val="00E23B21"/>
    <w:rsid w:val="00E2469B"/>
    <w:rsid w:val="00E325F1"/>
    <w:rsid w:val="00E32A97"/>
    <w:rsid w:val="00E33A2A"/>
    <w:rsid w:val="00E57615"/>
    <w:rsid w:val="00E61794"/>
    <w:rsid w:val="00E76DC6"/>
    <w:rsid w:val="00E91530"/>
    <w:rsid w:val="00E91747"/>
    <w:rsid w:val="00E94FA9"/>
    <w:rsid w:val="00EA2FBC"/>
    <w:rsid w:val="00EC06F7"/>
    <w:rsid w:val="00EC5C96"/>
    <w:rsid w:val="00ED0873"/>
    <w:rsid w:val="00ED5599"/>
    <w:rsid w:val="00EE1E88"/>
    <w:rsid w:val="00EE3483"/>
    <w:rsid w:val="00EE3A6B"/>
    <w:rsid w:val="00EE4555"/>
    <w:rsid w:val="00EF74E8"/>
    <w:rsid w:val="00F016C9"/>
    <w:rsid w:val="00F309E5"/>
    <w:rsid w:val="00F34407"/>
    <w:rsid w:val="00F3580F"/>
    <w:rsid w:val="00F41B72"/>
    <w:rsid w:val="00F43C71"/>
    <w:rsid w:val="00F460A2"/>
    <w:rsid w:val="00F46264"/>
    <w:rsid w:val="00F46A64"/>
    <w:rsid w:val="00F53EC3"/>
    <w:rsid w:val="00F572D1"/>
    <w:rsid w:val="00F61F57"/>
    <w:rsid w:val="00F66764"/>
    <w:rsid w:val="00F7201C"/>
    <w:rsid w:val="00F74CE5"/>
    <w:rsid w:val="00F90982"/>
    <w:rsid w:val="00F93D86"/>
    <w:rsid w:val="00F964C5"/>
    <w:rsid w:val="00FB58B8"/>
    <w:rsid w:val="00FB64BA"/>
    <w:rsid w:val="00FC65A4"/>
    <w:rsid w:val="00FC7D34"/>
    <w:rsid w:val="00FD0923"/>
    <w:rsid w:val="00FE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80"/>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semiHidden/>
    <w:unhideWhenUsed/>
    <w:qFormat/>
    <w:rsid w:val="00620B80"/>
    <w:pPr>
      <w:keepNext/>
      <w:jc w:val="center"/>
      <w:outlineLvl w:val="1"/>
    </w:pPr>
    <w:rPr>
      <w:rFonts w:eastAsia="Arial Unicode MS"/>
      <w:i/>
      <w:sz w:val="24"/>
    </w:rPr>
  </w:style>
  <w:style w:type="paragraph" w:styleId="7">
    <w:name w:val="heading 7"/>
    <w:basedOn w:val="a"/>
    <w:next w:val="a"/>
    <w:link w:val="70"/>
    <w:semiHidden/>
    <w:unhideWhenUsed/>
    <w:qFormat/>
    <w:rsid w:val="00620B80"/>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20B80"/>
    <w:rPr>
      <w:rFonts w:ascii="Times New Roman" w:eastAsia="Arial Unicode MS" w:hAnsi="Times New Roman" w:cs="Times New Roman"/>
      <w:i/>
      <w:sz w:val="24"/>
      <w:szCs w:val="20"/>
      <w:lang w:eastAsia="ru-RU"/>
    </w:rPr>
  </w:style>
  <w:style w:type="character" w:customStyle="1" w:styleId="70">
    <w:name w:val="Заголовок 7 Знак"/>
    <w:basedOn w:val="a0"/>
    <w:link w:val="7"/>
    <w:semiHidden/>
    <w:rsid w:val="00620B80"/>
    <w:rPr>
      <w:rFonts w:ascii="Times New Roman" w:eastAsia="Calibri" w:hAnsi="Times New Roman" w:cs="Times New Roman"/>
      <w:sz w:val="24"/>
      <w:szCs w:val="20"/>
      <w:lang w:eastAsia="ru-RU"/>
    </w:rPr>
  </w:style>
  <w:style w:type="character" w:styleId="a3">
    <w:name w:val="Hyperlink"/>
    <w:basedOn w:val="a0"/>
    <w:uiPriority w:val="99"/>
    <w:unhideWhenUsed/>
    <w:rsid w:val="00620B80"/>
    <w:rPr>
      <w:color w:val="0000FF"/>
      <w:u w:val="single"/>
    </w:rPr>
  </w:style>
  <w:style w:type="paragraph" w:styleId="a4">
    <w:name w:val="List Paragraph"/>
    <w:basedOn w:val="a"/>
    <w:uiPriority w:val="34"/>
    <w:qFormat/>
    <w:rsid w:val="006034DA"/>
    <w:pPr>
      <w:ind w:left="720"/>
      <w:contextualSpacing/>
    </w:pPr>
  </w:style>
  <w:style w:type="paragraph" w:styleId="a5">
    <w:name w:val="Balloon Text"/>
    <w:basedOn w:val="a"/>
    <w:link w:val="a6"/>
    <w:uiPriority w:val="99"/>
    <w:semiHidden/>
    <w:unhideWhenUsed/>
    <w:rsid w:val="00ED0873"/>
    <w:rPr>
      <w:rFonts w:ascii="Tahoma" w:hAnsi="Tahoma" w:cs="Tahoma"/>
      <w:sz w:val="16"/>
      <w:szCs w:val="16"/>
    </w:rPr>
  </w:style>
  <w:style w:type="character" w:customStyle="1" w:styleId="a6">
    <w:name w:val="Текст выноски Знак"/>
    <w:basedOn w:val="a0"/>
    <w:link w:val="a5"/>
    <w:uiPriority w:val="99"/>
    <w:semiHidden/>
    <w:rsid w:val="00ED0873"/>
    <w:rPr>
      <w:rFonts w:ascii="Tahoma" w:eastAsia="Calibri" w:hAnsi="Tahoma" w:cs="Tahoma"/>
      <w:sz w:val="16"/>
      <w:szCs w:val="16"/>
      <w:lang w:eastAsia="ru-RU"/>
    </w:rPr>
  </w:style>
  <w:style w:type="paragraph" w:styleId="21">
    <w:name w:val="Body Text 2"/>
    <w:basedOn w:val="a"/>
    <w:link w:val="22"/>
    <w:rsid w:val="00EE4555"/>
    <w:pPr>
      <w:spacing w:after="120" w:line="480" w:lineRule="auto"/>
    </w:pPr>
    <w:rPr>
      <w:rFonts w:eastAsia="Times New Roman"/>
      <w:sz w:val="24"/>
      <w:szCs w:val="24"/>
    </w:rPr>
  </w:style>
  <w:style w:type="character" w:customStyle="1" w:styleId="22">
    <w:name w:val="Основной текст 2 Знак"/>
    <w:basedOn w:val="a0"/>
    <w:link w:val="21"/>
    <w:rsid w:val="00EE4555"/>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A702D3"/>
    <w:rPr>
      <w:color w:val="800080" w:themeColor="followedHyperlink"/>
      <w:u w:val="single"/>
    </w:rPr>
  </w:style>
  <w:style w:type="character" w:customStyle="1" w:styleId="a8">
    <w:name w:val="Основной текст_"/>
    <w:basedOn w:val="a0"/>
    <w:link w:val="1"/>
    <w:rsid w:val="003344EE"/>
    <w:rPr>
      <w:rFonts w:ascii="Trebuchet MS" w:eastAsia="Trebuchet MS" w:hAnsi="Trebuchet MS" w:cs="Trebuchet MS"/>
      <w:spacing w:val="4"/>
      <w:sz w:val="20"/>
      <w:szCs w:val="20"/>
      <w:shd w:val="clear" w:color="auto" w:fill="FFFFFF"/>
    </w:rPr>
  </w:style>
  <w:style w:type="paragraph" w:customStyle="1" w:styleId="1">
    <w:name w:val="Основной текст1"/>
    <w:basedOn w:val="a"/>
    <w:link w:val="a8"/>
    <w:rsid w:val="003344EE"/>
    <w:pPr>
      <w:widowControl w:val="0"/>
      <w:shd w:val="clear" w:color="auto" w:fill="FFFFFF"/>
      <w:spacing w:before="240" w:after="240" w:line="264" w:lineRule="exact"/>
      <w:jc w:val="both"/>
    </w:pPr>
    <w:rPr>
      <w:rFonts w:ascii="Trebuchet MS" w:eastAsia="Trebuchet MS" w:hAnsi="Trebuchet MS" w:cs="Trebuchet MS"/>
      <w:spacing w:val="4"/>
      <w:lang w:eastAsia="en-US"/>
    </w:rPr>
  </w:style>
  <w:style w:type="character" w:customStyle="1" w:styleId="apple-converted-space">
    <w:name w:val="apple-converted-space"/>
    <w:basedOn w:val="a0"/>
    <w:rsid w:val="00BF4432"/>
  </w:style>
  <w:style w:type="table" w:styleId="a9">
    <w:name w:val="Table Grid"/>
    <w:basedOn w:val="a1"/>
    <w:uiPriority w:val="59"/>
    <w:rsid w:val="0098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26FC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80"/>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semiHidden/>
    <w:unhideWhenUsed/>
    <w:qFormat/>
    <w:rsid w:val="00620B80"/>
    <w:pPr>
      <w:keepNext/>
      <w:jc w:val="center"/>
      <w:outlineLvl w:val="1"/>
    </w:pPr>
    <w:rPr>
      <w:rFonts w:eastAsia="Arial Unicode MS"/>
      <w:i/>
      <w:sz w:val="24"/>
    </w:rPr>
  </w:style>
  <w:style w:type="paragraph" w:styleId="7">
    <w:name w:val="heading 7"/>
    <w:basedOn w:val="a"/>
    <w:next w:val="a"/>
    <w:link w:val="70"/>
    <w:semiHidden/>
    <w:unhideWhenUsed/>
    <w:qFormat/>
    <w:rsid w:val="00620B80"/>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20B80"/>
    <w:rPr>
      <w:rFonts w:ascii="Times New Roman" w:eastAsia="Arial Unicode MS" w:hAnsi="Times New Roman" w:cs="Times New Roman"/>
      <w:i/>
      <w:sz w:val="24"/>
      <w:szCs w:val="20"/>
      <w:lang w:eastAsia="ru-RU"/>
    </w:rPr>
  </w:style>
  <w:style w:type="character" w:customStyle="1" w:styleId="70">
    <w:name w:val="Заголовок 7 Знак"/>
    <w:basedOn w:val="a0"/>
    <w:link w:val="7"/>
    <w:semiHidden/>
    <w:rsid w:val="00620B80"/>
    <w:rPr>
      <w:rFonts w:ascii="Times New Roman" w:eastAsia="Calibri" w:hAnsi="Times New Roman" w:cs="Times New Roman"/>
      <w:sz w:val="24"/>
      <w:szCs w:val="20"/>
      <w:lang w:eastAsia="ru-RU"/>
    </w:rPr>
  </w:style>
  <w:style w:type="character" w:styleId="a3">
    <w:name w:val="Hyperlink"/>
    <w:basedOn w:val="a0"/>
    <w:uiPriority w:val="99"/>
    <w:unhideWhenUsed/>
    <w:rsid w:val="00620B80"/>
    <w:rPr>
      <w:color w:val="0000FF"/>
      <w:u w:val="single"/>
    </w:rPr>
  </w:style>
  <w:style w:type="paragraph" w:styleId="a4">
    <w:name w:val="List Paragraph"/>
    <w:basedOn w:val="a"/>
    <w:uiPriority w:val="34"/>
    <w:qFormat/>
    <w:rsid w:val="006034DA"/>
    <w:pPr>
      <w:ind w:left="720"/>
      <w:contextualSpacing/>
    </w:pPr>
  </w:style>
  <w:style w:type="paragraph" w:styleId="a5">
    <w:name w:val="Balloon Text"/>
    <w:basedOn w:val="a"/>
    <w:link w:val="a6"/>
    <w:uiPriority w:val="99"/>
    <w:semiHidden/>
    <w:unhideWhenUsed/>
    <w:rsid w:val="00ED0873"/>
    <w:rPr>
      <w:rFonts w:ascii="Tahoma" w:hAnsi="Tahoma" w:cs="Tahoma"/>
      <w:sz w:val="16"/>
      <w:szCs w:val="16"/>
    </w:rPr>
  </w:style>
  <w:style w:type="character" w:customStyle="1" w:styleId="a6">
    <w:name w:val="Текст выноски Знак"/>
    <w:basedOn w:val="a0"/>
    <w:link w:val="a5"/>
    <w:uiPriority w:val="99"/>
    <w:semiHidden/>
    <w:rsid w:val="00ED0873"/>
    <w:rPr>
      <w:rFonts w:ascii="Tahoma" w:eastAsia="Calibri" w:hAnsi="Tahoma" w:cs="Tahoma"/>
      <w:sz w:val="16"/>
      <w:szCs w:val="16"/>
      <w:lang w:eastAsia="ru-RU"/>
    </w:rPr>
  </w:style>
  <w:style w:type="paragraph" w:styleId="21">
    <w:name w:val="Body Text 2"/>
    <w:basedOn w:val="a"/>
    <w:link w:val="22"/>
    <w:rsid w:val="00EE4555"/>
    <w:pPr>
      <w:spacing w:after="120" w:line="480" w:lineRule="auto"/>
    </w:pPr>
    <w:rPr>
      <w:rFonts w:eastAsia="Times New Roman"/>
      <w:sz w:val="24"/>
      <w:szCs w:val="24"/>
    </w:rPr>
  </w:style>
  <w:style w:type="character" w:customStyle="1" w:styleId="22">
    <w:name w:val="Основной текст 2 Знак"/>
    <w:basedOn w:val="a0"/>
    <w:link w:val="21"/>
    <w:rsid w:val="00EE4555"/>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A702D3"/>
    <w:rPr>
      <w:color w:val="800080" w:themeColor="followedHyperlink"/>
      <w:u w:val="single"/>
    </w:rPr>
  </w:style>
  <w:style w:type="character" w:customStyle="1" w:styleId="a8">
    <w:name w:val="Основной текст_"/>
    <w:basedOn w:val="a0"/>
    <w:link w:val="1"/>
    <w:rsid w:val="003344EE"/>
    <w:rPr>
      <w:rFonts w:ascii="Trebuchet MS" w:eastAsia="Trebuchet MS" w:hAnsi="Trebuchet MS" w:cs="Trebuchet MS"/>
      <w:spacing w:val="4"/>
      <w:sz w:val="20"/>
      <w:szCs w:val="20"/>
      <w:shd w:val="clear" w:color="auto" w:fill="FFFFFF"/>
    </w:rPr>
  </w:style>
  <w:style w:type="paragraph" w:customStyle="1" w:styleId="1">
    <w:name w:val="Основной текст1"/>
    <w:basedOn w:val="a"/>
    <w:link w:val="a8"/>
    <w:rsid w:val="003344EE"/>
    <w:pPr>
      <w:widowControl w:val="0"/>
      <w:shd w:val="clear" w:color="auto" w:fill="FFFFFF"/>
      <w:spacing w:before="240" w:after="240" w:line="264" w:lineRule="exact"/>
      <w:jc w:val="both"/>
    </w:pPr>
    <w:rPr>
      <w:rFonts w:ascii="Trebuchet MS" w:eastAsia="Trebuchet MS" w:hAnsi="Trebuchet MS" w:cs="Trebuchet MS"/>
      <w:spacing w:val="4"/>
      <w:lang w:eastAsia="en-US"/>
    </w:rPr>
  </w:style>
  <w:style w:type="character" w:customStyle="1" w:styleId="apple-converted-space">
    <w:name w:val="apple-converted-space"/>
    <w:basedOn w:val="a0"/>
    <w:rsid w:val="00BF4432"/>
  </w:style>
  <w:style w:type="table" w:styleId="a9">
    <w:name w:val="Table Grid"/>
    <w:basedOn w:val="a1"/>
    <w:uiPriority w:val="59"/>
    <w:rsid w:val="0098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26FC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736">
      <w:bodyDiv w:val="1"/>
      <w:marLeft w:val="0"/>
      <w:marRight w:val="0"/>
      <w:marTop w:val="0"/>
      <w:marBottom w:val="0"/>
      <w:divBdr>
        <w:top w:val="none" w:sz="0" w:space="0" w:color="auto"/>
        <w:left w:val="none" w:sz="0" w:space="0" w:color="auto"/>
        <w:bottom w:val="none" w:sz="0" w:space="0" w:color="auto"/>
        <w:right w:val="none" w:sz="0" w:space="0" w:color="auto"/>
      </w:divBdr>
      <w:divsChild>
        <w:div w:id="641740623">
          <w:marLeft w:val="0"/>
          <w:marRight w:val="0"/>
          <w:marTop w:val="0"/>
          <w:marBottom w:val="0"/>
          <w:divBdr>
            <w:top w:val="none" w:sz="0" w:space="0" w:color="auto"/>
            <w:left w:val="none" w:sz="0" w:space="0" w:color="auto"/>
            <w:bottom w:val="none" w:sz="0" w:space="0" w:color="auto"/>
            <w:right w:val="none" w:sz="0" w:space="0" w:color="auto"/>
          </w:divBdr>
        </w:div>
      </w:divsChild>
    </w:div>
    <w:div w:id="108625138">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5">
          <w:marLeft w:val="0"/>
          <w:marRight w:val="0"/>
          <w:marTop w:val="0"/>
          <w:marBottom w:val="0"/>
          <w:divBdr>
            <w:top w:val="none" w:sz="0" w:space="0" w:color="auto"/>
            <w:left w:val="none" w:sz="0" w:space="0" w:color="auto"/>
            <w:bottom w:val="none" w:sz="0" w:space="0" w:color="auto"/>
            <w:right w:val="none" w:sz="0" w:space="0" w:color="auto"/>
          </w:divBdr>
          <w:divsChild>
            <w:div w:id="2134596873">
              <w:marLeft w:val="0"/>
              <w:marRight w:val="0"/>
              <w:marTop w:val="0"/>
              <w:marBottom w:val="0"/>
              <w:divBdr>
                <w:top w:val="none" w:sz="0" w:space="0" w:color="auto"/>
                <w:left w:val="none" w:sz="0" w:space="0" w:color="auto"/>
                <w:bottom w:val="none" w:sz="0" w:space="0" w:color="auto"/>
                <w:right w:val="none" w:sz="0" w:space="0" w:color="auto"/>
              </w:divBdr>
              <w:divsChild>
                <w:div w:id="1018968418">
                  <w:marLeft w:val="0"/>
                  <w:marRight w:val="0"/>
                  <w:marTop w:val="0"/>
                  <w:marBottom w:val="0"/>
                  <w:divBdr>
                    <w:top w:val="none" w:sz="0" w:space="0" w:color="auto"/>
                    <w:left w:val="none" w:sz="0" w:space="0" w:color="auto"/>
                    <w:bottom w:val="none" w:sz="0" w:space="0" w:color="auto"/>
                    <w:right w:val="none" w:sz="0" w:space="0" w:color="auto"/>
                  </w:divBdr>
                  <w:divsChild>
                    <w:div w:id="362827973">
                      <w:marLeft w:val="0"/>
                      <w:marRight w:val="0"/>
                      <w:marTop w:val="0"/>
                      <w:marBottom w:val="0"/>
                      <w:divBdr>
                        <w:top w:val="none" w:sz="0" w:space="0" w:color="auto"/>
                        <w:left w:val="none" w:sz="0" w:space="0" w:color="auto"/>
                        <w:bottom w:val="none" w:sz="0" w:space="0" w:color="auto"/>
                        <w:right w:val="none" w:sz="0" w:space="0" w:color="auto"/>
                      </w:divBdr>
                      <w:divsChild>
                        <w:div w:id="235555475">
                          <w:marLeft w:val="-225"/>
                          <w:marRight w:val="-225"/>
                          <w:marTop w:val="0"/>
                          <w:marBottom w:val="0"/>
                          <w:divBdr>
                            <w:top w:val="none" w:sz="0" w:space="0" w:color="auto"/>
                            <w:left w:val="none" w:sz="0" w:space="0" w:color="auto"/>
                            <w:bottom w:val="none" w:sz="0" w:space="0" w:color="auto"/>
                            <w:right w:val="none" w:sz="0" w:space="0" w:color="auto"/>
                          </w:divBdr>
                          <w:divsChild>
                            <w:div w:id="1011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912">
      <w:bodyDiv w:val="1"/>
      <w:marLeft w:val="0"/>
      <w:marRight w:val="0"/>
      <w:marTop w:val="0"/>
      <w:marBottom w:val="0"/>
      <w:divBdr>
        <w:top w:val="none" w:sz="0" w:space="0" w:color="auto"/>
        <w:left w:val="none" w:sz="0" w:space="0" w:color="auto"/>
        <w:bottom w:val="none" w:sz="0" w:space="0" w:color="auto"/>
        <w:right w:val="none" w:sz="0" w:space="0" w:color="auto"/>
      </w:divBdr>
      <w:divsChild>
        <w:div w:id="439838544">
          <w:marLeft w:val="0"/>
          <w:marRight w:val="0"/>
          <w:marTop w:val="0"/>
          <w:marBottom w:val="0"/>
          <w:divBdr>
            <w:top w:val="none" w:sz="0" w:space="0" w:color="auto"/>
            <w:left w:val="none" w:sz="0" w:space="0" w:color="auto"/>
            <w:bottom w:val="none" w:sz="0" w:space="0" w:color="auto"/>
            <w:right w:val="none" w:sz="0" w:space="0" w:color="auto"/>
          </w:divBdr>
        </w:div>
      </w:divsChild>
    </w:div>
    <w:div w:id="157691981">
      <w:bodyDiv w:val="1"/>
      <w:marLeft w:val="0"/>
      <w:marRight w:val="0"/>
      <w:marTop w:val="0"/>
      <w:marBottom w:val="0"/>
      <w:divBdr>
        <w:top w:val="none" w:sz="0" w:space="0" w:color="auto"/>
        <w:left w:val="none" w:sz="0" w:space="0" w:color="auto"/>
        <w:bottom w:val="none" w:sz="0" w:space="0" w:color="auto"/>
        <w:right w:val="none" w:sz="0" w:space="0" w:color="auto"/>
      </w:divBdr>
      <w:divsChild>
        <w:div w:id="302082613">
          <w:marLeft w:val="0"/>
          <w:marRight w:val="0"/>
          <w:marTop w:val="0"/>
          <w:marBottom w:val="0"/>
          <w:divBdr>
            <w:top w:val="none" w:sz="0" w:space="0" w:color="auto"/>
            <w:left w:val="none" w:sz="0" w:space="0" w:color="auto"/>
            <w:bottom w:val="none" w:sz="0" w:space="0" w:color="auto"/>
            <w:right w:val="none" w:sz="0" w:space="0" w:color="auto"/>
          </w:divBdr>
        </w:div>
      </w:divsChild>
    </w:div>
    <w:div w:id="159539714">
      <w:bodyDiv w:val="1"/>
      <w:marLeft w:val="0"/>
      <w:marRight w:val="0"/>
      <w:marTop w:val="0"/>
      <w:marBottom w:val="0"/>
      <w:divBdr>
        <w:top w:val="none" w:sz="0" w:space="0" w:color="auto"/>
        <w:left w:val="none" w:sz="0" w:space="0" w:color="auto"/>
        <w:bottom w:val="none" w:sz="0" w:space="0" w:color="auto"/>
        <w:right w:val="none" w:sz="0" w:space="0" w:color="auto"/>
      </w:divBdr>
      <w:divsChild>
        <w:div w:id="1550608655">
          <w:marLeft w:val="0"/>
          <w:marRight w:val="0"/>
          <w:marTop w:val="0"/>
          <w:marBottom w:val="0"/>
          <w:divBdr>
            <w:top w:val="none" w:sz="0" w:space="0" w:color="auto"/>
            <w:left w:val="none" w:sz="0" w:space="0" w:color="auto"/>
            <w:bottom w:val="none" w:sz="0" w:space="0" w:color="auto"/>
            <w:right w:val="none" w:sz="0" w:space="0" w:color="auto"/>
          </w:divBdr>
        </w:div>
      </w:divsChild>
    </w:div>
    <w:div w:id="171578898">
      <w:bodyDiv w:val="1"/>
      <w:marLeft w:val="0"/>
      <w:marRight w:val="0"/>
      <w:marTop w:val="0"/>
      <w:marBottom w:val="0"/>
      <w:divBdr>
        <w:top w:val="none" w:sz="0" w:space="0" w:color="auto"/>
        <w:left w:val="none" w:sz="0" w:space="0" w:color="auto"/>
        <w:bottom w:val="none" w:sz="0" w:space="0" w:color="auto"/>
        <w:right w:val="none" w:sz="0" w:space="0" w:color="auto"/>
      </w:divBdr>
    </w:div>
    <w:div w:id="213585449">
      <w:bodyDiv w:val="1"/>
      <w:marLeft w:val="0"/>
      <w:marRight w:val="0"/>
      <w:marTop w:val="0"/>
      <w:marBottom w:val="0"/>
      <w:divBdr>
        <w:top w:val="none" w:sz="0" w:space="0" w:color="auto"/>
        <w:left w:val="none" w:sz="0" w:space="0" w:color="auto"/>
        <w:bottom w:val="none" w:sz="0" w:space="0" w:color="auto"/>
        <w:right w:val="none" w:sz="0" w:space="0" w:color="auto"/>
      </w:divBdr>
      <w:divsChild>
        <w:div w:id="724256083">
          <w:marLeft w:val="0"/>
          <w:marRight w:val="0"/>
          <w:marTop w:val="0"/>
          <w:marBottom w:val="0"/>
          <w:divBdr>
            <w:top w:val="none" w:sz="0" w:space="0" w:color="auto"/>
            <w:left w:val="none" w:sz="0" w:space="0" w:color="auto"/>
            <w:bottom w:val="none" w:sz="0" w:space="0" w:color="auto"/>
            <w:right w:val="none" w:sz="0" w:space="0" w:color="auto"/>
          </w:divBdr>
        </w:div>
      </w:divsChild>
    </w:div>
    <w:div w:id="315306285">
      <w:bodyDiv w:val="1"/>
      <w:marLeft w:val="0"/>
      <w:marRight w:val="0"/>
      <w:marTop w:val="0"/>
      <w:marBottom w:val="0"/>
      <w:divBdr>
        <w:top w:val="none" w:sz="0" w:space="0" w:color="auto"/>
        <w:left w:val="none" w:sz="0" w:space="0" w:color="auto"/>
        <w:bottom w:val="none" w:sz="0" w:space="0" w:color="auto"/>
        <w:right w:val="none" w:sz="0" w:space="0" w:color="auto"/>
      </w:divBdr>
      <w:divsChild>
        <w:div w:id="726031090">
          <w:marLeft w:val="0"/>
          <w:marRight w:val="0"/>
          <w:marTop w:val="0"/>
          <w:marBottom w:val="0"/>
          <w:divBdr>
            <w:top w:val="none" w:sz="0" w:space="0" w:color="auto"/>
            <w:left w:val="none" w:sz="0" w:space="0" w:color="auto"/>
            <w:bottom w:val="none" w:sz="0" w:space="0" w:color="auto"/>
            <w:right w:val="none" w:sz="0" w:space="0" w:color="auto"/>
          </w:divBdr>
        </w:div>
      </w:divsChild>
    </w:div>
    <w:div w:id="410199396">
      <w:bodyDiv w:val="1"/>
      <w:marLeft w:val="0"/>
      <w:marRight w:val="0"/>
      <w:marTop w:val="0"/>
      <w:marBottom w:val="0"/>
      <w:divBdr>
        <w:top w:val="none" w:sz="0" w:space="0" w:color="auto"/>
        <w:left w:val="none" w:sz="0" w:space="0" w:color="auto"/>
        <w:bottom w:val="none" w:sz="0" w:space="0" w:color="auto"/>
        <w:right w:val="none" w:sz="0" w:space="0" w:color="auto"/>
      </w:divBdr>
    </w:div>
    <w:div w:id="433481106">
      <w:bodyDiv w:val="1"/>
      <w:marLeft w:val="0"/>
      <w:marRight w:val="0"/>
      <w:marTop w:val="0"/>
      <w:marBottom w:val="0"/>
      <w:divBdr>
        <w:top w:val="none" w:sz="0" w:space="0" w:color="auto"/>
        <w:left w:val="none" w:sz="0" w:space="0" w:color="auto"/>
        <w:bottom w:val="none" w:sz="0" w:space="0" w:color="auto"/>
        <w:right w:val="none" w:sz="0" w:space="0" w:color="auto"/>
      </w:divBdr>
      <w:divsChild>
        <w:div w:id="1169369492">
          <w:marLeft w:val="0"/>
          <w:marRight w:val="0"/>
          <w:marTop w:val="0"/>
          <w:marBottom w:val="0"/>
          <w:divBdr>
            <w:top w:val="none" w:sz="0" w:space="0" w:color="auto"/>
            <w:left w:val="none" w:sz="0" w:space="0" w:color="auto"/>
            <w:bottom w:val="none" w:sz="0" w:space="0" w:color="auto"/>
            <w:right w:val="none" w:sz="0" w:space="0" w:color="auto"/>
          </w:divBdr>
        </w:div>
      </w:divsChild>
    </w:div>
    <w:div w:id="480734726">
      <w:bodyDiv w:val="1"/>
      <w:marLeft w:val="0"/>
      <w:marRight w:val="0"/>
      <w:marTop w:val="0"/>
      <w:marBottom w:val="0"/>
      <w:divBdr>
        <w:top w:val="none" w:sz="0" w:space="0" w:color="auto"/>
        <w:left w:val="none" w:sz="0" w:space="0" w:color="auto"/>
        <w:bottom w:val="none" w:sz="0" w:space="0" w:color="auto"/>
        <w:right w:val="none" w:sz="0" w:space="0" w:color="auto"/>
      </w:divBdr>
      <w:divsChild>
        <w:div w:id="558399311">
          <w:marLeft w:val="0"/>
          <w:marRight w:val="0"/>
          <w:marTop w:val="0"/>
          <w:marBottom w:val="0"/>
          <w:divBdr>
            <w:top w:val="none" w:sz="0" w:space="0" w:color="auto"/>
            <w:left w:val="none" w:sz="0" w:space="0" w:color="auto"/>
            <w:bottom w:val="none" w:sz="0" w:space="0" w:color="auto"/>
            <w:right w:val="none" w:sz="0" w:space="0" w:color="auto"/>
          </w:divBdr>
        </w:div>
      </w:divsChild>
    </w:div>
    <w:div w:id="485365238">
      <w:bodyDiv w:val="1"/>
      <w:marLeft w:val="0"/>
      <w:marRight w:val="0"/>
      <w:marTop w:val="0"/>
      <w:marBottom w:val="0"/>
      <w:divBdr>
        <w:top w:val="none" w:sz="0" w:space="0" w:color="auto"/>
        <w:left w:val="none" w:sz="0" w:space="0" w:color="auto"/>
        <w:bottom w:val="none" w:sz="0" w:space="0" w:color="auto"/>
        <w:right w:val="none" w:sz="0" w:space="0" w:color="auto"/>
      </w:divBdr>
      <w:divsChild>
        <w:div w:id="136917316">
          <w:marLeft w:val="0"/>
          <w:marRight w:val="0"/>
          <w:marTop w:val="0"/>
          <w:marBottom w:val="0"/>
          <w:divBdr>
            <w:top w:val="none" w:sz="0" w:space="0" w:color="auto"/>
            <w:left w:val="none" w:sz="0" w:space="0" w:color="auto"/>
            <w:bottom w:val="none" w:sz="0" w:space="0" w:color="auto"/>
            <w:right w:val="none" w:sz="0" w:space="0" w:color="auto"/>
          </w:divBdr>
        </w:div>
      </w:divsChild>
    </w:div>
    <w:div w:id="566958734">
      <w:bodyDiv w:val="1"/>
      <w:marLeft w:val="0"/>
      <w:marRight w:val="0"/>
      <w:marTop w:val="0"/>
      <w:marBottom w:val="0"/>
      <w:divBdr>
        <w:top w:val="none" w:sz="0" w:space="0" w:color="auto"/>
        <w:left w:val="none" w:sz="0" w:space="0" w:color="auto"/>
        <w:bottom w:val="none" w:sz="0" w:space="0" w:color="auto"/>
        <w:right w:val="none" w:sz="0" w:space="0" w:color="auto"/>
      </w:divBdr>
      <w:divsChild>
        <w:div w:id="477041933">
          <w:marLeft w:val="0"/>
          <w:marRight w:val="0"/>
          <w:marTop w:val="0"/>
          <w:marBottom w:val="0"/>
          <w:divBdr>
            <w:top w:val="none" w:sz="0" w:space="0" w:color="auto"/>
            <w:left w:val="none" w:sz="0" w:space="0" w:color="auto"/>
            <w:bottom w:val="none" w:sz="0" w:space="0" w:color="auto"/>
            <w:right w:val="none" w:sz="0" w:space="0" w:color="auto"/>
          </w:divBdr>
        </w:div>
      </w:divsChild>
    </w:div>
    <w:div w:id="667711684">
      <w:bodyDiv w:val="1"/>
      <w:marLeft w:val="0"/>
      <w:marRight w:val="0"/>
      <w:marTop w:val="0"/>
      <w:marBottom w:val="0"/>
      <w:divBdr>
        <w:top w:val="none" w:sz="0" w:space="0" w:color="auto"/>
        <w:left w:val="none" w:sz="0" w:space="0" w:color="auto"/>
        <w:bottom w:val="none" w:sz="0" w:space="0" w:color="auto"/>
        <w:right w:val="none" w:sz="0" w:space="0" w:color="auto"/>
      </w:divBdr>
      <w:divsChild>
        <w:div w:id="640117111">
          <w:marLeft w:val="0"/>
          <w:marRight w:val="0"/>
          <w:marTop w:val="0"/>
          <w:marBottom w:val="0"/>
          <w:divBdr>
            <w:top w:val="none" w:sz="0" w:space="0" w:color="auto"/>
            <w:left w:val="none" w:sz="0" w:space="0" w:color="auto"/>
            <w:bottom w:val="none" w:sz="0" w:space="0" w:color="auto"/>
            <w:right w:val="none" w:sz="0" w:space="0" w:color="auto"/>
          </w:divBdr>
        </w:div>
      </w:divsChild>
    </w:div>
    <w:div w:id="719521645">
      <w:bodyDiv w:val="1"/>
      <w:marLeft w:val="0"/>
      <w:marRight w:val="0"/>
      <w:marTop w:val="0"/>
      <w:marBottom w:val="0"/>
      <w:divBdr>
        <w:top w:val="none" w:sz="0" w:space="0" w:color="auto"/>
        <w:left w:val="none" w:sz="0" w:space="0" w:color="auto"/>
        <w:bottom w:val="none" w:sz="0" w:space="0" w:color="auto"/>
        <w:right w:val="none" w:sz="0" w:space="0" w:color="auto"/>
      </w:divBdr>
      <w:divsChild>
        <w:div w:id="1014184682">
          <w:marLeft w:val="195"/>
          <w:marRight w:val="195"/>
          <w:marTop w:val="0"/>
          <w:marBottom w:val="0"/>
          <w:divBdr>
            <w:top w:val="none" w:sz="0" w:space="0" w:color="auto"/>
            <w:left w:val="none" w:sz="0" w:space="0" w:color="auto"/>
            <w:bottom w:val="none" w:sz="0" w:space="0" w:color="auto"/>
            <w:right w:val="none" w:sz="0" w:space="0" w:color="auto"/>
          </w:divBdr>
          <w:divsChild>
            <w:div w:id="1448891683">
              <w:marLeft w:val="0"/>
              <w:marRight w:val="0"/>
              <w:marTop w:val="0"/>
              <w:marBottom w:val="0"/>
              <w:divBdr>
                <w:top w:val="none" w:sz="0" w:space="0" w:color="auto"/>
                <w:left w:val="none" w:sz="0" w:space="0" w:color="auto"/>
                <w:bottom w:val="none" w:sz="0" w:space="0" w:color="auto"/>
                <w:right w:val="none" w:sz="0" w:space="0" w:color="auto"/>
              </w:divBdr>
              <w:divsChild>
                <w:div w:id="2071268085">
                  <w:marLeft w:val="0"/>
                  <w:marRight w:val="0"/>
                  <w:marTop w:val="0"/>
                  <w:marBottom w:val="0"/>
                  <w:divBdr>
                    <w:top w:val="none" w:sz="0" w:space="0" w:color="auto"/>
                    <w:left w:val="none" w:sz="0" w:space="0" w:color="auto"/>
                    <w:bottom w:val="none" w:sz="0" w:space="0" w:color="auto"/>
                    <w:right w:val="none" w:sz="0" w:space="0" w:color="auto"/>
                  </w:divBdr>
                  <w:divsChild>
                    <w:div w:id="43332815">
                      <w:marLeft w:val="0"/>
                      <w:marRight w:val="0"/>
                      <w:marTop w:val="0"/>
                      <w:marBottom w:val="0"/>
                      <w:divBdr>
                        <w:top w:val="none" w:sz="0" w:space="0" w:color="auto"/>
                        <w:left w:val="none" w:sz="0" w:space="0" w:color="auto"/>
                        <w:bottom w:val="none" w:sz="0" w:space="0" w:color="auto"/>
                        <w:right w:val="none" w:sz="0" w:space="0" w:color="auto"/>
                      </w:divBdr>
                    </w:div>
                  </w:divsChild>
                </w:div>
                <w:div w:id="1329403651">
                  <w:marLeft w:val="0"/>
                  <w:marRight w:val="0"/>
                  <w:marTop w:val="0"/>
                  <w:marBottom w:val="0"/>
                  <w:divBdr>
                    <w:top w:val="single" w:sz="6" w:space="0" w:color="708A96"/>
                    <w:left w:val="single" w:sz="6" w:space="0" w:color="708A96"/>
                    <w:bottom w:val="single" w:sz="6" w:space="0" w:color="708A96"/>
                    <w:right w:val="single" w:sz="6" w:space="0" w:color="708A96"/>
                  </w:divBdr>
                  <w:divsChild>
                    <w:div w:id="1189678412">
                      <w:marLeft w:val="0"/>
                      <w:marRight w:val="0"/>
                      <w:marTop w:val="0"/>
                      <w:marBottom w:val="150"/>
                      <w:divBdr>
                        <w:top w:val="none" w:sz="0" w:space="0" w:color="auto"/>
                        <w:left w:val="none" w:sz="0" w:space="0" w:color="auto"/>
                        <w:bottom w:val="none" w:sz="0" w:space="0" w:color="auto"/>
                        <w:right w:val="none" w:sz="0" w:space="0" w:color="auto"/>
                      </w:divBdr>
                      <w:divsChild>
                        <w:div w:id="1789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8474">
      <w:bodyDiv w:val="1"/>
      <w:marLeft w:val="0"/>
      <w:marRight w:val="0"/>
      <w:marTop w:val="0"/>
      <w:marBottom w:val="0"/>
      <w:divBdr>
        <w:top w:val="none" w:sz="0" w:space="0" w:color="auto"/>
        <w:left w:val="none" w:sz="0" w:space="0" w:color="auto"/>
        <w:bottom w:val="none" w:sz="0" w:space="0" w:color="auto"/>
        <w:right w:val="none" w:sz="0" w:space="0" w:color="auto"/>
      </w:divBdr>
      <w:divsChild>
        <w:div w:id="179324524">
          <w:marLeft w:val="0"/>
          <w:marRight w:val="0"/>
          <w:marTop w:val="0"/>
          <w:marBottom w:val="0"/>
          <w:divBdr>
            <w:top w:val="none" w:sz="0" w:space="0" w:color="auto"/>
            <w:left w:val="none" w:sz="0" w:space="0" w:color="auto"/>
            <w:bottom w:val="none" w:sz="0" w:space="0" w:color="auto"/>
            <w:right w:val="none" w:sz="0" w:space="0" w:color="auto"/>
          </w:divBdr>
        </w:div>
      </w:divsChild>
    </w:div>
    <w:div w:id="915044382">
      <w:bodyDiv w:val="1"/>
      <w:marLeft w:val="0"/>
      <w:marRight w:val="0"/>
      <w:marTop w:val="0"/>
      <w:marBottom w:val="0"/>
      <w:divBdr>
        <w:top w:val="none" w:sz="0" w:space="0" w:color="auto"/>
        <w:left w:val="none" w:sz="0" w:space="0" w:color="auto"/>
        <w:bottom w:val="none" w:sz="0" w:space="0" w:color="auto"/>
        <w:right w:val="none" w:sz="0" w:space="0" w:color="auto"/>
      </w:divBdr>
      <w:divsChild>
        <w:div w:id="2031948906">
          <w:marLeft w:val="0"/>
          <w:marRight w:val="0"/>
          <w:marTop w:val="0"/>
          <w:marBottom w:val="0"/>
          <w:divBdr>
            <w:top w:val="none" w:sz="0" w:space="0" w:color="auto"/>
            <w:left w:val="none" w:sz="0" w:space="0" w:color="auto"/>
            <w:bottom w:val="none" w:sz="0" w:space="0" w:color="auto"/>
            <w:right w:val="none" w:sz="0" w:space="0" w:color="auto"/>
          </w:divBdr>
        </w:div>
      </w:divsChild>
    </w:div>
    <w:div w:id="924462419">
      <w:bodyDiv w:val="1"/>
      <w:marLeft w:val="0"/>
      <w:marRight w:val="0"/>
      <w:marTop w:val="0"/>
      <w:marBottom w:val="0"/>
      <w:divBdr>
        <w:top w:val="none" w:sz="0" w:space="0" w:color="auto"/>
        <w:left w:val="none" w:sz="0" w:space="0" w:color="auto"/>
        <w:bottom w:val="none" w:sz="0" w:space="0" w:color="auto"/>
        <w:right w:val="none" w:sz="0" w:space="0" w:color="auto"/>
      </w:divBdr>
      <w:divsChild>
        <w:div w:id="1561092421">
          <w:marLeft w:val="0"/>
          <w:marRight w:val="0"/>
          <w:marTop w:val="0"/>
          <w:marBottom w:val="0"/>
          <w:divBdr>
            <w:top w:val="none" w:sz="0" w:space="0" w:color="auto"/>
            <w:left w:val="none" w:sz="0" w:space="0" w:color="auto"/>
            <w:bottom w:val="none" w:sz="0" w:space="0" w:color="auto"/>
            <w:right w:val="none" w:sz="0" w:space="0" w:color="auto"/>
          </w:divBdr>
        </w:div>
      </w:divsChild>
    </w:div>
    <w:div w:id="957834489">
      <w:bodyDiv w:val="1"/>
      <w:marLeft w:val="0"/>
      <w:marRight w:val="0"/>
      <w:marTop w:val="0"/>
      <w:marBottom w:val="0"/>
      <w:divBdr>
        <w:top w:val="none" w:sz="0" w:space="0" w:color="auto"/>
        <w:left w:val="none" w:sz="0" w:space="0" w:color="auto"/>
        <w:bottom w:val="none" w:sz="0" w:space="0" w:color="auto"/>
        <w:right w:val="none" w:sz="0" w:space="0" w:color="auto"/>
      </w:divBdr>
      <w:divsChild>
        <w:div w:id="1374770807">
          <w:marLeft w:val="0"/>
          <w:marRight w:val="0"/>
          <w:marTop w:val="0"/>
          <w:marBottom w:val="0"/>
          <w:divBdr>
            <w:top w:val="none" w:sz="0" w:space="0" w:color="auto"/>
            <w:left w:val="none" w:sz="0" w:space="0" w:color="auto"/>
            <w:bottom w:val="none" w:sz="0" w:space="0" w:color="auto"/>
            <w:right w:val="none" w:sz="0" w:space="0" w:color="auto"/>
          </w:divBdr>
        </w:div>
      </w:divsChild>
    </w:div>
    <w:div w:id="974945239">
      <w:bodyDiv w:val="1"/>
      <w:marLeft w:val="0"/>
      <w:marRight w:val="0"/>
      <w:marTop w:val="0"/>
      <w:marBottom w:val="0"/>
      <w:divBdr>
        <w:top w:val="none" w:sz="0" w:space="0" w:color="auto"/>
        <w:left w:val="none" w:sz="0" w:space="0" w:color="auto"/>
        <w:bottom w:val="none" w:sz="0" w:space="0" w:color="auto"/>
        <w:right w:val="none" w:sz="0" w:space="0" w:color="auto"/>
      </w:divBdr>
      <w:divsChild>
        <w:div w:id="809984939">
          <w:marLeft w:val="0"/>
          <w:marRight w:val="0"/>
          <w:marTop w:val="0"/>
          <w:marBottom w:val="0"/>
          <w:divBdr>
            <w:top w:val="none" w:sz="0" w:space="0" w:color="auto"/>
            <w:left w:val="none" w:sz="0" w:space="0" w:color="auto"/>
            <w:bottom w:val="none" w:sz="0" w:space="0" w:color="auto"/>
            <w:right w:val="none" w:sz="0" w:space="0" w:color="auto"/>
          </w:divBdr>
        </w:div>
      </w:divsChild>
    </w:div>
    <w:div w:id="976640122">
      <w:bodyDiv w:val="1"/>
      <w:marLeft w:val="0"/>
      <w:marRight w:val="0"/>
      <w:marTop w:val="0"/>
      <w:marBottom w:val="0"/>
      <w:divBdr>
        <w:top w:val="none" w:sz="0" w:space="0" w:color="auto"/>
        <w:left w:val="none" w:sz="0" w:space="0" w:color="auto"/>
        <w:bottom w:val="none" w:sz="0" w:space="0" w:color="auto"/>
        <w:right w:val="none" w:sz="0" w:space="0" w:color="auto"/>
      </w:divBdr>
      <w:divsChild>
        <w:div w:id="1232278694">
          <w:marLeft w:val="0"/>
          <w:marRight w:val="0"/>
          <w:marTop w:val="0"/>
          <w:marBottom w:val="0"/>
          <w:divBdr>
            <w:top w:val="none" w:sz="0" w:space="0" w:color="auto"/>
            <w:left w:val="none" w:sz="0" w:space="0" w:color="auto"/>
            <w:bottom w:val="none" w:sz="0" w:space="0" w:color="auto"/>
            <w:right w:val="none" w:sz="0" w:space="0" w:color="auto"/>
          </w:divBdr>
        </w:div>
      </w:divsChild>
    </w:div>
    <w:div w:id="977682139">
      <w:bodyDiv w:val="1"/>
      <w:marLeft w:val="0"/>
      <w:marRight w:val="0"/>
      <w:marTop w:val="0"/>
      <w:marBottom w:val="0"/>
      <w:divBdr>
        <w:top w:val="none" w:sz="0" w:space="0" w:color="auto"/>
        <w:left w:val="none" w:sz="0" w:space="0" w:color="auto"/>
        <w:bottom w:val="none" w:sz="0" w:space="0" w:color="auto"/>
        <w:right w:val="none" w:sz="0" w:space="0" w:color="auto"/>
      </w:divBdr>
      <w:divsChild>
        <w:div w:id="498809781">
          <w:marLeft w:val="0"/>
          <w:marRight w:val="0"/>
          <w:marTop w:val="0"/>
          <w:marBottom w:val="0"/>
          <w:divBdr>
            <w:top w:val="none" w:sz="0" w:space="0" w:color="auto"/>
            <w:left w:val="none" w:sz="0" w:space="0" w:color="auto"/>
            <w:bottom w:val="none" w:sz="0" w:space="0" w:color="auto"/>
            <w:right w:val="none" w:sz="0" w:space="0" w:color="auto"/>
          </w:divBdr>
        </w:div>
      </w:divsChild>
    </w:div>
    <w:div w:id="985666057">
      <w:bodyDiv w:val="1"/>
      <w:marLeft w:val="0"/>
      <w:marRight w:val="0"/>
      <w:marTop w:val="0"/>
      <w:marBottom w:val="0"/>
      <w:divBdr>
        <w:top w:val="none" w:sz="0" w:space="0" w:color="auto"/>
        <w:left w:val="none" w:sz="0" w:space="0" w:color="auto"/>
        <w:bottom w:val="none" w:sz="0" w:space="0" w:color="auto"/>
        <w:right w:val="none" w:sz="0" w:space="0" w:color="auto"/>
      </w:divBdr>
      <w:divsChild>
        <w:div w:id="1138500745">
          <w:marLeft w:val="0"/>
          <w:marRight w:val="0"/>
          <w:marTop w:val="0"/>
          <w:marBottom w:val="0"/>
          <w:divBdr>
            <w:top w:val="none" w:sz="0" w:space="0" w:color="auto"/>
            <w:left w:val="none" w:sz="0" w:space="0" w:color="auto"/>
            <w:bottom w:val="none" w:sz="0" w:space="0" w:color="auto"/>
            <w:right w:val="none" w:sz="0" w:space="0" w:color="auto"/>
          </w:divBdr>
        </w:div>
      </w:divsChild>
    </w:div>
    <w:div w:id="1067416663">
      <w:bodyDiv w:val="1"/>
      <w:marLeft w:val="0"/>
      <w:marRight w:val="0"/>
      <w:marTop w:val="0"/>
      <w:marBottom w:val="0"/>
      <w:divBdr>
        <w:top w:val="none" w:sz="0" w:space="0" w:color="auto"/>
        <w:left w:val="none" w:sz="0" w:space="0" w:color="auto"/>
        <w:bottom w:val="none" w:sz="0" w:space="0" w:color="auto"/>
        <w:right w:val="none" w:sz="0" w:space="0" w:color="auto"/>
      </w:divBdr>
      <w:divsChild>
        <w:div w:id="1060061450">
          <w:marLeft w:val="0"/>
          <w:marRight w:val="0"/>
          <w:marTop w:val="0"/>
          <w:marBottom w:val="0"/>
          <w:divBdr>
            <w:top w:val="none" w:sz="0" w:space="0" w:color="auto"/>
            <w:left w:val="none" w:sz="0" w:space="0" w:color="auto"/>
            <w:bottom w:val="none" w:sz="0" w:space="0" w:color="auto"/>
            <w:right w:val="none" w:sz="0" w:space="0" w:color="auto"/>
          </w:divBdr>
        </w:div>
      </w:divsChild>
    </w:div>
    <w:div w:id="1098060061">
      <w:bodyDiv w:val="1"/>
      <w:marLeft w:val="0"/>
      <w:marRight w:val="0"/>
      <w:marTop w:val="0"/>
      <w:marBottom w:val="0"/>
      <w:divBdr>
        <w:top w:val="none" w:sz="0" w:space="0" w:color="auto"/>
        <w:left w:val="none" w:sz="0" w:space="0" w:color="auto"/>
        <w:bottom w:val="none" w:sz="0" w:space="0" w:color="auto"/>
        <w:right w:val="none" w:sz="0" w:space="0" w:color="auto"/>
      </w:divBdr>
      <w:divsChild>
        <w:div w:id="839463404">
          <w:marLeft w:val="0"/>
          <w:marRight w:val="0"/>
          <w:marTop w:val="0"/>
          <w:marBottom w:val="0"/>
          <w:divBdr>
            <w:top w:val="none" w:sz="0" w:space="0" w:color="auto"/>
            <w:left w:val="none" w:sz="0" w:space="0" w:color="auto"/>
            <w:bottom w:val="none" w:sz="0" w:space="0" w:color="auto"/>
            <w:right w:val="none" w:sz="0" w:space="0" w:color="auto"/>
          </w:divBdr>
          <w:divsChild>
            <w:div w:id="1055618911">
              <w:marLeft w:val="0"/>
              <w:marRight w:val="0"/>
              <w:marTop w:val="0"/>
              <w:marBottom w:val="0"/>
              <w:divBdr>
                <w:top w:val="none" w:sz="0" w:space="0" w:color="auto"/>
                <w:left w:val="none" w:sz="0" w:space="0" w:color="auto"/>
                <w:bottom w:val="none" w:sz="0" w:space="0" w:color="auto"/>
                <w:right w:val="none" w:sz="0" w:space="0" w:color="auto"/>
              </w:divBdr>
              <w:divsChild>
                <w:div w:id="1148134804">
                  <w:marLeft w:val="0"/>
                  <w:marRight w:val="0"/>
                  <w:marTop w:val="0"/>
                  <w:marBottom w:val="0"/>
                  <w:divBdr>
                    <w:top w:val="none" w:sz="0" w:space="0" w:color="auto"/>
                    <w:left w:val="none" w:sz="0" w:space="0" w:color="auto"/>
                    <w:bottom w:val="none" w:sz="0" w:space="0" w:color="auto"/>
                    <w:right w:val="none" w:sz="0" w:space="0" w:color="auto"/>
                  </w:divBdr>
                  <w:divsChild>
                    <w:div w:id="1815760072">
                      <w:marLeft w:val="0"/>
                      <w:marRight w:val="0"/>
                      <w:marTop w:val="0"/>
                      <w:marBottom w:val="0"/>
                      <w:divBdr>
                        <w:top w:val="none" w:sz="0" w:space="0" w:color="auto"/>
                        <w:left w:val="none" w:sz="0" w:space="0" w:color="auto"/>
                        <w:bottom w:val="none" w:sz="0" w:space="0" w:color="auto"/>
                        <w:right w:val="none" w:sz="0" w:space="0" w:color="auto"/>
                      </w:divBdr>
                      <w:divsChild>
                        <w:div w:id="1028527375">
                          <w:marLeft w:val="-225"/>
                          <w:marRight w:val="-225"/>
                          <w:marTop w:val="0"/>
                          <w:marBottom w:val="0"/>
                          <w:divBdr>
                            <w:top w:val="none" w:sz="0" w:space="0" w:color="auto"/>
                            <w:left w:val="none" w:sz="0" w:space="0" w:color="auto"/>
                            <w:bottom w:val="none" w:sz="0" w:space="0" w:color="auto"/>
                            <w:right w:val="none" w:sz="0" w:space="0" w:color="auto"/>
                          </w:divBdr>
                          <w:divsChild>
                            <w:div w:id="1997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062">
      <w:bodyDiv w:val="1"/>
      <w:marLeft w:val="0"/>
      <w:marRight w:val="0"/>
      <w:marTop w:val="0"/>
      <w:marBottom w:val="0"/>
      <w:divBdr>
        <w:top w:val="none" w:sz="0" w:space="0" w:color="auto"/>
        <w:left w:val="none" w:sz="0" w:space="0" w:color="auto"/>
        <w:bottom w:val="none" w:sz="0" w:space="0" w:color="auto"/>
        <w:right w:val="none" w:sz="0" w:space="0" w:color="auto"/>
      </w:divBdr>
    </w:div>
    <w:div w:id="1245871260">
      <w:bodyDiv w:val="1"/>
      <w:marLeft w:val="0"/>
      <w:marRight w:val="0"/>
      <w:marTop w:val="0"/>
      <w:marBottom w:val="0"/>
      <w:divBdr>
        <w:top w:val="none" w:sz="0" w:space="0" w:color="auto"/>
        <w:left w:val="none" w:sz="0" w:space="0" w:color="auto"/>
        <w:bottom w:val="none" w:sz="0" w:space="0" w:color="auto"/>
        <w:right w:val="none" w:sz="0" w:space="0" w:color="auto"/>
      </w:divBdr>
      <w:divsChild>
        <w:div w:id="1701393911">
          <w:marLeft w:val="0"/>
          <w:marRight w:val="0"/>
          <w:marTop w:val="0"/>
          <w:marBottom w:val="0"/>
          <w:divBdr>
            <w:top w:val="none" w:sz="0" w:space="0" w:color="auto"/>
            <w:left w:val="none" w:sz="0" w:space="0" w:color="auto"/>
            <w:bottom w:val="none" w:sz="0" w:space="0" w:color="auto"/>
            <w:right w:val="none" w:sz="0" w:space="0" w:color="auto"/>
          </w:divBdr>
        </w:div>
      </w:divsChild>
    </w:div>
    <w:div w:id="1312323616">
      <w:bodyDiv w:val="1"/>
      <w:marLeft w:val="0"/>
      <w:marRight w:val="0"/>
      <w:marTop w:val="0"/>
      <w:marBottom w:val="0"/>
      <w:divBdr>
        <w:top w:val="none" w:sz="0" w:space="0" w:color="auto"/>
        <w:left w:val="none" w:sz="0" w:space="0" w:color="auto"/>
        <w:bottom w:val="none" w:sz="0" w:space="0" w:color="auto"/>
        <w:right w:val="none" w:sz="0" w:space="0" w:color="auto"/>
      </w:divBdr>
      <w:divsChild>
        <w:div w:id="166290738">
          <w:marLeft w:val="0"/>
          <w:marRight w:val="0"/>
          <w:marTop w:val="0"/>
          <w:marBottom w:val="0"/>
          <w:divBdr>
            <w:top w:val="none" w:sz="0" w:space="0" w:color="auto"/>
            <w:left w:val="none" w:sz="0" w:space="0" w:color="auto"/>
            <w:bottom w:val="none" w:sz="0" w:space="0" w:color="auto"/>
            <w:right w:val="none" w:sz="0" w:space="0" w:color="auto"/>
          </w:divBdr>
        </w:div>
      </w:divsChild>
    </w:div>
    <w:div w:id="1383675927">
      <w:bodyDiv w:val="1"/>
      <w:marLeft w:val="0"/>
      <w:marRight w:val="0"/>
      <w:marTop w:val="0"/>
      <w:marBottom w:val="0"/>
      <w:divBdr>
        <w:top w:val="none" w:sz="0" w:space="0" w:color="auto"/>
        <w:left w:val="none" w:sz="0" w:space="0" w:color="auto"/>
        <w:bottom w:val="none" w:sz="0" w:space="0" w:color="auto"/>
        <w:right w:val="none" w:sz="0" w:space="0" w:color="auto"/>
      </w:divBdr>
      <w:divsChild>
        <w:div w:id="599871441">
          <w:marLeft w:val="0"/>
          <w:marRight w:val="0"/>
          <w:marTop w:val="0"/>
          <w:marBottom w:val="0"/>
          <w:divBdr>
            <w:top w:val="none" w:sz="0" w:space="0" w:color="auto"/>
            <w:left w:val="none" w:sz="0" w:space="0" w:color="auto"/>
            <w:bottom w:val="none" w:sz="0" w:space="0" w:color="auto"/>
            <w:right w:val="none" w:sz="0" w:space="0" w:color="auto"/>
          </w:divBdr>
        </w:div>
      </w:divsChild>
    </w:div>
    <w:div w:id="1408455645">
      <w:bodyDiv w:val="1"/>
      <w:marLeft w:val="0"/>
      <w:marRight w:val="0"/>
      <w:marTop w:val="0"/>
      <w:marBottom w:val="0"/>
      <w:divBdr>
        <w:top w:val="none" w:sz="0" w:space="0" w:color="auto"/>
        <w:left w:val="none" w:sz="0" w:space="0" w:color="auto"/>
        <w:bottom w:val="none" w:sz="0" w:space="0" w:color="auto"/>
        <w:right w:val="none" w:sz="0" w:space="0" w:color="auto"/>
      </w:divBdr>
      <w:divsChild>
        <w:div w:id="1700230623">
          <w:marLeft w:val="0"/>
          <w:marRight w:val="0"/>
          <w:marTop w:val="0"/>
          <w:marBottom w:val="0"/>
          <w:divBdr>
            <w:top w:val="none" w:sz="0" w:space="0" w:color="auto"/>
            <w:left w:val="none" w:sz="0" w:space="0" w:color="auto"/>
            <w:bottom w:val="none" w:sz="0" w:space="0" w:color="auto"/>
            <w:right w:val="none" w:sz="0" w:space="0" w:color="auto"/>
          </w:divBdr>
        </w:div>
      </w:divsChild>
    </w:div>
    <w:div w:id="1412048337">
      <w:bodyDiv w:val="1"/>
      <w:marLeft w:val="0"/>
      <w:marRight w:val="0"/>
      <w:marTop w:val="0"/>
      <w:marBottom w:val="0"/>
      <w:divBdr>
        <w:top w:val="none" w:sz="0" w:space="0" w:color="auto"/>
        <w:left w:val="none" w:sz="0" w:space="0" w:color="auto"/>
        <w:bottom w:val="none" w:sz="0" w:space="0" w:color="auto"/>
        <w:right w:val="none" w:sz="0" w:space="0" w:color="auto"/>
      </w:divBdr>
      <w:divsChild>
        <w:div w:id="1052197057">
          <w:marLeft w:val="0"/>
          <w:marRight w:val="0"/>
          <w:marTop w:val="0"/>
          <w:marBottom w:val="0"/>
          <w:divBdr>
            <w:top w:val="none" w:sz="0" w:space="0" w:color="auto"/>
            <w:left w:val="none" w:sz="0" w:space="0" w:color="auto"/>
            <w:bottom w:val="none" w:sz="0" w:space="0" w:color="auto"/>
            <w:right w:val="none" w:sz="0" w:space="0" w:color="auto"/>
          </w:divBdr>
        </w:div>
      </w:divsChild>
    </w:div>
    <w:div w:id="1424764381">
      <w:bodyDiv w:val="1"/>
      <w:marLeft w:val="0"/>
      <w:marRight w:val="0"/>
      <w:marTop w:val="0"/>
      <w:marBottom w:val="0"/>
      <w:divBdr>
        <w:top w:val="none" w:sz="0" w:space="0" w:color="auto"/>
        <w:left w:val="none" w:sz="0" w:space="0" w:color="auto"/>
        <w:bottom w:val="none" w:sz="0" w:space="0" w:color="auto"/>
        <w:right w:val="none" w:sz="0" w:space="0" w:color="auto"/>
      </w:divBdr>
      <w:divsChild>
        <w:div w:id="1860777803">
          <w:marLeft w:val="0"/>
          <w:marRight w:val="0"/>
          <w:marTop w:val="0"/>
          <w:marBottom w:val="0"/>
          <w:divBdr>
            <w:top w:val="none" w:sz="0" w:space="0" w:color="auto"/>
            <w:left w:val="none" w:sz="0" w:space="0" w:color="auto"/>
            <w:bottom w:val="none" w:sz="0" w:space="0" w:color="auto"/>
            <w:right w:val="none" w:sz="0" w:space="0" w:color="auto"/>
          </w:divBdr>
        </w:div>
      </w:divsChild>
    </w:div>
    <w:div w:id="1452086834">
      <w:bodyDiv w:val="1"/>
      <w:marLeft w:val="0"/>
      <w:marRight w:val="0"/>
      <w:marTop w:val="0"/>
      <w:marBottom w:val="0"/>
      <w:divBdr>
        <w:top w:val="none" w:sz="0" w:space="0" w:color="auto"/>
        <w:left w:val="none" w:sz="0" w:space="0" w:color="auto"/>
        <w:bottom w:val="none" w:sz="0" w:space="0" w:color="auto"/>
        <w:right w:val="none" w:sz="0" w:space="0" w:color="auto"/>
      </w:divBdr>
      <w:divsChild>
        <w:div w:id="428043033">
          <w:marLeft w:val="0"/>
          <w:marRight w:val="0"/>
          <w:marTop w:val="0"/>
          <w:marBottom w:val="0"/>
          <w:divBdr>
            <w:top w:val="none" w:sz="0" w:space="0" w:color="auto"/>
            <w:left w:val="none" w:sz="0" w:space="0" w:color="auto"/>
            <w:bottom w:val="none" w:sz="0" w:space="0" w:color="auto"/>
            <w:right w:val="none" w:sz="0" w:space="0" w:color="auto"/>
          </w:divBdr>
        </w:div>
      </w:divsChild>
    </w:div>
    <w:div w:id="1489246379">
      <w:bodyDiv w:val="1"/>
      <w:marLeft w:val="0"/>
      <w:marRight w:val="0"/>
      <w:marTop w:val="0"/>
      <w:marBottom w:val="0"/>
      <w:divBdr>
        <w:top w:val="none" w:sz="0" w:space="0" w:color="auto"/>
        <w:left w:val="none" w:sz="0" w:space="0" w:color="auto"/>
        <w:bottom w:val="none" w:sz="0" w:space="0" w:color="auto"/>
        <w:right w:val="none" w:sz="0" w:space="0" w:color="auto"/>
      </w:divBdr>
      <w:divsChild>
        <w:div w:id="358509411">
          <w:marLeft w:val="0"/>
          <w:marRight w:val="0"/>
          <w:marTop w:val="0"/>
          <w:marBottom w:val="0"/>
          <w:divBdr>
            <w:top w:val="none" w:sz="0" w:space="0" w:color="auto"/>
            <w:left w:val="none" w:sz="0" w:space="0" w:color="auto"/>
            <w:bottom w:val="none" w:sz="0" w:space="0" w:color="auto"/>
            <w:right w:val="none" w:sz="0" w:space="0" w:color="auto"/>
          </w:divBdr>
          <w:divsChild>
            <w:div w:id="1551068695">
              <w:marLeft w:val="0"/>
              <w:marRight w:val="0"/>
              <w:marTop w:val="0"/>
              <w:marBottom w:val="0"/>
              <w:divBdr>
                <w:top w:val="none" w:sz="0" w:space="0" w:color="auto"/>
                <w:left w:val="none" w:sz="0" w:space="0" w:color="auto"/>
                <w:bottom w:val="none" w:sz="0" w:space="0" w:color="auto"/>
                <w:right w:val="none" w:sz="0" w:space="0" w:color="auto"/>
              </w:divBdr>
              <w:divsChild>
                <w:div w:id="966667333">
                  <w:marLeft w:val="0"/>
                  <w:marRight w:val="0"/>
                  <w:marTop w:val="0"/>
                  <w:marBottom w:val="0"/>
                  <w:divBdr>
                    <w:top w:val="none" w:sz="0" w:space="0" w:color="auto"/>
                    <w:left w:val="none" w:sz="0" w:space="0" w:color="auto"/>
                    <w:bottom w:val="none" w:sz="0" w:space="0" w:color="auto"/>
                    <w:right w:val="none" w:sz="0" w:space="0" w:color="auto"/>
                  </w:divBdr>
                  <w:divsChild>
                    <w:div w:id="982076499">
                      <w:marLeft w:val="0"/>
                      <w:marRight w:val="0"/>
                      <w:marTop w:val="0"/>
                      <w:marBottom w:val="0"/>
                      <w:divBdr>
                        <w:top w:val="none" w:sz="0" w:space="0" w:color="auto"/>
                        <w:left w:val="none" w:sz="0" w:space="0" w:color="auto"/>
                        <w:bottom w:val="none" w:sz="0" w:space="0" w:color="auto"/>
                        <w:right w:val="none" w:sz="0" w:space="0" w:color="auto"/>
                      </w:divBdr>
                      <w:divsChild>
                        <w:div w:id="1910143646">
                          <w:marLeft w:val="-225"/>
                          <w:marRight w:val="-225"/>
                          <w:marTop w:val="0"/>
                          <w:marBottom w:val="0"/>
                          <w:divBdr>
                            <w:top w:val="none" w:sz="0" w:space="0" w:color="auto"/>
                            <w:left w:val="none" w:sz="0" w:space="0" w:color="auto"/>
                            <w:bottom w:val="none" w:sz="0" w:space="0" w:color="auto"/>
                            <w:right w:val="none" w:sz="0" w:space="0" w:color="auto"/>
                          </w:divBdr>
                          <w:divsChild>
                            <w:div w:id="14893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09993">
      <w:bodyDiv w:val="1"/>
      <w:marLeft w:val="0"/>
      <w:marRight w:val="0"/>
      <w:marTop w:val="0"/>
      <w:marBottom w:val="0"/>
      <w:divBdr>
        <w:top w:val="none" w:sz="0" w:space="0" w:color="auto"/>
        <w:left w:val="none" w:sz="0" w:space="0" w:color="auto"/>
        <w:bottom w:val="none" w:sz="0" w:space="0" w:color="auto"/>
        <w:right w:val="none" w:sz="0" w:space="0" w:color="auto"/>
      </w:divBdr>
      <w:divsChild>
        <w:div w:id="827552598">
          <w:marLeft w:val="0"/>
          <w:marRight w:val="0"/>
          <w:marTop w:val="0"/>
          <w:marBottom w:val="0"/>
          <w:divBdr>
            <w:top w:val="none" w:sz="0" w:space="0" w:color="auto"/>
            <w:left w:val="none" w:sz="0" w:space="0" w:color="auto"/>
            <w:bottom w:val="none" w:sz="0" w:space="0" w:color="auto"/>
            <w:right w:val="none" w:sz="0" w:space="0" w:color="auto"/>
          </w:divBdr>
        </w:div>
      </w:divsChild>
    </w:div>
    <w:div w:id="1526021185">
      <w:bodyDiv w:val="1"/>
      <w:marLeft w:val="0"/>
      <w:marRight w:val="0"/>
      <w:marTop w:val="0"/>
      <w:marBottom w:val="0"/>
      <w:divBdr>
        <w:top w:val="none" w:sz="0" w:space="0" w:color="auto"/>
        <w:left w:val="none" w:sz="0" w:space="0" w:color="auto"/>
        <w:bottom w:val="none" w:sz="0" w:space="0" w:color="auto"/>
        <w:right w:val="none" w:sz="0" w:space="0" w:color="auto"/>
      </w:divBdr>
    </w:div>
    <w:div w:id="1567956141">
      <w:bodyDiv w:val="1"/>
      <w:marLeft w:val="0"/>
      <w:marRight w:val="0"/>
      <w:marTop w:val="0"/>
      <w:marBottom w:val="0"/>
      <w:divBdr>
        <w:top w:val="none" w:sz="0" w:space="0" w:color="auto"/>
        <w:left w:val="none" w:sz="0" w:space="0" w:color="auto"/>
        <w:bottom w:val="none" w:sz="0" w:space="0" w:color="auto"/>
        <w:right w:val="none" w:sz="0" w:space="0" w:color="auto"/>
      </w:divBdr>
      <w:divsChild>
        <w:div w:id="377894888">
          <w:marLeft w:val="195"/>
          <w:marRight w:val="195"/>
          <w:marTop w:val="0"/>
          <w:marBottom w:val="0"/>
          <w:divBdr>
            <w:top w:val="none" w:sz="0" w:space="0" w:color="auto"/>
            <w:left w:val="none" w:sz="0" w:space="0" w:color="auto"/>
            <w:bottom w:val="none" w:sz="0" w:space="0" w:color="auto"/>
            <w:right w:val="none" w:sz="0" w:space="0" w:color="auto"/>
          </w:divBdr>
          <w:divsChild>
            <w:div w:id="1622371846">
              <w:marLeft w:val="0"/>
              <w:marRight w:val="0"/>
              <w:marTop w:val="0"/>
              <w:marBottom w:val="0"/>
              <w:divBdr>
                <w:top w:val="none" w:sz="0" w:space="0" w:color="auto"/>
                <w:left w:val="none" w:sz="0" w:space="0" w:color="auto"/>
                <w:bottom w:val="none" w:sz="0" w:space="0" w:color="auto"/>
                <w:right w:val="none" w:sz="0" w:space="0" w:color="auto"/>
              </w:divBdr>
              <w:divsChild>
                <w:div w:id="1358854270">
                  <w:marLeft w:val="0"/>
                  <w:marRight w:val="0"/>
                  <w:marTop w:val="0"/>
                  <w:marBottom w:val="0"/>
                  <w:divBdr>
                    <w:top w:val="none" w:sz="0" w:space="0" w:color="auto"/>
                    <w:left w:val="none" w:sz="0" w:space="0" w:color="auto"/>
                    <w:bottom w:val="none" w:sz="0" w:space="0" w:color="auto"/>
                    <w:right w:val="none" w:sz="0" w:space="0" w:color="auto"/>
                  </w:divBdr>
                  <w:divsChild>
                    <w:div w:id="960843794">
                      <w:marLeft w:val="0"/>
                      <w:marRight w:val="0"/>
                      <w:marTop w:val="0"/>
                      <w:marBottom w:val="0"/>
                      <w:divBdr>
                        <w:top w:val="none" w:sz="0" w:space="0" w:color="auto"/>
                        <w:left w:val="none" w:sz="0" w:space="0" w:color="auto"/>
                        <w:bottom w:val="none" w:sz="0" w:space="0" w:color="auto"/>
                        <w:right w:val="none" w:sz="0" w:space="0" w:color="auto"/>
                      </w:divBdr>
                    </w:div>
                  </w:divsChild>
                </w:div>
                <w:div w:id="544760508">
                  <w:marLeft w:val="0"/>
                  <w:marRight w:val="0"/>
                  <w:marTop w:val="0"/>
                  <w:marBottom w:val="0"/>
                  <w:divBdr>
                    <w:top w:val="single" w:sz="6" w:space="0" w:color="708A96"/>
                    <w:left w:val="single" w:sz="6" w:space="0" w:color="708A96"/>
                    <w:bottom w:val="single" w:sz="6" w:space="0" w:color="708A96"/>
                    <w:right w:val="single" w:sz="6" w:space="0" w:color="708A96"/>
                  </w:divBdr>
                  <w:divsChild>
                    <w:div w:id="710416989">
                      <w:marLeft w:val="0"/>
                      <w:marRight w:val="0"/>
                      <w:marTop w:val="0"/>
                      <w:marBottom w:val="150"/>
                      <w:divBdr>
                        <w:top w:val="none" w:sz="0" w:space="0" w:color="auto"/>
                        <w:left w:val="none" w:sz="0" w:space="0" w:color="auto"/>
                        <w:bottom w:val="none" w:sz="0" w:space="0" w:color="auto"/>
                        <w:right w:val="none" w:sz="0" w:space="0" w:color="auto"/>
                      </w:divBdr>
                      <w:divsChild>
                        <w:div w:id="716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849587">
      <w:bodyDiv w:val="1"/>
      <w:marLeft w:val="0"/>
      <w:marRight w:val="0"/>
      <w:marTop w:val="0"/>
      <w:marBottom w:val="0"/>
      <w:divBdr>
        <w:top w:val="none" w:sz="0" w:space="0" w:color="auto"/>
        <w:left w:val="none" w:sz="0" w:space="0" w:color="auto"/>
        <w:bottom w:val="none" w:sz="0" w:space="0" w:color="auto"/>
        <w:right w:val="none" w:sz="0" w:space="0" w:color="auto"/>
      </w:divBdr>
      <w:divsChild>
        <w:div w:id="1156805209">
          <w:marLeft w:val="0"/>
          <w:marRight w:val="0"/>
          <w:marTop w:val="0"/>
          <w:marBottom w:val="0"/>
          <w:divBdr>
            <w:top w:val="none" w:sz="0" w:space="0" w:color="auto"/>
            <w:left w:val="none" w:sz="0" w:space="0" w:color="auto"/>
            <w:bottom w:val="none" w:sz="0" w:space="0" w:color="auto"/>
            <w:right w:val="none" w:sz="0" w:space="0" w:color="auto"/>
          </w:divBdr>
        </w:div>
      </w:divsChild>
    </w:div>
    <w:div w:id="1594702343">
      <w:bodyDiv w:val="1"/>
      <w:marLeft w:val="0"/>
      <w:marRight w:val="0"/>
      <w:marTop w:val="0"/>
      <w:marBottom w:val="0"/>
      <w:divBdr>
        <w:top w:val="none" w:sz="0" w:space="0" w:color="auto"/>
        <w:left w:val="none" w:sz="0" w:space="0" w:color="auto"/>
        <w:bottom w:val="none" w:sz="0" w:space="0" w:color="auto"/>
        <w:right w:val="none" w:sz="0" w:space="0" w:color="auto"/>
      </w:divBdr>
      <w:divsChild>
        <w:div w:id="73211231">
          <w:marLeft w:val="0"/>
          <w:marRight w:val="0"/>
          <w:marTop w:val="0"/>
          <w:marBottom w:val="0"/>
          <w:divBdr>
            <w:top w:val="none" w:sz="0" w:space="0" w:color="auto"/>
            <w:left w:val="none" w:sz="0" w:space="0" w:color="auto"/>
            <w:bottom w:val="none" w:sz="0" w:space="0" w:color="auto"/>
            <w:right w:val="none" w:sz="0" w:space="0" w:color="auto"/>
          </w:divBdr>
        </w:div>
      </w:divsChild>
    </w:div>
    <w:div w:id="1662192911">
      <w:bodyDiv w:val="1"/>
      <w:marLeft w:val="0"/>
      <w:marRight w:val="0"/>
      <w:marTop w:val="0"/>
      <w:marBottom w:val="0"/>
      <w:divBdr>
        <w:top w:val="none" w:sz="0" w:space="0" w:color="auto"/>
        <w:left w:val="none" w:sz="0" w:space="0" w:color="auto"/>
        <w:bottom w:val="none" w:sz="0" w:space="0" w:color="auto"/>
        <w:right w:val="none" w:sz="0" w:space="0" w:color="auto"/>
      </w:divBdr>
      <w:divsChild>
        <w:div w:id="680275377">
          <w:marLeft w:val="0"/>
          <w:marRight w:val="0"/>
          <w:marTop w:val="0"/>
          <w:marBottom w:val="0"/>
          <w:divBdr>
            <w:top w:val="none" w:sz="0" w:space="0" w:color="auto"/>
            <w:left w:val="none" w:sz="0" w:space="0" w:color="auto"/>
            <w:bottom w:val="none" w:sz="0" w:space="0" w:color="auto"/>
            <w:right w:val="none" w:sz="0" w:space="0" w:color="auto"/>
          </w:divBdr>
        </w:div>
      </w:divsChild>
    </w:div>
    <w:div w:id="1738866991">
      <w:bodyDiv w:val="1"/>
      <w:marLeft w:val="0"/>
      <w:marRight w:val="0"/>
      <w:marTop w:val="0"/>
      <w:marBottom w:val="0"/>
      <w:divBdr>
        <w:top w:val="none" w:sz="0" w:space="0" w:color="auto"/>
        <w:left w:val="none" w:sz="0" w:space="0" w:color="auto"/>
        <w:bottom w:val="none" w:sz="0" w:space="0" w:color="auto"/>
        <w:right w:val="none" w:sz="0" w:space="0" w:color="auto"/>
      </w:divBdr>
      <w:divsChild>
        <w:div w:id="1465583776">
          <w:marLeft w:val="0"/>
          <w:marRight w:val="0"/>
          <w:marTop w:val="0"/>
          <w:marBottom w:val="0"/>
          <w:divBdr>
            <w:top w:val="none" w:sz="0" w:space="0" w:color="auto"/>
            <w:left w:val="none" w:sz="0" w:space="0" w:color="auto"/>
            <w:bottom w:val="none" w:sz="0" w:space="0" w:color="auto"/>
            <w:right w:val="none" w:sz="0" w:space="0" w:color="auto"/>
          </w:divBdr>
        </w:div>
      </w:divsChild>
    </w:div>
    <w:div w:id="1799375437">
      <w:bodyDiv w:val="1"/>
      <w:marLeft w:val="0"/>
      <w:marRight w:val="0"/>
      <w:marTop w:val="0"/>
      <w:marBottom w:val="0"/>
      <w:divBdr>
        <w:top w:val="none" w:sz="0" w:space="0" w:color="auto"/>
        <w:left w:val="none" w:sz="0" w:space="0" w:color="auto"/>
        <w:bottom w:val="none" w:sz="0" w:space="0" w:color="auto"/>
        <w:right w:val="none" w:sz="0" w:space="0" w:color="auto"/>
      </w:divBdr>
    </w:div>
    <w:div w:id="1811248440">
      <w:bodyDiv w:val="1"/>
      <w:marLeft w:val="0"/>
      <w:marRight w:val="0"/>
      <w:marTop w:val="0"/>
      <w:marBottom w:val="0"/>
      <w:divBdr>
        <w:top w:val="none" w:sz="0" w:space="0" w:color="auto"/>
        <w:left w:val="none" w:sz="0" w:space="0" w:color="auto"/>
        <w:bottom w:val="none" w:sz="0" w:space="0" w:color="auto"/>
        <w:right w:val="none" w:sz="0" w:space="0" w:color="auto"/>
      </w:divBdr>
      <w:divsChild>
        <w:div w:id="1596009698">
          <w:marLeft w:val="0"/>
          <w:marRight w:val="0"/>
          <w:marTop w:val="0"/>
          <w:marBottom w:val="0"/>
          <w:divBdr>
            <w:top w:val="none" w:sz="0" w:space="0" w:color="auto"/>
            <w:left w:val="none" w:sz="0" w:space="0" w:color="auto"/>
            <w:bottom w:val="none" w:sz="0" w:space="0" w:color="auto"/>
            <w:right w:val="none" w:sz="0" w:space="0" w:color="auto"/>
          </w:divBdr>
        </w:div>
      </w:divsChild>
    </w:div>
    <w:div w:id="1897547008">
      <w:bodyDiv w:val="1"/>
      <w:marLeft w:val="0"/>
      <w:marRight w:val="0"/>
      <w:marTop w:val="0"/>
      <w:marBottom w:val="0"/>
      <w:divBdr>
        <w:top w:val="none" w:sz="0" w:space="0" w:color="auto"/>
        <w:left w:val="none" w:sz="0" w:space="0" w:color="auto"/>
        <w:bottom w:val="none" w:sz="0" w:space="0" w:color="auto"/>
        <w:right w:val="none" w:sz="0" w:space="0" w:color="auto"/>
      </w:divBdr>
      <w:divsChild>
        <w:div w:id="1534150957">
          <w:marLeft w:val="0"/>
          <w:marRight w:val="0"/>
          <w:marTop w:val="0"/>
          <w:marBottom w:val="0"/>
          <w:divBdr>
            <w:top w:val="none" w:sz="0" w:space="0" w:color="auto"/>
            <w:left w:val="none" w:sz="0" w:space="0" w:color="auto"/>
            <w:bottom w:val="none" w:sz="0" w:space="0" w:color="auto"/>
            <w:right w:val="none" w:sz="0" w:space="0" w:color="auto"/>
          </w:divBdr>
        </w:div>
      </w:divsChild>
    </w:div>
    <w:div w:id="1912042187">
      <w:bodyDiv w:val="1"/>
      <w:marLeft w:val="0"/>
      <w:marRight w:val="0"/>
      <w:marTop w:val="0"/>
      <w:marBottom w:val="0"/>
      <w:divBdr>
        <w:top w:val="none" w:sz="0" w:space="0" w:color="auto"/>
        <w:left w:val="none" w:sz="0" w:space="0" w:color="auto"/>
        <w:bottom w:val="none" w:sz="0" w:space="0" w:color="auto"/>
        <w:right w:val="none" w:sz="0" w:space="0" w:color="auto"/>
      </w:divBdr>
      <w:divsChild>
        <w:div w:id="1168060893">
          <w:marLeft w:val="0"/>
          <w:marRight w:val="0"/>
          <w:marTop w:val="0"/>
          <w:marBottom w:val="0"/>
          <w:divBdr>
            <w:top w:val="none" w:sz="0" w:space="0" w:color="auto"/>
            <w:left w:val="none" w:sz="0" w:space="0" w:color="auto"/>
            <w:bottom w:val="none" w:sz="0" w:space="0" w:color="auto"/>
            <w:right w:val="none" w:sz="0" w:space="0" w:color="auto"/>
          </w:divBdr>
        </w:div>
      </w:divsChild>
    </w:div>
    <w:div w:id="1960843532">
      <w:bodyDiv w:val="1"/>
      <w:marLeft w:val="0"/>
      <w:marRight w:val="0"/>
      <w:marTop w:val="0"/>
      <w:marBottom w:val="0"/>
      <w:divBdr>
        <w:top w:val="none" w:sz="0" w:space="0" w:color="auto"/>
        <w:left w:val="none" w:sz="0" w:space="0" w:color="auto"/>
        <w:bottom w:val="none" w:sz="0" w:space="0" w:color="auto"/>
        <w:right w:val="none" w:sz="0" w:space="0" w:color="auto"/>
      </w:divBdr>
      <w:divsChild>
        <w:div w:id="297809480">
          <w:marLeft w:val="0"/>
          <w:marRight w:val="0"/>
          <w:marTop w:val="0"/>
          <w:marBottom w:val="0"/>
          <w:divBdr>
            <w:top w:val="none" w:sz="0" w:space="0" w:color="auto"/>
            <w:left w:val="none" w:sz="0" w:space="0" w:color="auto"/>
            <w:bottom w:val="none" w:sz="0" w:space="0" w:color="auto"/>
            <w:right w:val="none" w:sz="0" w:space="0" w:color="auto"/>
          </w:divBdr>
        </w:div>
      </w:divsChild>
    </w:div>
    <w:div w:id="2003699400">
      <w:bodyDiv w:val="1"/>
      <w:marLeft w:val="0"/>
      <w:marRight w:val="0"/>
      <w:marTop w:val="0"/>
      <w:marBottom w:val="0"/>
      <w:divBdr>
        <w:top w:val="none" w:sz="0" w:space="0" w:color="auto"/>
        <w:left w:val="none" w:sz="0" w:space="0" w:color="auto"/>
        <w:bottom w:val="none" w:sz="0" w:space="0" w:color="auto"/>
        <w:right w:val="none" w:sz="0" w:space="0" w:color="auto"/>
      </w:divBdr>
    </w:div>
    <w:div w:id="2028368708">
      <w:bodyDiv w:val="1"/>
      <w:marLeft w:val="0"/>
      <w:marRight w:val="0"/>
      <w:marTop w:val="0"/>
      <w:marBottom w:val="0"/>
      <w:divBdr>
        <w:top w:val="none" w:sz="0" w:space="0" w:color="auto"/>
        <w:left w:val="none" w:sz="0" w:space="0" w:color="auto"/>
        <w:bottom w:val="none" w:sz="0" w:space="0" w:color="auto"/>
        <w:right w:val="none" w:sz="0" w:space="0" w:color="auto"/>
      </w:divBdr>
      <w:divsChild>
        <w:div w:id="1597052689">
          <w:marLeft w:val="0"/>
          <w:marRight w:val="0"/>
          <w:marTop w:val="0"/>
          <w:marBottom w:val="0"/>
          <w:divBdr>
            <w:top w:val="none" w:sz="0" w:space="0" w:color="auto"/>
            <w:left w:val="none" w:sz="0" w:space="0" w:color="auto"/>
            <w:bottom w:val="none" w:sz="0" w:space="0" w:color="auto"/>
            <w:right w:val="none" w:sz="0" w:space="0" w:color="auto"/>
          </w:divBdr>
        </w:div>
      </w:divsChild>
    </w:div>
    <w:div w:id="2105882902">
      <w:bodyDiv w:val="1"/>
      <w:marLeft w:val="0"/>
      <w:marRight w:val="0"/>
      <w:marTop w:val="0"/>
      <w:marBottom w:val="0"/>
      <w:divBdr>
        <w:top w:val="none" w:sz="0" w:space="0" w:color="auto"/>
        <w:left w:val="none" w:sz="0" w:space="0" w:color="auto"/>
        <w:bottom w:val="none" w:sz="0" w:space="0" w:color="auto"/>
        <w:right w:val="none" w:sz="0" w:space="0" w:color="auto"/>
      </w:divBdr>
      <w:divsChild>
        <w:div w:id="20783083">
          <w:marLeft w:val="0"/>
          <w:marRight w:val="0"/>
          <w:marTop w:val="0"/>
          <w:marBottom w:val="0"/>
          <w:divBdr>
            <w:top w:val="none" w:sz="0" w:space="0" w:color="auto"/>
            <w:left w:val="none" w:sz="0" w:space="0" w:color="auto"/>
            <w:bottom w:val="none" w:sz="0" w:space="0" w:color="auto"/>
            <w:right w:val="none" w:sz="0" w:space="0" w:color="auto"/>
          </w:divBdr>
          <w:divsChild>
            <w:div w:id="403722339">
              <w:marLeft w:val="0"/>
              <w:marRight w:val="0"/>
              <w:marTop w:val="0"/>
              <w:marBottom w:val="0"/>
              <w:divBdr>
                <w:top w:val="none" w:sz="0" w:space="0" w:color="auto"/>
                <w:left w:val="none" w:sz="0" w:space="0" w:color="auto"/>
                <w:bottom w:val="none" w:sz="0" w:space="0" w:color="auto"/>
                <w:right w:val="none" w:sz="0" w:space="0" w:color="auto"/>
              </w:divBdr>
              <w:divsChild>
                <w:div w:id="792400831">
                  <w:marLeft w:val="0"/>
                  <w:marRight w:val="0"/>
                  <w:marTop w:val="0"/>
                  <w:marBottom w:val="0"/>
                  <w:divBdr>
                    <w:top w:val="none" w:sz="0" w:space="0" w:color="auto"/>
                    <w:left w:val="none" w:sz="0" w:space="0" w:color="auto"/>
                    <w:bottom w:val="none" w:sz="0" w:space="0" w:color="auto"/>
                    <w:right w:val="none" w:sz="0" w:space="0" w:color="auto"/>
                  </w:divBdr>
                  <w:divsChild>
                    <w:div w:id="820119650">
                      <w:marLeft w:val="0"/>
                      <w:marRight w:val="0"/>
                      <w:marTop w:val="0"/>
                      <w:marBottom w:val="0"/>
                      <w:divBdr>
                        <w:top w:val="none" w:sz="0" w:space="0" w:color="auto"/>
                        <w:left w:val="none" w:sz="0" w:space="0" w:color="auto"/>
                        <w:bottom w:val="none" w:sz="0" w:space="0" w:color="auto"/>
                        <w:right w:val="none" w:sz="0" w:space="0" w:color="auto"/>
                      </w:divBdr>
                      <w:divsChild>
                        <w:div w:id="704063836">
                          <w:marLeft w:val="-225"/>
                          <w:marRight w:val="-225"/>
                          <w:marTop w:val="0"/>
                          <w:marBottom w:val="0"/>
                          <w:divBdr>
                            <w:top w:val="none" w:sz="0" w:space="0" w:color="auto"/>
                            <w:left w:val="none" w:sz="0" w:space="0" w:color="auto"/>
                            <w:bottom w:val="none" w:sz="0" w:space="0" w:color="auto"/>
                            <w:right w:val="none" w:sz="0" w:space="0" w:color="auto"/>
                          </w:divBdr>
                          <w:divsChild>
                            <w:div w:id="19238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4274">
      <w:bodyDiv w:val="1"/>
      <w:marLeft w:val="0"/>
      <w:marRight w:val="0"/>
      <w:marTop w:val="0"/>
      <w:marBottom w:val="0"/>
      <w:divBdr>
        <w:top w:val="none" w:sz="0" w:space="0" w:color="auto"/>
        <w:left w:val="none" w:sz="0" w:space="0" w:color="auto"/>
        <w:bottom w:val="none" w:sz="0" w:space="0" w:color="auto"/>
        <w:right w:val="none" w:sz="0" w:space="0" w:color="auto"/>
      </w:divBdr>
      <w:divsChild>
        <w:div w:id="1020666315">
          <w:marLeft w:val="0"/>
          <w:marRight w:val="0"/>
          <w:marTop w:val="0"/>
          <w:marBottom w:val="0"/>
          <w:divBdr>
            <w:top w:val="none" w:sz="0" w:space="0" w:color="auto"/>
            <w:left w:val="none" w:sz="0" w:space="0" w:color="auto"/>
            <w:bottom w:val="none" w:sz="0" w:space="0" w:color="auto"/>
            <w:right w:val="none" w:sz="0" w:space="0" w:color="auto"/>
          </w:divBdr>
        </w:div>
      </w:divsChild>
    </w:div>
    <w:div w:id="2142339063">
      <w:bodyDiv w:val="1"/>
      <w:marLeft w:val="0"/>
      <w:marRight w:val="0"/>
      <w:marTop w:val="0"/>
      <w:marBottom w:val="0"/>
      <w:divBdr>
        <w:top w:val="none" w:sz="0" w:space="0" w:color="auto"/>
        <w:left w:val="none" w:sz="0" w:space="0" w:color="auto"/>
        <w:bottom w:val="none" w:sz="0" w:space="0" w:color="auto"/>
        <w:right w:val="none" w:sz="0" w:space="0" w:color="auto"/>
      </w:divBdr>
      <w:divsChild>
        <w:div w:id="213798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E587-9C2E-4492-BBF2-EF5C2779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4137</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Эрнст Светлана Александровна</dc:creator>
  <cp:lastModifiedBy>Тарасов Андрей Алексеевич</cp:lastModifiedBy>
  <cp:revision>35</cp:revision>
  <cp:lastPrinted>2018-10-30T06:21:00Z</cp:lastPrinted>
  <dcterms:created xsi:type="dcterms:W3CDTF">2018-10-29T11:17:00Z</dcterms:created>
  <dcterms:modified xsi:type="dcterms:W3CDTF">2019-01-17T10:22:00Z</dcterms:modified>
</cp:coreProperties>
</file>