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070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Муниципальное образование</w:t>
      </w: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070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Ханты-Мансийского автономного округа – Югры</w:t>
      </w: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070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городской округ город Ханты-Мансийск</w:t>
      </w: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070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ДУМА ГОРОДА ХАНТЫ-МАНСИЙСКА</w:t>
      </w: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00704D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РЕШЕНИЕ</w:t>
      </w:r>
    </w:p>
    <w:p w:rsidR="0000704D" w:rsidRPr="0000704D" w:rsidRDefault="0000704D" w:rsidP="0000704D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07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  <w:t xml:space="preserve">                                                   </w:t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Принято</w:t>
      </w:r>
    </w:p>
    <w:p w:rsidR="0000704D" w:rsidRPr="0000704D" w:rsidRDefault="0000704D" w:rsidP="0000704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</w:r>
      <w:r w:rsidRPr="0000704D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ab/>
        <w:t xml:space="preserve">     24 апреля 2015 года</w:t>
      </w:r>
    </w:p>
    <w:p w:rsidR="00E51887" w:rsidRDefault="00E51887" w:rsidP="00E518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Default="00E51887" w:rsidP="00E518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пятого</w:t>
      </w: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созыва за первый квартал 2015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Заслушав информацию заместителя председателя Думы города Ханты-Мансийска пятого созыва Т.</w:t>
      </w:r>
      <w:r w:rsidR="000070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 </w:t>
      </w:r>
      <w:proofErr w:type="spellStart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Волгуновой</w:t>
      </w:r>
      <w:proofErr w:type="spellEnd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деятельности Думы города Ханты-Мансийска пято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созыва за первый квартал 2015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E51887" w:rsidRPr="00E23F70" w:rsidRDefault="00E51887" w:rsidP="00E5188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E51887" w:rsidRDefault="00E51887" w:rsidP="00E5188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Принять к сведению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деятельности Думы города 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</w:t>
      </w:r>
      <w:r w:rsidR="000070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созыва за первый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 2015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Default="00E51887" w:rsidP="00E51887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E51887" w:rsidRPr="00E23F70" w:rsidRDefault="00E51887" w:rsidP="00E51887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Pr="003D52E2" w:rsidRDefault="00E51887" w:rsidP="00E518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51887" w:rsidRPr="003D52E2" w:rsidRDefault="005D5BA2" w:rsidP="00E518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апреля 2015 года</w:t>
      </w:r>
    </w:p>
    <w:p w:rsidR="00E51887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Pr="003D52E2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E51887" w:rsidRPr="003D52E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 апреля 2015 года</w:t>
      </w:r>
    </w:p>
    <w:p w:rsidR="00A33CBA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647</w:t>
      </w:r>
      <w:r w:rsidR="00E51887"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51887" w:rsidRPr="003D52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E51887" w:rsidRPr="003D5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51887"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5D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деятельности Думы </w:t>
      </w:r>
    </w:p>
    <w:p w:rsidR="005D5BA2" w:rsidRDefault="005D5BA2" w:rsidP="005D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Ханты-Мансийска пятого созыва </w:t>
      </w:r>
    </w:p>
    <w:p w:rsidR="005D5BA2" w:rsidRDefault="005D5BA2" w:rsidP="005D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квартал 2015 года</w:t>
      </w:r>
    </w:p>
    <w:p w:rsidR="005D5BA2" w:rsidRDefault="005D5BA2" w:rsidP="005D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города осуществлялась в соответствии с планом, утверждённым её Решением от 22.12.2014 № 577-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РД.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первый квартал проведено 4 заседания, на которых рассмотрено 54 вопроса, принято 51 решение, в том числе социальной направленности – 5, по бюджету, налогам и финансам – 29, прочих – 17.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Думой города:</w:t>
      </w:r>
    </w:p>
    <w:p w:rsidR="005D5BA2" w:rsidRDefault="005D5BA2" w:rsidP="005D5B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-отчёт об исполнении прогнозного плана (программы) приватизации муниципального имущества на 2014 год и основных направлений приватизации муниципального имущества на 2015-2016 годы за 2014 год;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-порядок страхования лиц, замещающих муниципальные должности на постоянной основе в городе Ханты-Мансийске;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-отчёты о деятельности Счётной палаты, Думы города за 2014 год;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-положение 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 в городе Ханты-Мансийске;</w:t>
      </w:r>
      <w:proofErr w:type="gramEnd"/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-порядок предоставления лицами, замещающими муниципальные должности на постоянной основе, сведений о своих расходах, а также о расходах своих супруги (супруга) и несовершеннолетних детей;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-положение о представлении сведений о доходах, об имуществе и обязательствах имущественного характера лицами, замещающими муниципальные должности на постоянной основе.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Внесены изменения: в положения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D1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Департаменте муниципальной собственности Администрации города Ханты-Мансийска; о гарантиях и компенсациях для лиц, проживающих в городе Ханты-Мансийске и работающих в организациях, финансируемых из бюджета города Ханты-Мансийска;                           о регулировании отдельных вопросов оплаты труда муниципальных служащих;         о присвоении звания «Почётный житель города Ханты-Мансийска»; о размерах и условиях оплаты труда работников муниципального бюджетного учреждения «Управление по развитию туризма и внешних связей»; об отдельных вопросах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организации и осуществления бюджетного процесса в городе Ханты-Мансийске</w:t>
      </w:r>
      <w:r w:rsidRPr="00DB2A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B2A58">
        <w:rPr>
          <w:rFonts w:ascii="Times New Roman" w:hAnsi="Times New Roman" w:cs="Times New Roman"/>
          <w:sz w:val="28"/>
          <w:szCs w:val="28"/>
        </w:rPr>
        <w:t xml:space="preserve"> </w:t>
      </w:r>
      <w:r w:rsidRPr="003D1209">
        <w:rPr>
          <w:rFonts w:ascii="Times New Roman" w:hAnsi="Times New Roman" w:cs="Times New Roman"/>
          <w:sz w:val="28"/>
          <w:szCs w:val="28"/>
          <w:u w:val="single"/>
        </w:rPr>
        <w:t>в порядки</w:t>
      </w:r>
      <w:r>
        <w:rPr>
          <w:rFonts w:ascii="Times New Roman" w:hAnsi="Times New Roman" w:cs="Times New Roman"/>
          <w:sz w:val="28"/>
          <w:szCs w:val="28"/>
        </w:rPr>
        <w:t xml:space="preserve"> - предоставления мер социальной поддержки лицам, удостоенным звания «Почётный житель города Ханты-Мансийска»; принятия решения об условиях приватизации муниципального имущества, </w:t>
      </w:r>
      <w:r w:rsidRPr="003D1209">
        <w:rPr>
          <w:rFonts w:ascii="Times New Roman" w:hAnsi="Times New Roman" w:cs="Times New Roman"/>
          <w:sz w:val="28"/>
          <w:szCs w:val="28"/>
          <w:u w:val="single"/>
        </w:rPr>
        <w:t>в 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 на постоянной основе, и урегулированию конфликта интересов, </w:t>
      </w:r>
      <w:r>
        <w:rPr>
          <w:rFonts w:ascii="Times New Roman" w:hAnsi="Times New Roman" w:cs="Times New Roman"/>
          <w:sz w:val="28"/>
          <w:szCs w:val="28"/>
          <w:u w:val="single"/>
        </w:rPr>
        <w:t>в Устав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5BA2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Принята к сведению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ходе реализации Программы «Комплексное развитие коммунальной инфраструктуры города Ханты-Мансийска на 2011-2027 годы» за 2014 год.</w:t>
      </w:r>
    </w:p>
    <w:p w:rsidR="005D5BA2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Заслушаны информации</w:t>
      </w:r>
      <w:r w:rsidRPr="004D00A5">
        <w:rPr>
          <w:rFonts w:ascii="Times New Roman" w:hAnsi="Times New Roman" w:cs="Times New Roman"/>
          <w:sz w:val="28"/>
          <w:szCs w:val="28"/>
        </w:rPr>
        <w:t xml:space="preserve"> МО МВД </w:t>
      </w:r>
      <w:r>
        <w:rPr>
          <w:rFonts w:ascii="Times New Roman" w:hAnsi="Times New Roman" w:cs="Times New Roman"/>
          <w:sz w:val="28"/>
          <w:szCs w:val="28"/>
        </w:rPr>
        <w:t>«Ханты-Мансийский», межрайонной прокуратуры, межрайонного отдела следственного управления Следственного комитета Российской Федерации по ХМАО-Югре о результатах их деятельности за 2014 год.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Одобрены Думой проекты изменений</w:t>
      </w:r>
      <w:r w:rsidRPr="004D00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25 муниципальных программ («Осуществление городом Ханты-Мансийском функций административного центра Ханты-Мансийского автономного округа-Югры на 2014-2016 годы», «Развитие физической культуры и спорта в городе Ханты-Мансийске на 2014-2020 годы», «Развитие культуры в городе Ханты-Мансийске на 2014-2016 годы», «Социальная поддержка граждан города Ханты-Мансийска» на 2014-2018 годы, «Доступная среда в городе Ханты-Мансийске» на 2014-2018 годы, «Управление муниципальными финансами города Ханты-Мансийка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2014-2020 годы», «Обеспечение доступным и комфортным жильём жителей города Ханты-Мансийска на 2014-2016 годы», «Основные направления развития в области управления и распоряжения муниципальной собственностью города Ханты-Мансийска на 2014-2016 годы», «Содействие развитию садоводческих, огороднических и дачных некоммерческих объединений граждан города Ханты-Мансийска» на 2015-2017 годы, «Профилактика правонарушений в сфере обеспечения общественной безопасности и правопорядка в городе Ханты-Мансийске» на 2014-2020 годы, «Защита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территории от чрезвычайных ситуаций, обеспечение пожарной безопасности города Ханты-Мансийска на 2015-2020 годы», «Развитие муниципальной службы в городе Ханты-Мансийске на 2014-2016 годы», «Развитие образования в городе Ханты-Мансийске на 2014-2016 годы», «Молодёжь города Ханты-Мансийска» на 2012-2014 годы, «Молодёжь города Ханты-Мансийска» на 2015-2020 годы, «Развитие субъектов малого и среднего предпринимательства на территории города Ханты-Мансийска» на 2011-2013 годы и на период до 2015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года, «Повышение эффективности муниципального управления города Ханты-Мансийска» на 2015-2020 годы, «Содействие развитию садоводческих, огороднических и дачных некоммерческих объединений граждан города Ханты-Мансийска» на 2010-2014 </w:t>
      </w:r>
      <w:r>
        <w:rPr>
          <w:rFonts w:ascii="Times New Roman" w:hAnsi="Times New Roman" w:cs="Times New Roman"/>
          <w:sz w:val="28"/>
          <w:szCs w:val="28"/>
        </w:rPr>
        <w:lastRenderedPageBreak/>
        <w:t>годы, «Обеспечение градостроительной деятельности на территории города Ханты-Мансийска» на 2013-2015 годы и на период до 2020 года, «Проектирование и строительство инженерных сетей на территории города Ханты-Мансийска» на 2013-2015 годы и на период до 2020 года, «Развитие 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дорожного хозяйства, благоустройство города Ханты-Мансийска на 2014-2020 годы», «Дети – сироты» на 2014-2020 годы, «Развитие транспортной системы города Ханты-Мансийска на 2014-2020 годы», «Развитие жилищно-коммунального комплекса и повышение энергетической эффективности в городе Ханты-Мансийске на 2014-2020 годы», «Развитие агропромышленного комплекса на территории города Ханты-Мансийска» на 2013-2015 годы); </w:t>
      </w:r>
      <w:r>
        <w:rPr>
          <w:rFonts w:ascii="Times New Roman" w:hAnsi="Times New Roman" w:cs="Times New Roman"/>
          <w:sz w:val="28"/>
          <w:szCs w:val="28"/>
          <w:u w:val="single"/>
        </w:rPr>
        <w:t>проект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«Осуществление городом Ханты-Мансийском функций административного центра Ханты-Мансийского автономного округа-Югры на 2015-2020 годы»</w:t>
      </w:r>
      <w:r>
        <w:rPr>
          <w:rFonts w:ascii="Times New Roman" w:hAnsi="Times New Roman" w:cs="Times New Roman"/>
          <w:sz w:val="28"/>
          <w:szCs w:val="28"/>
          <w:u w:val="single"/>
        </w:rPr>
        <w:t>;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Стратегию социально-экономического развития города Ханты-Мансийска до 2020 года.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Утверждён</w:t>
      </w:r>
      <w:r>
        <w:rPr>
          <w:rFonts w:ascii="Times New Roman" w:hAnsi="Times New Roman" w:cs="Times New Roman"/>
          <w:sz w:val="28"/>
          <w:szCs w:val="28"/>
        </w:rPr>
        <w:t xml:space="preserve"> отчёт Главы города Ханты-Мансийска, его деятельность в 2014 году признана удовлетворительной. </w:t>
      </w:r>
    </w:p>
    <w:p w:rsidR="005D5BA2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Pr="00D91ED6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Признаны утратившими</w:t>
      </w:r>
      <w:r w:rsidRPr="00D91ED6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5 решений Думы города.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принятые Думой в первом квартале 2015 года решения представлений, протестов межрайонной прокуратуры не поступило.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транспортной прокуратуры на Решение Думы города Ханты-Мансийска от 28 октября 2005 года № 116 «О земельном налоге» отклонён.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Дважды Думой назначались публичные слушания по проекту Решения Думы города Ханты-Мансийска «О внесении изменений и дополнений в Устав города Ханты-Мансийска».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Внесённые в Устав города изменения и дополнения зарегистрированы Управлением Министерства юстиции РФ по ХМАО-Югре (№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25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86 312 000 201 5001 от 16 февраля 2015 года) и опубликованы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-Ханты-Мансийск».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направлениями и планами деятельности работали комитеты и комиссии, рассмотрено вопросов: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-комитет по бюджету (председатель Казакова В.А.)  - 15,  проведено  заседаний – 6; 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комитет по городскому хозяйству (председатель Дмитриев С.Н.) – 20, проведено заседаний – 6;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-комитет по социальной политике (председатель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– 21, проведено заседаний – 7;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-комиссия по местному самоуправлению (председатель Ваганов Е.А.) – 14, проведено заседаний – 4.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 форме «круглых столов» прошли заседания комитета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– «О ведении и сопровождении программы видеонаблюдения в городе, в том числе «Безопасный город». Об эффективности видеонаблюдения» (с участием представителей ОАО «ИРЦ», Департамента городского хозяйства, отдела по вопросам общественной безопасности  и профилактике правонарушений),             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мероприятиях. О подготовке к пожароопасному сезону»      (с участием представителей МКУ «Управление по делам ГО, ЧС и ОПБ», 7 отряда ФПС по ХМАО-Югре, Департамента городского хозяйства), «Об оказании услуг связи населению города. О взаимодействии компаний связи с ОАО «ИРЦ»               (с участием представителей компаний связи, Управления транспорта, связи и дорог, ОАО «ИРЦ»);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комитета по бюджету</w:t>
      </w:r>
      <w:r>
        <w:rPr>
          <w:rFonts w:ascii="Times New Roman" w:hAnsi="Times New Roman" w:cs="Times New Roman"/>
          <w:sz w:val="28"/>
          <w:szCs w:val="28"/>
        </w:rPr>
        <w:t xml:space="preserve"> – «Об обеспечении населения города хлебом»   (с участием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горПО</w:t>
      </w:r>
      <w:proofErr w:type="spellEnd"/>
      <w:r>
        <w:rPr>
          <w:rFonts w:ascii="Times New Roman" w:hAnsi="Times New Roman" w:cs="Times New Roman"/>
          <w:sz w:val="28"/>
          <w:szCs w:val="28"/>
        </w:rPr>
        <w:t>, ОАО «Ханты-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МансийскСибторг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Управления экономического развития и инвестиций, Управления потребительского рынка и защиты прав потребителей);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комитета по социальной политике</w:t>
      </w:r>
      <w:r>
        <w:rPr>
          <w:rFonts w:ascii="Times New Roman" w:hAnsi="Times New Roman" w:cs="Times New Roman"/>
          <w:sz w:val="28"/>
          <w:szCs w:val="28"/>
        </w:rPr>
        <w:t xml:space="preserve"> – «Об обеспечении защиты прав детей, организации межведомственного взаимодействия по профилактике правонарушений и преступлений, совершаемых несовершеннолетними и в отношении несовершеннолетних, о принятии мер по недопущению нарушений за 2014 год» (с участием представителей УФСКН, МО МВД «Ханты-Мансийский», КДН, Управления опеки и попечительства, Департамента образования, Департамента муниципальной собственности).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На выездных заседаниях</w:t>
      </w:r>
      <w:r>
        <w:rPr>
          <w:rFonts w:ascii="Times New Roman" w:hAnsi="Times New Roman" w:cs="Times New Roman"/>
          <w:sz w:val="28"/>
          <w:szCs w:val="28"/>
        </w:rPr>
        <w:t xml:space="preserve"> комитетов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>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с деятельностью частного детского сада «Антошка – 2» (комитет по социальной политике), МКУ «Центр развития образования» (комитет по социальной политике), с условиями проживания студентов ЮГУ в общежитиях (комитет по социальной политике),        с мерами по энергосбережению в ДОУ № 4, 22, школах № 3, 5 (комитет по городскому хозяйству);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посетили</w:t>
      </w:r>
      <w:r>
        <w:rPr>
          <w:rFonts w:ascii="Times New Roman" w:hAnsi="Times New Roman" w:cs="Times New Roman"/>
          <w:sz w:val="28"/>
          <w:szCs w:val="28"/>
        </w:rPr>
        <w:t xml:space="preserve"> дом-музей народного художника СССР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(комитет по социальной политике), завершаемые строительством мастерские МУК (комитет по городскому хозяйству), музей СОШ № 1 имени      Ю.Г. Созонова (комитет по социальной политике), хлебопекарню ОАО «Ханты-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МансийскСибторг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 (комитет по бюджету), ОКБ (комитет по социальной политике), теплицу и новый торговый центр ОАО «Рыбокомбинат «Ханты-Мансийский».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6 заседаниях совместной комиссии рассмотрели 64 вопроса, в том числе: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ситуации с открытием детских садов в СУ-967, по ул. Ленина;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результатах деятельности городской общественной приёмной в 2014 году;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 итогах реализации «народного бюджета» за 2013 год;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результатах деятельности КРУ Департамента управления финансами за 2014 год;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ситуации с тарифами на услуги ЖКХ в городе;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-о возмещении затрат ОАО «Ханты-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МансийскСибторг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установку трансформаторной подстанции при строительстве рынка «Лукошко»;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решении вопроса о перевозках учащихся школьными автобусами;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результатах социологических опросов, проведённых в 2014 году;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целевом расходовании средств, полученных от аренды и продажи земельных участков в 2014 году;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 плане капитального ремонта жилых домов и квартир на 2015 год;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 организации оздоровления, отдыха и труда детей, подростков и молодёжи летом 2015 года;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 итогах отчётов депутатов перед избирателями о деятельности Думы города за 2014 год и другие.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Решением Думы города Администрацией города представлена депутатам кандидатура Турсуковой Е.В., претендующей на должность заведующего объектом-новостройкой «детский сад по адресу: ул. Объездная – жилой микрорайон».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осуществления контроля за расходованием средств городского бюджета рассмотрели и приняли к сведению информацию о выполнении                    3 муниципальных программ, ранее одобренных депутатами, утративших силу               с 1 января 2015 года, за весь период их реализации («Защита населения и территории города Ханты-Мансийска от чрезвычайных ситуаций, совершенствование гражданской обороны и обеспечение пожарной безопасности» на 2010-2014 годы, «Содействие развитию садоводческих, огороднических и дачных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некоммерческих объединений граждан города Ханты-Мансийска» на 2010-2014 годы, «Молодёжь города Ханты-Мансийка» на 2012-2014 годы).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Депутаты провели 1 заседание депутатских слушаний по проекту изменений в Стратегию социально-экономического развития города Ханты-Мансийска до 2020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Приняли участие в 4 публичных слушаниях с участием населения, общественных слушаниях Общественной палаты Югры по вопросу установления предельных размеров торговых надбавок к ценам на некоторые виды продовольственных товаров, мероприятии по открытию мемориальной доски и присвоению избирательному участку № 295 имени воина-интернационалиста        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Моденцова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школе № 3, заседании рабочей группы Думы Югры по вопросу организации школьного питания, общественных слушаниях по отчёту 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окружного Департамента финансов за 2014 год в режиме видеоконференции, заседании Координационного Совета Ассоциации «Города Урала», а также в других мероприятиях, проводимых в городе.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5BA2" w:rsidRDefault="005D5BA2" w:rsidP="005D5B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отчётный период поступило 133 устных и 18 письменных обращений граждан, принято на приёмах по личным вопросам 85 человек. 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в региональной общественной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приёмной председателя партии «Единая Россия» Д.А. Медведева приняли 20 горожан.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городскую общественную приёмную обратилось 45 граждан на 30 приёмах.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поступивших в Думу города письменных обращений 6 рассмотрены на заседаниях комитетов и комиссий (обращение начальника 7 ОФПС по ХМАО-Югре Белоусова О.В. о поощрении отличившихся на пожаре (совместная комиссия); обращение депутатов Думы города Когалыма о законодательной инициативе в части мер поддержки родителей детей – инвалидов (совместная комиссия); обращение начальника МО МВД «Ханты-Мансийский»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о порядке отчёта перед Думой города (совместная комиссия); обращение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заместителя директора Департамента здравоохранения Югры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В.А. об алгоритме (схеме) действий граждан при оперативном решении вопросов оказания медицинских услуг, лекарственного обеспечения (совместная комиссия); обращение депутатов Думы города Нефтеюганска о законодательной инициативе в части дополнительных ограничений времени и мест продажи алкогольной продукции (совместная комиссия); обращение начальника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государственного-правового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аппарата Думы ХМАО-Югры Дмитриева К.А. о приведении в соответствии окружному законодательству муниципальных правовых актов (комиссия по местному самоуправлению).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7 по 14 февраля 2015 года депутаты провели отчёты перед избирателями       о деятельности Думы города в 2014 году.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 5 встречах с участием 472 горожан задано 65 вопросов, в том числе повторных 12, дано ответов в ходе встреч 35, рассмотрены депутатами 2 (о ситуации по передаче показаний приборов учёта населением города в ОАО «ИРЦ» (комитет по городскому хозяйству); о медицинском обслуживании населения города в ОКБ (комитет по социальной политике).</w:t>
      </w:r>
      <w:proofErr w:type="gramEnd"/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Коме того, депутатами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Барышниковым А.Е.,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Ивановым М.Б., Новиковой Н.С., Дмитриевым С.Н.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13 встреч с избирателями.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города освещалась СМИ, информация размещалась на официальном информационном портале органов местного самоуправления города Ханты-Мансийска.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Наградами Думы отмечены: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-Почётной грамотой 1 чел.;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-Благодарственным письмом – 3 чел.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шестнадцатом заседании Координационного совета представительных органов местного самоуправления муниципальных образований и Думы ХМАО-Югры в г. Радужном принял В.А. Филипенко.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Аппарат Думы города работал в соответствии с Регламентом и Положением.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Юридическим управлением (начальник Струженко Ю.В.) разработаны            11 проектов, проведена экспертиза 34 проектов решений, внесённых Главой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города, в том числе антикоррупционная экспертиза 11 проектов решений Думы города нормативного характера. В установленный срок направлены в региональный регистр МПА 10 решений и сведения об опубликовании 11 решений.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Организационным управлением (начальник Трефилова Н.Ю.) обеспечено проведение 34 заседаний Думы, постоянных комитетов, комиссий и депутатских слушаний.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Сформировано 352 пакета документов, 30 электронных баз к ним, оформлено исходящих документов 579 ед., в том числе 260 принятых Думой решений и приложений к ним.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Управлением кадровой работы и муниципальной службы (начальник Кораблина С.В.) оформлены документы на совместную комиссию по ходатайствам организаций на 8 кандидатов к награждению Думой города, подготовлено 2 проекта решений, обеспечено проведение 4 церемоний награждения,  в том числе 3 – выездные.</w:t>
      </w: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       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Волгунова</w:t>
      </w:r>
      <w:proofErr w:type="spellEnd"/>
    </w:p>
    <w:p w:rsidR="005D5BA2" w:rsidRPr="00AA37F9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Pr="00822586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Pr="00BD2FEF" w:rsidRDefault="005D5BA2" w:rsidP="005D5B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5D5BA2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2" w:rsidRPr="005D5BA2" w:rsidRDefault="005D5BA2" w:rsidP="005D5BA2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D5BA2" w:rsidRPr="005D5BA2" w:rsidRDefault="005D5BA2" w:rsidP="005D5BA2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</w:t>
      </w:r>
    </w:p>
    <w:p w:rsidR="005D5BA2" w:rsidRPr="005D5BA2" w:rsidRDefault="005D5BA2" w:rsidP="005D5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Думы города</w:t>
      </w:r>
      <w:r w:rsidRPr="005D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Ханты-Мансийска </w:t>
      </w:r>
    </w:p>
    <w:p w:rsidR="005D5BA2" w:rsidRPr="005D5BA2" w:rsidRDefault="005D5BA2" w:rsidP="005D5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созыва за первый квартал  2015 года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депутатов Думы города 5 созыва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постоянных комитетов, комиссий, заседаний 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за  первый квартал 2015 года</w:t>
      </w:r>
    </w:p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1134"/>
        <w:gridCol w:w="1276"/>
        <w:gridCol w:w="1099"/>
        <w:gridCol w:w="1519"/>
        <w:gridCol w:w="1162"/>
        <w:gridCol w:w="1040"/>
      </w:tblGrid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бюджету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социальной политике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Комитет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городскому хозяйству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Комиссия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 местному самоуправлению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Комиссия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совместная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Заседание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Думы города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Филипенко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 С.Я.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С.Н.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А.Е.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Вайсбурт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С.Н.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Нуждин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 Е.А.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 Я.И.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Проведено заседаний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D5BA2" w:rsidRPr="005D5BA2" w:rsidTr="005D5BA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вопросов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</w:tr>
    </w:tbl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Pr="005D5BA2" w:rsidRDefault="005D5BA2" w:rsidP="005D5BA2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5D5BA2" w:rsidRPr="005D5BA2" w:rsidRDefault="005D5BA2" w:rsidP="005D5BA2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 Думы</w:t>
      </w:r>
    </w:p>
    <w:p w:rsidR="005D5BA2" w:rsidRPr="005D5BA2" w:rsidRDefault="005D5BA2" w:rsidP="005D5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города</w:t>
      </w:r>
      <w:r w:rsidRPr="005D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Ханты-Мансийска 5 созыва</w:t>
      </w:r>
    </w:p>
    <w:p w:rsidR="005D5BA2" w:rsidRPr="005D5BA2" w:rsidRDefault="005D5BA2" w:rsidP="005D5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первый квартал 2015 года</w:t>
      </w:r>
    </w:p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и личном приеме граждан 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первый квартал 2015 года</w:t>
      </w:r>
    </w:p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Ханты-Мансийска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840"/>
        <w:gridCol w:w="1739"/>
        <w:gridCol w:w="1689"/>
        <w:gridCol w:w="1982"/>
      </w:tblGrid>
      <w:tr w:rsidR="005D5BA2" w:rsidRPr="005D5BA2" w:rsidTr="005D5BA2">
        <w:tc>
          <w:tcPr>
            <w:tcW w:w="237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письменных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1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устных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01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личном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приеме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встреч с избирателями</w:t>
            </w:r>
          </w:p>
        </w:tc>
      </w:tr>
      <w:tr w:rsidR="005D5BA2" w:rsidRPr="005D5BA2" w:rsidTr="005D5BA2">
        <w:tc>
          <w:tcPr>
            <w:tcW w:w="237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  <w:tc>
          <w:tcPr>
            <w:tcW w:w="184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Думы города Ханты-Мансийска 5 созыва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1840"/>
        <w:gridCol w:w="1739"/>
        <w:gridCol w:w="1689"/>
        <w:gridCol w:w="1982"/>
      </w:tblGrid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письменных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устных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обращений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личном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приеме</w:t>
            </w:r>
            <w:proofErr w:type="gramEnd"/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встреч с избирателями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Корнеева Л.П.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Первухин С.Я.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Андрейченко С.Н.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Барышников А.Е.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Т.Х.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В.А.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Вайсбурт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С.Н.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Нуждин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Н.С.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Ваганов Е.А.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М.Б.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 Я.И.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А.И.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Ташланов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D5BA2" w:rsidRPr="005D5BA2" w:rsidTr="005D5BA2">
        <w:tc>
          <w:tcPr>
            <w:tcW w:w="2356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 1 квартал: </w:t>
            </w:r>
          </w:p>
        </w:tc>
        <w:tc>
          <w:tcPr>
            <w:tcW w:w="1840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3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1689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82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D5BA2" w:rsidRPr="005D5BA2" w:rsidRDefault="005D5BA2" w:rsidP="005D5BA2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5D5BA2" w:rsidRPr="005D5BA2" w:rsidRDefault="005D5BA2" w:rsidP="005D5BA2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 Думы</w:t>
      </w:r>
    </w:p>
    <w:p w:rsidR="005D5BA2" w:rsidRPr="005D5BA2" w:rsidRDefault="005D5BA2" w:rsidP="005D5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города</w:t>
      </w:r>
      <w:r w:rsidRPr="005D5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Ханты-Мансийска 5 созыва</w:t>
      </w:r>
    </w:p>
    <w:p w:rsidR="005D5BA2" w:rsidRPr="005D5BA2" w:rsidRDefault="005D5BA2" w:rsidP="005D5B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первый квартал 2015 года</w:t>
      </w:r>
    </w:p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депутатов Думы города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мероприятиях, проводимых в городе,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первый квартал 2015 года</w:t>
      </w:r>
    </w:p>
    <w:p w:rsidR="005D5BA2" w:rsidRPr="005D5BA2" w:rsidRDefault="005D5BA2" w:rsidP="005D5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935"/>
        <w:gridCol w:w="2268"/>
        <w:gridCol w:w="2693"/>
      </w:tblGrid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Выездное заседание комитета по городскому хозяйству в МБДОУ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 «Снежинка» и № 22 «Планета детства».</w:t>
            </w: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заседание комитета по социальной политике в частный детский сад «Антошка – 2».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Выездное заседание комитета по городскому хозяйству в МОУ СОШ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3, № 5.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Выездное заседание комитета по социальной политике в дом – музей народного художника СССР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В.А.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Игошева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 по проекту Решения Думы города «О внесении изменений и дополнений в Устав города Ханты-Мансийска».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Общественные слушания Общественной палаты Югры по вопросу «О внесении изменений в Постановление Правительства ХМАО-Югры от 16.10.2007 № 250-п «Об установлении предельных размеров торговых надбавок к ценам на некоторые виды продовольственных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«Круглый стол» в региональном </w:t>
            </w: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исполкоме Общероссийского народного фронта по вопросу «Организация перевозки обучающихся образовательных учреждений города Ханты-Мансийска».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Торжественное мероприятие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65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летию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присвоения Ханты-Мансийску статуса города.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Открытие дополнительного здания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 ДОУ № 9 «Одуванчик» в СУ-967.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депутатов перед избирателями 1 ИО – школа № 2.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Ваганов Е.А.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депутатов перед избирателями 2 ИО – школа № 8.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Ваганов Е.А.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Филипенко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заседание комитета по городскому хозяйству в завершённые строительством мастерские МУК.</w:t>
            </w: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Ваганов Е.А.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депутатов перед избирателями 5 ИО – ОАО «УТС и ИС».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Н.С.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Выездное заседание комитета по социальной политике в музей СОШ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 имени Ю.Г. Созонова.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Н.С.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 по проекту внесения изменений в документацию по планировке территории береговой зоны города.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 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в СОШ № 3  - открытие мемориальной доски и присвоение избирательному участку № 295 имени воина-интернационалиста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Моденцова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 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депутатов перед избирателями 3 ИО – школа № 1.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Н.С.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Отчёты депутатов перед избирателями 4 ИО – школа № 3.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Н.С.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Заседание рабочей группы Думы ХМАО-Югры по вопросу организации школьного питания.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в Парке Победы в честь Дня защитника Отечества.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слушания по отчёту о деятельности  Департамента финансов ХМАО-Югры за 2014 год в режиме видеоконференции.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Торжественное мероприятие в честь Дня работников бытового обслуживания населения и ЖКХ.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45-летие МВКП.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20-летие Думы Ханты-Мансийского района.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сдача жилого дома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51 по ул. Шевченк</w:t>
            </w:r>
            <w:proofErr w:type="gram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ООО</w:t>
            </w:r>
            <w:proofErr w:type="gram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«Крона».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консультативного совета при Управлении 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 ХМАО-Югре «Сфокусируем права потребителей на здоровом питании»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Всемирного дня защиты прав потребителей.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Церемония посвящения в кадеты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СОШ № 8.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Публичные слушания по проекту Решения Думы города «О внесении </w:t>
            </w: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изменений и дополнений в Устав города Ханты-Мансийска».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слушания по внесению изменений в Правила землепользования и застройки территории города.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заседание комитета по бюджету в ОАО «Рыбокомбинат «Ханты-Мансийский».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заседание комитета по социальной политике в МКУ «Центр развития образования».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заседание комитета по социальной политике в ОКБ.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 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Депутатские слушания по проекту одобрения изменений в Стратегию социально-экономического развития города до 2020 года и на период до 2030 года.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Ваганов Е.А.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Координационного совета Ассоциации «Города Урала».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Выездное заседание комитета по бюджету в хлебопекарню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«Ханты-</w:t>
            </w: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МансийскСибторг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Ваганов Е.А.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Казакова В.А.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 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5BA2" w:rsidRPr="005D5BA2" w:rsidTr="005D5BA2">
        <w:tc>
          <w:tcPr>
            <w:tcW w:w="0" w:type="auto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4935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Выездное заседание комитета по социальной политике в общежития ЮГУ.</w:t>
            </w:r>
          </w:p>
          <w:p w:rsidR="005D5BA2" w:rsidRPr="005D5BA2" w:rsidRDefault="005D5BA2" w:rsidP="005D5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93" w:type="dxa"/>
            <w:shd w:val="clear" w:color="auto" w:fill="auto"/>
          </w:tcPr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  <w:p w:rsidR="005D5BA2" w:rsidRPr="005D5BA2" w:rsidRDefault="005D5BA2" w:rsidP="005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5BA2" w:rsidRPr="005D5BA2" w:rsidRDefault="005D5BA2" w:rsidP="005D5B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BA2" w:rsidRPr="00E51887" w:rsidRDefault="005D5BA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5D5BA2" w:rsidRPr="00E51887" w:rsidSect="005D5BA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A3" w:rsidRDefault="000F08A3" w:rsidP="005D5BA2">
      <w:pPr>
        <w:spacing w:after="0" w:line="240" w:lineRule="auto"/>
      </w:pPr>
      <w:r>
        <w:separator/>
      </w:r>
    </w:p>
  </w:endnote>
  <w:endnote w:type="continuationSeparator" w:id="0">
    <w:p w:rsidR="000F08A3" w:rsidRDefault="000F08A3" w:rsidP="005D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A3" w:rsidRDefault="000F08A3" w:rsidP="005D5BA2">
      <w:pPr>
        <w:spacing w:after="0" w:line="240" w:lineRule="auto"/>
      </w:pPr>
      <w:r>
        <w:separator/>
      </w:r>
    </w:p>
  </w:footnote>
  <w:footnote w:type="continuationSeparator" w:id="0">
    <w:p w:rsidR="000F08A3" w:rsidRDefault="000F08A3" w:rsidP="005D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117126"/>
      <w:docPartObj>
        <w:docPartGallery w:val="Page Numbers (Top of Page)"/>
        <w:docPartUnique/>
      </w:docPartObj>
    </w:sdtPr>
    <w:sdtContent>
      <w:p w:rsidR="005D5BA2" w:rsidRDefault="005D5B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29">
          <w:rPr>
            <w:noProof/>
          </w:rPr>
          <w:t>6</w:t>
        </w:r>
        <w:r>
          <w:fldChar w:fldCharType="end"/>
        </w:r>
      </w:p>
    </w:sdtContent>
  </w:sdt>
  <w:p w:rsidR="005D5BA2" w:rsidRDefault="005D5B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04D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08A3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5BA2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3304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229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1887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3781</Words>
  <Characters>21558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Федорова</dc:creator>
  <cp:keywords/>
  <dc:description/>
  <cp:lastModifiedBy>Юлия В. Федорова</cp:lastModifiedBy>
  <cp:revision>4</cp:revision>
  <dcterms:created xsi:type="dcterms:W3CDTF">2015-04-09T06:11:00Z</dcterms:created>
  <dcterms:modified xsi:type="dcterms:W3CDTF">2015-04-28T05:00:00Z</dcterms:modified>
</cp:coreProperties>
</file>