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A4" w:rsidRPr="00843C20" w:rsidRDefault="00A55AA4" w:rsidP="00A55AA4">
      <w:pPr>
        <w:tabs>
          <w:tab w:val="left" w:pos="0"/>
        </w:tabs>
        <w:ind w:right="-5"/>
        <w:jc w:val="center"/>
        <w:rPr>
          <w:b/>
          <w:sz w:val="28"/>
          <w:szCs w:val="28"/>
        </w:rPr>
      </w:pPr>
      <w:bookmarkStart w:id="0" w:name="_GoBack"/>
      <w:bookmarkEnd w:id="0"/>
      <w:r w:rsidRPr="00843C20">
        <w:rPr>
          <w:b/>
          <w:sz w:val="28"/>
          <w:szCs w:val="28"/>
        </w:rPr>
        <w:t>Обзор изменений законодательства РФ о контрактной системе в сфере закупок (</w:t>
      </w:r>
      <w:r w:rsidR="0014263E">
        <w:rPr>
          <w:b/>
          <w:sz w:val="28"/>
          <w:szCs w:val="28"/>
        </w:rPr>
        <w:t>вступивши</w:t>
      </w:r>
      <w:r w:rsidR="001212A1">
        <w:rPr>
          <w:b/>
          <w:sz w:val="28"/>
          <w:szCs w:val="28"/>
        </w:rPr>
        <w:t>е</w:t>
      </w:r>
      <w:r w:rsidR="0014263E">
        <w:rPr>
          <w:b/>
          <w:sz w:val="28"/>
          <w:szCs w:val="28"/>
        </w:rPr>
        <w:t xml:space="preserve"> в силу</w:t>
      </w:r>
      <w:r w:rsidRPr="00843C20">
        <w:rPr>
          <w:b/>
          <w:sz w:val="28"/>
          <w:szCs w:val="28"/>
        </w:rPr>
        <w:t xml:space="preserve"> </w:t>
      </w:r>
      <w:r w:rsidR="008D343E">
        <w:rPr>
          <w:b/>
          <w:sz w:val="28"/>
          <w:szCs w:val="28"/>
        </w:rPr>
        <w:t>с</w:t>
      </w:r>
      <w:r w:rsidR="0014263E">
        <w:rPr>
          <w:b/>
          <w:sz w:val="28"/>
          <w:szCs w:val="28"/>
        </w:rPr>
        <w:t xml:space="preserve"> </w:t>
      </w:r>
      <w:r w:rsidR="00F41B72">
        <w:rPr>
          <w:b/>
          <w:sz w:val="28"/>
          <w:szCs w:val="28"/>
        </w:rPr>
        <w:t>январ</w:t>
      </w:r>
      <w:r w:rsidR="008D343E">
        <w:rPr>
          <w:b/>
          <w:sz w:val="28"/>
          <w:szCs w:val="28"/>
        </w:rPr>
        <w:t>я</w:t>
      </w:r>
      <w:r w:rsidR="00F41B72">
        <w:rPr>
          <w:b/>
          <w:sz w:val="28"/>
          <w:szCs w:val="28"/>
        </w:rPr>
        <w:t xml:space="preserve"> </w:t>
      </w:r>
      <w:r w:rsidRPr="00843C20">
        <w:rPr>
          <w:b/>
          <w:sz w:val="28"/>
          <w:szCs w:val="28"/>
        </w:rPr>
        <w:t>201</w:t>
      </w:r>
      <w:r w:rsidR="0014263E">
        <w:rPr>
          <w:b/>
          <w:sz w:val="28"/>
          <w:szCs w:val="28"/>
        </w:rPr>
        <w:t>8</w:t>
      </w:r>
      <w:r w:rsidRPr="00843C20">
        <w:rPr>
          <w:b/>
          <w:sz w:val="28"/>
          <w:szCs w:val="28"/>
        </w:rPr>
        <w:t xml:space="preserve"> год</w:t>
      </w:r>
      <w:r w:rsidR="00F41B72">
        <w:rPr>
          <w:b/>
          <w:sz w:val="28"/>
          <w:szCs w:val="28"/>
        </w:rPr>
        <w:t>а</w:t>
      </w:r>
      <w:r w:rsidRPr="00843C20">
        <w:rPr>
          <w:b/>
          <w:sz w:val="28"/>
          <w:szCs w:val="28"/>
        </w:rPr>
        <w:t>)</w:t>
      </w:r>
    </w:p>
    <w:p w:rsidR="00A55AA4" w:rsidRDefault="00A55AA4" w:rsidP="00A55AA4">
      <w:pPr>
        <w:ind w:firstLine="567"/>
        <w:rPr>
          <w:b/>
          <w:bCs/>
          <w:sz w:val="24"/>
          <w:szCs w:val="24"/>
        </w:rPr>
      </w:pPr>
    </w:p>
    <w:tbl>
      <w:tblPr>
        <w:tblStyle w:val="a9"/>
        <w:tblW w:w="15702" w:type="dxa"/>
        <w:tblLayout w:type="fixed"/>
        <w:tblLook w:val="04A0" w:firstRow="1" w:lastRow="0" w:firstColumn="1" w:lastColumn="0" w:noHBand="0" w:noVBand="1"/>
      </w:tblPr>
      <w:tblGrid>
        <w:gridCol w:w="532"/>
        <w:gridCol w:w="4396"/>
        <w:gridCol w:w="8647"/>
        <w:gridCol w:w="2127"/>
      </w:tblGrid>
      <w:tr w:rsidR="00A55AA4" w:rsidRPr="00D858B4" w:rsidTr="005A49C1">
        <w:trPr>
          <w:trHeight w:val="1144"/>
        </w:trPr>
        <w:tc>
          <w:tcPr>
            <w:tcW w:w="15702" w:type="dxa"/>
            <w:gridSpan w:val="4"/>
            <w:vAlign w:val="center"/>
          </w:tcPr>
          <w:p w:rsidR="00A55AA4" w:rsidRPr="00E91747" w:rsidRDefault="00A55AA4" w:rsidP="00902A21">
            <w:pPr>
              <w:jc w:val="center"/>
              <w:rPr>
                <w:b/>
                <w:sz w:val="28"/>
                <w:szCs w:val="28"/>
              </w:rPr>
            </w:pPr>
            <w:r w:rsidRPr="00E91747">
              <w:rPr>
                <w:b/>
                <w:sz w:val="28"/>
                <w:szCs w:val="28"/>
              </w:rPr>
              <w:t>Федеральный закон от 05.04.2013 № 44-ФЗ</w:t>
            </w:r>
          </w:p>
          <w:p w:rsidR="00A55AA4" w:rsidRPr="00D858B4" w:rsidRDefault="00A55AA4" w:rsidP="00902A21">
            <w:pPr>
              <w:jc w:val="center"/>
              <w:rPr>
                <w:b/>
              </w:rPr>
            </w:pPr>
            <w:r w:rsidRPr="00E91747">
              <w:rPr>
                <w:b/>
                <w:sz w:val="28"/>
                <w:szCs w:val="28"/>
              </w:rPr>
              <w:t>«О контрактной системе в сфере закупок товаров, работ, услуг для обеспечения государственных и муниципальных нужд»</w:t>
            </w:r>
          </w:p>
        </w:tc>
      </w:tr>
      <w:tr w:rsidR="00A55AA4" w:rsidRPr="00D858B4" w:rsidTr="005A49C1">
        <w:tc>
          <w:tcPr>
            <w:tcW w:w="532" w:type="dxa"/>
            <w:vAlign w:val="center"/>
          </w:tcPr>
          <w:p w:rsidR="00A55AA4" w:rsidRPr="00D858B4" w:rsidRDefault="00A55AA4" w:rsidP="00902A21">
            <w:pPr>
              <w:jc w:val="center"/>
              <w:rPr>
                <w:b/>
              </w:rPr>
            </w:pPr>
            <w:r w:rsidRPr="00D858B4">
              <w:rPr>
                <w:b/>
              </w:rPr>
              <w:t xml:space="preserve">№ </w:t>
            </w:r>
            <w:proofErr w:type="gramStart"/>
            <w:r w:rsidRPr="00D858B4">
              <w:rPr>
                <w:b/>
              </w:rPr>
              <w:t>п</w:t>
            </w:r>
            <w:proofErr w:type="gramEnd"/>
            <w:r w:rsidRPr="00D858B4">
              <w:rPr>
                <w:b/>
              </w:rPr>
              <w:t>/п</w:t>
            </w:r>
          </w:p>
        </w:tc>
        <w:tc>
          <w:tcPr>
            <w:tcW w:w="4396" w:type="dxa"/>
            <w:vAlign w:val="center"/>
          </w:tcPr>
          <w:p w:rsidR="00A55AA4" w:rsidRPr="00D858B4" w:rsidRDefault="00A55AA4" w:rsidP="00902A21">
            <w:pPr>
              <w:jc w:val="center"/>
              <w:rPr>
                <w:b/>
              </w:rPr>
            </w:pPr>
            <w:r w:rsidRPr="00D858B4">
              <w:rPr>
                <w:b/>
              </w:rPr>
              <w:t xml:space="preserve">Наименование </w:t>
            </w:r>
            <w:r>
              <w:rPr>
                <w:b/>
              </w:rPr>
              <w:t xml:space="preserve">и реквизиты </w:t>
            </w:r>
            <w:r w:rsidRPr="00D858B4">
              <w:rPr>
                <w:b/>
              </w:rPr>
              <w:t>нормативного документа</w:t>
            </w:r>
          </w:p>
        </w:tc>
        <w:tc>
          <w:tcPr>
            <w:tcW w:w="8647" w:type="dxa"/>
            <w:vAlign w:val="center"/>
          </w:tcPr>
          <w:p w:rsidR="00A55AA4" w:rsidRPr="00D858B4" w:rsidRDefault="00A55AA4" w:rsidP="00902A21">
            <w:pPr>
              <w:jc w:val="center"/>
              <w:rPr>
                <w:b/>
              </w:rPr>
            </w:pPr>
            <w:r>
              <w:rPr>
                <w:b/>
              </w:rPr>
              <w:t>Краткое содержание нормативного документа</w:t>
            </w:r>
          </w:p>
        </w:tc>
        <w:tc>
          <w:tcPr>
            <w:tcW w:w="2127" w:type="dxa"/>
          </w:tcPr>
          <w:p w:rsidR="00A55AA4" w:rsidRPr="00D858B4" w:rsidRDefault="00A55AA4" w:rsidP="00902A21">
            <w:pPr>
              <w:jc w:val="center"/>
              <w:rPr>
                <w:b/>
              </w:rPr>
            </w:pPr>
            <w:r w:rsidRPr="00D858B4">
              <w:rPr>
                <w:b/>
              </w:rPr>
              <w:t>Дата вступления в силу нормативного документа</w:t>
            </w:r>
          </w:p>
        </w:tc>
      </w:tr>
      <w:tr w:rsidR="00D054FB" w:rsidRPr="00D858B4" w:rsidTr="005A49C1">
        <w:tc>
          <w:tcPr>
            <w:tcW w:w="532" w:type="dxa"/>
          </w:tcPr>
          <w:p w:rsidR="00D054FB" w:rsidRDefault="00D054FB" w:rsidP="001F1BB8">
            <w:r>
              <w:t>1</w:t>
            </w:r>
          </w:p>
        </w:tc>
        <w:tc>
          <w:tcPr>
            <w:tcW w:w="4396" w:type="dxa"/>
          </w:tcPr>
          <w:p w:rsidR="00D054FB" w:rsidRDefault="00D054FB" w:rsidP="0080790E">
            <w:r w:rsidRPr="00D3185D">
              <w:t xml:space="preserve">Федеральный закон от 31.12.2017 </w:t>
            </w:r>
            <w:r>
              <w:t>№</w:t>
            </w:r>
            <w:r w:rsidRPr="00D3185D">
              <w:t xml:space="preserve"> 503-ФЗ</w:t>
            </w:r>
            <w:r>
              <w:t xml:space="preserve"> «</w:t>
            </w:r>
            <w:r w:rsidRPr="001C7A02">
              <w:t>О внесении</w:t>
            </w:r>
            <w:r>
              <w:t xml:space="preserve"> изменений в Федеральный закон «</w:t>
            </w:r>
            <w:r w:rsidRPr="001C7A02">
              <w:t>Об отходах производства и потребления</w:t>
            </w:r>
            <w:r>
              <w:t>»</w:t>
            </w:r>
            <w:r w:rsidRPr="001C7A02">
              <w:t xml:space="preserve"> и отдельные законодате</w:t>
            </w:r>
            <w:r>
              <w:t>льные акты Российской Федерации»</w:t>
            </w:r>
          </w:p>
        </w:tc>
        <w:tc>
          <w:tcPr>
            <w:tcW w:w="8647" w:type="dxa"/>
          </w:tcPr>
          <w:p w:rsidR="00D054FB" w:rsidRDefault="00D054FB" w:rsidP="0080790E">
            <w:r>
              <w:t>Заключить контракт на обращение с твердыми коммунальными отходами можно по специальному основанию у единственного поставщика по п. 8 ч. 1 ст. 93 Закона № 44-ФЗ.</w:t>
            </w:r>
          </w:p>
          <w:p w:rsidR="00D054FB" w:rsidRDefault="00D054FB" w:rsidP="0080790E">
            <w:r>
              <w:t xml:space="preserve">По договору на оказание услуг по обращению с твердыми коммунальными отходами региональный оператор обязуется принимать их и обеспечивать транспортировку, обработку, обезвреживание, захоронение этих отходов. Собственник же твердых коммунальных отходов обязуется оплачивать услуги регионального оператора. Цена определяется в </w:t>
            </w:r>
            <w:proofErr w:type="gramStart"/>
            <w:r>
              <w:t>пределах</w:t>
            </w:r>
            <w:proofErr w:type="gramEnd"/>
            <w:r>
              <w:t xml:space="preserve"> утвержденного в установленном порядке единого тарифа на услугу регионального оператора.</w:t>
            </w:r>
          </w:p>
        </w:tc>
        <w:tc>
          <w:tcPr>
            <w:tcW w:w="2127" w:type="dxa"/>
          </w:tcPr>
          <w:p w:rsidR="00D054FB" w:rsidRDefault="00D054FB" w:rsidP="0080790E">
            <w:pPr>
              <w:jc w:val="center"/>
            </w:pPr>
            <w:r>
              <w:t>31.12.2017</w:t>
            </w:r>
          </w:p>
        </w:tc>
      </w:tr>
      <w:tr w:rsidR="00D054FB" w:rsidRPr="00D858B4" w:rsidTr="005A49C1">
        <w:tc>
          <w:tcPr>
            <w:tcW w:w="532" w:type="dxa"/>
          </w:tcPr>
          <w:p w:rsidR="00D054FB" w:rsidRDefault="00D054FB" w:rsidP="001F1BB8">
            <w:r>
              <w:t>2</w:t>
            </w:r>
          </w:p>
        </w:tc>
        <w:tc>
          <w:tcPr>
            <w:tcW w:w="4396" w:type="dxa"/>
          </w:tcPr>
          <w:p w:rsidR="00D054FB" w:rsidRDefault="00D054FB" w:rsidP="00697095">
            <w:r>
              <w:t>Постановление Правительства РФ от 20.12.2017 № 1594 «О внесении изменений в постановление Правительства Российской Федерации от 16 ноября 2015 г. № 1236»</w:t>
            </w:r>
          </w:p>
        </w:tc>
        <w:tc>
          <w:tcPr>
            <w:tcW w:w="8647" w:type="dxa"/>
          </w:tcPr>
          <w:p w:rsidR="00D054FB" w:rsidRDefault="00D054FB" w:rsidP="00697095">
            <w:r>
              <w:t xml:space="preserve">1. Снят запрет на допуск программного обеспечения, происходящего из государств ЕАЭС, параллельно с реестром российского программного обеспечения будет создаваться реестр для программного обеспечения ЕАЭС. </w:t>
            </w:r>
          </w:p>
          <w:p w:rsidR="00D054FB" w:rsidRDefault="00D054FB" w:rsidP="00697095">
            <w:r>
              <w:t xml:space="preserve">2. Уточнено, что под "программным обеспечением" надо понимать программное обеспечение и (или) права на него вследствие выполнения следующих контрактных обязательств: </w:t>
            </w:r>
          </w:p>
          <w:p w:rsidR="00D054FB" w:rsidRDefault="00D054FB" w:rsidP="00697095">
            <w:r>
              <w:t xml:space="preserve">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 </w:t>
            </w:r>
          </w:p>
          <w:p w:rsidR="00D054FB" w:rsidRDefault="00D054FB" w:rsidP="00697095">
            <w:r>
              <w:t xml:space="preserve">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 </w:t>
            </w:r>
          </w:p>
          <w:p w:rsidR="00D054FB" w:rsidRDefault="00D054FB" w:rsidP="00697095">
            <w:r>
              <w:t xml:space="preserve">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 </w:t>
            </w:r>
          </w:p>
          <w:p w:rsidR="00D054FB" w:rsidRDefault="00D054FB" w:rsidP="00697095">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tc>
        <w:tc>
          <w:tcPr>
            <w:tcW w:w="2127" w:type="dxa"/>
          </w:tcPr>
          <w:p w:rsidR="00D054FB" w:rsidRDefault="00D054FB" w:rsidP="00697095">
            <w:pPr>
              <w:jc w:val="center"/>
            </w:pPr>
            <w:r>
              <w:t>01.01.2018</w:t>
            </w:r>
          </w:p>
        </w:tc>
      </w:tr>
      <w:tr w:rsidR="00D054FB" w:rsidRPr="00D858B4" w:rsidTr="005A49C1">
        <w:tc>
          <w:tcPr>
            <w:tcW w:w="532" w:type="dxa"/>
          </w:tcPr>
          <w:p w:rsidR="00D054FB" w:rsidRDefault="00D054FB" w:rsidP="001F1BB8">
            <w:r>
              <w:t>3</w:t>
            </w:r>
          </w:p>
        </w:tc>
        <w:tc>
          <w:tcPr>
            <w:tcW w:w="4396" w:type="dxa"/>
          </w:tcPr>
          <w:p w:rsidR="00D054FB" w:rsidRDefault="00D054FB" w:rsidP="00B26D7D">
            <w:r>
              <w:t xml:space="preserve">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 </w:t>
            </w:r>
          </w:p>
          <w:p w:rsidR="00D054FB" w:rsidRDefault="00D054FB" w:rsidP="00697095"/>
        </w:tc>
        <w:tc>
          <w:tcPr>
            <w:tcW w:w="8647" w:type="dxa"/>
          </w:tcPr>
          <w:p w:rsidR="00D054FB" w:rsidRDefault="00D054FB" w:rsidP="00B26D7D">
            <w:r>
              <w:t xml:space="preserve">Данное постановление издано в </w:t>
            </w:r>
            <w:proofErr w:type="gramStart"/>
            <w:r>
              <w:t>рамках</w:t>
            </w:r>
            <w:proofErr w:type="gramEnd"/>
            <w:r>
              <w:t xml:space="preserve"> реализации части 5 статьи 33 Закона № 44-ФЗ и устанавливает сведения, которые заказчики обязаны и вправе указывать при описании лекарственных препаратов в документации о закупке помимо сведений, предусмотренных пунктом 6 части 1 статьи 33 Закона № 44-ФЗ. </w:t>
            </w:r>
          </w:p>
          <w:p w:rsidR="00D054FB" w:rsidRDefault="00D054FB" w:rsidP="00697095">
            <w:proofErr w:type="gramStart"/>
            <w:r>
              <w:t xml:space="preserve">Кроме того, предусмотрен запрет на описание характеристик лекарственных препаратов, содержащихся в инструкциях по применению этих лекарственных препаратов и указывающих на конкретных производителей лекарственных препаратов. </w:t>
            </w:r>
            <w:proofErr w:type="gramEnd"/>
          </w:p>
        </w:tc>
        <w:tc>
          <w:tcPr>
            <w:tcW w:w="2127" w:type="dxa"/>
          </w:tcPr>
          <w:p w:rsidR="00D054FB" w:rsidRDefault="00D054FB" w:rsidP="00697095">
            <w:pPr>
              <w:jc w:val="center"/>
            </w:pPr>
            <w:r>
              <w:t>01.01.2018</w:t>
            </w:r>
          </w:p>
        </w:tc>
      </w:tr>
      <w:tr w:rsidR="00D054FB" w:rsidRPr="00D858B4" w:rsidTr="005A49C1">
        <w:tc>
          <w:tcPr>
            <w:tcW w:w="532" w:type="dxa"/>
          </w:tcPr>
          <w:p w:rsidR="00D054FB" w:rsidRDefault="00D054FB" w:rsidP="001F1BB8">
            <w:r>
              <w:t>4</w:t>
            </w:r>
          </w:p>
        </w:tc>
        <w:tc>
          <w:tcPr>
            <w:tcW w:w="4396" w:type="dxa"/>
          </w:tcPr>
          <w:p w:rsidR="00D054FB" w:rsidRDefault="00D054FB" w:rsidP="00A77EC8">
            <w:r>
              <w:t>Федеральный</w:t>
            </w:r>
            <w:r w:rsidRPr="00B26D7D">
              <w:t xml:space="preserve"> закон от 18.07.2017 № 178-ФЗ «О </w:t>
            </w:r>
            <w:r w:rsidRPr="00B26D7D">
              <w:lastRenderedPageBreak/>
              <w:t xml:space="preserve">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w:t>
            </w:r>
            <w:proofErr w:type="gramStart"/>
            <w:r w:rsidRPr="00B26D7D">
              <w:t>утратившими</w:t>
            </w:r>
            <w:proofErr w:type="gramEnd"/>
            <w:r w:rsidRPr="00B26D7D">
              <w:t xml:space="preserve"> силу отдельных положений законодательных актов Российской Федерации»</w:t>
            </w:r>
          </w:p>
        </w:tc>
        <w:tc>
          <w:tcPr>
            <w:tcW w:w="8647" w:type="dxa"/>
          </w:tcPr>
          <w:p w:rsidR="00D054FB" w:rsidRDefault="00D054FB" w:rsidP="00A77EC8">
            <w:r>
              <w:lastRenderedPageBreak/>
              <w:t xml:space="preserve">Изложен в новой редакции пункт 3 статьи 72 Бюджетного кодекса РФ. </w:t>
            </w:r>
          </w:p>
          <w:p w:rsidR="00D054FB" w:rsidRDefault="00D054FB" w:rsidP="00A77EC8">
            <w:r>
              <w:lastRenderedPageBreak/>
              <w:t>Согласно новой редакции этой нормы Бюджетного кодекса РФ 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tc>
        <w:tc>
          <w:tcPr>
            <w:tcW w:w="2127" w:type="dxa"/>
          </w:tcPr>
          <w:p w:rsidR="00D054FB" w:rsidRDefault="00D054FB" w:rsidP="00697095">
            <w:pPr>
              <w:jc w:val="center"/>
            </w:pPr>
            <w:r>
              <w:lastRenderedPageBreak/>
              <w:t>01.01.2018</w:t>
            </w:r>
          </w:p>
        </w:tc>
      </w:tr>
      <w:tr w:rsidR="00D054FB" w:rsidRPr="00D858B4" w:rsidTr="005A49C1">
        <w:tc>
          <w:tcPr>
            <w:tcW w:w="532" w:type="dxa"/>
          </w:tcPr>
          <w:p w:rsidR="00D054FB" w:rsidRDefault="00D054FB" w:rsidP="001F1BB8">
            <w:r>
              <w:lastRenderedPageBreak/>
              <w:t>5</w:t>
            </w:r>
          </w:p>
        </w:tc>
        <w:tc>
          <w:tcPr>
            <w:tcW w:w="4396" w:type="dxa"/>
          </w:tcPr>
          <w:p w:rsidR="00D054FB" w:rsidRPr="00D3185D" w:rsidRDefault="00D054FB" w:rsidP="00A77EC8">
            <w:r w:rsidRPr="00A77EC8">
              <w:t>Приказ Минздра</w:t>
            </w:r>
            <w:r>
              <w:t>ва России от 26.10.2017 № 870н «</w:t>
            </w:r>
            <w:r w:rsidRPr="00A77EC8">
              <w:t>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w:t>
            </w:r>
            <w:r>
              <w:t>»</w:t>
            </w:r>
            <w:r w:rsidRPr="00A77EC8">
              <w:t xml:space="preserve"> (Зарегистрировано в Минюсте России 07.12.2017 № 49149).</w:t>
            </w:r>
          </w:p>
        </w:tc>
        <w:tc>
          <w:tcPr>
            <w:tcW w:w="8647" w:type="dxa"/>
          </w:tcPr>
          <w:p w:rsidR="00D054FB" w:rsidRDefault="00D054FB" w:rsidP="00D3185D">
            <w:r w:rsidRPr="00A77EC8">
              <w:t xml:space="preserve">Типовой контракт на поставку лекарственных препаратов для медицинского применения </w:t>
            </w:r>
            <w:r>
              <w:t xml:space="preserve">размещен в единой информационной системе 16.01.2018. </w:t>
            </w:r>
            <w:proofErr w:type="gramStart"/>
            <w:r w:rsidRPr="00A77EC8">
              <w:t>В соответствии с пунктом 15 Правил разработки типовых контрактов, типовых условий контрактов, утверждённых постановлением Правительства РФ от 2 июля 2014 г. № 606, типовые контракты подлежат применению в случаях, если извещения об осуществлении закупок размещены в  ЕИС или если контракт с единственным поставщиком (подрядчиком, исполнителем) в случаях, не предусматривающих размещения в ЕИС извещения о закупке, заключается по истечении 30 календарных дней</w:t>
            </w:r>
            <w:proofErr w:type="gramEnd"/>
            <w:r w:rsidRPr="00A77EC8">
              <w:t xml:space="preserve"> после дня размещения типового контракта в единой информационной системе в сфере закупок, но не ранее дня вступления в силу нормативного правового акта ответственного органа, утверждающего типовой контракт.</w:t>
            </w:r>
          </w:p>
        </w:tc>
        <w:tc>
          <w:tcPr>
            <w:tcW w:w="2127" w:type="dxa"/>
          </w:tcPr>
          <w:p w:rsidR="00D054FB" w:rsidRDefault="00D054FB" w:rsidP="00697095">
            <w:pPr>
              <w:jc w:val="center"/>
            </w:pPr>
            <w:r>
              <w:t>01.01.2018</w:t>
            </w:r>
          </w:p>
        </w:tc>
      </w:tr>
      <w:tr w:rsidR="00D054FB" w:rsidRPr="00D858B4" w:rsidTr="005A49C1">
        <w:tc>
          <w:tcPr>
            <w:tcW w:w="532" w:type="dxa"/>
          </w:tcPr>
          <w:p w:rsidR="00D054FB" w:rsidRDefault="00D054FB" w:rsidP="001F1BB8">
            <w:r>
              <w:t>6</w:t>
            </w:r>
          </w:p>
        </w:tc>
        <w:tc>
          <w:tcPr>
            <w:tcW w:w="4396" w:type="dxa"/>
          </w:tcPr>
          <w:p w:rsidR="00D054FB" w:rsidRDefault="00D054FB" w:rsidP="00A77EC8">
            <w:r>
              <w:t>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D054FB" w:rsidRPr="00A77EC8" w:rsidRDefault="00D054FB" w:rsidP="00A77EC8">
            <w:r>
              <w:t>(с изм. и доп., вступ. в силу с 01.01.2018)</w:t>
            </w:r>
          </w:p>
        </w:tc>
        <w:tc>
          <w:tcPr>
            <w:tcW w:w="8647" w:type="dxa"/>
          </w:tcPr>
          <w:p w:rsidR="00D054FB" w:rsidRDefault="00D054FB" w:rsidP="00A77EC8">
            <w:r>
              <w:t>В</w:t>
            </w:r>
            <w:r w:rsidRPr="00A77EC8">
              <w:t>ступила в силу новая редакция пункта 3 Требований к форме плана закупок товаров, работ, услуг для обеспечения нужд субъекта Российской Федерации и муниципальных нужд</w:t>
            </w:r>
            <w:r>
              <w:t xml:space="preserve">. </w:t>
            </w:r>
          </w:p>
          <w:p w:rsidR="00D054FB" w:rsidRDefault="00D054FB" w:rsidP="00A77EC8">
            <w:proofErr w:type="gramStart"/>
            <w:r>
              <w:t>Данная норма возлагает на заказчика обязанность указывать в плане закупок ОТДЕЛЬНЫМИ СТРОКАМИ итоговый объем финансового обеспечения, предусмотренный для осуществления закупок в текущем финансовом году, плановом периоде и в последующих годах (в случае если закупки планируется осуществить по истечении планового периода),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w:t>
            </w:r>
            <w:proofErr w:type="gramEnd"/>
            <w:r>
              <w:t xml:space="preserve"> субсидии. </w:t>
            </w:r>
          </w:p>
          <w:p w:rsidR="00D054FB" w:rsidRDefault="00D054FB" w:rsidP="00A77EC8">
            <w:r>
              <w:t xml:space="preserve">При этом согласно примечанию «***» к самой форме плана закупок информация об объеме финансового обеспечения: </w:t>
            </w:r>
          </w:p>
          <w:p w:rsidR="00D054FB" w:rsidRDefault="00D054FB" w:rsidP="00A77EC8">
            <w:r>
              <w:t xml:space="preserve">1)  по коду бюджетной классификации вносится государственными и муниципальными заказчиками, осуществляющими закупки для обеспечения нужд субъекта РФ и муниципальных нужд в разрезе раздела, подраздела, целевой статьи, вида расходов; </w:t>
            </w:r>
          </w:p>
          <w:p w:rsidR="00D054FB" w:rsidRDefault="00D054FB" w:rsidP="00A77EC8">
            <w:proofErr w:type="gramStart"/>
            <w:r>
              <w:t xml:space="preserve">2)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 </w:t>
            </w:r>
            <w:proofErr w:type="gramEnd"/>
          </w:p>
          <w:p w:rsidR="00D054FB" w:rsidRPr="00A77EC8" w:rsidRDefault="00D054FB" w:rsidP="00A77EC8">
            <w:r>
              <w:t>Информация об объеме финансового обеспечения по соглашению о предоставлении субсидии из средств соответствующего бюджета НЕ ВНОСИТСЯ бюджетными и автономными учреждениями, созданными субъектом Российской Федерации и муниципальными образованиями.</w:t>
            </w:r>
          </w:p>
        </w:tc>
        <w:tc>
          <w:tcPr>
            <w:tcW w:w="2127" w:type="dxa"/>
          </w:tcPr>
          <w:p w:rsidR="00D054FB" w:rsidRDefault="00D054FB" w:rsidP="00697095">
            <w:pPr>
              <w:jc w:val="center"/>
            </w:pPr>
            <w:r>
              <w:t>01.01.2018</w:t>
            </w:r>
          </w:p>
        </w:tc>
      </w:tr>
      <w:tr w:rsidR="00D054FB" w:rsidRPr="00D858B4" w:rsidTr="005A49C1">
        <w:tc>
          <w:tcPr>
            <w:tcW w:w="532" w:type="dxa"/>
          </w:tcPr>
          <w:p w:rsidR="00D054FB" w:rsidRDefault="00D054FB" w:rsidP="001F1BB8">
            <w:r>
              <w:t>7</w:t>
            </w:r>
          </w:p>
        </w:tc>
        <w:tc>
          <w:tcPr>
            <w:tcW w:w="4396" w:type="dxa"/>
          </w:tcPr>
          <w:p w:rsidR="00D054FB" w:rsidRDefault="00D054FB" w:rsidP="005F16FF">
            <w:r>
              <w:t xml:space="preserve">Постановление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w:t>
            </w:r>
            <w:r>
              <w:lastRenderedPageBreak/>
              <w:t>услуг»</w:t>
            </w:r>
          </w:p>
          <w:p w:rsidR="00D054FB" w:rsidRDefault="00D054FB" w:rsidP="005F16FF">
            <w:r>
              <w:t>(с изм. и доп., вступ. в силу с 01.01.2018)</w:t>
            </w:r>
          </w:p>
        </w:tc>
        <w:tc>
          <w:tcPr>
            <w:tcW w:w="8647" w:type="dxa"/>
          </w:tcPr>
          <w:p w:rsidR="00D054FB" w:rsidRDefault="00D054FB" w:rsidP="00A77EC8">
            <w:r>
              <w:lastRenderedPageBreak/>
              <w:t>В</w:t>
            </w:r>
            <w:r w:rsidRPr="005F16FF">
              <w:t>ступила в силу новая редакция пункта 13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w:t>
            </w:r>
            <w:r>
              <w:t xml:space="preserve">. </w:t>
            </w:r>
            <w:proofErr w:type="gramStart"/>
            <w:r w:rsidRPr="005F16FF">
              <w:t xml:space="preserve">Данная норма обязывает заказчиков, осуществляющих закупки для нужд субъектов РФ и для муниципальных нужд, включать в обоснование к плану-графику закупок 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Закона № 44-ФЗ, с указанием включенных в объект </w:t>
            </w:r>
            <w:r w:rsidRPr="005F16FF">
              <w:lastRenderedPageBreak/>
              <w:t>закупки количества и единиц измерения товаров, работ, услуг (при наличии).</w:t>
            </w:r>
            <w:proofErr w:type="gramEnd"/>
          </w:p>
        </w:tc>
        <w:tc>
          <w:tcPr>
            <w:tcW w:w="2127" w:type="dxa"/>
          </w:tcPr>
          <w:p w:rsidR="00D054FB" w:rsidRDefault="00D054FB" w:rsidP="00697095">
            <w:pPr>
              <w:jc w:val="center"/>
            </w:pPr>
            <w:r>
              <w:lastRenderedPageBreak/>
              <w:t>01.01.2018</w:t>
            </w:r>
          </w:p>
        </w:tc>
      </w:tr>
      <w:tr w:rsidR="00D054FB" w:rsidRPr="00D858B4" w:rsidTr="005A49C1">
        <w:tc>
          <w:tcPr>
            <w:tcW w:w="532" w:type="dxa"/>
          </w:tcPr>
          <w:p w:rsidR="00D054FB" w:rsidRDefault="00D054FB" w:rsidP="001F1BB8">
            <w:r>
              <w:lastRenderedPageBreak/>
              <w:t>8</w:t>
            </w:r>
          </w:p>
        </w:tc>
        <w:tc>
          <w:tcPr>
            <w:tcW w:w="4396" w:type="dxa"/>
          </w:tcPr>
          <w:p w:rsidR="00D054FB" w:rsidRDefault="00D054FB" w:rsidP="00A769C0">
            <w:r>
              <w:t>Постановление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tc>
        <w:tc>
          <w:tcPr>
            <w:tcW w:w="8647" w:type="dxa"/>
          </w:tcPr>
          <w:p w:rsidR="00D054FB" w:rsidRDefault="00D054FB" w:rsidP="00A769C0">
            <w:r>
              <w:t>В</w:t>
            </w:r>
            <w:r w:rsidRPr="00A769C0">
              <w:t xml:space="preserve">ступили в силу подпункт </w:t>
            </w:r>
            <w:r>
              <w:t>«</w:t>
            </w:r>
            <w:r w:rsidRPr="00A769C0">
              <w:t>д</w:t>
            </w:r>
            <w:r>
              <w:t>»</w:t>
            </w:r>
            <w:r w:rsidRPr="00A769C0">
              <w:t xml:space="preserve"> пункта 10 и подпункт </w:t>
            </w:r>
            <w:r>
              <w:t>«</w:t>
            </w:r>
            <w:r w:rsidRPr="00A769C0">
              <w:t>б</w:t>
            </w:r>
            <w:r>
              <w:t>»</w:t>
            </w:r>
            <w:r w:rsidRPr="00A769C0">
              <w:t xml:space="preserve"> пункта 13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пункт 6 Правил использования каталога товаров, работ, услуг для обеспечения государственных и муниципальных нужд</w:t>
            </w:r>
            <w:r>
              <w:t xml:space="preserve">. В Каталоге товаров, работ, услуг для обеспечения государственных и муниципальных нужд, ведущемся в ЕИС, появится справочная информация: </w:t>
            </w:r>
          </w:p>
          <w:p w:rsidR="00D054FB" w:rsidRDefault="00D054FB" w:rsidP="00A769C0">
            <w:r>
              <w:t xml:space="preserve">- коды, соответствующие товару, работе, услуге согласно российским и международным системам классификации, каталогизации (при наличии); </w:t>
            </w:r>
          </w:p>
          <w:p w:rsidR="00D054FB" w:rsidRDefault="00D054FB" w:rsidP="00A769C0">
            <w:r>
              <w:t xml:space="preserve">- информация о типовых контрактах, типовых условиях контрактов, подлежащих применению при закупке товара, работы, услуги (при наличии). </w:t>
            </w:r>
          </w:p>
          <w:p w:rsidR="00D054FB" w:rsidRDefault="00D054FB" w:rsidP="00A769C0">
            <w:r>
              <w:t>В случае</w:t>
            </w:r>
            <w:proofErr w:type="gramStart"/>
            <w:r>
              <w:t>,</w:t>
            </w:r>
            <w:proofErr w:type="gramEnd"/>
            <w:r>
              <w:t xml:space="preserve"> если в Каталоге содержится описание товара, работы, услуги в данное описание должна включаться в том числе и информация о распространяющихся на товары, работы, услуги технических регламентах и национальных стандартах. </w:t>
            </w:r>
          </w:p>
          <w:p w:rsidR="00D054FB" w:rsidRDefault="00D054FB" w:rsidP="00A769C0">
            <w:r>
              <w:t>При этом</w:t>
            </w:r>
            <w:proofErr w:type="gramStart"/>
            <w:r>
              <w:t>,</w:t>
            </w:r>
            <w:proofErr w:type="gramEnd"/>
            <w:r>
              <w:t xml:space="preserve"> если заказчик при описании объекта закупки указывает в плане закупок, плане-графике закупок, формах обоснования закупок,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Закона № 44-ФЗ, которые не предусмотрены позицией Каталога, то с 01.01.2018 г. на него возлагается дополнительная обязанность: </w:t>
            </w:r>
          </w:p>
          <w:p w:rsidR="00D054FB" w:rsidRDefault="00D054FB" w:rsidP="00A769C0">
            <w:r>
              <w:t xml:space="preserve">- в </w:t>
            </w:r>
            <w:proofErr w:type="gramStart"/>
            <w:r>
              <w:t>случае</w:t>
            </w:r>
            <w:proofErr w:type="gramEnd"/>
            <w:r>
              <w:t xml:space="preserve"> предоставления иной и дополнительной информации заказчик обязан включить в описание товара, работы, услуги обоснование необходимости использования такой информации (при наличии описания товара, работы, услуги в позиции каталога).</w:t>
            </w:r>
          </w:p>
        </w:tc>
        <w:tc>
          <w:tcPr>
            <w:tcW w:w="2127" w:type="dxa"/>
          </w:tcPr>
          <w:p w:rsidR="00D054FB" w:rsidRDefault="00034E07" w:rsidP="00697095">
            <w:pPr>
              <w:jc w:val="center"/>
            </w:pPr>
            <w:r>
              <w:t>01.01.2018</w:t>
            </w:r>
          </w:p>
        </w:tc>
      </w:tr>
      <w:tr w:rsidR="00D054FB" w:rsidRPr="00D858B4" w:rsidTr="005A49C1">
        <w:tc>
          <w:tcPr>
            <w:tcW w:w="532" w:type="dxa"/>
          </w:tcPr>
          <w:p w:rsidR="00D054FB" w:rsidRDefault="00D054FB" w:rsidP="001F1BB8">
            <w:r>
              <w:t>9</w:t>
            </w:r>
          </w:p>
        </w:tc>
        <w:tc>
          <w:tcPr>
            <w:tcW w:w="4396" w:type="dxa"/>
          </w:tcPr>
          <w:p w:rsidR="00D054FB" w:rsidRDefault="00D054FB" w:rsidP="00D3185D">
            <w:r>
              <w:t>Федеральный закон от 31.12.2017 № 506-ФЗ</w:t>
            </w:r>
          </w:p>
          <w:p w:rsidR="00D054FB" w:rsidRDefault="00D054FB" w:rsidP="00D3185D">
            <w:r>
              <w:t>«О внесении изменений в Федеральный закон «О содействии развитию жилищного строительства» и отдельные законодательные акты Российской Федерации»</w:t>
            </w:r>
          </w:p>
        </w:tc>
        <w:tc>
          <w:tcPr>
            <w:tcW w:w="8647" w:type="dxa"/>
          </w:tcPr>
          <w:p w:rsidR="00D054FB" w:rsidRPr="00A77EC8" w:rsidRDefault="00D054FB" w:rsidP="00A77EC8">
            <w:r w:rsidRPr="00A77EC8">
              <w:t>В пунктах 38 и 39 части 1 статьи 93 Закона № 44-ФЗ внесены терминологические правки в данные основания закупки у единственного поставщика:  фраза «жилье экономического класса» заменена  фразой «стандартное жильё»</w:t>
            </w:r>
          </w:p>
        </w:tc>
        <w:tc>
          <w:tcPr>
            <w:tcW w:w="2127" w:type="dxa"/>
          </w:tcPr>
          <w:p w:rsidR="00D054FB" w:rsidRDefault="00D054FB" w:rsidP="0065244A">
            <w:pPr>
              <w:jc w:val="center"/>
            </w:pPr>
            <w:r>
              <w:t>11.01.2018</w:t>
            </w:r>
          </w:p>
        </w:tc>
      </w:tr>
      <w:tr w:rsidR="00D054FB" w:rsidRPr="00D858B4" w:rsidTr="005A49C1">
        <w:tc>
          <w:tcPr>
            <w:tcW w:w="532" w:type="dxa"/>
          </w:tcPr>
          <w:p w:rsidR="00D054FB" w:rsidRDefault="00D054FB" w:rsidP="001F1BB8">
            <w:r>
              <w:t>10</w:t>
            </w:r>
          </w:p>
        </w:tc>
        <w:tc>
          <w:tcPr>
            <w:tcW w:w="4396" w:type="dxa"/>
          </w:tcPr>
          <w:p w:rsidR="00D054FB" w:rsidRDefault="00D054FB" w:rsidP="00D3185D">
            <w:r w:rsidRPr="00D3185D">
              <w:t>Федеральны</w:t>
            </w:r>
            <w:r>
              <w:t>й</w:t>
            </w:r>
            <w:r w:rsidRPr="00D3185D">
              <w:t xml:space="preserve"> закон от 31.12.2017 № 504-ФЗ</w:t>
            </w:r>
            <w:r>
              <w:t xml:space="preserve"> «</w:t>
            </w:r>
            <w:r w:rsidRPr="00D3185D">
              <w:t xml:space="preserve">О внесении изменений в Федеральный закон </w:t>
            </w:r>
            <w:r>
              <w:t>«</w:t>
            </w:r>
            <w:r w:rsidRPr="00D3185D">
              <w:t>О контрактной системе в сфере закупок товаров, работ, услуг для обеспечения госуд</w:t>
            </w:r>
            <w:r>
              <w:t>арственных и муниципальных нужд»</w:t>
            </w:r>
          </w:p>
        </w:tc>
        <w:tc>
          <w:tcPr>
            <w:tcW w:w="8647" w:type="dxa"/>
          </w:tcPr>
          <w:p w:rsidR="00D054FB" w:rsidRPr="00B26D7D" w:rsidRDefault="00D054FB" w:rsidP="001C7A02">
            <w:pPr>
              <w:rPr>
                <w:b/>
              </w:rPr>
            </w:pPr>
            <w:r w:rsidRPr="00B26D7D">
              <w:rPr>
                <w:b/>
              </w:rPr>
              <w:t xml:space="preserve">1. Вводится в действие новая редакция части 11 статьи 31 Закона № 44-ФЗ. </w:t>
            </w:r>
          </w:p>
          <w:p w:rsidR="00D054FB" w:rsidRDefault="00D054FB" w:rsidP="001C7A02">
            <w:r>
              <w:t xml:space="preserve">Данная норма устанавливает право заказчика в случае отказа от заключения контракта с победителем определения поставщика (подрядчика, исполнителя) по основаниям, предусмотренным частями 9 и 10 статьи 31 Закона № 44-ФЗ, заключить контракт с иным участником закупки, который предложил такую же, как и победитель такой закупки, цену контракта или </w:t>
            </w:r>
            <w:proofErr w:type="gramStart"/>
            <w:r>
              <w:t>предложение</w:t>
            </w:r>
            <w:proofErr w:type="gramEnd"/>
            <w:r>
              <w:t xml:space="preserve"> о цене контракта которого содержит лучшие условия по цене контракта, следующие после условий, </w:t>
            </w:r>
            <w:proofErr w:type="gramStart"/>
            <w:r>
              <w:t>предложенных</w:t>
            </w:r>
            <w:proofErr w:type="gramEnd"/>
            <w:r>
              <w:t xml:space="preserve"> победителем. </w:t>
            </w:r>
          </w:p>
          <w:p w:rsidR="00D054FB" w:rsidRDefault="00D054FB" w:rsidP="001C7A02">
            <w:r>
              <w:t xml:space="preserve">При этом такой контракт заключается в порядке, установленном для заключения контракта в случае уклонения победителя закупки от заключения контракта. </w:t>
            </w:r>
          </w:p>
          <w:p w:rsidR="00D054FB" w:rsidRDefault="00D054FB" w:rsidP="001C7A02">
            <w:r>
              <w:t xml:space="preserve">Однако, победитель закупки, с которым заказчик отказался заключить контракт по основаниям, указанным в части 9 и пункте 1 части 10 статьи 31 Закона № 44-ФЗ, не считается уклонившимся от заключения контракта и, соответственно, сведения о нём не направляются в ФАС для включения в Реестр недобросовестных поставщиков. Единственным исключением является отказ заказчика от заключения контракта по основанию, предусмотренному пунктом 2 части 10 статьи 31 Закона № 44-ФЗ. В этом случае победитель признаётся уклонившимся от заключения контракта, и информация о нём подлежит направлению в ФАС России и её территориальные органы для решения вопроса о включении в Реестр недобросовестных поставщиков. </w:t>
            </w:r>
          </w:p>
          <w:p w:rsidR="00D054FB" w:rsidRDefault="00D054FB" w:rsidP="001C7A02">
            <w:r>
              <w:lastRenderedPageBreak/>
              <w:t xml:space="preserve">Сама процедура отказа от заключения контракта не изменилась: </w:t>
            </w:r>
          </w:p>
          <w:p w:rsidR="00D054FB" w:rsidRDefault="00D054FB" w:rsidP="001C7A02">
            <w:proofErr w:type="gramStart"/>
            <w:r>
              <w:t>-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w:t>
            </w:r>
            <w:proofErr w:type="gramEnd"/>
            <w:r>
              <w:t xml:space="preserve"> Указанный протокол в течение двух рабочих дней </w:t>
            </w:r>
            <w:proofErr w:type="gramStart"/>
            <w:r>
              <w:t>с даты</w:t>
            </w:r>
            <w:proofErr w:type="gramEnd"/>
            <w:r>
              <w:t xml:space="preserve"> его подписания направляется заказчиком данному победителю. </w:t>
            </w:r>
          </w:p>
          <w:p w:rsidR="00D054FB" w:rsidRDefault="00D054FB" w:rsidP="00D3185D"/>
          <w:p w:rsidR="00D054FB" w:rsidRPr="001C7A02" w:rsidRDefault="00D054FB" w:rsidP="001C7A02">
            <w:pPr>
              <w:rPr>
                <w:b/>
              </w:rPr>
            </w:pPr>
            <w:r w:rsidRPr="001C7A02">
              <w:rPr>
                <w:b/>
              </w:rPr>
              <w:t xml:space="preserve">2. Изложен в новой редакции пункт 1 части 1 статьи 33 Закона № 44-ФЗ. </w:t>
            </w:r>
          </w:p>
          <w:p w:rsidR="00D054FB" w:rsidRDefault="00D054FB" w:rsidP="001C7A02">
            <w:r>
              <w:t xml:space="preserve">1) в </w:t>
            </w:r>
            <w:proofErr w:type="gramStart"/>
            <w:r>
              <w:t>описании</w:t>
            </w:r>
            <w:proofErr w:type="gramEnd"/>
            <w:r>
              <w:t xml:space="preserve">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proofErr w:type="gramEnd"/>
            <w:r>
              <w:t xml:space="preserve"> </w:t>
            </w:r>
            <w:proofErr w:type="gramStart"/>
            <w:r w:rsidRPr="001C7A02">
              <w:rPr>
                <w:b/>
              </w:rPr>
              <w:t>Допускается использование в описании объекта закупки указания на товарный знак при условии сопровождения такого указания словами "или эквивалент"</w:t>
            </w:r>
            <w: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t xml:space="preserve"> указанные машины и оборудование. Как видно из содержания новой редакции этой нормы закона, она содержит следующие существенные изменения: </w:t>
            </w:r>
          </w:p>
          <w:p w:rsidR="00D054FB" w:rsidRDefault="00D054FB" w:rsidP="001C7A02">
            <w:r>
              <w:t xml:space="preserve">- из Закона № 44-ФЗ исключено требование о том, что описание объекта закупки должно носить объективный характер; </w:t>
            </w:r>
          </w:p>
          <w:p w:rsidR="00D054FB" w:rsidRDefault="00D054FB" w:rsidP="00B26D7D">
            <w:r>
              <w:t xml:space="preserve">- разрешено при описании объекта закупки указывать товарный знак конкретного производителя при условии сопровождения такого указания словами «или эквивалент», в том числе и при поставке товара. Делать это будет не </w:t>
            </w:r>
            <w:proofErr w:type="gramStart"/>
            <w:r>
              <w:t>обязательно</w:t>
            </w:r>
            <w:proofErr w:type="gramEnd"/>
            <w:r>
              <w:t xml:space="preserve"> если товары, выпускаемые под другими товарными знаками, несовместимы с товарами, которые использует заказчик, а так же если закупаются запчасти и расходные материалы к машинам и оборудованию, используемым заказчиком, в соответствии с технической документацией.</w:t>
            </w:r>
          </w:p>
          <w:p w:rsidR="00D054FB" w:rsidRDefault="00D054FB" w:rsidP="001C7A02">
            <w:r>
              <w:t>В ранее действующей редакции нормы Закона № 44-ФЗ допускалось указывать товарный знак, сопровождаемый фразой «или эквивалент» только «в случае, если при выполнении работ, оказании услуг предполагается использовать товары, поставки которых не являются предметом контракта». Данные поправки соответствуют интересам заказчиков, поскольку исключают возможность произвольного вменения контрольным органом в сфере закупок заказчиком «нарушения правил объективного описания объекта закупки».</w:t>
            </w:r>
          </w:p>
          <w:p w:rsidR="00D054FB" w:rsidRDefault="00D054FB" w:rsidP="00D3185D"/>
          <w:p w:rsidR="00D054FB" w:rsidRPr="00B26D7D" w:rsidRDefault="00D054FB" w:rsidP="00D3185D">
            <w:pPr>
              <w:rPr>
                <w:b/>
              </w:rPr>
            </w:pPr>
            <w:r w:rsidRPr="00B26D7D">
              <w:rPr>
                <w:b/>
              </w:rPr>
              <w:t xml:space="preserve">3.Статья 99 Закона № 44-ФЗ дополнена частью 15.1. </w:t>
            </w:r>
          </w:p>
          <w:p w:rsidR="00D054FB" w:rsidRDefault="00D054FB" w:rsidP="00D3185D">
            <w:r>
              <w:t xml:space="preserve">Данная норма устанавливает новый порядок рассмотрения обращений любых физических лиц (в том числе физических лиц, осуществляющих предпринимательскую деятельность без образования юридического лица, то есть индивидуальных предпринимателей) контрольными органами в сфере закупок: </w:t>
            </w:r>
          </w:p>
          <w:p w:rsidR="00D054FB" w:rsidRDefault="00D054FB" w:rsidP="00D3185D">
            <w:proofErr w:type="gramStart"/>
            <w:r>
              <w:t xml:space="preserve">- обращение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поступившие от физического лица, которое не </w:t>
            </w:r>
            <w:r>
              <w:lastRenderedPageBreak/>
              <w:t>соответствует требованиям пункта 1 части 1 статьи 31 Закона № 44-ФЗ о контрактной системе  в отношении объекта этой закупки и права и законные интересы которого не</w:t>
            </w:r>
            <w:proofErr w:type="gramEnd"/>
            <w:r>
              <w:t xml:space="preserve">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 59-ФЗ «О порядке рассмотрения обращений граждан Российской Федерации». </w:t>
            </w:r>
          </w:p>
          <w:p w:rsidR="00D054FB" w:rsidRDefault="00D054FB" w:rsidP="00D3185D">
            <w:proofErr w:type="gramStart"/>
            <w:r>
              <w:t>То есть если физическое лицо, в том числе индивидуальный предприниматель, не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(например, у физического лица отсутствует лицензия, членство в СРО, государственная аккредитация и т.п.), то жалоба такого физического лица (в том числе индивидуального предпринимателя) не подлежит рассмотрению контрольным</w:t>
            </w:r>
            <w:proofErr w:type="gramEnd"/>
            <w:r>
              <w:t xml:space="preserve"> органом в сфере закупок в порядке главы 6 Закона № 44-ФЗ о контрактной системе. </w:t>
            </w:r>
          </w:p>
          <w:p w:rsidR="00D054FB" w:rsidRDefault="00D054FB" w:rsidP="00D3185D">
            <w:r>
              <w:t>Такие обращения физических лиц (в том числе физических лиц, осуществляющих предпринимательскую деятельность без образования юридического лица) рассматриваются контрольным органом в сфере закупок в общем порядке рассмотрения обращения граждан.</w:t>
            </w:r>
          </w:p>
          <w:p w:rsidR="00D054FB" w:rsidRDefault="00D054FB" w:rsidP="00D3185D"/>
          <w:p w:rsidR="00D054FB" w:rsidRPr="00B26D7D" w:rsidRDefault="00D054FB" w:rsidP="00B26D7D">
            <w:pPr>
              <w:rPr>
                <w:b/>
              </w:rPr>
            </w:pPr>
            <w:r w:rsidRPr="00B26D7D">
              <w:rPr>
                <w:b/>
              </w:rPr>
              <w:t xml:space="preserve">4. Изложены в новой редакции пункт 2 части 3 и часть 4 статьи 104 Закона № 44-ФЗ. </w:t>
            </w:r>
          </w:p>
          <w:p w:rsidR="00D054FB" w:rsidRDefault="00D054FB" w:rsidP="00B26D7D">
            <w:r>
              <w:t xml:space="preserve">- В Реестр недобросовестных поставщиков не включается информация об ИНН публично-правовых образований, являющихся учредителями юридических лиц (новая редакция пункта 2 части 3 статьи 104 Закона № 44-ФЗ); </w:t>
            </w:r>
          </w:p>
          <w:p w:rsidR="00D054FB" w:rsidRDefault="00D054FB" w:rsidP="00B26D7D">
            <w:r>
              <w:t xml:space="preserve">- Обязанность заказчика направлять сведения об уклонившемся от заключения контракта участнике закупки теперь не увязана с заключением контракта заказчиком со следующим участником (новая редакция части 4 статьи 104 Закона </w:t>
            </w:r>
            <w:r w:rsidRPr="00B26D7D">
              <w:t>№ 44-ФЗ</w:t>
            </w:r>
            <w:r>
              <w:t xml:space="preserve">). </w:t>
            </w:r>
          </w:p>
          <w:p w:rsidR="00D054FB" w:rsidRDefault="00D054FB" w:rsidP="00B26D7D">
            <w:proofErr w:type="gramStart"/>
            <w:r>
              <w:t>В действующей редакции этой нормы Закона № 44-ФЗ заказчик обязан направлять сведения об уклонившемся от заключения контракта победителе процедуры закупки только в случае «если контракт заключен с участником закупки, с которым в соответствии с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w:t>
            </w:r>
            <w:proofErr w:type="gramEnd"/>
            <w:r>
              <w:t xml:space="preserve"> Однако</w:t>
            </w:r>
            <w:proofErr w:type="gramStart"/>
            <w:r>
              <w:t>,</w:t>
            </w:r>
            <w:proofErr w:type="gramEnd"/>
            <w:r>
              <w:t xml:space="preserve"> для следующего участника закупки заключение контракта с заказчиком является правом, а не обязанностью. В результате победитель процедуры закупки, уклонившийся от заключения контракта, фактически мог избежать включения в Реестр недобросовестных поставщиков в случае отказа следующего участника от подписания контракта с заказчиком. </w:t>
            </w:r>
          </w:p>
        </w:tc>
        <w:tc>
          <w:tcPr>
            <w:tcW w:w="2127" w:type="dxa"/>
          </w:tcPr>
          <w:p w:rsidR="00D054FB" w:rsidRDefault="00D054FB" w:rsidP="00B53BB3">
            <w:pPr>
              <w:jc w:val="center"/>
            </w:pPr>
            <w:r>
              <w:lastRenderedPageBreak/>
              <w:t>11.01.2018</w:t>
            </w:r>
          </w:p>
        </w:tc>
      </w:tr>
      <w:tr w:rsidR="00D054FB" w:rsidRPr="00D858B4" w:rsidTr="0082217D">
        <w:tc>
          <w:tcPr>
            <w:tcW w:w="15702" w:type="dxa"/>
            <w:gridSpan w:val="4"/>
          </w:tcPr>
          <w:p w:rsidR="00D054FB" w:rsidRPr="00E91747" w:rsidRDefault="00D054FB" w:rsidP="00500EFD">
            <w:pPr>
              <w:jc w:val="center"/>
              <w:rPr>
                <w:b/>
                <w:sz w:val="28"/>
                <w:szCs w:val="28"/>
              </w:rPr>
            </w:pPr>
            <w:r w:rsidRPr="00E91747">
              <w:rPr>
                <w:b/>
                <w:sz w:val="28"/>
                <w:szCs w:val="28"/>
              </w:rPr>
              <w:lastRenderedPageBreak/>
              <w:t>Федеральный закон от 18.07.2011 № 223-ФЗ</w:t>
            </w:r>
          </w:p>
          <w:p w:rsidR="00D054FB" w:rsidRDefault="00D054FB" w:rsidP="00500EFD">
            <w:pPr>
              <w:jc w:val="center"/>
            </w:pPr>
            <w:r w:rsidRPr="00E91747">
              <w:rPr>
                <w:b/>
                <w:sz w:val="28"/>
                <w:szCs w:val="28"/>
              </w:rPr>
              <w:t>«О закупках товаров, работ, услуг отдельными видами юридических лиц»</w:t>
            </w:r>
          </w:p>
        </w:tc>
      </w:tr>
      <w:tr w:rsidR="00D054FB" w:rsidRPr="00D858B4" w:rsidTr="005A49C1">
        <w:tc>
          <w:tcPr>
            <w:tcW w:w="532" w:type="dxa"/>
          </w:tcPr>
          <w:p w:rsidR="00D054FB" w:rsidRDefault="00D054FB" w:rsidP="001F1BB8">
            <w:r>
              <w:t>1</w:t>
            </w:r>
          </w:p>
        </w:tc>
        <w:tc>
          <w:tcPr>
            <w:tcW w:w="4396" w:type="dxa"/>
          </w:tcPr>
          <w:p w:rsidR="00D054FB" w:rsidRDefault="00D054FB" w:rsidP="00A3022D">
            <w:r>
              <w:t>Федеральный закон от 31.12.2017 № 481-ФЗ</w:t>
            </w:r>
          </w:p>
          <w:p w:rsidR="00D054FB" w:rsidRDefault="00D054FB" w:rsidP="00A3022D">
            <w:r>
              <w:t>«О внесении изменений в отдельные законодательные акты Российской Федерации»</w:t>
            </w:r>
          </w:p>
        </w:tc>
        <w:tc>
          <w:tcPr>
            <w:tcW w:w="8647" w:type="dxa"/>
          </w:tcPr>
          <w:p w:rsidR="00D054FB" w:rsidRDefault="00D054FB" w:rsidP="00E61794">
            <w:r w:rsidRPr="00E13020">
              <w:t>Расширены полномочия Правительства РФ в части определения информации, не подлежащей размещению в ЕИС</w:t>
            </w:r>
            <w:r>
              <w:t xml:space="preserve">. </w:t>
            </w:r>
            <w:r w:rsidRPr="00D054FB">
              <w:t xml:space="preserve">Правительство получило полномочия устанавливать перечень оснований </w:t>
            </w:r>
            <w:proofErr w:type="spellStart"/>
            <w:r w:rsidRPr="00D054FB">
              <w:t>неразмещения</w:t>
            </w:r>
            <w:proofErr w:type="spellEnd"/>
            <w:r w:rsidRPr="00D054FB">
              <w:t xml:space="preserve"> в единой информационной системе информации о поставщике (подрядчике, исполнителе), с которым заключен договор (пункт 3 части 16 статьи 4 Закона № 223-ФЗ о закупках)</w:t>
            </w:r>
          </w:p>
        </w:tc>
        <w:tc>
          <w:tcPr>
            <w:tcW w:w="2127" w:type="dxa"/>
          </w:tcPr>
          <w:p w:rsidR="00D054FB" w:rsidRDefault="00D054FB" w:rsidP="00B53BB3">
            <w:pPr>
              <w:jc w:val="center"/>
            </w:pPr>
            <w:r>
              <w:t>31.12.2017</w:t>
            </w:r>
          </w:p>
        </w:tc>
      </w:tr>
      <w:tr w:rsidR="00D054FB" w:rsidRPr="00D858B4" w:rsidTr="005A49C1">
        <w:tc>
          <w:tcPr>
            <w:tcW w:w="532" w:type="dxa"/>
          </w:tcPr>
          <w:p w:rsidR="00D054FB" w:rsidRDefault="00D054FB" w:rsidP="001F1BB8">
            <w:r>
              <w:t>2</w:t>
            </w:r>
          </w:p>
        </w:tc>
        <w:tc>
          <w:tcPr>
            <w:tcW w:w="4396" w:type="dxa"/>
          </w:tcPr>
          <w:p w:rsidR="00D054FB" w:rsidRDefault="00D054FB" w:rsidP="00D054FB">
            <w:r w:rsidRPr="00184BA4">
              <w:t>Федеральны</w:t>
            </w:r>
            <w:r>
              <w:t>й</w:t>
            </w:r>
            <w:r w:rsidRPr="00184BA4">
              <w:t xml:space="preserve"> закон</w:t>
            </w:r>
            <w:r>
              <w:t xml:space="preserve"> от 31.12.2017 № 505-ФЗ «</w:t>
            </w:r>
            <w:r w:rsidRPr="00184BA4">
              <w:t>О внесении изменений в отдельные законодательные акты Российской Федерации</w:t>
            </w:r>
            <w:r>
              <w:t>»</w:t>
            </w:r>
          </w:p>
        </w:tc>
        <w:tc>
          <w:tcPr>
            <w:tcW w:w="8647" w:type="dxa"/>
          </w:tcPr>
          <w:p w:rsidR="00D054FB" w:rsidRDefault="00D054FB" w:rsidP="00184BA4">
            <w:r w:rsidRPr="00184BA4">
              <w:rPr>
                <w:b/>
              </w:rPr>
              <w:t>1. Расширен перечень отношений, на которые действие Закона № 223-ФЗ о закупках не распространяется.</w:t>
            </w:r>
            <w:r>
              <w:t xml:space="preserve"> В частности, с 31.12.2017 г. законодательство о закупках отдельных видов юридических лиц не применяется к отношениям, связанным в том числе </w:t>
            </w:r>
            <w:proofErr w:type="gramStart"/>
            <w:r>
              <w:t>с</w:t>
            </w:r>
            <w:proofErr w:type="gramEnd"/>
            <w:r>
              <w:t>:</w:t>
            </w:r>
          </w:p>
          <w:p w:rsidR="00D054FB" w:rsidRDefault="00D054FB" w:rsidP="00184BA4">
            <w:r>
              <w:t xml:space="preserve">- заключением и исполнением договоров в </w:t>
            </w:r>
            <w:proofErr w:type="gramStart"/>
            <w:r>
              <w:t>соответствии</w:t>
            </w:r>
            <w:proofErr w:type="gramEnd"/>
            <w:r>
              <w:t xml:space="preserve"> с законодательством РФ об электроэнергетике, являющихся обязательными для участников рынка обращения электрической энергии и (или) мощности (п. 8 ч. 4 ст. 1 Закона № 223-ФЗ о закупках);</w:t>
            </w:r>
          </w:p>
          <w:p w:rsidR="00D054FB" w:rsidRDefault="00D054FB" w:rsidP="00184BA4">
            <w:r>
              <w:t xml:space="preserve">- исполнением заказчиком заключенного с иностранным юридическим лицом договора, предметом которого является поставка товара, выполнение работ, оказание услуг за пределами </w:t>
            </w:r>
            <w:r>
              <w:lastRenderedPageBreak/>
              <w:t>Российской Федерации (п. 12 ч. 4 ст. 1 Закона № 223-ФЗ о закупках);</w:t>
            </w:r>
          </w:p>
          <w:p w:rsidR="00D054FB" w:rsidRDefault="00D054FB" w:rsidP="00184BA4">
            <w:r>
              <w:t xml:space="preserve">- осуществлением заказчиком закупок товаров, работ, услуг у юридических лиц, которые признаются взаимозависимыми с ним лицами в </w:t>
            </w:r>
            <w:proofErr w:type="gramStart"/>
            <w:r>
              <w:t>соответствии</w:t>
            </w:r>
            <w:proofErr w:type="gramEnd"/>
            <w:r>
              <w:t xml:space="preserve"> с Налоговым кодексом РФ (пункт 2 статьи 105.1) и перечень которых определен в положении о закупке. При этом в положении о закупке с 31.12.2017 г. заказчик обязан указывать обоснование включения в указанный перечень взаимозависимых с ним лиц каждого юридического лица в соответствии с положениями Налогового кодекса РФ (п. 13 ч. 4 ст. 1 Закона № 223-ФЗ о закупках);</w:t>
            </w:r>
          </w:p>
          <w:p w:rsidR="00D054FB" w:rsidRDefault="00D054FB" w:rsidP="00184BA4">
            <w:r>
              <w:t>- закупкой товаров, работ, услуг юридическим лицом, зарегистрированным на территории иностранного государства, с целью осуществления своей деятельности на территории иностранного государства (п. 14 ч. 4 ст. 1 Закона № 223-ФЗ о закупках).</w:t>
            </w:r>
          </w:p>
          <w:p w:rsidR="00D054FB" w:rsidRDefault="00D054FB" w:rsidP="00184BA4"/>
          <w:p w:rsidR="00D054FB" w:rsidRPr="00184BA4" w:rsidRDefault="00D054FB" w:rsidP="00184BA4">
            <w:pPr>
              <w:rPr>
                <w:b/>
              </w:rPr>
            </w:pPr>
            <w:r w:rsidRPr="00184BA4">
              <w:rPr>
                <w:b/>
              </w:rPr>
              <w:t>2. Изменена редакция части 15 статьи 4 Закона № 223-ФЗ о закупках.</w:t>
            </w:r>
          </w:p>
          <w:p w:rsidR="00D054FB" w:rsidRDefault="00D054FB" w:rsidP="00184BA4">
            <w:r>
              <w:t>Согласно новой редакции указанной нормы Закона № 223-ФЗ о закупках:</w:t>
            </w:r>
          </w:p>
          <w:p w:rsidR="00D054FB" w:rsidRDefault="00D054FB" w:rsidP="00184BA4">
            <w: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следующие сведения:</w:t>
            </w:r>
          </w:p>
          <w:p w:rsidR="00D054FB" w:rsidRDefault="00D054FB" w:rsidP="00184BA4">
            <w:r>
              <w:t>1) о закупке товаров, работ, услуг, стоимость которых не превышает сто тысяч рублей. В случае</w:t>
            </w:r>
            <w:proofErr w:type="gramStart"/>
            <w:r>
              <w:t>,</w:t>
            </w:r>
            <w:proofErr w:type="gramEnd"/>
            <w: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054FB" w:rsidRDefault="00D054FB" w:rsidP="00184BA4">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054FB" w:rsidRDefault="00D054FB" w:rsidP="00184BA4">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054FB" w:rsidRDefault="00D054FB" w:rsidP="00184BA4">
            <w:r>
              <w:t>Таким образом, с 31.12.2017 г.  наряду со сведениями о закупках, стоимость которых не превышает 100/500 тыс. рублей, заказчик праве также не размещать в единой информационной системе сведения:</w:t>
            </w:r>
          </w:p>
          <w:p w:rsidR="00D054FB" w:rsidRDefault="00D054FB" w:rsidP="00184BA4">
            <w:r>
              <w:t>1)</w:t>
            </w:r>
            <w:proofErr w:type="gramStart"/>
            <w:r>
              <w:t>.</w:t>
            </w:r>
            <w:proofErr w:type="gramEnd"/>
            <w:r>
              <w:t xml:space="preserve"> </w:t>
            </w:r>
            <w:proofErr w:type="gramStart"/>
            <w:r>
              <w:t>о</w:t>
            </w:r>
            <w:proofErr w:type="gramEnd"/>
            <w:r>
              <w:t xml:space="preserve"> закупках ряда финансовых услуг, прямо перечисленных в законе (п. 2 ч. 15 ст. 4 ФЗ-223):</w:t>
            </w:r>
          </w:p>
          <w:p w:rsidR="00D054FB" w:rsidRDefault="00D054FB" w:rsidP="00184BA4">
            <w:r>
              <w:t>- услуги по привлечению во вклады (включая размещение депозитных вкладов) денежных средств организаций;</w:t>
            </w:r>
          </w:p>
          <w:p w:rsidR="00D054FB" w:rsidRDefault="00D054FB" w:rsidP="00184BA4">
            <w:r>
              <w:t>- предоставление кредитов и займов;</w:t>
            </w:r>
          </w:p>
          <w:p w:rsidR="00D054FB" w:rsidRDefault="00D054FB" w:rsidP="00184BA4">
            <w:r>
              <w:t>- услуги по выдаче банковских гарантий и поручительств;</w:t>
            </w:r>
          </w:p>
          <w:p w:rsidR="00D054FB" w:rsidRDefault="00D054FB" w:rsidP="00184BA4">
            <w:r>
              <w:t>- услуги по открытию и ведению счетов, включая аккредитивы;</w:t>
            </w:r>
          </w:p>
          <w:p w:rsidR="00D054FB" w:rsidRDefault="00D054FB" w:rsidP="00184BA4">
            <w:r>
              <w:t>- брокерские услуги;</w:t>
            </w:r>
          </w:p>
          <w:p w:rsidR="00D054FB" w:rsidRDefault="00D054FB" w:rsidP="00184BA4">
            <w:r>
              <w:t>- услуги депозитариев.</w:t>
            </w:r>
          </w:p>
          <w:p w:rsidR="00D054FB" w:rsidRDefault="00D054FB" w:rsidP="00184BA4">
            <w:r>
              <w:t>2)</w:t>
            </w:r>
            <w:proofErr w:type="gramStart"/>
            <w:r>
              <w:t>.</w:t>
            </w:r>
            <w:proofErr w:type="gramEnd"/>
            <w:r>
              <w:t xml:space="preserve"> </w:t>
            </w:r>
            <w:proofErr w:type="gramStart"/>
            <w:r>
              <w:t>о</w:t>
            </w:r>
            <w:proofErr w:type="gramEnd"/>
            <w:r>
              <w:t xml:space="preserve"> закупках услуг по доверительному управлению имуществом.</w:t>
            </w:r>
          </w:p>
          <w:p w:rsidR="00D054FB" w:rsidRDefault="00D054FB" w:rsidP="00184BA4">
            <w:r>
              <w:t>3)</w:t>
            </w:r>
            <w:proofErr w:type="gramStart"/>
            <w:r>
              <w:t>.</w:t>
            </w:r>
            <w:proofErr w:type="gramEnd"/>
            <w:r>
              <w:t xml:space="preserve"> </w:t>
            </w:r>
            <w:proofErr w:type="gramStart"/>
            <w:r>
              <w:t>о</w:t>
            </w:r>
            <w:proofErr w:type="gramEnd"/>
            <w:r>
              <w:t xml:space="preserve"> закупках, связанным с заключением и исполнением договора купли-продажи, аренды (субаренды), договора доверительного управления государственным или муниципальным имуществом;</w:t>
            </w:r>
          </w:p>
          <w:p w:rsidR="00D054FB" w:rsidRDefault="00D054FB" w:rsidP="00184BA4">
            <w:r>
              <w:t>4)</w:t>
            </w:r>
            <w:proofErr w:type="gramStart"/>
            <w:r>
              <w:t>.</w:t>
            </w:r>
            <w:proofErr w:type="gramEnd"/>
            <w:r>
              <w:t xml:space="preserve"> </w:t>
            </w:r>
            <w:proofErr w:type="gramStart"/>
            <w:r>
              <w:t>о</w:t>
            </w:r>
            <w:proofErr w:type="gramEnd"/>
            <w:r>
              <w:t xml:space="preserve"> закупках, связанных с заключением и исполнением любых договоров, предусматривающих </w:t>
            </w:r>
            <w:r>
              <w:lastRenderedPageBreak/>
              <w:t>переход прав владения и (или) пользования в отношении недвижимого имущества (договоры купли-продажи, аренды, субаренды недвижимого имущества и пр.).</w:t>
            </w:r>
          </w:p>
          <w:p w:rsidR="00D054FB" w:rsidRDefault="00D054FB" w:rsidP="00184BA4"/>
          <w:p w:rsidR="00D054FB" w:rsidRDefault="00D054FB" w:rsidP="00184BA4">
            <w:r w:rsidRPr="00B5260D">
              <w:rPr>
                <w:b/>
              </w:rPr>
              <w:t>3. Легализована существующая практика присоединения к положению о закупке головной организации (материнской компании) для дочерних организаций на основании решений их органов управления.</w:t>
            </w:r>
            <w:r>
              <w:t xml:space="preserve"> Такое решение органов управления дочерней организации о присоединении к </w:t>
            </w:r>
            <w:proofErr w:type="gramStart"/>
            <w:r>
              <w:t>положению</w:t>
            </w:r>
            <w:proofErr w:type="gramEnd"/>
            <w:r>
              <w:t xml:space="preserve"> о закупке размещается заказчиком в единой информационной системе в порядке и сроки, установленные для положения о закупке, то есть не позднее чем в течение 15 календарных дней со дня принятия (часть 4 статьи 2 Закона № 223-ФЗ о закупках).</w:t>
            </w:r>
          </w:p>
          <w:p w:rsidR="00D054FB" w:rsidRDefault="00D054FB" w:rsidP="00184BA4">
            <w:r>
              <w:t xml:space="preserve">При внесении изменений в положение о закупке головной </w:t>
            </w:r>
            <w:proofErr w:type="gramStart"/>
            <w:r>
              <w:t>организации</w:t>
            </w:r>
            <w:proofErr w:type="gramEnd"/>
            <w:r>
              <w:t xml:space="preserve"> присоединившийся к нему заказчик-дочерняя организация принимает решение о присоединении к изменениям в положение о закупке головной организации (материнской компании) в течение 15 календарных дней с даты размещения в ЕИС таких изменений головной организацией. Срок для размещения в единой информационной системе решения органов управления дочерней организации о присоединении к изменениям в положение о закупке головной организации (материнской компании) также установлен 15 календарных дней со дня принятия (часть 5 статьи 2 Закона № 223-ФЗ о закупках).</w:t>
            </w:r>
          </w:p>
          <w:p w:rsidR="00D054FB" w:rsidRDefault="00D054FB" w:rsidP="00184BA4"/>
          <w:p w:rsidR="00D054FB" w:rsidRDefault="00D054FB" w:rsidP="00B5260D">
            <w:r>
              <w:t xml:space="preserve">4. </w:t>
            </w:r>
            <w:r w:rsidRPr="00B5260D">
              <w:rPr>
                <w:b/>
              </w:rPr>
              <w:t>Действует в новой редакции часть 10 статьи 3 Закона № 223-ФЗ о закупках</w:t>
            </w:r>
            <w:r>
              <w:t>, которая существенно расширяет перечень случаев для обжалования действий (бездействия) заказчика, комиссии по осуществлению закупок. В частности, обжалование осуществляется в следующих случаях:</w:t>
            </w:r>
          </w:p>
          <w:p w:rsidR="00D054FB" w:rsidRDefault="00D054FB" w:rsidP="00B5260D">
            <w:r>
              <w:t>1) осуществление заказчиком закупки с нарушением требований Закона № 223-ФЗ о закупках и (или) порядка подготовки и (или) осуществления закупки, содержащегося в размещённом в ЕИС положении о закупке;</w:t>
            </w:r>
          </w:p>
          <w:p w:rsidR="00D054FB" w:rsidRDefault="00D054FB" w:rsidP="00B5260D">
            <w:r>
              <w:t xml:space="preserve">2) </w:t>
            </w:r>
            <w:proofErr w:type="spellStart"/>
            <w:r>
              <w:t>неразмещение</w:t>
            </w:r>
            <w:proofErr w:type="spellEnd"/>
            <w:r>
              <w:t xml:space="preserve">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иной информации, подлежащей размещению в ЕИС, или нарушение сроков такого размещения;</w:t>
            </w:r>
          </w:p>
          <w:p w:rsidR="00D054FB" w:rsidRDefault="00D054FB" w:rsidP="00B5260D">
            <w:r>
              <w:t>3) предъявление к участникам закупки требований, не предусмотренных документацией о конкурентной закупке;</w:t>
            </w:r>
          </w:p>
          <w:p w:rsidR="00D054FB" w:rsidRDefault="00D054FB" w:rsidP="00B5260D">
            <w:proofErr w:type="gramStart"/>
            <w:r>
              <w:t>4)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отдельных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включая нарушение порядка применения указанных положений;</w:t>
            </w:r>
            <w:proofErr w:type="gramEnd"/>
          </w:p>
          <w:p w:rsidR="00D054FB" w:rsidRDefault="00D054FB" w:rsidP="00B5260D">
            <w:r>
              <w:t xml:space="preserve">5) </w:t>
            </w:r>
            <w:proofErr w:type="spellStart"/>
            <w:r>
              <w:t>неразмещение</w:t>
            </w:r>
            <w:proofErr w:type="spellEnd"/>
            <w:r>
              <w:t xml:space="preserve"> в ЕИС или размещение недостоверной информации о годовом объеме закупки, которую заказчики обязаны осуществить у субъектов МСП.</w:t>
            </w:r>
          </w:p>
          <w:p w:rsidR="00D054FB" w:rsidRDefault="00D054FB" w:rsidP="00B5260D">
            <w:r>
              <w:t>Кроме того, расширения перечня случаев (оснований) обжалования действий и бездействия (заказчика) увеличен и круг лиц, которые могут обжаловать действия (бездействие) заказчика.</w:t>
            </w:r>
          </w:p>
          <w:p w:rsidR="00D054FB" w:rsidRDefault="00D054FB" w:rsidP="00B5260D">
            <w:proofErr w:type="gramStart"/>
            <w:r>
              <w:t>С 31.12.2017 г. Акционерным обществом «Федеральная корпорация по развитию малого и среднего предпринимательства», органами исполнительной власти субъектов РФ или созданными  ими организациями могут обжаловаться закупки заказчиков, в отношении которых ими проводится мониторинг соответствия или оценка соответствия (в порядке ст. 51 Закона № 223-ФЗ), если при проведении таких закупок нарушаются права и законные интересы участников закупки – субъектов малого и среднего предпринимательства.</w:t>
            </w:r>
            <w:proofErr w:type="gramEnd"/>
          </w:p>
          <w:p w:rsidR="00D054FB" w:rsidRDefault="00D054FB" w:rsidP="00B5260D">
            <w:r>
              <w:t xml:space="preserve">Порядок обжалования действий заказчика следующий: </w:t>
            </w:r>
          </w:p>
          <w:p w:rsidR="00D054FB" w:rsidRDefault="00D054FB" w:rsidP="00B5260D">
            <w:r>
              <w:lastRenderedPageBreak/>
              <w:t xml:space="preserve">«3. </w:t>
            </w:r>
            <w:proofErr w:type="gramStart"/>
            <w:r>
              <w:t>Любой участник закупки вправе обжаловать в антимонопольном органе в порядке, установленном статьей 18</w:t>
            </w:r>
            <w:r>
              <w:rPr>
                <w:vertAlign w:val="superscript"/>
              </w:rPr>
              <w:t>1</w:t>
            </w:r>
            <w:r>
              <w:t xml:space="preserve">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p>
          <w:p w:rsidR="00D054FB" w:rsidRDefault="00D054FB" w:rsidP="00B5260D">
            <w:r>
              <w:t>Таким образом, жалобы участников закупки на действие (бездействие) заказчика, комиссии по осуществлению закупок рассматриваются в порядке статьи 18</w:t>
            </w:r>
            <w:r>
              <w:rPr>
                <w:vertAlign w:val="superscript"/>
              </w:rPr>
              <w:t>1</w:t>
            </w:r>
            <w:r>
              <w:t xml:space="preserve"> Закона № 135-ФЗ о защите конкуренции с учётом особенностей, установленных статьёй 3 Закона № 223-ФЗ о закупках.</w:t>
            </w:r>
          </w:p>
          <w:p w:rsidR="00D054FB" w:rsidRDefault="00D054FB" w:rsidP="00B5260D">
            <w:r>
              <w:t>Таких особенностей в 223-ФЗ о закупках с 31.12.2017 г. две:</w:t>
            </w:r>
          </w:p>
          <w:p w:rsidR="00D054FB" w:rsidRDefault="00D054FB" w:rsidP="00B5260D">
            <w:proofErr w:type="gramStart"/>
            <w:r>
              <w:t>1-я особенность обжалования: в случае, если обжалуемые действия (бездействие) совершены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 (часть 11 статьи 3 Закона № 223-ФЗ о закупках);</w:t>
            </w:r>
            <w:proofErr w:type="gramEnd"/>
          </w:p>
          <w:p w:rsidR="00D054FB" w:rsidRDefault="00D054FB" w:rsidP="00B5260D">
            <w:r>
              <w:t>2-я особенность обжалования: рассмотрение жалобы антимонопольным органом должно ограничиваться доводами, составляющими предмет обжалования (часть 13 статьи 3 Закона № 223-ФЗ о закупках).</w:t>
            </w:r>
          </w:p>
          <w:p w:rsidR="00D054FB" w:rsidRDefault="00D054FB" w:rsidP="00B5260D"/>
          <w:p w:rsidR="00D054FB" w:rsidRDefault="00D054FB" w:rsidP="00B5260D">
            <w:r w:rsidRPr="00B5260D">
              <w:rPr>
                <w:b/>
              </w:rPr>
              <w:t xml:space="preserve">5. Государственные органы и органы местного самоуправления, </w:t>
            </w:r>
            <w:proofErr w:type="gramStart"/>
            <w:r w:rsidRPr="00B5260D">
              <w:rPr>
                <w:b/>
              </w:rPr>
              <w:t>осуществляющее</w:t>
            </w:r>
            <w:proofErr w:type="gramEnd"/>
            <w:r w:rsidRPr="00B5260D">
              <w:rPr>
                <w:b/>
              </w:rPr>
              <w:t xml:space="preserve"> полномочия учредителей для автономных и бюджетных учреждений, полномочия собственников для унитарных предприятий вправе утверждать обязательные для подведомственных заказчиков типовые положения о закупке.</w:t>
            </w:r>
            <w:r>
              <w:t xml:space="preserve">  </w:t>
            </w:r>
          </w:p>
          <w:p w:rsidR="00D054FB" w:rsidRDefault="00D054FB" w:rsidP="00B5260D">
            <w:r>
              <w:t>Также типовые положения о закупке на региональном и муниципальном уровне могут утверждаться иным уполномоченным высшим исполнительным органом государственной власти субъекта РФ, местной администрацией органом.</w:t>
            </w:r>
          </w:p>
          <w:p w:rsidR="00D054FB" w:rsidRDefault="00D054FB" w:rsidP="00B5260D">
            <w:r>
              <w:t>Такие типовые положения о закупке обязательны для заказчиков при разработке и утверждении положения о закупке.</w:t>
            </w:r>
          </w:p>
          <w:p w:rsidR="00D054FB" w:rsidRDefault="00D054FB" w:rsidP="00B5260D">
            <w:r>
              <w:t>Типовое положение о закупке должно содержать:</w:t>
            </w:r>
          </w:p>
          <w:p w:rsidR="00D054FB" w:rsidRDefault="00D054FB" w:rsidP="00B5260D">
            <w:r>
              <w:t>1.  Перечень конкретных подведомственных заказчиков - бюджетных и автономных учреждений, унитарных предприятий,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(часть 21 статьи 2 Закона № 223-ФЗ о закупках);</w:t>
            </w:r>
          </w:p>
          <w:p w:rsidR="00D054FB" w:rsidRDefault="00D054FB" w:rsidP="00B5260D">
            <w:r>
              <w:t>2. Указание на дату,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 (часть 22 статьи 2 Закона № 223-ФЗ о закупках);</w:t>
            </w:r>
          </w:p>
          <w:p w:rsidR="00D054FB" w:rsidRDefault="00D054FB" w:rsidP="00B5260D">
            <w:r>
              <w:t>3. Не подлежащие изменению при разработке и утверждении подведомственными заказчиками положения о закупке следующие сведения (часть 23 статьи 2 Закона № 223-ФЗ о закупках):</w:t>
            </w:r>
          </w:p>
          <w:p w:rsidR="00D054FB" w:rsidRDefault="00D054FB" w:rsidP="00B5260D">
            <w:r>
              <w:t>1) порядок подготовки и (или) осуществления закупки;</w:t>
            </w:r>
          </w:p>
          <w:p w:rsidR="00D054FB" w:rsidRDefault="00D054FB" w:rsidP="00B5260D">
            <w:r>
              <w:t>2) способы закупок и условия их применения;</w:t>
            </w:r>
          </w:p>
          <w:p w:rsidR="00D054FB" w:rsidRDefault="00D054FB" w:rsidP="00B5260D">
            <w:r>
              <w:t xml:space="preserve">3) срок заключения по результатам конкурентной закупки договора, установленный в </w:t>
            </w:r>
            <w:proofErr w:type="gramStart"/>
            <w:r>
              <w:t>соответствии</w:t>
            </w:r>
            <w:proofErr w:type="gramEnd"/>
            <w:r>
              <w:t xml:space="preserve"> с частью 15 статьи 32 Закона № 223-ФЗ о закупках;</w:t>
            </w:r>
          </w:p>
          <w:p w:rsidR="00D054FB" w:rsidRDefault="00D054FB" w:rsidP="00B5260D">
            <w:r>
              <w:t>4. Особенности участия субъектов малого и среднего предпринимательства в закупках, предусмотренные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(часть 24 статьи 2 Закона № 223-ФЗ):</w:t>
            </w:r>
          </w:p>
          <w:p w:rsidR="00D054FB" w:rsidRDefault="00D054FB" w:rsidP="00B5260D">
            <w:r>
              <w:lastRenderedPageBreak/>
              <w:t xml:space="preserve">- для бюджетных учреждений и унитарных предприятий с годовой выручкой свыше 0,5 </w:t>
            </w:r>
            <w:proofErr w:type="gramStart"/>
            <w:r>
              <w:t>млрд</w:t>
            </w:r>
            <w:proofErr w:type="gramEnd"/>
            <w:r>
              <w:t xml:space="preserve"> рублей и для автономных учреждений, годовой объем закупок которых превышает 250 млн рублей.</w:t>
            </w:r>
          </w:p>
          <w:p w:rsidR="00D054FB" w:rsidRDefault="00D054FB" w:rsidP="00B5260D">
            <w:r>
              <w:t>Типовое положение о закупке, изменения в него размещаются утвердившим его органом власти в единой информационной системе в сфере закупок в течение 15 календарных дней со дня его утверждения.</w:t>
            </w:r>
          </w:p>
          <w:p w:rsidR="00D054FB" w:rsidRDefault="00D054FB" w:rsidP="00B5260D">
            <w:proofErr w:type="gramStart"/>
            <w:r>
              <w:t>При размещении в единой информационной системе изменений, внесенных в типовое положение о закупке, в изменениях должен быть указан срок, в течение которого подведомственные заказчики обязаны внести изменения в положение о закупке или утвердить новое положение о закупке (не менее чем 15-ть дней с даты размещения в ЕИС таких изменений в типовое положение о закупке).</w:t>
            </w:r>
            <w:proofErr w:type="gramEnd"/>
          </w:p>
          <w:p w:rsidR="00D054FB" w:rsidRDefault="00D054FB" w:rsidP="00B5260D"/>
          <w:p w:rsidR="00D054FB" w:rsidRDefault="00D054FB" w:rsidP="00B5260D">
            <w:pPr>
              <w:rPr>
                <w:b/>
              </w:rPr>
            </w:pPr>
            <w:r w:rsidRPr="00B5260D">
              <w:rPr>
                <w:b/>
              </w:rPr>
              <w:t xml:space="preserve">6. Государственные органы и органы местного самоуправления, </w:t>
            </w:r>
            <w:proofErr w:type="gramStart"/>
            <w:r w:rsidRPr="00B5260D">
              <w:rPr>
                <w:b/>
              </w:rPr>
              <w:t>осуществляющее</w:t>
            </w:r>
            <w:proofErr w:type="gramEnd"/>
            <w:r w:rsidRPr="00B5260D">
              <w:rPr>
                <w:b/>
              </w:rPr>
              <w:t xml:space="preserve"> полномочия учредителей для автономных и бюджетных учреждений, полномочия собственников для унитарных предприятий, уполномоченные органы исполнительной власти субъектов РФ обязаны осуществлять ведомственный контроль за соблюдением требований законодательства РФ о закупках отдельными видами юридических лиц в отношении своих подведомственных заказчиков</w:t>
            </w:r>
            <w:r>
              <w:rPr>
                <w:b/>
              </w:rPr>
              <w:t>.</w:t>
            </w:r>
          </w:p>
          <w:p w:rsidR="00D054FB" w:rsidRDefault="00D054FB" w:rsidP="00B5260D">
            <w:pPr>
              <w:rPr>
                <w:b/>
              </w:rPr>
            </w:pPr>
          </w:p>
          <w:p w:rsidR="00D054FB" w:rsidRDefault="00D054FB" w:rsidP="00B5260D">
            <w:pPr>
              <w:rPr>
                <w:b/>
              </w:rPr>
            </w:pPr>
            <w:r>
              <w:rPr>
                <w:b/>
              </w:rPr>
              <w:t xml:space="preserve">7. </w:t>
            </w:r>
            <w:r w:rsidRPr="00E13020">
              <w:rPr>
                <w:b/>
              </w:rPr>
              <w:t xml:space="preserve">Федеральное казначейство обеспечивает ведение в единой информационной системе реестра заказчиков, </w:t>
            </w:r>
            <w:r w:rsidRPr="00E13020">
              <w:t>зарегистрированных в единой информационной системе. Порядок ведения указанного реестра будет установлен путём издания специального постановления Правительства РФ (ч. 18</w:t>
            </w:r>
            <w:r w:rsidRPr="00E13020">
              <w:rPr>
                <w:vertAlign w:val="superscript"/>
              </w:rPr>
              <w:t>1</w:t>
            </w:r>
            <w:r w:rsidRPr="00E13020">
              <w:t xml:space="preserve"> ст. 4 Закона № 223-ФЗ о закупках).</w:t>
            </w:r>
          </w:p>
          <w:p w:rsidR="00D054FB" w:rsidRDefault="00D054FB" w:rsidP="00B5260D">
            <w:pPr>
              <w:rPr>
                <w:b/>
              </w:rPr>
            </w:pPr>
          </w:p>
          <w:p w:rsidR="00D054FB" w:rsidRDefault="00D054FB" w:rsidP="00B5260D">
            <w:r>
              <w:rPr>
                <w:b/>
              </w:rPr>
              <w:t xml:space="preserve">8. </w:t>
            </w:r>
            <w:proofErr w:type="gramStart"/>
            <w:r>
              <w:rPr>
                <w:b/>
              </w:rPr>
              <w:t>У</w:t>
            </w:r>
            <w:r w:rsidRPr="00E13020">
              <w:rPr>
                <w:b/>
              </w:rPr>
              <w:t xml:space="preserve">законена возможность использования корпоративных, региональных и муниципальных информационных систем для обеспечения возможности размещения информации, которая подлежит размещению в единой информационной системе в соответствии с Законом № 223-ФЗ </w:t>
            </w:r>
            <w:r w:rsidRPr="00E13020">
              <w:t>о закупках, определены общие требования к функционированию таких информационных систем и установлен приоритет информации о конкурентной закупке, размещённой в ЕИС, в случае противоречия с данными других информационных систем (ч. 22-25 ст. 4 Закона № 223-ФЗ</w:t>
            </w:r>
            <w:proofErr w:type="gramEnd"/>
            <w:r w:rsidRPr="00E13020">
              <w:t xml:space="preserve"> о закупках).</w:t>
            </w:r>
          </w:p>
          <w:p w:rsidR="00D054FB" w:rsidRDefault="00D054FB" w:rsidP="00B5260D"/>
          <w:p w:rsidR="00D054FB" w:rsidRDefault="00D054FB" w:rsidP="00E13020">
            <w:r>
              <w:t xml:space="preserve">9. </w:t>
            </w:r>
            <w:r w:rsidRPr="00E13020">
              <w:rPr>
                <w:b/>
              </w:rPr>
              <w:t>Статья 8 Закона № 223-ФЗ о закупках дополнена частью 5</w:t>
            </w:r>
            <w:r w:rsidRPr="00E13020">
              <w:rPr>
                <w:b/>
                <w:vertAlign w:val="superscript"/>
              </w:rPr>
              <w:t>1</w:t>
            </w:r>
            <w:r w:rsidRPr="00E13020">
              <w:rPr>
                <w:b/>
              </w:rPr>
              <w:t xml:space="preserve">, которая устанавливает правовые последствия не размещения в установленный законом срок (15 дней) положения о закупке или решения о присоединении к </w:t>
            </w:r>
            <w:proofErr w:type="gramStart"/>
            <w:r w:rsidRPr="00E13020">
              <w:rPr>
                <w:b/>
              </w:rPr>
              <w:t>положению</w:t>
            </w:r>
            <w:proofErr w:type="gramEnd"/>
            <w:r w:rsidRPr="00E13020">
              <w:rPr>
                <w:b/>
              </w:rPr>
              <w:t xml:space="preserve"> о закупке головной организации.</w:t>
            </w:r>
          </w:p>
          <w:p w:rsidR="00D054FB" w:rsidRPr="00E13020" w:rsidRDefault="00D054FB" w:rsidP="00E13020">
            <w:r>
              <w:t>В частности, на таких заказчиков распространяются отдельные положения Федерального закона от 05.04.2013 г. № 44-ФЗ «О контрактной системе в сфере закупок товаров, работ, услуг для обеспечения государственных и муниципальных нужд», прямо перечисленные в данной норме закона.</w:t>
            </w:r>
          </w:p>
          <w:p w:rsidR="00D054FB" w:rsidRPr="00B5260D" w:rsidRDefault="00D054FB" w:rsidP="00B5260D">
            <w:pPr>
              <w:rPr>
                <w:b/>
              </w:rPr>
            </w:pPr>
          </w:p>
        </w:tc>
        <w:tc>
          <w:tcPr>
            <w:tcW w:w="2127" w:type="dxa"/>
          </w:tcPr>
          <w:p w:rsidR="00D054FB" w:rsidRDefault="00D054FB" w:rsidP="00B53BB3">
            <w:pPr>
              <w:jc w:val="center"/>
            </w:pPr>
            <w:r>
              <w:lastRenderedPageBreak/>
              <w:t>31.12.2017</w:t>
            </w:r>
          </w:p>
        </w:tc>
      </w:tr>
      <w:tr w:rsidR="00D054FB" w:rsidRPr="00D858B4" w:rsidTr="005A49C1">
        <w:tc>
          <w:tcPr>
            <w:tcW w:w="532" w:type="dxa"/>
          </w:tcPr>
          <w:p w:rsidR="00D054FB" w:rsidRDefault="00D054FB" w:rsidP="001F1BB8">
            <w:r>
              <w:lastRenderedPageBreak/>
              <w:t>3</w:t>
            </w:r>
          </w:p>
        </w:tc>
        <w:tc>
          <w:tcPr>
            <w:tcW w:w="4396" w:type="dxa"/>
          </w:tcPr>
          <w:p w:rsidR="00D054FB" w:rsidRDefault="00D054FB" w:rsidP="00D054FB">
            <w:r>
              <w:t>Постановление Правительства РФ от 15.11.2017 № 1383 «О внесении изменений в некоторые акты Правительства Российской Федерации»</w:t>
            </w:r>
          </w:p>
        </w:tc>
        <w:tc>
          <w:tcPr>
            <w:tcW w:w="8647" w:type="dxa"/>
          </w:tcPr>
          <w:p w:rsidR="00D054FB" w:rsidRDefault="00D054FB" w:rsidP="00A3022D">
            <w:proofErr w:type="gramStart"/>
            <w:r>
              <w:t>Внесены изменения в особенности участия субъектов малого и среднего предпринимательства (далее – СМСП) в закупках товаров, работ, услуг отдельными видами юридических лиц, утвержденные постановлением Правительства РФ от 11.12.2014 № 1352, которые снижают размер годового объема выручки до 500 млн. рублей для возникновения обязанности проведения закупок среди СМСП по Федеральному закону от 18.07.2011 № 223-ФЗ «О закупках товаров, работ, услуг отдельными видами юридических лиц</w:t>
            </w:r>
            <w:proofErr w:type="gramEnd"/>
            <w:r>
              <w:t>» (далее – Закон №223-ФЗ).</w:t>
            </w:r>
          </w:p>
          <w:p w:rsidR="00D054FB" w:rsidRDefault="00D054FB" w:rsidP="00A3022D">
            <w:r>
              <w:t xml:space="preserve">В отношении автономных учреждений эта планка станет еще ниже - она составит 250 млн. </w:t>
            </w:r>
            <w:r>
              <w:lastRenderedPageBreak/>
              <w:t>рублей, что является общей стоимостью договоров, заключенных по результатам закупки товаров, работ, услуг за предшествующий календарный год.</w:t>
            </w:r>
          </w:p>
          <w:p w:rsidR="00D054FB" w:rsidRDefault="00D054FB" w:rsidP="00A3022D">
            <w:r>
              <w:t>Для осуществления закупок, участниками которых могут быть только СМСП, заказчики обязаны:</w:t>
            </w:r>
          </w:p>
          <w:p w:rsidR="00D054FB" w:rsidRDefault="00D054FB" w:rsidP="00A3022D">
            <w:r>
              <w:t>- внести соответствующие изменения в свои положения о закупках;</w:t>
            </w:r>
          </w:p>
          <w:p w:rsidR="00D054FB" w:rsidRDefault="00D054FB" w:rsidP="00A3022D">
            <w:r>
              <w:t xml:space="preserve">- утвердить перечень товаров (работ, услуг), закупаемых у СМСП на основании Общероссийского классификатора продукции по видам экономической деятельности (ОКПД 2), и </w:t>
            </w:r>
            <w:proofErr w:type="gramStart"/>
            <w:r>
              <w:t>разместить его</w:t>
            </w:r>
            <w:proofErr w:type="gramEnd"/>
            <w:r>
              <w:t xml:space="preserve"> в ЕИС;</w:t>
            </w:r>
          </w:p>
          <w:p w:rsidR="00D054FB" w:rsidRDefault="00D054FB" w:rsidP="00A3022D">
            <w:r>
              <w:t xml:space="preserve">- в </w:t>
            </w:r>
            <w:proofErr w:type="gramStart"/>
            <w:r>
              <w:t>плане</w:t>
            </w:r>
            <w:proofErr w:type="gramEnd"/>
            <w:r>
              <w:t xml:space="preserve"> закупок в обязательном порядке заполнить раздел об участии СМСП в закупке. При этом годовой объем закупок, которые планируется осуществить по результатам закупок в соответствии с проектом плана закупки или утвержденным планом закупки, участниками которых являются только СМСП, должен составлять не менее 15%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
          <w:p w:rsidR="00D054FB" w:rsidRDefault="00D054FB" w:rsidP="00A3022D">
            <w:proofErr w:type="gramStart"/>
            <w:r>
              <w:t>- не позднее 10-го числа месяца, следующего за отчетным месяцем, разместить в ЕИС сведения о количестве и общей стоимости договоров, заключенных заказчиком по результатам закупки у СМСП, с указанием сведений о количестве, общей стоимости договоров, предусматривающих закупку конкретными заказчиками, определенными Правительством РФ, инновационной продукции, высокотехнологичной продукции у таких субъектов в годовом объеме;</w:t>
            </w:r>
            <w:proofErr w:type="gramEnd"/>
          </w:p>
          <w:p w:rsidR="00D054FB" w:rsidRDefault="00D054FB" w:rsidP="00A3022D">
            <w:r>
              <w:t>- разместить в ЕИС не позднее 1 февраля года, следующего за прошедшим календарным годом, информацию о годовом объеме закупки, которую заказчики обязаны осуществить у СМСП;</w:t>
            </w:r>
          </w:p>
          <w:p w:rsidR="00D054FB" w:rsidRDefault="00D054FB" w:rsidP="00A3022D">
            <w:r>
              <w:t xml:space="preserve">- осуществлять закупки среди СМСП в годовом </w:t>
            </w:r>
            <w:proofErr w:type="gramStart"/>
            <w:r>
              <w:t>объеме</w:t>
            </w:r>
            <w:proofErr w:type="gramEnd"/>
            <w:r>
              <w:t xml:space="preserve"> не менее 18% от совокупной годовой стоимости договоров, заключенных по результатам закупок. При этом общая стоимость договоров, заключенных по результатам закупок, участниками которых могут быть только СМСП, должна составлять не менее 15% от совокупного годового объема.</w:t>
            </w:r>
          </w:p>
          <w:p w:rsidR="00D054FB" w:rsidRDefault="00D054FB" w:rsidP="00A3022D">
            <w:r>
              <w:t>В Законе № 223-ФЗ предусмотрены особые последствия за невыполнение требований законодательства о проведении закупок среди СМСП. С 1 февраля и до конца года, следующего за отчетным периодом, заказчикам, допустившим указанные ниже нарушения, придется проводить закупки по Закону № 44-ФЗ:</w:t>
            </w:r>
          </w:p>
          <w:p w:rsidR="00D054FB" w:rsidRDefault="00D054FB" w:rsidP="00A3022D">
            <w:r>
              <w:t>- невыполнение обязанности осуществить закупки у СМСП в течение календарного года в требуемом объеме;</w:t>
            </w:r>
          </w:p>
          <w:p w:rsidR="00D054FB" w:rsidRDefault="00D054FB" w:rsidP="00A3022D">
            <w:r>
              <w:t xml:space="preserve">- размещение в </w:t>
            </w:r>
            <w:proofErr w:type="gramStart"/>
            <w:r>
              <w:t>составе</w:t>
            </w:r>
            <w:proofErr w:type="gramEnd"/>
            <w:r>
              <w:t xml:space="preserve"> годового отчета недостоверной информации о годовом объеме закупок у СМСП;</w:t>
            </w:r>
          </w:p>
          <w:p w:rsidR="00D054FB" w:rsidRDefault="00D054FB" w:rsidP="00A3022D">
            <w:r>
              <w:t xml:space="preserve">- </w:t>
            </w:r>
            <w:proofErr w:type="spellStart"/>
            <w:r>
              <w:t>неразмещение</w:t>
            </w:r>
            <w:proofErr w:type="spellEnd"/>
            <w:r>
              <w:t xml:space="preserve"> годового отчета в ЕИС.</w:t>
            </w:r>
          </w:p>
        </w:tc>
        <w:tc>
          <w:tcPr>
            <w:tcW w:w="2127" w:type="dxa"/>
          </w:tcPr>
          <w:p w:rsidR="00D054FB" w:rsidRDefault="00D054FB" w:rsidP="00B53BB3">
            <w:pPr>
              <w:jc w:val="center"/>
            </w:pPr>
            <w:r>
              <w:lastRenderedPageBreak/>
              <w:t>01.01.2018</w:t>
            </w:r>
          </w:p>
        </w:tc>
      </w:tr>
      <w:tr w:rsidR="00D054FB" w:rsidRPr="00D858B4" w:rsidTr="005A49C1">
        <w:tc>
          <w:tcPr>
            <w:tcW w:w="532" w:type="dxa"/>
          </w:tcPr>
          <w:p w:rsidR="00D054FB" w:rsidRDefault="00D054FB" w:rsidP="001F1BB8">
            <w:r>
              <w:lastRenderedPageBreak/>
              <w:t>4</w:t>
            </w:r>
          </w:p>
        </w:tc>
        <w:tc>
          <w:tcPr>
            <w:tcW w:w="4396" w:type="dxa"/>
          </w:tcPr>
          <w:p w:rsidR="00D054FB" w:rsidRDefault="00D054FB" w:rsidP="00D054FB">
            <w:r>
              <w:t>Постановление Правительства РФ от 19.08.2016 № 819 «О внесении изменений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tc>
        <w:tc>
          <w:tcPr>
            <w:tcW w:w="8647" w:type="dxa"/>
          </w:tcPr>
          <w:p w:rsidR="00D054FB" w:rsidRDefault="00D054FB" w:rsidP="0014263E">
            <w:r>
              <w:t xml:space="preserve">Изменился годовой объем закупок, который заказчики обязаны проводить у </w:t>
            </w:r>
            <w:r w:rsidR="0077495B" w:rsidRPr="0077495B">
              <w:t>СМСП</w:t>
            </w:r>
            <w:proofErr w:type="gramStart"/>
            <w:r w:rsidR="0077495B">
              <w:t>.</w:t>
            </w:r>
            <w:r>
              <w:t>.</w:t>
            </w:r>
            <w:proofErr w:type="gramEnd"/>
          </w:p>
          <w:p w:rsidR="00D054FB" w:rsidRDefault="00D054FB" w:rsidP="0014263E">
            <w:r>
              <w:t>Минимальный уровень годового объема закупок, участниками которых могут быть только субъекты малого и среднего предпринимательства, с 1 января 2018 года увеличится с 10 до 15% совокупного годового стоимостного объема договоров, заключенных по результатам закупок.</w:t>
            </w:r>
          </w:p>
        </w:tc>
        <w:tc>
          <w:tcPr>
            <w:tcW w:w="2127" w:type="dxa"/>
          </w:tcPr>
          <w:p w:rsidR="00D054FB" w:rsidRDefault="00D054FB" w:rsidP="00B53BB3">
            <w:pPr>
              <w:jc w:val="center"/>
            </w:pPr>
            <w:r>
              <w:t>01.01.2018</w:t>
            </w:r>
          </w:p>
        </w:tc>
      </w:tr>
      <w:tr w:rsidR="00D054FB" w:rsidRPr="00D858B4" w:rsidTr="005A49C1">
        <w:tc>
          <w:tcPr>
            <w:tcW w:w="532" w:type="dxa"/>
          </w:tcPr>
          <w:p w:rsidR="00D054FB" w:rsidRDefault="00D054FB" w:rsidP="001F1BB8">
            <w:r>
              <w:t>5</w:t>
            </w:r>
          </w:p>
        </w:tc>
        <w:tc>
          <w:tcPr>
            <w:tcW w:w="4396" w:type="dxa"/>
          </w:tcPr>
          <w:p w:rsidR="00D054FB" w:rsidRDefault="00D054FB" w:rsidP="00A769C0">
            <w:r>
              <w:t>Федеральный закон от 29.12.2017 № 470-ФЗ</w:t>
            </w:r>
          </w:p>
          <w:p w:rsidR="00D054FB" w:rsidRDefault="00D054FB" w:rsidP="00A769C0">
            <w:r>
              <w:t>«О внесении изменений в отдельные законодательные акты Российской Федерации»</w:t>
            </w:r>
          </w:p>
        </w:tc>
        <w:tc>
          <w:tcPr>
            <w:tcW w:w="8647" w:type="dxa"/>
          </w:tcPr>
          <w:p w:rsidR="00D054FB" w:rsidRDefault="00D054FB" w:rsidP="00E61794">
            <w:r>
              <w:t>И</w:t>
            </w:r>
            <w:r w:rsidRPr="00184BA4">
              <w:t>з-под действия законодательства о закупках отдельными видами юридических лиц исключены в том числе отношения, связанные с   осуществлением государственной корпорацией "Банк развития и внешнеэкономической деятельности (Внешэкономбанк)" лизинговых операций и межбанковских операций, включая иностранные банки</w:t>
            </w:r>
          </w:p>
        </w:tc>
        <w:tc>
          <w:tcPr>
            <w:tcW w:w="2127" w:type="dxa"/>
          </w:tcPr>
          <w:p w:rsidR="00D054FB" w:rsidRDefault="00D054FB" w:rsidP="00B53BB3">
            <w:pPr>
              <w:jc w:val="center"/>
            </w:pPr>
            <w:r>
              <w:t>09.01.2018</w:t>
            </w:r>
          </w:p>
        </w:tc>
      </w:tr>
    </w:tbl>
    <w:p w:rsidR="007F49AA" w:rsidRPr="007E278A" w:rsidRDefault="007F49AA" w:rsidP="005B555B">
      <w:pPr>
        <w:tabs>
          <w:tab w:val="left" w:pos="0"/>
        </w:tabs>
        <w:ind w:right="-5"/>
        <w:rPr>
          <w:b/>
          <w:sz w:val="24"/>
          <w:szCs w:val="24"/>
        </w:rPr>
      </w:pPr>
    </w:p>
    <w:sectPr w:rsidR="007F49AA" w:rsidRPr="007E278A" w:rsidSect="005A49C1">
      <w:pgSz w:w="16838" w:h="11906" w:orient="landscape"/>
      <w:pgMar w:top="426" w:right="709"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395"/>
    <w:multiLevelType w:val="multilevel"/>
    <w:tmpl w:val="336A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2291E"/>
    <w:multiLevelType w:val="multilevel"/>
    <w:tmpl w:val="24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238EA"/>
    <w:multiLevelType w:val="multilevel"/>
    <w:tmpl w:val="399C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D1323"/>
    <w:multiLevelType w:val="hybridMultilevel"/>
    <w:tmpl w:val="D51E6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02D8E"/>
    <w:multiLevelType w:val="multilevel"/>
    <w:tmpl w:val="AD94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F84A15"/>
    <w:multiLevelType w:val="multilevel"/>
    <w:tmpl w:val="A9C6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252F9"/>
    <w:multiLevelType w:val="hybridMultilevel"/>
    <w:tmpl w:val="3E8E516A"/>
    <w:lvl w:ilvl="0" w:tplc="A720FDC4">
      <w:start w:val="2"/>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56F59"/>
    <w:multiLevelType w:val="multilevel"/>
    <w:tmpl w:val="FB4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A3E6E"/>
    <w:multiLevelType w:val="multilevel"/>
    <w:tmpl w:val="F2D478CA"/>
    <w:lvl w:ilvl="0">
      <w:start w:val="1"/>
      <w:numFmt w:val="decimal"/>
      <w:lvlText w:val="%1."/>
      <w:lvlJc w:val="left"/>
      <w:rPr>
        <w:rFonts w:ascii="Times New Roman" w:eastAsia="Trebuchet MS"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6"/>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8"/>
    <w:rsid w:val="00010957"/>
    <w:rsid w:val="00024535"/>
    <w:rsid w:val="00034E07"/>
    <w:rsid w:val="00074C92"/>
    <w:rsid w:val="000867CE"/>
    <w:rsid w:val="00096992"/>
    <w:rsid w:val="000B0B4E"/>
    <w:rsid w:val="000B11DE"/>
    <w:rsid w:val="000B4998"/>
    <w:rsid w:val="000B4FFC"/>
    <w:rsid w:val="000D17A2"/>
    <w:rsid w:val="000D7A44"/>
    <w:rsid w:val="000E44DA"/>
    <w:rsid w:val="000E69DC"/>
    <w:rsid w:val="000F6020"/>
    <w:rsid w:val="001212A1"/>
    <w:rsid w:val="00125024"/>
    <w:rsid w:val="00130583"/>
    <w:rsid w:val="0014263E"/>
    <w:rsid w:val="00151EFE"/>
    <w:rsid w:val="00184BA4"/>
    <w:rsid w:val="00187167"/>
    <w:rsid w:val="001A01F0"/>
    <w:rsid w:val="001A0B36"/>
    <w:rsid w:val="001A4F13"/>
    <w:rsid w:val="001B2FEF"/>
    <w:rsid w:val="001B4186"/>
    <w:rsid w:val="001C2CEC"/>
    <w:rsid w:val="001C7A02"/>
    <w:rsid w:val="001D5197"/>
    <w:rsid w:val="001D72C6"/>
    <w:rsid w:val="001F1BB8"/>
    <w:rsid w:val="001F7561"/>
    <w:rsid w:val="002015A2"/>
    <w:rsid w:val="00223F11"/>
    <w:rsid w:val="00227CC6"/>
    <w:rsid w:val="00243DE7"/>
    <w:rsid w:val="0029442C"/>
    <w:rsid w:val="00296B7C"/>
    <w:rsid w:val="002E555D"/>
    <w:rsid w:val="002E57B3"/>
    <w:rsid w:val="0030223C"/>
    <w:rsid w:val="003344EE"/>
    <w:rsid w:val="00347FEB"/>
    <w:rsid w:val="00362D4D"/>
    <w:rsid w:val="00366DA2"/>
    <w:rsid w:val="00371943"/>
    <w:rsid w:val="003A38AF"/>
    <w:rsid w:val="003B7D74"/>
    <w:rsid w:val="003C7F5C"/>
    <w:rsid w:val="003F0067"/>
    <w:rsid w:val="004526AE"/>
    <w:rsid w:val="00453E9A"/>
    <w:rsid w:val="0046689C"/>
    <w:rsid w:val="00473B16"/>
    <w:rsid w:val="00491073"/>
    <w:rsid w:val="004A391A"/>
    <w:rsid w:val="004B0549"/>
    <w:rsid w:val="004D7ED6"/>
    <w:rsid w:val="004E3BCB"/>
    <w:rsid w:val="004F457F"/>
    <w:rsid w:val="00500EFD"/>
    <w:rsid w:val="00503320"/>
    <w:rsid w:val="005177E6"/>
    <w:rsid w:val="00536B0D"/>
    <w:rsid w:val="00545103"/>
    <w:rsid w:val="005509C0"/>
    <w:rsid w:val="00551E56"/>
    <w:rsid w:val="005554F4"/>
    <w:rsid w:val="0055590F"/>
    <w:rsid w:val="005926AA"/>
    <w:rsid w:val="005954F2"/>
    <w:rsid w:val="005A289F"/>
    <w:rsid w:val="005A38A8"/>
    <w:rsid w:val="005A49C1"/>
    <w:rsid w:val="005B20C0"/>
    <w:rsid w:val="005B5512"/>
    <w:rsid w:val="005B555B"/>
    <w:rsid w:val="005E4967"/>
    <w:rsid w:val="005F16FF"/>
    <w:rsid w:val="00600495"/>
    <w:rsid w:val="0060190A"/>
    <w:rsid w:val="006034DA"/>
    <w:rsid w:val="00620B80"/>
    <w:rsid w:val="006459C9"/>
    <w:rsid w:val="00681647"/>
    <w:rsid w:val="00697095"/>
    <w:rsid w:val="006A7E34"/>
    <w:rsid w:val="006D0CB3"/>
    <w:rsid w:val="006E6C62"/>
    <w:rsid w:val="006F3DCE"/>
    <w:rsid w:val="00707A56"/>
    <w:rsid w:val="0072794F"/>
    <w:rsid w:val="00754BC8"/>
    <w:rsid w:val="00760309"/>
    <w:rsid w:val="0077495B"/>
    <w:rsid w:val="007753BF"/>
    <w:rsid w:val="00775EA4"/>
    <w:rsid w:val="0077788D"/>
    <w:rsid w:val="0078050E"/>
    <w:rsid w:val="007B00FF"/>
    <w:rsid w:val="007C1D7C"/>
    <w:rsid w:val="007C6730"/>
    <w:rsid w:val="007E2186"/>
    <w:rsid w:val="007E278A"/>
    <w:rsid w:val="007F49AA"/>
    <w:rsid w:val="0081022D"/>
    <w:rsid w:val="0081059E"/>
    <w:rsid w:val="00827277"/>
    <w:rsid w:val="0082733B"/>
    <w:rsid w:val="00842666"/>
    <w:rsid w:val="00843C20"/>
    <w:rsid w:val="00847AC7"/>
    <w:rsid w:val="00880C80"/>
    <w:rsid w:val="008B4F3B"/>
    <w:rsid w:val="008D343E"/>
    <w:rsid w:val="008E4985"/>
    <w:rsid w:val="0092185F"/>
    <w:rsid w:val="0093154B"/>
    <w:rsid w:val="00964222"/>
    <w:rsid w:val="009746E3"/>
    <w:rsid w:val="00975E36"/>
    <w:rsid w:val="00980A5F"/>
    <w:rsid w:val="009A33A4"/>
    <w:rsid w:val="009A6D3D"/>
    <w:rsid w:val="009B19EE"/>
    <w:rsid w:val="009D1BAF"/>
    <w:rsid w:val="00A023A6"/>
    <w:rsid w:val="00A132F3"/>
    <w:rsid w:val="00A3022D"/>
    <w:rsid w:val="00A4253D"/>
    <w:rsid w:val="00A55AA4"/>
    <w:rsid w:val="00A702D3"/>
    <w:rsid w:val="00A74023"/>
    <w:rsid w:val="00A769C0"/>
    <w:rsid w:val="00A77EC8"/>
    <w:rsid w:val="00A92E38"/>
    <w:rsid w:val="00AB2E53"/>
    <w:rsid w:val="00AC6FDD"/>
    <w:rsid w:val="00B2477E"/>
    <w:rsid w:val="00B26D7D"/>
    <w:rsid w:val="00B5260D"/>
    <w:rsid w:val="00B53BB3"/>
    <w:rsid w:val="00B63979"/>
    <w:rsid w:val="00B75F65"/>
    <w:rsid w:val="00B8073C"/>
    <w:rsid w:val="00B8423D"/>
    <w:rsid w:val="00B942E9"/>
    <w:rsid w:val="00BC409C"/>
    <w:rsid w:val="00BD19FB"/>
    <w:rsid w:val="00BF0AC6"/>
    <w:rsid w:val="00BF4432"/>
    <w:rsid w:val="00C02031"/>
    <w:rsid w:val="00C360A0"/>
    <w:rsid w:val="00C4631D"/>
    <w:rsid w:val="00C630A3"/>
    <w:rsid w:val="00C64D19"/>
    <w:rsid w:val="00C775E8"/>
    <w:rsid w:val="00C901AD"/>
    <w:rsid w:val="00CB23B8"/>
    <w:rsid w:val="00CB4223"/>
    <w:rsid w:val="00CC4AC1"/>
    <w:rsid w:val="00CF5B65"/>
    <w:rsid w:val="00D054FB"/>
    <w:rsid w:val="00D21F76"/>
    <w:rsid w:val="00D311D7"/>
    <w:rsid w:val="00D3185D"/>
    <w:rsid w:val="00D35569"/>
    <w:rsid w:val="00D42E92"/>
    <w:rsid w:val="00D56509"/>
    <w:rsid w:val="00D710A1"/>
    <w:rsid w:val="00D776EE"/>
    <w:rsid w:val="00DA6655"/>
    <w:rsid w:val="00DA7DD7"/>
    <w:rsid w:val="00DF3E59"/>
    <w:rsid w:val="00DF4B33"/>
    <w:rsid w:val="00E04C79"/>
    <w:rsid w:val="00E13020"/>
    <w:rsid w:val="00E1765A"/>
    <w:rsid w:val="00E33A2A"/>
    <w:rsid w:val="00E61794"/>
    <w:rsid w:val="00E91747"/>
    <w:rsid w:val="00EA2FBC"/>
    <w:rsid w:val="00EC06F7"/>
    <w:rsid w:val="00EC5C96"/>
    <w:rsid w:val="00ED0873"/>
    <w:rsid w:val="00ED5599"/>
    <w:rsid w:val="00EE1E88"/>
    <w:rsid w:val="00EE3483"/>
    <w:rsid w:val="00EE3A6B"/>
    <w:rsid w:val="00EE4555"/>
    <w:rsid w:val="00EF74E8"/>
    <w:rsid w:val="00F016C9"/>
    <w:rsid w:val="00F309E5"/>
    <w:rsid w:val="00F34407"/>
    <w:rsid w:val="00F41B72"/>
    <w:rsid w:val="00F43C71"/>
    <w:rsid w:val="00F460A2"/>
    <w:rsid w:val="00F46264"/>
    <w:rsid w:val="00F46A64"/>
    <w:rsid w:val="00F53EC3"/>
    <w:rsid w:val="00F61F57"/>
    <w:rsid w:val="00F7201C"/>
    <w:rsid w:val="00F74CE5"/>
    <w:rsid w:val="00F93D86"/>
    <w:rsid w:val="00F964C5"/>
    <w:rsid w:val="00FB58B8"/>
    <w:rsid w:val="00FB64BA"/>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8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semiHidden/>
    <w:unhideWhenUsed/>
    <w:qFormat/>
    <w:rsid w:val="00620B80"/>
    <w:pPr>
      <w:keepNext/>
      <w:jc w:val="center"/>
      <w:outlineLvl w:val="1"/>
    </w:pPr>
    <w:rPr>
      <w:rFonts w:eastAsia="Arial Unicode MS"/>
      <w:i/>
      <w:sz w:val="24"/>
    </w:rPr>
  </w:style>
  <w:style w:type="paragraph" w:styleId="7">
    <w:name w:val="heading 7"/>
    <w:basedOn w:val="a"/>
    <w:next w:val="a"/>
    <w:link w:val="70"/>
    <w:semiHidden/>
    <w:unhideWhenUsed/>
    <w:qFormat/>
    <w:rsid w:val="00620B80"/>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20B80"/>
    <w:rPr>
      <w:rFonts w:ascii="Times New Roman" w:eastAsia="Arial Unicode MS" w:hAnsi="Times New Roman" w:cs="Times New Roman"/>
      <w:i/>
      <w:sz w:val="24"/>
      <w:szCs w:val="20"/>
      <w:lang w:eastAsia="ru-RU"/>
    </w:rPr>
  </w:style>
  <w:style w:type="character" w:customStyle="1" w:styleId="70">
    <w:name w:val="Заголовок 7 Знак"/>
    <w:basedOn w:val="a0"/>
    <w:link w:val="7"/>
    <w:semiHidden/>
    <w:rsid w:val="00620B80"/>
    <w:rPr>
      <w:rFonts w:ascii="Times New Roman" w:eastAsia="Calibri" w:hAnsi="Times New Roman" w:cs="Times New Roman"/>
      <w:sz w:val="24"/>
      <w:szCs w:val="20"/>
      <w:lang w:eastAsia="ru-RU"/>
    </w:rPr>
  </w:style>
  <w:style w:type="character" w:styleId="a3">
    <w:name w:val="Hyperlink"/>
    <w:basedOn w:val="a0"/>
    <w:uiPriority w:val="99"/>
    <w:unhideWhenUsed/>
    <w:rsid w:val="00620B80"/>
    <w:rPr>
      <w:color w:val="0000FF"/>
      <w:u w:val="single"/>
    </w:rPr>
  </w:style>
  <w:style w:type="paragraph" w:styleId="a4">
    <w:name w:val="List Paragraph"/>
    <w:basedOn w:val="a"/>
    <w:uiPriority w:val="34"/>
    <w:qFormat/>
    <w:rsid w:val="006034DA"/>
    <w:pPr>
      <w:ind w:left="720"/>
      <w:contextualSpacing/>
    </w:pPr>
  </w:style>
  <w:style w:type="paragraph" w:styleId="a5">
    <w:name w:val="Balloon Text"/>
    <w:basedOn w:val="a"/>
    <w:link w:val="a6"/>
    <w:uiPriority w:val="99"/>
    <w:semiHidden/>
    <w:unhideWhenUsed/>
    <w:rsid w:val="00ED0873"/>
    <w:rPr>
      <w:rFonts w:ascii="Tahoma" w:hAnsi="Tahoma" w:cs="Tahoma"/>
      <w:sz w:val="16"/>
      <w:szCs w:val="16"/>
    </w:rPr>
  </w:style>
  <w:style w:type="character" w:customStyle="1" w:styleId="a6">
    <w:name w:val="Текст выноски Знак"/>
    <w:basedOn w:val="a0"/>
    <w:link w:val="a5"/>
    <w:uiPriority w:val="99"/>
    <w:semiHidden/>
    <w:rsid w:val="00ED0873"/>
    <w:rPr>
      <w:rFonts w:ascii="Tahoma" w:eastAsia="Calibri" w:hAnsi="Tahoma" w:cs="Tahoma"/>
      <w:sz w:val="16"/>
      <w:szCs w:val="16"/>
      <w:lang w:eastAsia="ru-RU"/>
    </w:rPr>
  </w:style>
  <w:style w:type="paragraph" w:styleId="21">
    <w:name w:val="Body Text 2"/>
    <w:basedOn w:val="a"/>
    <w:link w:val="22"/>
    <w:rsid w:val="00EE4555"/>
    <w:pPr>
      <w:spacing w:after="120" w:line="480" w:lineRule="auto"/>
    </w:pPr>
    <w:rPr>
      <w:rFonts w:eastAsia="Times New Roman"/>
      <w:sz w:val="24"/>
      <w:szCs w:val="24"/>
    </w:rPr>
  </w:style>
  <w:style w:type="character" w:customStyle="1" w:styleId="22">
    <w:name w:val="Основной текст 2 Знак"/>
    <w:basedOn w:val="a0"/>
    <w:link w:val="21"/>
    <w:rsid w:val="00EE4555"/>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702D3"/>
    <w:rPr>
      <w:color w:val="800080" w:themeColor="followedHyperlink"/>
      <w:u w:val="single"/>
    </w:rPr>
  </w:style>
  <w:style w:type="character" w:customStyle="1" w:styleId="a8">
    <w:name w:val="Основной текст_"/>
    <w:basedOn w:val="a0"/>
    <w:link w:val="1"/>
    <w:rsid w:val="003344EE"/>
    <w:rPr>
      <w:rFonts w:ascii="Trebuchet MS" w:eastAsia="Trebuchet MS" w:hAnsi="Trebuchet MS" w:cs="Trebuchet MS"/>
      <w:spacing w:val="4"/>
      <w:sz w:val="20"/>
      <w:szCs w:val="20"/>
      <w:shd w:val="clear" w:color="auto" w:fill="FFFFFF"/>
    </w:rPr>
  </w:style>
  <w:style w:type="paragraph" w:customStyle="1" w:styleId="1">
    <w:name w:val="Основной текст1"/>
    <w:basedOn w:val="a"/>
    <w:link w:val="a8"/>
    <w:rsid w:val="003344EE"/>
    <w:pPr>
      <w:widowControl w:val="0"/>
      <w:shd w:val="clear" w:color="auto" w:fill="FFFFFF"/>
      <w:spacing w:before="240" w:after="240" w:line="264" w:lineRule="exact"/>
      <w:jc w:val="both"/>
    </w:pPr>
    <w:rPr>
      <w:rFonts w:ascii="Trebuchet MS" w:eastAsia="Trebuchet MS" w:hAnsi="Trebuchet MS" w:cs="Trebuchet MS"/>
      <w:spacing w:val="4"/>
      <w:lang w:eastAsia="en-US"/>
    </w:rPr>
  </w:style>
  <w:style w:type="character" w:customStyle="1" w:styleId="apple-converted-space">
    <w:name w:val="apple-converted-space"/>
    <w:basedOn w:val="a0"/>
    <w:rsid w:val="00BF4432"/>
  </w:style>
  <w:style w:type="table" w:styleId="a9">
    <w:name w:val="Table Grid"/>
    <w:basedOn w:val="a1"/>
    <w:uiPriority w:val="59"/>
    <w:rsid w:val="0098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8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semiHidden/>
    <w:unhideWhenUsed/>
    <w:qFormat/>
    <w:rsid w:val="00620B80"/>
    <w:pPr>
      <w:keepNext/>
      <w:jc w:val="center"/>
      <w:outlineLvl w:val="1"/>
    </w:pPr>
    <w:rPr>
      <w:rFonts w:eastAsia="Arial Unicode MS"/>
      <w:i/>
      <w:sz w:val="24"/>
    </w:rPr>
  </w:style>
  <w:style w:type="paragraph" w:styleId="7">
    <w:name w:val="heading 7"/>
    <w:basedOn w:val="a"/>
    <w:next w:val="a"/>
    <w:link w:val="70"/>
    <w:semiHidden/>
    <w:unhideWhenUsed/>
    <w:qFormat/>
    <w:rsid w:val="00620B80"/>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20B80"/>
    <w:rPr>
      <w:rFonts w:ascii="Times New Roman" w:eastAsia="Arial Unicode MS" w:hAnsi="Times New Roman" w:cs="Times New Roman"/>
      <w:i/>
      <w:sz w:val="24"/>
      <w:szCs w:val="20"/>
      <w:lang w:eastAsia="ru-RU"/>
    </w:rPr>
  </w:style>
  <w:style w:type="character" w:customStyle="1" w:styleId="70">
    <w:name w:val="Заголовок 7 Знак"/>
    <w:basedOn w:val="a0"/>
    <w:link w:val="7"/>
    <w:semiHidden/>
    <w:rsid w:val="00620B80"/>
    <w:rPr>
      <w:rFonts w:ascii="Times New Roman" w:eastAsia="Calibri" w:hAnsi="Times New Roman" w:cs="Times New Roman"/>
      <w:sz w:val="24"/>
      <w:szCs w:val="20"/>
      <w:lang w:eastAsia="ru-RU"/>
    </w:rPr>
  </w:style>
  <w:style w:type="character" w:styleId="a3">
    <w:name w:val="Hyperlink"/>
    <w:basedOn w:val="a0"/>
    <w:uiPriority w:val="99"/>
    <w:unhideWhenUsed/>
    <w:rsid w:val="00620B80"/>
    <w:rPr>
      <w:color w:val="0000FF"/>
      <w:u w:val="single"/>
    </w:rPr>
  </w:style>
  <w:style w:type="paragraph" w:styleId="a4">
    <w:name w:val="List Paragraph"/>
    <w:basedOn w:val="a"/>
    <w:uiPriority w:val="34"/>
    <w:qFormat/>
    <w:rsid w:val="006034DA"/>
    <w:pPr>
      <w:ind w:left="720"/>
      <w:contextualSpacing/>
    </w:pPr>
  </w:style>
  <w:style w:type="paragraph" w:styleId="a5">
    <w:name w:val="Balloon Text"/>
    <w:basedOn w:val="a"/>
    <w:link w:val="a6"/>
    <w:uiPriority w:val="99"/>
    <w:semiHidden/>
    <w:unhideWhenUsed/>
    <w:rsid w:val="00ED0873"/>
    <w:rPr>
      <w:rFonts w:ascii="Tahoma" w:hAnsi="Tahoma" w:cs="Tahoma"/>
      <w:sz w:val="16"/>
      <w:szCs w:val="16"/>
    </w:rPr>
  </w:style>
  <w:style w:type="character" w:customStyle="1" w:styleId="a6">
    <w:name w:val="Текст выноски Знак"/>
    <w:basedOn w:val="a0"/>
    <w:link w:val="a5"/>
    <w:uiPriority w:val="99"/>
    <w:semiHidden/>
    <w:rsid w:val="00ED0873"/>
    <w:rPr>
      <w:rFonts w:ascii="Tahoma" w:eastAsia="Calibri" w:hAnsi="Tahoma" w:cs="Tahoma"/>
      <w:sz w:val="16"/>
      <w:szCs w:val="16"/>
      <w:lang w:eastAsia="ru-RU"/>
    </w:rPr>
  </w:style>
  <w:style w:type="paragraph" w:styleId="21">
    <w:name w:val="Body Text 2"/>
    <w:basedOn w:val="a"/>
    <w:link w:val="22"/>
    <w:rsid w:val="00EE4555"/>
    <w:pPr>
      <w:spacing w:after="120" w:line="480" w:lineRule="auto"/>
    </w:pPr>
    <w:rPr>
      <w:rFonts w:eastAsia="Times New Roman"/>
      <w:sz w:val="24"/>
      <w:szCs w:val="24"/>
    </w:rPr>
  </w:style>
  <w:style w:type="character" w:customStyle="1" w:styleId="22">
    <w:name w:val="Основной текст 2 Знак"/>
    <w:basedOn w:val="a0"/>
    <w:link w:val="21"/>
    <w:rsid w:val="00EE4555"/>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702D3"/>
    <w:rPr>
      <w:color w:val="800080" w:themeColor="followedHyperlink"/>
      <w:u w:val="single"/>
    </w:rPr>
  </w:style>
  <w:style w:type="character" w:customStyle="1" w:styleId="a8">
    <w:name w:val="Основной текст_"/>
    <w:basedOn w:val="a0"/>
    <w:link w:val="1"/>
    <w:rsid w:val="003344EE"/>
    <w:rPr>
      <w:rFonts w:ascii="Trebuchet MS" w:eastAsia="Trebuchet MS" w:hAnsi="Trebuchet MS" w:cs="Trebuchet MS"/>
      <w:spacing w:val="4"/>
      <w:sz w:val="20"/>
      <w:szCs w:val="20"/>
      <w:shd w:val="clear" w:color="auto" w:fill="FFFFFF"/>
    </w:rPr>
  </w:style>
  <w:style w:type="paragraph" w:customStyle="1" w:styleId="1">
    <w:name w:val="Основной текст1"/>
    <w:basedOn w:val="a"/>
    <w:link w:val="a8"/>
    <w:rsid w:val="003344EE"/>
    <w:pPr>
      <w:widowControl w:val="0"/>
      <w:shd w:val="clear" w:color="auto" w:fill="FFFFFF"/>
      <w:spacing w:before="240" w:after="240" w:line="264" w:lineRule="exact"/>
      <w:jc w:val="both"/>
    </w:pPr>
    <w:rPr>
      <w:rFonts w:ascii="Trebuchet MS" w:eastAsia="Trebuchet MS" w:hAnsi="Trebuchet MS" w:cs="Trebuchet MS"/>
      <w:spacing w:val="4"/>
      <w:lang w:eastAsia="en-US"/>
    </w:rPr>
  </w:style>
  <w:style w:type="character" w:customStyle="1" w:styleId="apple-converted-space">
    <w:name w:val="apple-converted-space"/>
    <w:basedOn w:val="a0"/>
    <w:rsid w:val="00BF4432"/>
  </w:style>
  <w:style w:type="table" w:styleId="a9">
    <w:name w:val="Table Grid"/>
    <w:basedOn w:val="a1"/>
    <w:uiPriority w:val="59"/>
    <w:rsid w:val="0098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736">
      <w:bodyDiv w:val="1"/>
      <w:marLeft w:val="0"/>
      <w:marRight w:val="0"/>
      <w:marTop w:val="0"/>
      <w:marBottom w:val="0"/>
      <w:divBdr>
        <w:top w:val="none" w:sz="0" w:space="0" w:color="auto"/>
        <w:left w:val="none" w:sz="0" w:space="0" w:color="auto"/>
        <w:bottom w:val="none" w:sz="0" w:space="0" w:color="auto"/>
        <w:right w:val="none" w:sz="0" w:space="0" w:color="auto"/>
      </w:divBdr>
      <w:divsChild>
        <w:div w:id="641740623">
          <w:marLeft w:val="0"/>
          <w:marRight w:val="0"/>
          <w:marTop w:val="0"/>
          <w:marBottom w:val="0"/>
          <w:divBdr>
            <w:top w:val="none" w:sz="0" w:space="0" w:color="auto"/>
            <w:left w:val="none" w:sz="0" w:space="0" w:color="auto"/>
            <w:bottom w:val="none" w:sz="0" w:space="0" w:color="auto"/>
            <w:right w:val="none" w:sz="0" w:space="0" w:color="auto"/>
          </w:divBdr>
        </w:div>
      </w:divsChild>
    </w:div>
    <w:div w:id="124584912">
      <w:bodyDiv w:val="1"/>
      <w:marLeft w:val="0"/>
      <w:marRight w:val="0"/>
      <w:marTop w:val="0"/>
      <w:marBottom w:val="0"/>
      <w:divBdr>
        <w:top w:val="none" w:sz="0" w:space="0" w:color="auto"/>
        <w:left w:val="none" w:sz="0" w:space="0" w:color="auto"/>
        <w:bottom w:val="none" w:sz="0" w:space="0" w:color="auto"/>
        <w:right w:val="none" w:sz="0" w:space="0" w:color="auto"/>
      </w:divBdr>
      <w:divsChild>
        <w:div w:id="439838544">
          <w:marLeft w:val="0"/>
          <w:marRight w:val="0"/>
          <w:marTop w:val="0"/>
          <w:marBottom w:val="0"/>
          <w:divBdr>
            <w:top w:val="none" w:sz="0" w:space="0" w:color="auto"/>
            <w:left w:val="none" w:sz="0" w:space="0" w:color="auto"/>
            <w:bottom w:val="none" w:sz="0" w:space="0" w:color="auto"/>
            <w:right w:val="none" w:sz="0" w:space="0" w:color="auto"/>
          </w:divBdr>
        </w:div>
      </w:divsChild>
    </w:div>
    <w:div w:id="157691981">
      <w:bodyDiv w:val="1"/>
      <w:marLeft w:val="0"/>
      <w:marRight w:val="0"/>
      <w:marTop w:val="0"/>
      <w:marBottom w:val="0"/>
      <w:divBdr>
        <w:top w:val="none" w:sz="0" w:space="0" w:color="auto"/>
        <w:left w:val="none" w:sz="0" w:space="0" w:color="auto"/>
        <w:bottom w:val="none" w:sz="0" w:space="0" w:color="auto"/>
        <w:right w:val="none" w:sz="0" w:space="0" w:color="auto"/>
      </w:divBdr>
      <w:divsChild>
        <w:div w:id="302082613">
          <w:marLeft w:val="0"/>
          <w:marRight w:val="0"/>
          <w:marTop w:val="0"/>
          <w:marBottom w:val="0"/>
          <w:divBdr>
            <w:top w:val="none" w:sz="0" w:space="0" w:color="auto"/>
            <w:left w:val="none" w:sz="0" w:space="0" w:color="auto"/>
            <w:bottom w:val="none" w:sz="0" w:space="0" w:color="auto"/>
            <w:right w:val="none" w:sz="0" w:space="0" w:color="auto"/>
          </w:divBdr>
        </w:div>
      </w:divsChild>
    </w:div>
    <w:div w:id="159539714">
      <w:bodyDiv w:val="1"/>
      <w:marLeft w:val="0"/>
      <w:marRight w:val="0"/>
      <w:marTop w:val="0"/>
      <w:marBottom w:val="0"/>
      <w:divBdr>
        <w:top w:val="none" w:sz="0" w:space="0" w:color="auto"/>
        <w:left w:val="none" w:sz="0" w:space="0" w:color="auto"/>
        <w:bottom w:val="none" w:sz="0" w:space="0" w:color="auto"/>
        <w:right w:val="none" w:sz="0" w:space="0" w:color="auto"/>
      </w:divBdr>
      <w:divsChild>
        <w:div w:id="1550608655">
          <w:marLeft w:val="0"/>
          <w:marRight w:val="0"/>
          <w:marTop w:val="0"/>
          <w:marBottom w:val="0"/>
          <w:divBdr>
            <w:top w:val="none" w:sz="0" w:space="0" w:color="auto"/>
            <w:left w:val="none" w:sz="0" w:space="0" w:color="auto"/>
            <w:bottom w:val="none" w:sz="0" w:space="0" w:color="auto"/>
            <w:right w:val="none" w:sz="0" w:space="0" w:color="auto"/>
          </w:divBdr>
        </w:div>
      </w:divsChild>
    </w:div>
    <w:div w:id="171578898">
      <w:bodyDiv w:val="1"/>
      <w:marLeft w:val="0"/>
      <w:marRight w:val="0"/>
      <w:marTop w:val="0"/>
      <w:marBottom w:val="0"/>
      <w:divBdr>
        <w:top w:val="none" w:sz="0" w:space="0" w:color="auto"/>
        <w:left w:val="none" w:sz="0" w:space="0" w:color="auto"/>
        <w:bottom w:val="none" w:sz="0" w:space="0" w:color="auto"/>
        <w:right w:val="none" w:sz="0" w:space="0" w:color="auto"/>
      </w:divBdr>
    </w:div>
    <w:div w:id="213585449">
      <w:bodyDiv w:val="1"/>
      <w:marLeft w:val="0"/>
      <w:marRight w:val="0"/>
      <w:marTop w:val="0"/>
      <w:marBottom w:val="0"/>
      <w:divBdr>
        <w:top w:val="none" w:sz="0" w:space="0" w:color="auto"/>
        <w:left w:val="none" w:sz="0" w:space="0" w:color="auto"/>
        <w:bottom w:val="none" w:sz="0" w:space="0" w:color="auto"/>
        <w:right w:val="none" w:sz="0" w:space="0" w:color="auto"/>
      </w:divBdr>
      <w:divsChild>
        <w:div w:id="724256083">
          <w:marLeft w:val="0"/>
          <w:marRight w:val="0"/>
          <w:marTop w:val="0"/>
          <w:marBottom w:val="0"/>
          <w:divBdr>
            <w:top w:val="none" w:sz="0" w:space="0" w:color="auto"/>
            <w:left w:val="none" w:sz="0" w:space="0" w:color="auto"/>
            <w:bottom w:val="none" w:sz="0" w:space="0" w:color="auto"/>
            <w:right w:val="none" w:sz="0" w:space="0" w:color="auto"/>
          </w:divBdr>
        </w:div>
      </w:divsChild>
    </w:div>
    <w:div w:id="315306285">
      <w:bodyDiv w:val="1"/>
      <w:marLeft w:val="0"/>
      <w:marRight w:val="0"/>
      <w:marTop w:val="0"/>
      <w:marBottom w:val="0"/>
      <w:divBdr>
        <w:top w:val="none" w:sz="0" w:space="0" w:color="auto"/>
        <w:left w:val="none" w:sz="0" w:space="0" w:color="auto"/>
        <w:bottom w:val="none" w:sz="0" w:space="0" w:color="auto"/>
        <w:right w:val="none" w:sz="0" w:space="0" w:color="auto"/>
      </w:divBdr>
      <w:divsChild>
        <w:div w:id="726031090">
          <w:marLeft w:val="0"/>
          <w:marRight w:val="0"/>
          <w:marTop w:val="0"/>
          <w:marBottom w:val="0"/>
          <w:divBdr>
            <w:top w:val="none" w:sz="0" w:space="0" w:color="auto"/>
            <w:left w:val="none" w:sz="0" w:space="0" w:color="auto"/>
            <w:bottom w:val="none" w:sz="0" w:space="0" w:color="auto"/>
            <w:right w:val="none" w:sz="0" w:space="0" w:color="auto"/>
          </w:divBdr>
        </w:div>
      </w:divsChild>
    </w:div>
    <w:div w:id="410199396">
      <w:bodyDiv w:val="1"/>
      <w:marLeft w:val="0"/>
      <w:marRight w:val="0"/>
      <w:marTop w:val="0"/>
      <w:marBottom w:val="0"/>
      <w:divBdr>
        <w:top w:val="none" w:sz="0" w:space="0" w:color="auto"/>
        <w:left w:val="none" w:sz="0" w:space="0" w:color="auto"/>
        <w:bottom w:val="none" w:sz="0" w:space="0" w:color="auto"/>
        <w:right w:val="none" w:sz="0" w:space="0" w:color="auto"/>
      </w:divBdr>
    </w:div>
    <w:div w:id="433481106">
      <w:bodyDiv w:val="1"/>
      <w:marLeft w:val="0"/>
      <w:marRight w:val="0"/>
      <w:marTop w:val="0"/>
      <w:marBottom w:val="0"/>
      <w:divBdr>
        <w:top w:val="none" w:sz="0" w:space="0" w:color="auto"/>
        <w:left w:val="none" w:sz="0" w:space="0" w:color="auto"/>
        <w:bottom w:val="none" w:sz="0" w:space="0" w:color="auto"/>
        <w:right w:val="none" w:sz="0" w:space="0" w:color="auto"/>
      </w:divBdr>
      <w:divsChild>
        <w:div w:id="1169369492">
          <w:marLeft w:val="0"/>
          <w:marRight w:val="0"/>
          <w:marTop w:val="0"/>
          <w:marBottom w:val="0"/>
          <w:divBdr>
            <w:top w:val="none" w:sz="0" w:space="0" w:color="auto"/>
            <w:left w:val="none" w:sz="0" w:space="0" w:color="auto"/>
            <w:bottom w:val="none" w:sz="0" w:space="0" w:color="auto"/>
            <w:right w:val="none" w:sz="0" w:space="0" w:color="auto"/>
          </w:divBdr>
        </w:div>
      </w:divsChild>
    </w:div>
    <w:div w:id="480734726">
      <w:bodyDiv w:val="1"/>
      <w:marLeft w:val="0"/>
      <w:marRight w:val="0"/>
      <w:marTop w:val="0"/>
      <w:marBottom w:val="0"/>
      <w:divBdr>
        <w:top w:val="none" w:sz="0" w:space="0" w:color="auto"/>
        <w:left w:val="none" w:sz="0" w:space="0" w:color="auto"/>
        <w:bottom w:val="none" w:sz="0" w:space="0" w:color="auto"/>
        <w:right w:val="none" w:sz="0" w:space="0" w:color="auto"/>
      </w:divBdr>
      <w:divsChild>
        <w:div w:id="558399311">
          <w:marLeft w:val="0"/>
          <w:marRight w:val="0"/>
          <w:marTop w:val="0"/>
          <w:marBottom w:val="0"/>
          <w:divBdr>
            <w:top w:val="none" w:sz="0" w:space="0" w:color="auto"/>
            <w:left w:val="none" w:sz="0" w:space="0" w:color="auto"/>
            <w:bottom w:val="none" w:sz="0" w:space="0" w:color="auto"/>
            <w:right w:val="none" w:sz="0" w:space="0" w:color="auto"/>
          </w:divBdr>
        </w:div>
      </w:divsChild>
    </w:div>
    <w:div w:id="485365238">
      <w:bodyDiv w:val="1"/>
      <w:marLeft w:val="0"/>
      <w:marRight w:val="0"/>
      <w:marTop w:val="0"/>
      <w:marBottom w:val="0"/>
      <w:divBdr>
        <w:top w:val="none" w:sz="0" w:space="0" w:color="auto"/>
        <w:left w:val="none" w:sz="0" w:space="0" w:color="auto"/>
        <w:bottom w:val="none" w:sz="0" w:space="0" w:color="auto"/>
        <w:right w:val="none" w:sz="0" w:space="0" w:color="auto"/>
      </w:divBdr>
      <w:divsChild>
        <w:div w:id="136917316">
          <w:marLeft w:val="0"/>
          <w:marRight w:val="0"/>
          <w:marTop w:val="0"/>
          <w:marBottom w:val="0"/>
          <w:divBdr>
            <w:top w:val="none" w:sz="0" w:space="0" w:color="auto"/>
            <w:left w:val="none" w:sz="0" w:space="0" w:color="auto"/>
            <w:bottom w:val="none" w:sz="0" w:space="0" w:color="auto"/>
            <w:right w:val="none" w:sz="0" w:space="0" w:color="auto"/>
          </w:divBdr>
        </w:div>
      </w:divsChild>
    </w:div>
    <w:div w:id="566958734">
      <w:bodyDiv w:val="1"/>
      <w:marLeft w:val="0"/>
      <w:marRight w:val="0"/>
      <w:marTop w:val="0"/>
      <w:marBottom w:val="0"/>
      <w:divBdr>
        <w:top w:val="none" w:sz="0" w:space="0" w:color="auto"/>
        <w:left w:val="none" w:sz="0" w:space="0" w:color="auto"/>
        <w:bottom w:val="none" w:sz="0" w:space="0" w:color="auto"/>
        <w:right w:val="none" w:sz="0" w:space="0" w:color="auto"/>
      </w:divBdr>
      <w:divsChild>
        <w:div w:id="477041933">
          <w:marLeft w:val="0"/>
          <w:marRight w:val="0"/>
          <w:marTop w:val="0"/>
          <w:marBottom w:val="0"/>
          <w:divBdr>
            <w:top w:val="none" w:sz="0" w:space="0" w:color="auto"/>
            <w:left w:val="none" w:sz="0" w:space="0" w:color="auto"/>
            <w:bottom w:val="none" w:sz="0" w:space="0" w:color="auto"/>
            <w:right w:val="none" w:sz="0" w:space="0" w:color="auto"/>
          </w:divBdr>
        </w:div>
      </w:divsChild>
    </w:div>
    <w:div w:id="667711684">
      <w:bodyDiv w:val="1"/>
      <w:marLeft w:val="0"/>
      <w:marRight w:val="0"/>
      <w:marTop w:val="0"/>
      <w:marBottom w:val="0"/>
      <w:divBdr>
        <w:top w:val="none" w:sz="0" w:space="0" w:color="auto"/>
        <w:left w:val="none" w:sz="0" w:space="0" w:color="auto"/>
        <w:bottom w:val="none" w:sz="0" w:space="0" w:color="auto"/>
        <w:right w:val="none" w:sz="0" w:space="0" w:color="auto"/>
      </w:divBdr>
      <w:divsChild>
        <w:div w:id="640117111">
          <w:marLeft w:val="0"/>
          <w:marRight w:val="0"/>
          <w:marTop w:val="0"/>
          <w:marBottom w:val="0"/>
          <w:divBdr>
            <w:top w:val="none" w:sz="0" w:space="0" w:color="auto"/>
            <w:left w:val="none" w:sz="0" w:space="0" w:color="auto"/>
            <w:bottom w:val="none" w:sz="0" w:space="0" w:color="auto"/>
            <w:right w:val="none" w:sz="0" w:space="0" w:color="auto"/>
          </w:divBdr>
        </w:div>
      </w:divsChild>
    </w:div>
    <w:div w:id="719521645">
      <w:bodyDiv w:val="1"/>
      <w:marLeft w:val="0"/>
      <w:marRight w:val="0"/>
      <w:marTop w:val="0"/>
      <w:marBottom w:val="0"/>
      <w:divBdr>
        <w:top w:val="none" w:sz="0" w:space="0" w:color="auto"/>
        <w:left w:val="none" w:sz="0" w:space="0" w:color="auto"/>
        <w:bottom w:val="none" w:sz="0" w:space="0" w:color="auto"/>
        <w:right w:val="none" w:sz="0" w:space="0" w:color="auto"/>
      </w:divBdr>
      <w:divsChild>
        <w:div w:id="1014184682">
          <w:marLeft w:val="195"/>
          <w:marRight w:val="195"/>
          <w:marTop w:val="0"/>
          <w:marBottom w:val="0"/>
          <w:divBdr>
            <w:top w:val="none" w:sz="0" w:space="0" w:color="auto"/>
            <w:left w:val="none" w:sz="0" w:space="0" w:color="auto"/>
            <w:bottom w:val="none" w:sz="0" w:space="0" w:color="auto"/>
            <w:right w:val="none" w:sz="0" w:space="0" w:color="auto"/>
          </w:divBdr>
          <w:divsChild>
            <w:div w:id="1448891683">
              <w:marLeft w:val="0"/>
              <w:marRight w:val="0"/>
              <w:marTop w:val="0"/>
              <w:marBottom w:val="0"/>
              <w:divBdr>
                <w:top w:val="none" w:sz="0" w:space="0" w:color="auto"/>
                <w:left w:val="none" w:sz="0" w:space="0" w:color="auto"/>
                <w:bottom w:val="none" w:sz="0" w:space="0" w:color="auto"/>
                <w:right w:val="none" w:sz="0" w:space="0" w:color="auto"/>
              </w:divBdr>
              <w:divsChild>
                <w:div w:id="2071268085">
                  <w:marLeft w:val="0"/>
                  <w:marRight w:val="0"/>
                  <w:marTop w:val="0"/>
                  <w:marBottom w:val="0"/>
                  <w:divBdr>
                    <w:top w:val="none" w:sz="0" w:space="0" w:color="auto"/>
                    <w:left w:val="none" w:sz="0" w:space="0" w:color="auto"/>
                    <w:bottom w:val="none" w:sz="0" w:space="0" w:color="auto"/>
                    <w:right w:val="none" w:sz="0" w:space="0" w:color="auto"/>
                  </w:divBdr>
                  <w:divsChild>
                    <w:div w:id="43332815">
                      <w:marLeft w:val="0"/>
                      <w:marRight w:val="0"/>
                      <w:marTop w:val="0"/>
                      <w:marBottom w:val="0"/>
                      <w:divBdr>
                        <w:top w:val="none" w:sz="0" w:space="0" w:color="auto"/>
                        <w:left w:val="none" w:sz="0" w:space="0" w:color="auto"/>
                        <w:bottom w:val="none" w:sz="0" w:space="0" w:color="auto"/>
                        <w:right w:val="none" w:sz="0" w:space="0" w:color="auto"/>
                      </w:divBdr>
                    </w:div>
                  </w:divsChild>
                </w:div>
                <w:div w:id="1329403651">
                  <w:marLeft w:val="0"/>
                  <w:marRight w:val="0"/>
                  <w:marTop w:val="0"/>
                  <w:marBottom w:val="0"/>
                  <w:divBdr>
                    <w:top w:val="single" w:sz="6" w:space="0" w:color="708A96"/>
                    <w:left w:val="single" w:sz="6" w:space="0" w:color="708A96"/>
                    <w:bottom w:val="single" w:sz="6" w:space="0" w:color="708A96"/>
                    <w:right w:val="single" w:sz="6" w:space="0" w:color="708A96"/>
                  </w:divBdr>
                  <w:divsChild>
                    <w:div w:id="1189678412">
                      <w:marLeft w:val="0"/>
                      <w:marRight w:val="0"/>
                      <w:marTop w:val="0"/>
                      <w:marBottom w:val="150"/>
                      <w:divBdr>
                        <w:top w:val="none" w:sz="0" w:space="0" w:color="auto"/>
                        <w:left w:val="none" w:sz="0" w:space="0" w:color="auto"/>
                        <w:bottom w:val="none" w:sz="0" w:space="0" w:color="auto"/>
                        <w:right w:val="none" w:sz="0" w:space="0" w:color="auto"/>
                      </w:divBdr>
                      <w:divsChild>
                        <w:div w:id="17897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88474">
      <w:bodyDiv w:val="1"/>
      <w:marLeft w:val="0"/>
      <w:marRight w:val="0"/>
      <w:marTop w:val="0"/>
      <w:marBottom w:val="0"/>
      <w:divBdr>
        <w:top w:val="none" w:sz="0" w:space="0" w:color="auto"/>
        <w:left w:val="none" w:sz="0" w:space="0" w:color="auto"/>
        <w:bottom w:val="none" w:sz="0" w:space="0" w:color="auto"/>
        <w:right w:val="none" w:sz="0" w:space="0" w:color="auto"/>
      </w:divBdr>
      <w:divsChild>
        <w:div w:id="179324524">
          <w:marLeft w:val="0"/>
          <w:marRight w:val="0"/>
          <w:marTop w:val="0"/>
          <w:marBottom w:val="0"/>
          <w:divBdr>
            <w:top w:val="none" w:sz="0" w:space="0" w:color="auto"/>
            <w:left w:val="none" w:sz="0" w:space="0" w:color="auto"/>
            <w:bottom w:val="none" w:sz="0" w:space="0" w:color="auto"/>
            <w:right w:val="none" w:sz="0" w:space="0" w:color="auto"/>
          </w:divBdr>
        </w:div>
      </w:divsChild>
    </w:div>
    <w:div w:id="915044382">
      <w:bodyDiv w:val="1"/>
      <w:marLeft w:val="0"/>
      <w:marRight w:val="0"/>
      <w:marTop w:val="0"/>
      <w:marBottom w:val="0"/>
      <w:divBdr>
        <w:top w:val="none" w:sz="0" w:space="0" w:color="auto"/>
        <w:left w:val="none" w:sz="0" w:space="0" w:color="auto"/>
        <w:bottom w:val="none" w:sz="0" w:space="0" w:color="auto"/>
        <w:right w:val="none" w:sz="0" w:space="0" w:color="auto"/>
      </w:divBdr>
      <w:divsChild>
        <w:div w:id="2031948906">
          <w:marLeft w:val="0"/>
          <w:marRight w:val="0"/>
          <w:marTop w:val="0"/>
          <w:marBottom w:val="0"/>
          <w:divBdr>
            <w:top w:val="none" w:sz="0" w:space="0" w:color="auto"/>
            <w:left w:val="none" w:sz="0" w:space="0" w:color="auto"/>
            <w:bottom w:val="none" w:sz="0" w:space="0" w:color="auto"/>
            <w:right w:val="none" w:sz="0" w:space="0" w:color="auto"/>
          </w:divBdr>
        </w:div>
      </w:divsChild>
    </w:div>
    <w:div w:id="924462419">
      <w:bodyDiv w:val="1"/>
      <w:marLeft w:val="0"/>
      <w:marRight w:val="0"/>
      <w:marTop w:val="0"/>
      <w:marBottom w:val="0"/>
      <w:divBdr>
        <w:top w:val="none" w:sz="0" w:space="0" w:color="auto"/>
        <w:left w:val="none" w:sz="0" w:space="0" w:color="auto"/>
        <w:bottom w:val="none" w:sz="0" w:space="0" w:color="auto"/>
        <w:right w:val="none" w:sz="0" w:space="0" w:color="auto"/>
      </w:divBdr>
      <w:divsChild>
        <w:div w:id="1561092421">
          <w:marLeft w:val="0"/>
          <w:marRight w:val="0"/>
          <w:marTop w:val="0"/>
          <w:marBottom w:val="0"/>
          <w:divBdr>
            <w:top w:val="none" w:sz="0" w:space="0" w:color="auto"/>
            <w:left w:val="none" w:sz="0" w:space="0" w:color="auto"/>
            <w:bottom w:val="none" w:sz="0" w:space="0" w:color="auto"/>
            <w:right w:val="none" w:sz="0" w:space="0" w:color="auto"/>
          </w:divBdr>
        </w:div>
      </w:divsChild>
    </w:div>
    <w:div w:id="957834489">
      <w:bodyDiv w:val="1"/>
      <w:marLeft w:val="0"/>
      <w:marRight w:val="0"/>
      <w:marTop w:val="0"/>
      <w:marBottom w:val="0"/>
      <w:divBdr>
        <w:top w:val="none" w:sz="0" w:space="0" w:color="auto"/>
        <w:left w:val="none" w:sz="0" w:space="0" w:color="auto"/>
        <w:bottom w:val="none" w:sz="0" w:space="0" w:color="auto"/>
        <w:right w:val="none" w:sz="0" w:space="0" w:color="auto"/>
      </w:divBdr>
      <w:divsChild>
        <w:div w:id="1374770807">
          <w:marLeft w:val="0"/>
          <w:marRight w:val="0"/>
          <w:marTop w:val="0"/>
          <w:marBottom w:val="0"/>
          <w:divBdr>
            <w:top w:val="none" w:sz="0" w:space="0" w:color="auto"/>
            <w:left w:val="none" w:sz="0" w:space="0" w:color="auto"/>
            <w:bottom w:val="none" w:sz="0" w:space="0" w:color="auto"/>
            <w:right w:val="none" w:sz="0" w:space="0" w:color="auto"/>
          </w:divBdr>
        </w:div>
      </w:divsChild>
    </w:div>
    <w:div w:id="974945239">
      <w:bodyDiv w:val="1"/>
      <w:marLeft w:val="0"/>
      <w:marRight w:val="0"/>
      <w:marTop w:val="0"/>
      <w:marBottom w:val="0"/>
      <w:divBdr>
        <w:top w:val="none" w:sz="0" w:space="0" w:color="auto"/>
        <w:left w:val="none" w:sz="0" w:space="0" w:color="auto"/>
        <w:bottom w:val="none" w:sz="0" w:space="0" w:color="auto"/>
        <w:right w:val="none" w:sz="0" w:space="0" w:color="auto"/>
      </w:divBdr>
      <w:divsChild>
        <w:div w:id="809984939">
          <w:marLeft w:val="0"/>
          <w:marRight w:val="0"/>
          <w:marTop w:val="0"/>
          <w:marBottom w:val="0"/>
          <w:divBdr>
            <w:top w:val="none" w:sz="0" w:space="0" w:color="auto"/>
            <w:left w:val="none" w:sz="0" w:space="0" w:color="auto"/>
            <w:bottom w:val="none" w:sz="0" w:space="0" w:color="auto"/>
            <w:right w:val="none" w:sz="0" w:space="0" w:color="auto"/>
          </w:divBdr>
        </w:div>
      </w:divsChild>
    </w:div>
    <w:div w:id="976640122">
      <w:bodyDiv w:val="1"/>
      <w:marLeft w:val="0"/>
      <w:marRight w:val="0"/>
      <w:marTop w:val="0"/>
      <w:marBottom w:val="0"/>
      <w:divBdr>
        <w:top w:val="none" w:sz="0" w:space="0" w:color="auto"/>
        <w:left w:val="none" w:sz="0" w:space="0" w:color="auto"/>
        <w:bottom w:val="none" w:sz="0" w:space="0" w:color="auto"/>
        <w:right w:val="none" w:sz="0" w:space="0" w:color="auto"/>
      </w:divBdr>
      <w:divsChild>
        <w:div w:id="1232278694">
          <w:marLeft w:val="0"/>
          <w:marRight w:val="0"/>
          <w:marTop w:val="0"/>
          <w:marBottom w:val="0"/>
          <w:divBdr>
            <w:top w:val="none" w:sz="0" w:space="0" w:color="auto"/>
            <w:left w:val="none" w:sz="0" w:space="0" w:color="auto"/>
            <w:bottom w:val="none" w:sz="0" w:space="0" w:color="auto"/>
            <w:right w:val="none" w:sz="0" w:space="0" w:color="auto"/>
          </w:divBdr>
        </w:div>
      </w:divsChild>
    </w:div>
    <w:div w:id="977682139">
      <w:bodyDiv w:val="1"/>
      <w:marLeft w:val="0"/>
      <w:marRight w:val="0"/>
      <w:marTop w:val="0"/>
      <w:marBottom w:val="0"/>
      <w:divBdr>
        <w:top w:val="none" w:sz="0" w:space="0" w:color="auto"/>
        <w:left w:val="none" w:sz="0" w:space="0" w:color="auto"/>
        <w:bottom w:val="none" w:sz="0" w:space="0" w:color="auto"/>
        <w:right w:val="none" w:sz="0" w:space="0" w:color="auto"/>
      </w:divBdr>
      <w:divsChild>
        <w:div w:id="498809781">
          <w:marLeft w:val="0"/>
          <w:marRight w:val="0"/>
          <w:marTop w:val="0"/>
          <w:marBottom w:val="0"/>
          <w:divBdr>
            <w:top w:val="none" w:sz="0" w:space="0" w:color="auto"/>
            <w:left w:val="none" w:sz="0" w:space="0" w:color="auto"/>
            <w:bottom w:val="none" w:sz="0" w:space="0" w:color="auto"/>
            <w:right w:val="none" w:sz="0" w:space="0" w:color="auto"/>
          </w:divBdr>
        </w:div>
      </w:divsChild>
    </w:div>
    <w:div w:id="985666057">
      <w:bodyDiv w:val="1"/>
      <w:marLeft w:val="0"/>
      <w:marRight w:val="0"/>
      <w:marTop w:val="0"/>
      <w:marBottom w:val="0"/>
      <w:divBdr>
        <w:top w:val="none" w:sz="0" w:space="0" w:color="auto"/>
        <w:left w:val="none" w:sz="0" w:space="0" w:color="auto"/>
        <w:bottom w:val="none" w:sz="0" w:space="0" w:color="auto"/>
        <w:right w:val="none" w:sz="0" w:space="0" w:color="auto"/>
      </w:divBdr>
      <w:divsChild>
        <w:div w:id="1138500745">
          <w:marLeft w:val="0"/>
          <w:marRight w:val="0"/>
          <w:marTop w:val="0"/>
          <w:marBottom w:val="0"/>
          <w:divBdr>
            <w:top w:val="none" w:sz="0" w:space="0" w:color="auto"/>
            <w:left w:val="none" w:sz="0" w:space="0" w:color="auto"/>
            <w:bottom w:val="none" w:sz="0" w:space="0" w:color="auto"/>
            <w:right w:val="none" w:sz="0" w:space="0" w:color="auto"/>
          </w:divBdr>
        </w:div>
      </w:divsChild>
    </w:div>
    <w:div w:id="1067416663">
      <w:bodyDiv w:val="1"/>
      <w:marLeft w:val="0"/>
      <w:marRight w:val="0"/>
      <w:marTop w:val="0"/>
      <w:marBottom w:val="0"/>
      <w:divBdr>
        <w:top w:val="none" w:sz="0" w:space="0" w:color="auto"/>
        <w:left w:val="none" w:sz="0" w:space="0" w:color="auto"/>
        <w:bottom w:val="none" w:sz="0" w:space="0" w:color="auto"/>
        <w:right w:val="none" w:sz="0" w:space="0" w:color="auto"/>
      </w:divBdr>
      <w:divsChild>
        <w:div w:id="1060061450">
          <w:marLeft w:val="0"/>
          <w:marRight w:val="0"/>
          <w:marTop w:val="0"/>
          <w:marBottom w:val="0"/>
          <w:divBdr>
            <w:top w:val="none" w:sz="0" w:space="0" w:color="auto"/>
            <w:left w:val="none" w:sz="0" w:space="0" w:color="auto"/>
            <w:bottom w:val="none" w:sz="0" w:space="0" w:color="auto"/>
            <w:right w:val="none" w:sz="0" w:space="0" w:color="auto"/>
          </w:divBdr>
        </w:div>
      </w:divsChild>
    </w:div>
    <w:div w:id="1122384062">
      <w:bodyDiv w:val="1"/>
      <w:marLeft w:val="0"/>
      <w:marRight w:val="0"/>
      <w:marTop w:val="0"/>
      <w:marBottom w:val="0"/>
      <w:divBdr>
        <w:top w:val="none" w:sz="0" w:space="0" w:color="auto"/>
        <w:left w:val="none" w:sz="0" w:space="0" w:color="auto"/>
        <w:bottom w:val="none" w:sz="0" w:space="0" w:color="auto"/>
        <w:right w:val="none" w:sz="0" w:space="0" w:color="auto"/>
      </w:divBdr>
    </w:div>
    <w:div w:id="1245871260">
      <w:bodyDiv w:val="1"/>
      <w:marLeft w:val="0"/>
      <w:marRight w:val="0"/>
      <w:marTop w:val="0"/>
      <w:marBottom w:val="0"/>
      <w:divBdr>
        <w:top w:val="none" w:sz="0" w:space="0" w:color="auto"/>
        <w:left w:val="none" w:sz="0" w:space="0" w:color="auto"/>
        <w:bottom w:val="none" w:sz="0" w:space="0" w:color="auto"/>
        <w:right w:val="none" w:sz="0" w:space="0" w:color="auto"/>
      </w:divBdr>
      <w:divsChild>
        <w:div w:id="1701393911">
          <w:marLeft w:val="0"/>
          <w:marRight w:val="0"/>
          <w:marTop w:val="0"/>
          <w:marBottom w:val="0"/>
          <w:divBdr>
            <w:top w:val="none" w:sz="0" w:space="0" w:color="auto"/>
            <w:left w:val="none" w:sz="0" w:space="0" w:color="auto"/>
            <w:bottom w:val="none" w:sz="0" w:space="0" w:color="auto"/>
            <w:right w:val="none" w:sz="0" w:space="0" w:color="auto"/>
          </w:divBdr>
        </w:div>
      </w:divsChild>
    </w:div>
    <w:div w:id="1312323616">
      <w:bodyDiv w:val="1"/>
      <w:marLeft w:val="0"/>
      <w:marRight w:val="0"/>
      <w:marTop w:val="0"/>
      <w:marBottom w:val="0"/>
      <w:divBdr>
        <w:top w:val="none" w:sz="0" w:space="0" w:color="auto"/>
        <w:left w:val="none" w:sz="0" w:space="0" w:color="auto"/>
        <w:bottom w:val="none" w:sz="0" w:space="0" w:color="auto"/>
        <w:right w:val="none" w:sz="0" w:space="0" w:color="auto"/>
      </w:divBdr>
      <w:divsChild>
        <w:div w:id="166290738">
          <w:marLeft w:val="0"/>
          <w:marRight w:val="0"/>
          <w:marTop w:val="0"/>
          <w:marBottom w:val="0"/>
          <w:divBdr>
            <w:top w:val="none" w:sz="0" w:space="0" w:color="auto"/>
            <w:left w:val="none" w:sz="0" w:space="0" w:color="auto"/>
            <w:bottom w:val="none" w:sz="0" w:space="0" w:color="auto"/>
            <w:right w:val="none" w:sz="0" w:space="0" w:color="auto"/>
          </w:divBdr>
        </w:div>
      </w:divsChild>
    </w:div>
    <w:div w:id="1383675927">
      <w:bodyDiv w:val="1"/>
      <w:marLeft w:val="0"/>
      <w:marRight w:val="0"/>
      <w:marTop w:val="0"/>
      <w:marBottom w:val="0"/>
      <w:divBdr>
        <w:top w:val="none" w:sz="0" w:space="0" w:color="auto"/>
        <w:left w:val="none" w:sz="0" w:space="0" w:color="auto"/>
        <w:bottom w:val="none" w:sz="0" w:space="0" w:color="auto"/>
        <w:right w:val="none" w:sz="0" w:space="0" w:color="auto"/>
      </w:divBdr>
      <w:divsChild>
        <w:div w:id="599871441">
          <w:marLeft w:val="0"/>
          <w:marRight w:val="0"/>
          <w:marTop w:val="0"/>
          <w:marBottom w:val="0"/>
          <w:divBdr>
            <w:top w:val="none" w:sz="0" w:space="0" w:color="auto"/>
            <w:left w:val="none" w:sz="0" w:space="0" w:color="auto"/>
            <w:bottom w:val="none" w:sz="0" w:space="0" w:color="auto"/>
            <w:right w:val="none" w:sz="0" w:space="0" w:color="auto"/>
          </w:divBdr>
        </w:div>
      </w:divsChild>
    </w:div>
    <w:div w:id="1408455645">
      <w:bodyDiv w:val="1"/>
      <w:marLeft w:val="0"/>
      <w:marRight w:val="0"/>
      <w:marTop w:val="0"/>
      <w:marBottom w:val="0"/>
      <w:divBdr>
        <w:top w:val="none" w:sz="0" w:space="0" w:color="auto"/>
        <w:left w:val="none" w:sz="0" w:space="0" w:color="auto"/>
        <w:bottom w:val="none" w:sz="0" w:space="0" w:color="auto"/>
        <w:right w:val="none" w:sz="0" w:space="0" w:color="auto"/>
      </w:divBdr>
      <w:divsChild>
        <w:div w:id="1700230623">
          <w:marLeft w:val="0"/>
          <w:marRight w:val="0"/>
          <w:marTop w:val="0"/>
          <w:marBottom w:val="0"/>
          <w:divBdr>
            <w:top w:val="none" w:sz="0" w:space="0" w:color="auto"/>
            <w:left w:val="none" w:sz="0" w:space="0" w:color="auto"/>
            <w:bottom w:val="none" w:sz="0" w:space="0" w:color="auto"/>
            <w:right w:val="none" w:sz="0" w:space="0" w:color="auto"/>
          </w:divBdr>
        </w:div>
      </w:divsChild>
    </w:div>
    <w:div w:id="1412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2197057">
          <w:marLeft w:val="0"/>
          <w:marRight w:val="0"/>
          <w:marTop w:val="0"/>
          <w:marBottom w:val="0"/>
          <w:divBdr>
            <w:top w:val="none" w:sz="0" w:space="0" w:color="auto"/>
            <w:left w:val="none" w:sz="0" w:space="0" w:color="auto"/>
            <w:bottom w:val="none" w:sz="0" w:space="0" w:color="auto"/>
            <w:right w:val="none" w:sz="0" w:space="0" w:color="auto"/>
          </w:divBdr>
        </w:div>
      </w:divsChild>
    </w:div>
    <w:div w:id="1424764381">
      <w:bodyDiv w:val="1"/>
      <w:marLeft w:val="0"/>
      <w:marRight w:val="0"/>
      <w:marTop w:val="0"/>
      <w:marBottom w:val="0"/>
      <w:divBdr>
        <w:top w:val="none" w:sz="0" w:space="0" w:color="auto"/>
        <w:left w:val="none" w:sz="0" w:space="0" w:color="auto"/>
        <w:bottom w:val="none" w:sz="0" w:space="0" w:color="auto"/>
        <w:right w:val="none" w:sz="0" w:space="0" w:color="auto"/>
      </w:divBdr>
      <w:divsChild>
        <w:div w:id="1860777803">
          <w:marLeft w:val="0"/>
          <w:marRight w:val="0"/>
          <w:marTop w:val="0"/>
          <w:marBottom w:val="0"/>
          <w:divBdr>
            <w:top w:val="none" w:sz="0" w:space="0" w:color="auto"/>
            <w:left w:val="none" w:sz="0" w:space="0" w:color="auto"/>
            <w:bottom w:val="none" w:sz="0" w:space="0" w:color="auto"/>
            <w:right w:val="none" w:sz="0" w:space="0" w:color="auto"/>
          </w:divBdr>
        </w:div>
      </w:divsChild>
    </w:div>
    <w:div w:id="1452086834">
      <w:bodyDiv w:val="1"/>
      <w:marLeft w:val="0"/>
      <w:marRight w:val="0"/>
      <w:marTop w:val="0"/>
      <w:marBottom w:val="0"/>
      <w:divBdr>
        <w:top w:val="none" w:sz="0" w:space="0" w:color="auto"/>
        <w:left w:val="none" w:sz="0" w:space="0" w:color="auto"/>
        <w:bottom w:val="none" w:sz="0" w:space="0" w:color="auto"/>
        <w:right w:val="none" w:sz="0" w:space="0" w:color="auto"/>
      </w:divBdr>
      <w:divsChild>
        <w:div w:id="428043033">
          <w:marLeft w:val="0"/>
          <w:marRight w:val="0"/>
          <w:marTop w:val="0"/>
          <w:marBottom w:val="0"/>
          <w:divBdr>
            <w:top w:val="none" w:sz="0" w:space="0" w:color="auto"/>
            <w:left w:val="none" w:sz="0" w:space="0" w:color="auto"/>
            <w:bottom w:val="none" w:sz="0" w:space="0" w:color="auto"/>
            <w:right w:val="none" w:sz="0" w:space="0" w:color="auto"/>
          </w:divBdr>
        </w:div>
      </w:divsChild>
    </w:div>
    <w:div w:id="1517309993">
      <w:bodyDiv w:val="1"/>
      <w:marLeft w:val="0"/>
      <w:marRight w:val="0"/>
      <w:marTop w:val="0"/>
      <w:marBottom w:val="0"/>
      <w:divBdr>
        <w:top w:val="none" w:sz="0" w:space="0" w:color="auto"/>
        <w:left w:val="none" w:sz="0" w:space="0" w:color="auto"/>
        <w:bottom w:val="none" w:sz="0" w:space="0" w:color="auto"/>
        <w:right w:val="none" w:sz="0" w:space="0" w:color="auto"/>
      </w:divBdr>
      <w:divsChild>
        <w:div w:id="827552598">
          <w:marLeft w:val="0"/>
          <w:marRight w:val="0"/>
          <w:marTop w:val="0"/>
          <w:marBottom w:val="0"/>
          <w:divBdr>
            <w:top w:val="none" w:sz="0" w:space="0" w:color="auto"/>
            <w:left w:val="none" w:sz="0" w:space="0" w:color="auto"/>
            <w:bottom w:val="none" w:sz="0" w:space="0" w:color="auto"/>
            <w:right w:val="none" w:sz="0" w:space="0" w:color="auto"/>
          </w:divBdr>
        </w:div>
      </w:divsChild>
    </w:div>
    <w:div w:id="1526021185">
      <w:bodyDiv w:val="1"/>
      <w:marLeft w:val="0"/>
      <w:marRight w:val="0"/>
      <w:marTop w:val="0"/>
      <w:marBottom w:val="0"/>
      <w:divBdr>
        <w:top w:val="none" w:sz="0" w:space="0" w:color="auto"/>
        <w:left w:val="none" w:sz="0" w:space="0" w:color="auto"/>
        <w:bottom w:val="none" w:sz="0" w:space="0" w:color="auto"/>
        <w:right w:val="none" w:sz="0" w:space="0" w:color="auto"/>
      </w:divBdr>
    </w:div>
    <w:div w:id="1567956141">
      <w:bodyDiv w:val="1"/>
      <w:marLeft w:val="0"/>
      <w:marRight w:val="0"/>
      <w:marTop w:val="0"/>
      <w:marBottom w:val="0"/>
      <w:divBdr>
        <w:top w:val="none" w:sz="0" w:space="0" w:color="auto"/>
        <w:left w:val="none" w:sz="0" w:space="0" w:color="auto"/>
        <w:bottom w:val="none" w:sz="0" w:space="0" w:color="auto"/>
        <w:right w:val="none" w:sz="0" w:space="0" w:color="auto"/>
      </w:divBdr>
      <w:divsChild>
        <w:div w:id="377894888">
          <w:marLeft w:val="195"/>
          <w:marRight w:val="195"/>
          <w:marTop w:val="0"/>
          <w:marBottom w:val="0"/>
          <w:divBdr>
            <w:top w:val="none" w:sz="0" w:space="0" w:color="auto"/>
            <w:left w:val="none" w:sz="0" w:space="0" w:color="auto"/>
            <w:bottom w:val="none" w:sz="0" w:space="0" w:color="auto"/>
            <w:right w:val="none" w:sz="0" w:space="0" w:color="auto"/>
          </w:divBdr>
          <w:divsChild>
            <w:div w:id="1622371846">
              <w:marLeft w:val="0"/>
              <w:marRight w:val="0"/>
              <w:marTop w:val="0"/>
              <w:marBottom w:val="0"/>
              <w:divBdr>
                <w:top w:val="none" w:sz="0" w:space="0" w:color="auto"/>
                <w:left w:val="none" w:sz="0" w:space="0" w:color="auto"/>
                <w:bottom w:val="none" w:sz="0" w:space="0" w:color="auto"/>
                <w:right w:val="none" w:sz="0" w:space="0" w:color="auto"/>
              </w:divBdr>
              <w:divsChild>
                <w:div w:id="1358854270">
                  <w:marLeft w:val="0"/>
                  <w:marRight w:val="0"/>
                  <w:marTop w:val="0"/>
                  <w:marBottom w:val="0"/>
                  <w:divBdr>
                    <w:top w:val="none" w:sz="0" w:space="0" w:color="auto"/>
                    <w:left w:val="none" w:sz="0" w:space="0" w:color="auto"/>
                    <w:bottom w:val="none" w:sz="0" w:space="0" w:color="auto"/>
                    <w:right w:val="none" w:sz="0" w:space="0" w:color="auto"/>
                  </w:divBdr>
                  <w:divsChild>
                    <w:div w:id="960843794">
                      <w:marLeft w:val="0"/>
                      <w:marRight w:val="0"/>
                      <w:marTop w:val="0"/>
                      <w:marBottom w:val="0"/>
                      <w:divBdr>
                        <w:top w:val="none" w:sz="0" w:space="0" w:color="auto"/>
                        <w:left w:val="none" w:sz="0" w:space="0" w:color="auto"/>
                        <w:bottom w:val="none" w:sz="0" w:space="0" w:color="auto"/>
                        <w:right w:val="none" w:sz="0" w:space="0" w:color="auto"/>
                      </w:divBdr>
                    </w:div>
                  </w:divsChild>
                </w:div>
                <w:div w:id="544760508">
                  <w:marLeft w:val="0"/>
                  <w:marRight w:val="0"/>
                  <w:marTop w:val="0"/>
                  <w:marBottom w:val="0"/>
                  <w:divBdr>
                    <w:top w:val="single" w:sz="6" w:space="0" w:color="708A96"/>
                    <w:left w:val="single" w:sz="6" w:space="0" w:color="708A96"/>
                    <w:bottom w:val="single" w:sz="6" w:space="0" w:color="708A96"/>
                    <w:right w:val="single" w:sz="6" w:space="0" w:color="708A96"/>
                  </w:divBdr>
                  <w:divsChild>
                    <w:div w:id="710416989">
                      <w:marLeft w:val="0"/>
                      <w:marRight w:val="0"/>
                      <w:marTop w:val="0"/>
                      <w:marBottom w:val="150"/>
                      <w:divBdr>
                        <w:top w:val="none" w:sz="0" w:space="0" w:color="auto"/>
                        <w:left w:val="none" w:sz="0" w:space="0" w:color="auto"/>
                        <w:bottom w:val="none" w:sz="0" w:space="0" w:color="auto"/>
                        <w:right w:val="none" w:sz="0" w:space="0" w:color="auto"/>
                      </w:divBdr>
                      <w:divsChild>
                        <w:div w:id="7166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49587">
      <w:bodyDiv w:val="1"/>
      <w:marLeft w:val="0"/>
      <w:marRight w:val="0"/>
      <w:marTop w:val="0"/>
      <w:marBottom w:val="0"/>
      <w:divBdr>
        <w:top w:val="none" w:sz="0" w:space="0" w:color="auto"/>
        <w:left w:val="none" w:sz="0" w:space="0" w:color="auto"/>
        <w:bottom w:val="none" w:sz="0" w:space="0" w:color="auto"/>
        <w:right w:val="none" w:sz="0" w:space="0" w:color="auto"/>
      </w:divBdr>
      <w:divsChild>
        <w:div w:id="1156805209">
          <w:marLeft w:val="0"/>
          <w:marRight w:val="0"/>
          <w:marTop w:val="0"/>
          <w:marBottom w:val="0"/>
          <w:divBdr>
            <w:top w:val="none" w:sz="0" w:space="0" w:color="auto"/>
            <w:left w:val="none" w:sz="0" w:space="0" w:color="auto"/>
            <w:bottom w:val="none" w:sz="0" w:space="0" w:color="auto"/>
            <w:right w:val="none" w:sz="0" w:space="0" w:color="auto"/>
          </w:divBdr>
        </w:div>
      </w:divsChild>
    </w:div>
    <w:div w:id="1594702343">
      <w:bodyDiv w:val="1"/>
      <w:marLeft w:val="0"/>
      <w:marRight w:val="0"/>
      <w:marTop w:val="0"/>
      <w:marBottom w:val="0"/>
      <w:divBdr>
        <w:top w:val="none" w:sz="0" w:space="0" w:color="auto"/>
        <w:left w:val="none" w:sz="0" w:space="0" w:color="auto"/>
        <w:bottom w:val="none" w:sz="0" w:space="0" w:color="auto"/>
        <w:right w:val="none" w:sz="0" w:space="0" w:color="auto"/>
      </w:divBdr>
      <w:divsChild>
        <w:div w:id="73211231">
          <w:marLeft w:val="0"/>
          <w:marRight w:val="0"/>
          <w:marTop w:val="0"/>
          <w:marBottom w:val="0"/>
          <w:divBdr>
            <w:top w:val="none" w:sz="0" w:space="0" w:color="auto"/>
            <w:left w:val="none" w:sz="0" w:space="0" w:color="auto"/>
            <w:bottom w:val="none" w:sz="0" w:space="0" w:color="auto"/>
            <w:right w:val="none" w:sz="0" w:space="0" w:color="auto"/>
          </w:divBdr>
        </w:div>
      </w:divsChild>
    </w:div>
    <w:div w:id="1662192911">
      <w:bodyDiv w:val="1"/>
      <w:marLeft w:val="0"/>
      <w:marRight w:val="0"/>
      <w:marTop w:val="0"/>
      <w:marBottom w:val="0"/>
      <w:divBdr>
        <w:top w:val="none" w:sz="0" w:space="0" w:color="auto"/>
        <w:left w:val="none" w:sz="0" w:space="0" w:color="auto"/>
        <w:bottom w:val="none" w:sz="0" w:space="0" w:color="auto"/>
        <w:right w:val="none" w:sz="0" w:space="0" w:color="auto"/>
      </w:divBdr>
      <w:divsChild>
        <w:div w:id="680275377">
          <w:marLeft w:val="0"/>
          <w:marRight w:val="0"/>
          <w:marTop w:val="0"/>
          <w:marBottom w:val="0"/>
          <w:divBdr>
            <w:top w:val="none" w:sz="0" w:space="0" w:color="auto"/>
            <w:left w:val="none" w:sz="0" w:space="0" w:color="auto"/>
            <w:bottom w:val="none" w:sz="0" w:space="0" w:color="auto"/>
            <w:right w:val="none" w:sz="0" w:space="0" w:color="auto"/>
          </w:divBdr>
        </w:div>
      </w:divsChild>
    </w:div>
    <w:div w:id="1738866991">
      <w:bodyDiv w:val="1"/>
      <w:marLeft w:val="0"/>
      <w:marRight w:val="0"/>
      <w:marTop w:val="0"/>
      <w:marBottom w:val="0"/>
      <w:divBdr>
        <w:top w:val="none" w:sz="0" w:space="0" w:color="auto"/>
        <w:left w:val="none" w:sz="0" w:space="0" w:color="auto"/>
        <w:bottom w:val="none" w:sz="0" w:space="0" w:color="auto"/>
        <w:right w:val="none" w:sz="0" w:space="0" w:color="auto"/>
      </w:divBdr>
      <w:divsChild>
        <w:div w:id="1465583776">
          <w:marLeft w:val="0"/>
          <w:marRight w:val="0"/>
          <w:marTop w:val="0"/>
          <w:marBottom w:val="0"/>
          <w:divBdr>
            <w:top w:val="none" w:sz="0" w:space="0" w:color="auto"/>
            <w:left w:val="none" w:sz="0" w:space="0" w:color="auto"/>
            <w:bottom w:val="none" w:sz="0" w:space="0" w:color="auto"/>
            <w:right w:val="none" w:sz="0" w:space="0" w:color="auto"/>
          </w:divBdr>
        </w:div>
      </w:divsChild>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11248440">
      <w:bodyDiv w:val="1"/>
      <w:marLeft w:val="0"/>
      <w:marRight w:val="0"/>
      <w:marTop w:val="0"/>
      <w:marBottom w:val="0"/>
      <w:divBdr>
        <w:top w:val="none" w:sz="0" w:space="0" w:color="auto"/>
        <w:left w:val="none" w:sz="0" w:space="0" w:color="auto"/>
        <w:bottom w:val="none" w:sz="0" w:space="0" w:color="auto"/>
        <w:right w:val="none" w:sz="0" w:space="0" w:color="auto"/>
      </w:divBdr>
      <w:divsChild>
        <w:div w:id="1596009698">
          <w:marLeft w:val="0"/>
          <w:marRight w:val="0"/>
          <w:marTop w:val="0"/>
          <w:marBottom w:val="0"/>
          <w:divBdr>
            <w:top w:val="none" w:sz="0" w:space="0" w:color="auto"/>
            <w:left w:val="none" w:sz="0" w:space="0" w:color="auto"/>
            <w:bottom w:val="none" w:sz="0" w:space="0" w:color="auto"/>
            <w:right w:val="none" w:sz="0" w:space="0" w:color="auto"/>
          </w:divBdr>
        </w:div>
      </w:divsChild>
    </w:div>
    <w:div w:id="1897547008">
      <w:bodyDiv w:val="1"/>
      <w:marLeft w:val="0"/>
      <w:marRight w:val="0"/>
      <w:marTop w:val="0"/>
      <w:marBottom w:val="0"/>
      <w:divBdr>
        <w:top w:val="none" w:sz="0" w:space="0" w:color="auto"/>
        <w:left w:val="none" w:sz="0" w:space="0" w:color="auto"/>
        <w:bottom w:val="none" w:sz="0" w:space="0" w:color="auto"/>
        <w:right w:val="none" w:sz="0" w:space="0" w:color="auto"/>
      </w:divBdr>
      <w:divsChild>
        <w:div w:id="1534150957">
          <w:marLeft w:val="0"/>
          <w:marRight w:val="0"/>
          <w:marTop w:val="0"/>
          <w:marBottom w:val="0"/>
          <w:divBdr>
            <w:top w:val="none" w:sz="0" w:space="0" w:color="auto"/>
            <w:left w:val="none" w:sz="0" w:space="0" w:color="auto"/>
            <w:bottom w:val="none" w:sz="0" w:space="0" w:color="auto"/>
            <w:right w:val="none" w:sz="0" w:space="0" w:color="auto"/>
          </w:divBdr>
        </w:div>
      </w:divsChild>
    </w:div>
    <w:div w:id="1912042187">
      <w:bodyDiv w:val="1"/>
      <w:marLeft w:val="0"/>
      <w:marRight w:val="0"/>
      <w:marTop w:val="0"/>
      <w:marBottom w:val="0"/>
      <w:divBdr>
        <w:top w:val="none" w:sz="0" w:space="0" w:color="auto"/>
        <w:left w:val="none" w:sz="0" w:space="0" w:color="auto"/>
        <w:bottom w:val="none" w:sz="0" w:space="0" w:color="auto"/>
        <w:right w:val="none" w:sz="0" w:space="0" w:color="auto"/>
      </w:divBdr>
      <w:divsChild>
        <w:div w:id="1168060893">
          <w:marLeft w:val="0"/>
          <w:marRight w:val="0"/>
          <w:marTop w:val="0"/>
          <w:marBottom w:val="0"/>
          <w:divBdr>
            <w:top w:val="none" w:sz="0" w:space="0" w:color="auto"/>
            <w:left w:val="none" w:sz="0" w:space="0" w:color="auto"/>
            <w:bottom w:val="none" w:sz="0" w:space="0" w:color="auto"/>
            <w:right w:val="none" w:sz="0" w:space="0" w:color="auto"/>
          </w:divBdr>
        </w:div>
      </w:divsChild>
    </w:div>
    <w:div w:id="1960843532">
      <w:bodyDiv w:val="1"/>
      <w:marLeft w:val="0"/>
      <w:marRight w:val="0"/>
      <w:marTop w:val="0"/>
      <w:marBottom w:val="0"/>
      <w:divBdr>
        <w:top w:val="none" w:sz="0" w:space="0" w:color="auto"/>
        <w:left w:val="none" w:sz="0" w:space="0" w:color="auto"/>
        <w:bottom w:val="none" w:sz="0" w:space="0" w:color="auto"/>
        <w:right w:val="none" w:sz="0" w:space="0" w:color="auto"/>
      </w:divBdr>
      <w:divsChild>
        <w:div w:id="297809480">
          <w:marLeft w:val="0"/>
          <w:marRight w:val="0"/>
          <w:marTop w:val="0"/>
          <w:marBottom w:val="0"/>
          <w:divBdr>
            <w:top w:val="none" w:sz="0" w:space="0" w:color="auto"/>
            <w:left w:val="none" w:sz="0" w:space="0" w:color="auto"/>
            <w:bottom w:val="none" w:sz="0" w:space="0" w:color="auto"/>
            <w:right w:val="none" w:sz="0" w:space="0" w:color="auto"/>
          </w:divBdr>
        </w:div>
      </w:divsChild>
    </w:div>
    <w:div w:id="2003699400">
      <w:bodyDiv w:val="1"/>
      <w:marLeft w:val="0"/>
      <w:marRight w:val="0"/>
      <w:marTop w:val="0"/>
      <w:marBottom w:val="0"/>
      <w:divBdr>
        <w:top w:val="none" w:sz="0" w:space="0" w:color="auto"/>
        <w:left w:val="none" w:sz="0" w:space="0" w:color="auto"/>
        <w:bottom w:val="none" w:sz="0" w:space="0" w:color="auto"/>
        <w:right w:val="none" w:sz="0" w:space="0" w:color="auto"/>
      </w:divBdr>
    </w:div>
    <w:div w:id="2028368708">
      <w:bodyDiv w:val="1"/>
      <w:marLeft w:val="0"/>
      <w:marRight w:val="0"/>
      <w:marTop w:val="0"/>
      <w:marBottom w:val="0"/>
      <w:divBdr>
        <w:top w:val="none" w:sz="0" w:space="0" w:color="auto"/>
        <w:left w:val="none" w:sz="0" w:space="0" w:color="auto"/>
        <w:bottom w:val="none" w:sz="0" w:space="0" w:color="auto"/>
        <w:right w:val="none" w:sz="0" w:space="0" w:color="auto"/>
      </w:divBdr>
      <w:divsChild>
        <w:div w:id="1597052689">
          <w:marLeft w:val="0"/>
          <w:marRight w:val="0"/>
          <w:marTop w:val="0"/>
          <w:marBottom w:val="0"/>
          <w:divBdr>
            <w:top w:val="none" w:sz="0" w:space="0" w:color="auto"/>
            <w:left w:val="none" w:sz="0" w:space="0" w:color="auto"/>
            <w:bottom w:val="none" w:sz="0" w:space="0" w:color="auto"/>
            <w:right w:val="none" w:sz="0" w:space="0" w:color="auto"/>
          </w:divBdr>
        </w:div>
      </w:divsChild>
    </w:div>
    <w:div w:id="2121684274">
      <w:bodyDiv w:val="1"/>
      <w:marLeft w:val="0"/>
      <w:marRight w:val="0"/>
      <w:marTop w:val="0"/>
      <w:marBottom w:val="0"/>
      <w:divBdr>
        <w:top w:val="none" w:sz="0" w:space="0" w:color="auto"/>
        <w:left w:val="none" w:sz="0" w:space="0" w:color="auto"/>
        <w:bottom w:val="none" w:sz="0" w:space="0" w:color="auto"/>
        <w:right w:val="none" w:sz="0" w:space="0" w:color="auto"/>
      </w:divBdr>
      <w:divsChild>
        <w:div w:id="1020666315">
          <w:marLeft w:val="0"/>
          <w:marRight w:val="0"/>
          <w:marTop w:val="0"/>
          <w:marBottom w:val="0"/>
          <w:divBdr>
            <w:top w:val="none" w:sz="0" w:space="0" w:color="auto"/>
            <w:left w:val="none" w:sz="0" w:space="0" w:color="auto"/>
            <w:bottom w:val="none" w:sz="0" w:space="0" w:color="auto"/>
            <w:right w:val="none" w:sz="0" w:space="0" w:color="auto"/>
          </w:divBdr>
        </w:div>
      </w:divsChild>
    </w:div>
    <w:div w:id="2142339063">
      <w:bodyDiv w:val="1"/>
      <w:marLeft w:val="0"/>
      <w:marRight w:val="0"/>
      <w:marTop w:val="0"/>
      <w:marBottom w:val="0"/>
      <w:divBdr>
        <w:top w:val="none" w:sz="0" w:space="0" w:color="auto"/>
        <w:left w:val="none" w:sz="0" w:space="0" w:color="auto"/>
        <w:bottom w:val="none" w:sz="0" w:space="0" w:color="auto"/>
        <w:right w:val="none" w:sz="0" w:space="0" w:color="auto"/>
      </w:divBdr>
      <w:divsChild>
        <w:div w:id="213798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DD1E-1197-48AC-9EC3-B31A7C0B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10</Pages>
  <Words>5563</Words>
  <Characters>31713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Эрнст Светлана Александровна</dc:creator>
  <cp:lastModifiedBy>Алембеков Ринат Хуснуллович</cp:lastModifiedBy>
  <cp:revision>45</cp:revision>
  <cp:lastPrinted>2018-02-28T04:33:00Z</cp:lastPrinted>
  <dcterms:created xsi:type="dcterms:W3CDTF">2016-07-13T09:36:00Z</dcterms:created>
  <dcterms:modified xsi:type="dcterms:W3CDTF">2018-03-01T04:58:00Z</dcterms:modified>
</cp:coreProperties>
</file>