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12" w:rsidRDefault="001C23E1" w:rsidP="004221F9">
      <w:pPr>
        <w:pStyle w:val="a3"/>
        <w:spacing w:line="276" w:lineRule="auto"/>
        <w:jc w:val="center"/>
        <w:rPr>
          <w:rFonts w:ascii="Times New Roman" w:hAnsi="Times New Roman"/>
          <w:sz w:val="28"/>
          <w:szCs w:val="28"/>
        </w:rPr>
      </w:pPr>
      <w:r w:rsidRPr="009821D7">
        <w:rPr>
          <w:rFonts w:ascii="Times New Roman" w:hAnsi="Times New Roman"/>
          <w:sz w:val="28"/>
          <w:szCs w:val="28"/>
        </w:rPr>
        <w:t xml:space="preserve">Пояснительная записка </w:t>
      </w:r>
    </w:p>
    <w:p w:rsidR="003371BE" w:rsidRDefault="001C23E1" w:rsidP="004221F9">
      <w:pPr>
        <w:pStyle w:val="a3"/>
        <w:spacing w:line="276" w:lineRule="auto"/>
        <w:jc w:val="center"/>
        <w:rPr>
          <w:rFonts w:ascii="Times New Roman" w:hAnsi="Times New Roman"/>
          <w:sz w:val="28"/>
          <w:szCs w:val="28"/>
        </w:rPr>
      </w:pPr>
      <w:r w:rsidRPr="009821D7">
        <w:rPr>
          <w:rFonts w:ascii="Times New Roman" w:hAnsi="Times New Roman"/>
          <w:sz w:val="28"/>
          <w:szCs w:val="28"/>
        </w:rPr>
        <w:t xml:space="preserve">к отчету о деятельности управления потребительского рынка и защиты </w:t>
      </w:r>
      <w:proofErr w:type="gramStart"/>
      <w:r w:rsidRPr="009821D7">
        <w:rPr>
          <w:rFonts w:ascii="Times New Roman" w:hAnsi="Times New Roman"/>
          <w:sz w:val="28"/>
          <w:szCs w:val="28"/>
        </w:rPr>
        <w:t>прав потребителей Администрации города Ханты-Мансийска</w:t>
      </w:r>
      <w:proofErr w:type="gramEnd"/>
      <w:r w:rsidRPr="009821D7">
        <w:rPr>
          <w:rFonts w:ascii="Times New Roman" w:hAnsi="Times New Roman"/>
          <w:sz w:val="28"/>
          <w:szCs w:val="28"/>
        </w:rPr>
        <w:t xml:space="preserve"> по осуществлению защиты прав потребителей</w:t>
      </w:r>
      <w:r w:rsidR="007F1F76" w:rsidRPr="009821D7">
        <w:rPr>
          <w:rFonts w:ascii="Times New Roman" w:hAnsi="Times New Roman"/>
          <w:sz w:val="28"/>
          <w:szCs w:val="28"/>
        </w:rPr>
        <w:t xml:space="preserve"> </w:t>
      </w:r>
      <w:r w:rsidR="00CE5CFE" w:rsidRPr="009821D7">
        <w:rPr>
          <w:rFonts w:ascii="Times New Roman" w:hAnsi="Times New Roman"/>
          <w:sz w:val="28"/>
          <w:szCs w:val="28"/>
        </w:rPr>
        <w:t>в городе Ханты-Мансийске</w:t>
      </w:r>
      <w:r w:rsidR="00A02512">
        <w:rPr>
          <w:rFonts w:ascii="Times New Roman" w:hAnsi="Times New Roman"/>
          <w:sz w:val="28"/>
          <w:szCs w:val="28"/>
        </w:rPr>
        <w:t xml:space="preserve"> </w:t>
      </w:r>
      <w:r w:rsidR="00CE5CFE" w:rsidRPr="009821D7">
        <w:rPr>
          <w:rFonts w:ascii="Times New Roman" w:hAnsi="Times New Roman"/>
          <w:sz w:val="28"/>
          <w:szCs w:val="28"/>
        </w:rPr>
        <w:t>за 201</w:t>
      </w:r>
      <w:r w:rsidR="009D7F02">
        <w:rPr>
          <w:rFonts w:ascii="Times New Roman" w:hAnsi="Times New Roman"/>
          <w:sz w:val="28"/>
          <w:szCs w:val="28"/>
        </w:rPr>
        <w:t>9</w:t>
      </w:r>
      <w:r w:rsidR="00524685" w:rsidRPr="009821D7">
        <w:rPr>
          <w:rFonts w:ascii="Times New Roman" w:hAnsi="Times New Roman"/>
          <w:sz w:val="28"/>
          <w:szCs w:val="28"/>
        </w:rPr>
        <w:t>год</w:t>
      </w:r>
    </w:p>
    <w:p w:rsidR="009D7F02" w:rsidRPr="009821D7" w:rsidRDefault="009D7F02" w:rsidP="004221F9">
      <w:pPr>
        <w:pStyle w:val="a3"/>
        <w:spacing w:line="276" w:lineRule="auto"/>
        <w:jc w:val="center"/>
        <w:rPr>
          <w:rFonts w:ascii="Times New Roman" w:hAnsi="Times New Roman"/>
          <w:sz w:val="28"/>
          <w:szCs w:val="28"/>
        </w:rPr>
      </w:pPr>
    </w:p>
    <w:p w:rsidR="009D7F02" w:rsidRDefault="009D7F02" w:rsidP="004221F9">
      <w:pPr>
        <w:pStyle w:val="ac"/>
        <w:numPr>
          <w:ilvl w:val="0"/>
          <w:numId w:val="1"/>
        </w:numPr>
        <w:spacing w:line="276" w:lineRule="auto"/>
        <w:ind w:left="0" w:firstLine="708"/>
        <w:jc w:val="both"/>
        <w:rPr>
          <w:bCs/>
          <w:sz w:val="28"/>
          <w:szCs w:val="28"/>
        </w:rPr>
      </w:pPr>
      <w:r w:rsidRPr="009D7F02">
        <w:rPr>
          <w:b/>
          <w:bCs/>
          <w:sz w:val="28"/>
          <w:szCs w:val="28"/>
        </w:rPr>
        <w:t>Сведения о правовом регулировании деятельности администрации муниципального образования по защите прав потребителей, структурном подразделении, осуществляющем защиту прав потребителей</w:t>
      </w:r>
    </w:p>
    <w:p w:rsidR="009D7F02" w:rsidRDefault="009D7F02" w:rsidP="004221F9">
      <w:pPr>
        <w:spacing w:line="276" w:lineRule="auto"/>
        <w:ind w:firstLine="709"/>
        <w:jc w:val="both"/>
        <w:rPr>
          <w:rFonts w:eastAsia="Calibri"/>
          <w:sz w:val="28"/>
          <w:szCs w:val="28"/>
          <w:lang w:eastAsia="en-US"/>
        </w:rPr>
      </w:pPr>
      <w:proofErr w:type="gramStart"/>
      <w:r w:rsidRPr="009D7F02">
        <w:rPr>
          <w:rFonts w:eastAsia="Calibri"/>
          <w:sz w:val="28"/>
          <w:szCs w:val="28"/>
          <w:lang w:eastAsia="en-US"/>
        </w:rPr>
        <w:t xml:space="preserve">Во исполнение  </w:t>
      </w:r>
      <w:r w:rsidRPr="009D7F02">
        <w:rPr>
          <w:rFonts w:eastAsia="Calibri"/>
          <w:bCs/>
          <w:sz w:val="28"/>
          <w:szCs w:val="28"/>
          <w:lang w:eastAsia="en-US"/>
        </w:rPr>
        <w:t>пункта 1.3.1 протокола №1 заседания Координационного совета при Губернаторе Ханты-Мансийского автономного округа – Югры по вопросам обеспечения и защиты прав потребителей от 18 апреля 2019 года</w:t>
      </w:r>
      <w:r w:rsidRPr="009D7F02">
        <w:rPr>
          <w:rFonts w:eastAsia="Calibri"/>
          <w:sz w:val="28"/>
          <w:szCs w:val="28"/>
          <w:lang w:eastAsia="en-US"/>
        </w:rPr>
        <w:t>, в целях обеспечения прав граждан в отдельных сферах жизнедеятельности</w:t>
      </w:r>
      <w:r w:rsidR="00614798">
        <w:rPr>
          <w:rFonts w:eastAsia="Calibri"/>
          <w:sz w:val="28"/>
          <w:szCs w:val="28"/>
          <w:lang w:eastAsia="en-US"/>
        </w:rPr>
        <w:t xml:space="preserve"> разработана и включена в муниципальную программу «</w:t>
      </w:r>
      <w:r w:rsidR="00614798" w:rsidRPr="009D7F02">
        <w:rPr>
          <w:rFonts w:eastAsia="Calibri"/>
          <w:sz w:val="28"/>
          <w:szCs w:val="28"/>
          <w:lang w:eastAsia="en-US"/>
        </w:rPr>
        <w:t>Профилактика правонарушений в сфере обеспечения общественной безопасности и правопорядка в городе Ханты-Мансийске</w:t>
      </w:r>
      <w:r w:rsidR="00614798" w:rsidRPr="009D7F02">
        <w:rPr>
          <w:bCs/>
          <w:sz w:val="28"/>
          <w:szCs w:val="28"/>
        </w:rPr>
        <w:t>»</w:t>
      </w:r>
      <w:r w:rsidR="00614798">
        <w:rPr>
          <w:bCs/>
          <w:sz w:val="28"/>
          <w:szCs w:val="28"/>
        </w:rPr>
        <w:t xml:space="preserve"> </w:t>
      </w:r>
      <w:r w:rsidR="00614798">
        <w:rPr>
          <w:rFonts w:eastAsia="Calibri"/>
          <w:sz w:val="28"/>
          <w:szCs w:val="28"/>
          <w:lang w:eastAsia="en-US"/>
        </w:rPr>
        <w:t>п</w:t>
      </w:r>
      <w:r w:rsidR="009C533A">
        <w:rPr>
          <w:rFonts w:eastAsia="Calibri"/>
          <w:sz w:val="28"/>
          <w:szCs w:val="28"/>
          <w:lang w:eastAsia="en-US"/>
        </w:rPr>
        <w:t xml:space="preserve">одпрограмма </w:t>
      </w:r>
      <w:proofErr w:type="spellStart"/>
      <w:r w:rsidR="009C533A">
        <w:rPr>
          <w:rFonts w:eastAsia="Calibri"/>
          <w:sz w:val="28"/>
          <w:szCs w:val="28"/>
          <w:lang w:eastAsia="en-US"/>
        </w:rPr>
        <w:t>IV.</w:t>
      </w:r>
      <w:r w:rsidR="00614798">
        <w:rPr>
          <w:rFonts w:eastAsia="Calibri"/>
          <w:sz w:val="28"/>
          <w:szCs w:val="28"/>
          <w:lang w:eastAsia="en-US"/>
        </w:rPr>
        <w:t>«</w:t>
      </w:r>
      <w:r w:rsidR="00614798" w:rsidRPr="009D7F02">
        <w:rPr>
          <w:rFonts w:eastAsia="Calibri"/>
          <w:sz w:val="28"/>
          <w:szCs w:val="28"/>
          <w:lang w:eastAsia="en-US"/>
        </w:rPr>
        <w:t>Обеспечение</w:t>
      </w:r>
      <w:proofErr w:type="spellEnd"/>
      <w:r w:rsidR="00614798" w:rsidRPr="009D7F02">
        <w:rPr>
          <w:rFonts w:eastAsia="Calibri"/>
          <w:sz w:val="28"/>
          <w:szCs w:val="28"/>
          <w:lang w:eastAsia="en-US"/>
        </w:rPr>
        <w:t xml:space="preserve"> защиты прав потребителей</w:t>
      </w:r>
      <w:proofErr w:type="gramEnd"/>
      <w:r w:rsidR="00614798">
        <w:rPr>
          <w:rFonts w:eastAsia="Calibri"/>
          <w:sz w:val="28"/>
          <w:szCs w:val="28"/>
          <w:lang w:eastAsia="en-US"/>
        </w:rPr>
        <w:t xml:space="preserve">», утвержденная </w:t>
      </w:r>
      <w:r w:rsidR="00614798">
        <w:rPr>
          <w:bCs/>
          <w:sz w:val="28"/>
          <w:szCs w:val="28"/>
        </w:rPr>
        <w:t xml:space="preserve">постановлением Администрации города Ханты-Мансийска от 24 октября 2013 года №1364 </w:t>
      </w:r>
      <w:r w:rsidR="00614798" w:rsidRPr="009D7F02">
        <w:rPr>
          <w:bCs/>
          <w:sz w:val="28"/>
          <w:szCs w:val="28"/>
        </w:rPr>
        <w:t xml:space="preserve">«Об утверждении муниципальной программы </w:t>
      </w:r>
      <w:r w:rsidR="00614798">
        <w:rPr>
          <w:rFonts w:eastAsia="Calibri"/>
          <w:sz w:val="28"/>
          <w:szCs w:val="28"/>
          <w:lang w:eastAsia="en-US"/>
        </w:rPr>
        <w:t>«</w:t>
      </w:r>
      <w:r w:rsidR="00614798" w:rsidRPr="009D7F02">
        <w:rPr>
          <w:rFonts w:eastAsia="Calibri"/>
          <w:sz w:val="28"/>
          <w:szCs w:val="28"/>
          <w:lang w:eastAsia="en-US"/>
        </w:rPr>
        <w:t>Профилактика правонарушений в сфере обеспечения общественной безопасности и правопорядка в городе Ханты-Мансийске</w:t>
      </w:r>
      <w:r w:rsidR="00614798" w:rsidRPr="009D7F02">
        <w:rPr>
          <w:bCs/>
          <w:sz w:val="28"/>
          <w:szCs w:val="28"/>
        </w:rPr>
        <w:t>»</w:t>
      </w:r>
      <w:r w:rsidR="009C533A">
        <w:rPr>
          <w:bCs/>
          <w:sz w:val="28"/>
          <w:szCs w:val="28"/>
        </w:rPr>
        <w:t xml:space="preserve"> </w:t>
      </w:r>
      <w:hyperlink r:id="rId9" w:history="1">
        <w:r w:rsidR="00A86A05" w:rsidRPr="00A86A05">
          <w:rPr>
            <w:bCs/>
            <w:sz w:val="28"/>
            <w:szCs w:val="28"/>
          </w:rPr>
          <w:t xml:space="preserve"> </w:t>
        </w:r>
        <w:hyperlink r:id="rId10" w:history="1">
          <w:r w:rsidR="00A86A05" w:rsidRPr="00A86A05">
            <w:rPr>
              <w:color w:val="0000FF"/>
              <w:u w:val="single"/>
            </w:rPr>
            <w:t>http://admhmansy.ru/rule/admhmansy/adm/department-of-consumer-market-and-consumer-protection/activities/detail.php?ID=147163&amp;iblock_id</w:t>
          </w:r>
        </w:hyperlink>
        <w:r w:rsidR="00614798" w:rsidRPr="009C533A">
          <w:rPr>
            <w:rStyle w:val="a7"/>
            <w:bCs/>
            <w:sz w:val="28"/>
            <w:szCs w:val="28"/>
          </w:rPr>
          <w:t>.</w:t>
        </w:r>
      </w:hyperlink>
      <w:r w:rsidR="00614798" w:rsidRPr="00614798">
        <w:rPr>
          <w:rFonts w:eastAsia="Calibri"/>
          <w:sz w:val="28"/>
          <w:szCs w:val="28"/>
          <w:lang w:eastAsia="en-US"/>
        </w:rPr>
        <w:t xml:space="preserve"> </w:t>
      </w:r>
      <w:r w:rsidR="00614798" w:rsidRPr="009D7F02">
        <w:rPr>
          <w:rFonts w:eastAsia="Calibri"/>
          <w:sz w:val="28"/>
          <w:szCs w:val="28"/>
          <w:lang w:eastAsia="en-US"/>
        </w:rPr>
        <w:t xml:space="preserve">Реализация подпрограммы направлена на решение задачи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 </w:t>
      </w:r>
    </w:p>
    <w:p w:rsidR="003355F0" w:rsidRPr="003355F0" w:rsidRDefault="003355F0" w:rsidP="004221F9">
      <w:pPr>
        <w:spacing w:line="276" w:lineRule="auto"/>
        <w:ind w:firstLine="708"/>
        <w:jc w:val="both"/>
        <w:rPr>
          <w:sz w:val="28"/>
          <w:szCs w:val="28"/>
        </w:rPr>
      </w:pPr>
      <w:r>
        <w:rPr>
          <w:sz w:val="28"/>
          <w:szCs w:val="28"/>
        </w:rPr>
        <w:t xml:space="preserve">Постановлением Администрации города Ханты-Мансийска от 20.06.2018 №577 </w:t>
      </w:r>
      <w:r w:rsidRPr="00815154">
        <w:rPr>
          <w:sz w:val="28"/>
          <w:szCs w:val="28"/>
        </w:rPr>
        <w:t>«Об утверждении плана мероприятий («дорожной карты») по защите прав потребителей</w:t>
      </w:r>
      <w:r>
        <w:rPr>
          <w:sz w:val="28"/>
          <w:szCs w:val="28"/>
        </w:rPr>
        <w:t xml:space="preserve"> </w:t>
      </w:r>
      <w:r w:rsidRPr="00815154">
        <w:rPr>
          <w:sz w:val="28"/>
          <w:szCs w:val="28"/>
        </w:rPr>
        <w:t>в муниципальном о</w:t>
      </w:r>
      <w:r>
        <w:rPr>
          <w:sz w:val="28"/>
          <w:szCs w:val="28"/>
        </w:rPr>
        <w:t xml:space="preserve">бразовании город Ханты-Мансийск </w:t>
      </w:r>
      <w:r w:rsidRPr="00815154">
        <w:rPr>
          <w:sz w:val="28"/>
          <w:szCs w:val="28"/>
        </w:rPr>
        <w:t>Ханты-Мансийского автономного округа – Югры</w:t>
      </w:r>
      <w:r>
        <w:rPr>
          <w:sz w:val="28"/>
          <w:szCs w:val="28"/>
        </w:rPr>
        <w:t xml:space="preserve"> на 2018-2021 годы</w:t>
      </w:r>
      <w:r w:rsidRPr="00815154">
        <w:rPr>
          <w:sz w:val="28"/>
          <w:szCs w:val="28"/>
        </w:rPr>
        <w:t>»</w:t>
      </w:r>
      <w:r>
        <w:rPr>
          <w:sz w:val="28"/>
          <w:szCs w:val="28"/>
        </w:rPr>
        <w:t xml:space="preserve"> утвержден план мероприятий </w:t>
      </w:r>
      <w:r w:rsidRPr="00815154">
        <w:rPr>
          <w:sz w:val="28"/>
          <w:szCs w:val="28"/>
        </w:rPr>
        <w:t>по защите прав потребителей</w:t>
      </w:r>
      <w:r>
        <w:rPr>
          <w:sz w:val="28"/>
          <w:szCs w:val="28"/>
        </w:rPr>
        <w:t xml:space="preserve"> </w:t>
      </w:r>
      <w:r w:rsidRPr="00815154">
        <w:rPr>
          <w:sz w:val="28"/>
          <w:szCs w:val="28"/>
        </w:rPr>
        <w:t>в муниципальном о</w:t>
      </w:r>
      <w:r>
        <w:rPr>
          <w:sz w:val="28"/>
          <w:szCs w:val="28"/>
        </w:rPr>
        <w:t xml:space="preserve">бразовании город Ханты-Мансийск </w:t>
      </w:r>
      <w:r>
        <w:rPr>
          <w:sz w:val="28"/>
          <w:szCs w:val="28"/>
        </w:rPr>
        <w:fldChar w:fldCharType="begin"/>
      </w:r>
      <w:r>
        <w:rPr>
          <w:sz w:val="28"/>
          <w:szCs w:val="28"/>
        </w:rPr>
        <w:instrText xml:space="preserve"> HYPERLINK "</w:instrText>
      </w:r>
      <w:r w:rsidRPr="003355F0">
        <w:rPr>
          <w:sz w:val="28"/>
          <w:szCs w:val="28"/>
        </w:rPr>
        <w:instrText xml:space="preserve">(http://admhmansy.ru/rule/admhmansy/adm/department-of-consumer-market-and-consumer-protection/activities/detail.php?ID=134277&amp;iblock_id=51) . </w:instrText>
      </w:r>
    </w:p>
    <w:p w:rsidR="00A86A05" w:rsidRPr="00A86A05" w:rsidRDefault="003355F0" w:rsidP="00A86A05">
      <w:pPr>
        <w:rPr>
          <w:rFonts w:ascii="Calibri" w:eastAsia="Calibri" w:hAnsi="Calibri"/>
          <w:sz w:val="22"/>
          <w:szCs w:val="22"/>
          <w:lang w:eastAsia="en-US"/>
        </w:rPr>
      </w:pPr>
      <w:r>
        <w:rPr>
          <w:sz w:val="28"/>
          <w:szCs w:val="28"/>
        </w:rPr>
        <w:instrText xml:space="preserve">" </w:instrText>
      </w:r>
      <w:r>
        <w:rPr>
          <w:sz w:val="28"/>
          <w:szCs w:val="28"/>
        </w:rPr>
        <w:fldChar w:fldCharType="separate"/>
      </w:r>
      <w:hyperlink r:id="rId11" w:history="1">
        <w:r w:rsidR="00A86A05" w:rsidRPr="00A86A05">
          <w:rPr>
            <w:rFonts w:ascii="Calibri" w:eastAsia="Calibri" w:hAnsi="Calibri"/>
            <w:color w:val="0000FF"/>
            <w:sz w:val="22"/>
            <w:szCs w:val="22"/>
            <w:u w:val="single"/>
            <w:lang w:eastAsia="en-US"/>
          </w:rPr>
          <w:t>http://admhmansy.ru/rule/admhmansy/adm/department-of-consumer-market-and-consumer-protection/activities/detail.php?ID=147162&amp;iblock_id=51</w:t>
        </w:r>
      </w:hyperlink>
    </w:p>
    <w:p w:rsidR="003355F0" w:rsidRPr="00DD5199" w:rsidRDefault="003355F0" w:rsidP="004221F9">
      <w:pPr>
        <w:spacing w:line="276" w:lineRule="auto"/>
        <w:ind w:firstLine="708"/>
        <w:jc w:val="both"/>
        <w:rPr>
          <w:rStyle w:val="a7"/>
          <w:sz w:val="28"/>
          <w:szCs w:val="28"/>
        </w:rPr>
      </w:pPr>
      <w:r w:rsidRPr="00DD5199">
        <w:rPr>
          <w:rStyle w:val="a7"/>
          <w:sz w:val="28"/>
          <w:szCs w:val="28"/>
        </w:rPr>
        <w:t xml:space="preserve"> </w:t>
      </w:r>
      <w:bookmarkStart w:id="0" w:name="_GoBack"/>
      <w:bookmarkEnd w:id="0"/>
    </w:p>
    <w:p w:rsidR="007836B7" w:rsidRPr="003355F0" w:rsidRDefault="003355F0" w:rsidP="004221F9">
      <w:pPr>
        <w:spacing w:line="276" w:lineRule="auto"/>
        <w:ind w:firstLine="709"/>
        <w:jc w:val="both"/>
        <w:rPr>
          <w:rFonts w:eastAsia="Calibri"/>
          <w:sz w:val="28"/>
          <w:szCs w:val="28"/>
          <w:lang w:eastAsia="en-US"/>
        </w:rPr>
      </w:pPr>
      <w:r>
        <w:rPr>
          <w:sz w:val="28"/>
          <w:szCs w:val="28"/>
        </w:rPr>
        <w:fldChar w:fldCharType="end"/>
      </w:r>
    </w:p>
    <w:p w:rsidR="00614798" w:rsidRDefault="00614798" w:rsidP="004221F9">
      <w:pPr>
        <w:pStyle w:val="ac"/>
        <w:spacing w:line="276" w:lineRule="auto"/>
        <w:ind w:left="708"/>
        <w:jc w:val="center"/>
        <w:rPr>
          <w:bCs/>
          <w:sz w:val="28"/>
          <w:szCs w:val="28"/>
        </w:rPr>
      </w:pPr>
      <w:r w:rsidRPr="009821D7">
        <w:rPr>
          <w:bCs/>
          <w:sz w:val="28"/>
          <w:szCs w:val="28"/>
        </w:rPr>
        <w:t>Управление потребительского рынка и защиты прав потребителей Администрации города Ханты-Мансийска (далее-</w:t>
      </w:r>
      <w:r>
        <w:rPr>
          <w:bCs/>
          <w:sz w:val="28"/>
          <w:szCs w:val="28"/>
        </w:rPr>
        <w:t>у</w:t>
      </w:r>
      <w:r w:rsidRPr="009821D7">
        <w:rPr>
          <w:bCs/>
          <w:sz w:val="28"/>
          <w:szCs w:val="28"/>
        </w:rPr>
        <w:t>правление)</w:t>
      </w:r>
    </w:p>
    <w:p w:rsidR="00614798" w:rsidRPr="009821D7" w:rsidRDefault="00614798" w:rsidP="004221F9">
      <w:pPr>
        <w:pStyle w:val="ac"/>
        <w:spacing w:line="276" w:lineRule="auto"/>
        <w:ind w:left="708"/>
        <w:jc w:val="center"/>
        <w:rPr>
          <w:bCs/>
          <w:sz w:val="28"/>
          <w:szCs w:val="28"/>
        </w:rPr>
      </w:pPr>
    </w:p>
    <w:tbl>
      <w:tblPr>
        <w:tblStyle w:val="ad"/>
        <w:tblW w:w="0" w:type="auto"/>
        <w:tblInd w:w="108" w:type="dxa"/>
        <w:tblLook w:val="04A0" w:firstRow="1" w:lastRow="0" w:firstColumn="1" w:lastColumn="0" w:noHBand="0" w:noVBand="1"/>
      </w:tblPr>
      <w:tblGrid>
        <w:gridCol w:w="2575"/>
        <w:gridCol w:w="2103"/>
        <w:gridCol w:w="2268"/>
        <w:gridCol w:w="3544"/>
      </w:tblGrid>
      <w:tr w:rsidR="00614798" w:rsidRPr="001D1485" w:rsidTr="00C255DC">
        <w:tc>
          <w:tcPr>
            <w:tcW w:w="2575" w:type="dxa"/>
          </w:tcPr>
          <w:p w:rsidR="00614798" w:rsidRPr="00A7616E" w:rsidRDefault="00614798" w:rsidP="004221F9">
            <w:pPr>
              <w:pStyle w:val="ac"/>
              <w:spacing w:line="276" w:lineRule="auto"/>
              <w:ind w:left="0"/>
              <w:jc w:val="both"/>
              <w:rPr>
                <w:b/>
                <w:bCs/>
                <w:sz w:val="24"/>
                <w:szCs w:val="24"/>
              </w:rPr>
            </w:pPr>
            <w:r w:rsidRPr="00A7616E">
              <w:rPr>
                <w:b/>
                <w:sz w:val="24"/>
                <w:szCs w:val="24"/>
              </w:rPr>
              <w:t>Ф.И.О.</w:t>
            </w:r>
          </w:p>
        </w:tc>
        <w:tc>
          <w:tcPr>
            <w:tcW w:w="2103" w:type="dxa"/>
          </w:tcPr>
          <w:p w:rsidR="00614798" w:rsidRPr="00A7616E" w:rsidRDefault="00614798" w:rsidP="004221F9">
            <w:pPr>
              <w:pStyle w:val="ac"/>
              <w:spacing w:line="276" w:lineRule="auto"/>
              <w:ind w:left="0"/>
              <w:jc w:val="both"/>
              <w:rPr>
                <w:b/>
                <w:bCs/>
                <w:sz w:val="24"/>
                <w:szCs w:val="24"/>
              </w:rPr>
            </w:pPr>
            <w:r w:rsidRPr="00A7616E">
              <w:rPr>
                <w:b/>
                <w:sz w:val="24"/>
                <w:szCs w:val="24"/>
              </w:rPr>
              <w:t xml:space="preserve">Должность </w:t>
            </w:r>
          </w:p>
        </w:tc>
        <w:tc>
          <w:tcPr>
            <w:tcW w:w="2268" w:type="dxa"/>
          </w:tcPr>
          <w:p w:rsidR="00614798" w:rsidRPr="00A7616E" w:rsidRDefault="00614798" w:rsidP="004221F9">
            <w:pPr>
              <w:pStyle w:val="ac"/>
              <w:spacing w:line="276" w:lineRule="auto"/>
              <w:ind w:left="0"/>
              <w:jc w:val="both"/>
              <w:rPr>
                <w:b/>
                <w:sz w:val="24"/>
                <w:szCs w:val="24"/>
              </w:rPr>
            </w:pPr>
            <w:r w:rsidRPr="00A7616E">
              <w:rPr>
                <w:b/>
                <w:sz w:val="24"/>
                <w:szCs w:val="24"/>
              </w:rPr>
              <w:t>Номер</w:t>
            </w:r>
          </w:p>
          <w:p w:rsidR="00614798" w:rsidRPr="00A7616E" w:rsidRDefault="00614798" w:rsidP="004221F9">
            <w:pPr>
              <w:pStyle w:val="ac"/>
              <w:spacing w:line="276" w:lineRule="auto"/>
              <w:ind w:left="0"/>
              <w:jc w:val="both"/>
              <w:rPr>
                <w:b/>
                <w:bCs/>
                <w:sz w:val="24"/>
                <w:szCs w:val="24"/>
              </w:rPr>
            </w:pPr>
            <w:r w:rsidRPr="00A7616E">
              <w:rPr>
                <w:b/>
                <w:sz w:val="24"/>
                <w:szCs w:val="24"/>
              </w:rPr>
              <w:t>телефона/факса</w:t>
            </w:r>
          </w:p>
        </w:tc>
        <w:tc>
          <w:tcPr>
            <w:tcW w:w="3544" w:type="dxa"/>
          </w:tcPr>
          <w:p w:rsidR="00614798" w:rsidRPr="00A7616E" w:rsidRDefault="00614798" w:rsidP="004221F9">
            <w:pPr>
              <w:spacing w:line="276" w:lineRule="auto"/>
              <w:rPr>
                <w:b/>
                <w:sz w:val="24"/>
                <w:szCs w:val="24"/>
              </w:rPr>
            </w:pPr>
            <w:r w:rsidRPr="00A7616E">
              <w:rPr>
                <w:b/>
                <w:sz w:val="24"/>
                <w:szCs w:val="24"/>
              </w:rPr>
              <w:t>Адрес электронной почты</w:t>
            </w:r>
          </w:p>
          <w:p w:rsidR="00614798" w:rsidRPr="00A7616E" w:rsidRDefault="00614798" w:rsidP="004221F9">
            <w:pPr>
              <w:pStyle w:val="ac"/>
              <w:spacing w:line="276" w:lineRule="auto"/>
              <w:ind w:left="0"/>
              <w:jc w:val="both"/>
              <w:rPr>
                <w:b/>
                <w:bCs/>
                <w:sz w:val="24"/>
                <w:szCs w:val="24"/>
              </w:rPr>
            </w:pPr>
          </w:p>
        </w:tc>
      </w:tr>
      <w:tr w:rsidR="00614798" w:rsidRPr="001D1485" w:rsidTr="00C255DC">
        <w:tc>
          <w:tcPr>
            <w:tcW w:w="2575" w:type="dxa"/>
          </w:tcPr>
          <w:p w:rsidR="00614798" w:rsidRPr="00A7616E" w:rsidRDefault="00614798" w:rsidP="004221F9">
            <w:pPr>
              <w:pStyle w:val="ac"/>
              <w:spacing w:line="276" w:lineRule="auto"/>
              <w:ind w:left="0"/>
              <w:rPr>
                <w:b/>
                <w:bCs/>
                <w:sz w:val="24"/>
                <w:szCs w:val="24"/>
              </w:rPr>
            </w:pPr>
            <w:r w:rsidRPr="00A7616E">
              <w:rPr>
                <w:bCs/>
                <w:sz w:val="24"/>
                <w:szCs w:val="24"/>
              </w:rPr>
              <w:t>Ульянова Ирина Владимировна</w:t>
            </w:r>
          </w:p>
        </w:tc>
        <w:tc>
          <w:tcPr>
            <w:tcW w:w="2103" w:type="dxa"/>
          </w:tcPr>
          <w:p w:rsidR="00614798" w:rsidRPr="00A7616E" w:rsidRDefault="00614798" w:rsidP="004221F9">
            <w:pPr>
              <w:pStyle w:val="ac"/>
              <w:spacing w:line="276" w:lineRule="auto"/>
              <w:ind w:left="0"/>
              <w:rPr>
                <w:b/>
                <w:bCs/>
                <w:sz w:val="24"/>
                <w:szCs w:val="24"/>
              </w:rPr>
            </w:pPr>
            <w:r w:rsidRPr="00A7616E">
              <w:rPr>
                <w:bCs/>
                <w:sz w:val="24"/>
                <w:szCs w:val="24"/>
              </w:rPr>
              <w:t>Начальник управления</w:t>
            </w:r>
          </w:p>
        </w:tc>
        <w:tc>
          <w:tcPr>
            <w:tcW w:w="2268" w:type="dxa"/>
          </w:tcPr>
          <w:p w:rsidR="00614798" w:rsidRPr="007F5D4B" w:rsidRDefault="007836B7" w:rsidP="007F5D4B">
            <w:pPr>
              <w:spacing w:line="276" w:lineRule="auto"/>
              <w:rPr>
                <w:rFonts w:eastAsia="Calibri"/>
                <w:sz w:val="24"/>
                <w:szCs w:val="24"/>
                <w:lang w:eastAsia="en-US"/>
              </w:rPr>
            </w:pPr>
            <w:r>
              <w:rPr>
                <w:rFonts w:eastAsia="Calibri"/>
                <w:sz w:val="24"/>
                <w:szCs w:val="24"/>
                <w:lang w:eastAsia="en-US"/>
              </w:rPr>
              <w:t xml:space="preserve">(3467) </w:t>
            </w:r>
            <w:r w:rsidR="00614798" w:rsidRPr="00614798">
              <w:rPr>
                <w:rFonts w:eastAsia="Calibri"/>
                <w:sz w:val="24"/>
                <w:szCs w:val="24"/>
                <w:lang w:eastAsia="en-US"/>
              </w:rPr>
              <w:t>35-33-37 доб.</w:t>
            </w:r>
            <w:r w:rsidR="007F5D4B">
              <w:rPr>
                <w:rFonts w:eastAsia="Calibri"/>
                <w:sz w:val="24"/>
                <w:szCs w:val="24"/>
                <w:lang w:eastAsia="en-US"/>
              </w:rPr>
              <w:t>1</w:t>
            </w:r>
          </w:p>
        </w:tc>
        <w:tc>
          <w:tcPr>
            <w:tcW w:w="3544" w:type="dxa"/>
          </w:tcPr>
          <w:p w:rsidR="00614798" w:rsidRPr="00A7616E" w:rsidRDefault="00614798" w:rsidP="004221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A7616E">
              <w:rPr>
                <w:bCs/>
                <w:sz w:val="24"/>
                <w:szCs w:val="24"/>
              </w:rPr>
              <w:t>UlyanovaIV@admhmansy.ru</w:t>
            </w:r>
          </w:p>
          <w:p w:rsidR="00614798" w:rsidRPr="00A7616E" w:rsidRDefault="00614798" w:rsidP="004221F9">
            <w:pPr>
              <w:pStyle w:val="ac"/>
              <w:spacing w:line="276" w:lineRule="auto"/>
              <w:ind w:left="0"/>
              <w:jc w:val="both"/>
              <w:rPr>
                <w:b/>
                <w:bCs/>
                <w:sz w:val="24"/>
                <w:szCs w:val="24"/>
              </w:rPr>
            </w:pPr>
          </w:p>
        </w:tc>
      </w:tr>
      <w:tr w:rsidR="00614798" w:rsidRPr="001D1485" w:rsidTr="00C255DC">
        <w:tc>
          <w:tcPr>
            <w:tcW w:w="2575" w:type="dxa"/>
          </w:tcPr>
          <w:p w:rsidR="00614798" w:rsidRPr="00A7616E" w:rsidRDefault="00614798" w:rsidP="004221F9">
            <w:pPr>
              <w:pStyle w:val="ac"/>
              <w:spacing w:line="276" w:lineRule="auto"/>
              <w:ind w:left="0"/>
              <w:rPr>
                <w:b/>
                <w:bCs/>
                <w:sz w:val="24"/>
                <w:szCs w:val="24"/>
              </w:rPr>
            </w:pPr>
            <w:r w:rsidRPr="00A7616E">
              <w:rPr>
                <w:bCs/>
                <w:sz w:val="24"/>
                <w:szCs w:val="24"/>
              </w:rPr>
              <w:t>Савенкова Светлана Сергеевна</w:t>
            </w:r>
          </w:p>
        </w:tc>
        <w:tc>
          <w:tcPr>
            <w:tcW w:w="2103" w:type="dxa"/>
          </w:tcPr>
          <w:p w:rsidR="00614798" w:rsidRPr="00A7616E" w:rsidRDefault="00614798" w:rsidP="004221F9">
            <w:pPr>
              <w:pStyle w:val="ac"/>
              <w:spacing w:line="276" w:lineRule="auto"/>
              <w:ind w:left="0"/>
              <w:rPr>
                <w:b/>
                <w:bCs/>
                <w:sz w:val="24"/>
                <w:szCs w:val="24"/>
              </w:rPr>
            </w:pPr>
            <w:r w:rsidRPr="00A7616E">
              <w:rPr>
                <w:bCs/>
                <w:sz w:val="24"/>
                <w:szCs w:val="24"/>
              </w:rPr>
              <w:t xml:space="preserve">Начальник </w:t>
            </w:r>
            <w:proofErr w:type="gramStart"/>
            <w:r w:rsidRPr="00A7616E">
              <w:rPr>
                <w:bCs/>
                <w:sz w:val="24"/>
                <w:szCs w:val="24"/>
              </w:rPr>
              <w:t>отдела защит</w:t>
            </w:r>
            <w:r>
              <w:rPr>
                <w:bCs/>
                <w:sz w:val="24"/>
                <w:szCs w:val="24"/>
              </w:rPr>
              <w:t>ы</w:t>
            </w:r>
            <w:r w:rsidRPr="00A7616E">
              <w:rPr>
                <w:bCs/>
                <w:sz w:val="24"/>
                <w:szCs w:val="24"/>
              </w:rPr>
              <w:t xml:space="preserve"> прав потребителей </w:t>
            </w:r>
            <w:r w:rsidRPr="00A7616E">
              <w:rPr>
                <w:bCs/>
                <w:sz w:val="24"/>
                <w:szCs w:val="24"/>
              </w:rPr>
              <w:lastRenderedPageBreak/>
              <w:t>управления</w:t>
            </w:r>
            <w:proofErr w:type="gramEnd"/>
          </w:p>
        </w:tc>
        <w:tc>
          <w:tcPr>
            <w:tcW w:w="2268" w:type="dxa"/>
          </w:tcPr>
          <w:p w:rsidR="007F5D4B" w:rsidRDefault="007F5D4B" w:rsidP="004221F9">
            <w:pPr>
              <w:pStyle w:val="ac"/>
              <w:spacing w:line="276" w:lineRule="auto"/>
              <w:ind w:left="0"/>
              <w:rPr>
                <w:sz w:val="24"/>
                <w:szCs w:val="24"/>
              </w:rPr>
            </w:pPr>
            <w:r>
              <w:rPr>
                <w:sz w:val="24"/>
                <w:szCs w:val="24"/>
              </w:rPr>
              <w:lastRenderedPageBreak/>
              <w:t>телефон горячей линии: 33-86-25;</w:t>
            </w:r>
          </w:p>
          <w:p w:rsidR="007836B7" w:rsidRPr="007F5D4B" w:rsidRDefault="007836B7" w:rsidP="004221F9">
            <w:pPr>
              <w:pStyle w:val="ac"/>
              <w:spacing w:line="276" w:lineRule="auto"/>
              <w:ind w:left="0"/>
              <w:rPr>
                <w:sz w:val="24"/>
                <w:szCs w:val="24"/>
              </w:rPr>
            </w:pPr>
            <w:r>
              <w:rPr>
                <w:sz w:val="24"/>
                <w:szCs w:val="24"/>
              </w:rPr>
              <w:t xml:space="preserve">(3467) </w:t>
            </w:r>
            <w:r w:rsidRPr="007836B7">
              <w:rPr>
                <w:sz w:val="24"/>
                <w:szCs w:val="24"/>
              </w:rPr>
              <w:t xml:space="preserve">35-33-37 </w:t>
            </w:r>
            <w:r w:rsidRPr="007836B7">
              <w:rPr>
                <w:sz w:val="24"/>
                <w:szCs w:val="24"/>
              </w:rPr>
              <w:lastRenderedPageBreak/>
              <w:t>доб.</w:t>
            </w:r>
            <w:r w:rsidR="007F5D4B">
              <w:rPr>
                <w:sz w:val="24"/>
                <w:szCs w:val="24"/>
              </w:rPr>
              <w:t>5</w:t>
            </w:r>
          </w:p>
        </w:tc>
        <w:tc>
          <w:tcPr>
            <w:tcW w:w="3544" w:type="dxa"/>
          </w:tcPr>
          <w:p w:rsidR="00614798" w:rsidRPr="00A7616E" w:rsidRDefault="00327CE1" w:rsidP="004221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hyperlink r:id="rId12" w:history="1">
              <w:r w:rsidR="00614798" w:rsidRPr="00A7616E">
                <w:rPr>
                  <w:sz w:val="24"/>
                  <w:szCs w:val="24"/>
                </w:rPr>
                <w:t>SavenkovaSS@admhmansy.ru</w:t>
              </w:r>
            </w:hyperlink>
          </w:p>
          <w:p w:rsidR="00614798" w:rsidRPr="00A7616E" w:rsidRDefault="00614798" w:rsidP="004221F9">
            <w:pPr>
              <w:pStyle w:val="ac"/>
              <w:spacing w:line="276" w:lineRule="auto"/>
              <w:ind w:left="0"/>
              <w:jc w:val="both"/>
              <w:rPr>
                <w:b/>
                <w:bCs/>
                <w:sz w:val="24"/>
                <w:szCs w:val="24"/>
              </w:rPr>
            </w:pPr>
          </w:p>
        </w:tc>
      </w:tr>
      <w:tr w:rsidR="00614798" w:rsidRPr="001D1485" w:rsidTr="00C255DC">
        <w:tc>
          <w:tcPr>
            <w:tcW w:w="2575" w:type="dxa"/>
          </w:tcPr>
          <w:p w:rsidR="00614798" w:rsidRPr="00A7616E" w:rsidRDefault="00614798" w:rsidP="004221F9">
            <w:pPr>
              <w:pStyle w:val="ac"/>
              <w:spacing w:line="276" w:lineRule="auto"/>
              <w:ind w:left="0"/>
              <w:rPr>
                <w:bCs/>
              </w:rPr>
            </w:pPr>
            <w:r>
              <w:rPr>
                <w:bCs/>
              </w:rPr>
              <w:lastRenderedPageBreak/>
              <w:t>Чернышова Татьяна Васильевна</w:t>
            </w:r>
          </w:p>
        </w:tc>
        <w:tc>
          <w:tcPr>
            <w:tcW w:w="2103" w:type="dxa"/>
          </w:tcPr>
          <w:p w:rsidR="00614798" w:rsidRPr="00A7616E" w:rsidRDefault="00614798" w:rsidP="004221F9">
            <w:pPr>
              <w:pStyle w:val="ac"/>
              <w:spacing w:line="276" w:lineRule="auto"/>
              <w:ind w:left="0"/>
              <w:rPr>
                <w:bCs/>
              </w:rPr>
            </w:pPr>
            <w:r>
              <w:rPr>
                <w:bCs/>
              </w:rPr>
              <w:t>Специалист-эксперт</w:t>
            </w:r>
          </w:p>
        </w:tc>
        <w:tc>
          <w:tcPr>
            <w:tcW w:w="2268" w:type="dxa"/>
          </w:tcPr>
          <w:p w:rsidR="00614798" w:rsidRPr="007F5D4B" w:rsidRDefault="007836B7" w:rsidP="007F5D4B">
            <w:pPr>
              <w:spacing w:line="276" w:lineRule="auto"/>
              <w:rPr>
                <w:rFonts w:eastAsia="Calibri"/>
                <w:sz w:val="24"/>
                <w:szCs w:val="24"/>
                <w:lang w:eastAsia="en-US"/>
              </w:rPr>
            </w:pPr>
            <w:r w:rsidRPr="007836B7">
              <w:rPr>
                <w:rFonts w:eastAsia="Calibri"/>
                <w:sz w:val="24"/>
                <w:szCs w:val="24"/>
                <w:lang w:eastAsia="en-US"/>
              </w:rPr>
              <w:t>(3467) 35-33-37 доб.</w:t>
            </w:r>
            <w:r w:rsidR="007F5D4B">
              <w:rPr>
                <w:rFonts w:eastAsia="Calibri"/>
                <w:sz w:val="24"/>
                <w:szCs w:val="24"/>
                <w:lang w:eastAsia="en-US"/>
              </w:rPr>
              <w:t>4</w:t>
            </w:r>
          </w:p>
        </w:tc>
        <w:tc>
          <w:tcPr>
            <w:tcW w:w="3544" w:type="dxa"/>
          </w:tcPr>
          <w:p w:rsidR="00614798" w:rsidRPr="00EA4CD1" w:rsidRDefault="00327CE1" w:rsidP="004221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hyperlink r:id="rId13" w:history="1">
              <w:r w:rsidR="00614798" w:rsidRPr="00EA4CD1">
                <w:rPr>
                  <w:sz w:val="24"/>
                  <w:szCs w:val="24"/>
                </w:rPr>
                <w:t>TchernyshovaT@admhmansy.ru</w:t>
              </w:r>
            </w:hyperlink>
          </w:p>
        </w:tc>
      </w:tr>
    </w:tbl>
    <w:p w:rsidR="00614798" w:rsidRPr="00BB70E3" w:rsidRDefault="00614798" w:rsidP="004221F9">
      <w:pPr>
        <w:spacing w:line="276" w:lineRule="auto"/>
        <w:ind w:firstLine="708"/>
        <w:jc w:val="both"/>
        <w:rPr>
          <w:sz w:val="28"/>
          <w:szCs w:val="28"/>
        </w:rPr>
      </w:pPr>
    </w:p>
    <w:p w:rsidR="00967A08" w:rsidRDefault="00AD7172" w:rsidP="004221F9">
      <w:pPr>
        <w:pStyle w:val="ac"/>
        <w:numPr>
          <w:ilvl w:val="0"/>
          <w:numId w:val="1"/>
        </w:numPr>
        <w:spacing w:line="276" w:lineRule="auto"/>
        <w:ind w:left="0" w:firstLine="708"/>
        <w:jc w:val="both"/>
        <w:rPr>
          <w:b/>
          <w:bCs/>
          <w:sz w:val="28"/>
          <w:szCs w:val="28"/>
        </w:rPr>
      </w:pPr>
      <w:r w:rsidRPr="007836B7">
        <w:rPr>
          <w:b/>
          <w:bCs/>
          <w:sz w:val="28"/>
          <w:szCs w:val="28"/>
        </w:rPr>
        <w:t>Деятельность по рассмотрению обращений потребителей и консультированию по вопросам защиты прав потребителей</w:t>
      </w:r>
    </w:p>
    <w:p w:rsidR="00FE4AFB" w:rsidRDefault="00FE4AFB" w:rsidP="00FE4AFB">
      <w:pPr>
        <w:pStyle w:val="ac"/>
        <w:spacing w:line="276" w:lineRule="auto"/>
        <w:ind w:left="142" w:firstLine="566"/>
        <w:jc w:val="both"/>
        <w:rPr>
          <w:bCs/>
          <w:sz w:val="28"/>
          <w:szCs w:val="28"/>
        </w:rPr>
      </w:pPr>
      <w:r>
        <w:rPr>
          <w:bCs/>
          <w:sz w:val="28"/>
          <w:szCs w:val="28"/>
        </w:rPr>
        <w:t>Н</w:t>
      </w:r>
      <w:r w:rsidRPr="00FE4AFB">
        <w:rPr>
          <w:bCs/>
          <w:sz w:val="28"/>
          <w:szCs w:val="28"/>
        </w:rPr>
        <w:t xml:space="preserve">а территории города Ханты-Мансийска обеспечена возможность обращения жителей за правовой помощью по вопросам защиты прав потребителей в любой удобной форме: </w:t>
      </w:r>
    </w:p>
    <w:p w:rsidR="00FE4AFB" w:rsidRDefault="00FE4AFB" w:rsidP="00FE4AFB">
      <w:pPr>
        <w:pStyle w:val="ac"/>
        <w:spacing w:line="276" w:lineRule="auto"/>
        <w:ind w:left="142" w:firstLine="566"/>
        <w:jc w:val="both"/>
        <w:rPr>
          <w:bCs/>
          <w:sz w:val="28"/>
          <w:szCs w:val="28"/>
        </w:rPr>
      </w:pPr>
      <w:r w:rsidRPr="00FE4AFB">
        <w:rPr>
          <w:bCs/>
          <w:sz w:val="28"/>
          <w:szCs w:val="28"/>
        </w:rPr>
        <w:t>устно, письменно, по телефону «горячей линии», при личном посещении, посредством письменных обращений с использованием факсимильной, почтовой связи, информационно-телекоммуникационной сети Интернет.</w:t>
      </w:r>
    </w:p>
    <w:p w:rsidR="0043527F" w:rsidRPr="00162809" w:rsidRDefault="0043527F" w:rsidP="0043527F">
      <w:pPr>
        <w:spacing w:line="276" w:lineRule="auto"/>
        <w:ind w:firstLine="708"/>
        <w:jc w:val="both"/>
        <w:rPr>
          <w:sz w:val="28"/>
          <w:szCs w:val="28"/>
        </w:rPr>
      </w:pPr>
      <w:r w:rsidRPr="00162809">
        <w:rPr>
          <w:sz w:val="28"/>
          <w:szCs w:val="28"/>
        </w:rPr>
        <w:t xml:space="preserve">Консультирование потребителей посредством телефонной связи и на личных приемах, по-прежнему, остается основной формой оказания содействия потребителям, позволяющей оперативно оказать помощь и обеспечить потребителю возможность своевременно воспользоваться своими законными правами. </w:t>
      </w:r>
    </w:p>
    <w:p w:rsidR="0043527F" w:rsidRPr="0043527F" w:rsidRDefault="0043527F" w:rsidP="0043527F">
      <w:pPr>
        <w:spacing w:line="276" w:lineRule="auto"/>
        <w:ind w:firstLine="708"/>
        <w:jc w:val="both"/>
        <w:rPr>
          <w:sz w:val="28"/>
          <w:szCs w:val="28"/>
        </w:rPr>
      </w:pPr>
      <w:r w:rsidRPr="00162809">
        <w:rPr>
          <w:sz w:val="28"/>
          <w:szCs w:val="28"/>
        </w:rPr>
        <w:t>Оперативность предоставления консультаций по вопросам защиты прав потребителей является специфической особенностью данной работы, так как для предъявления некоторых требований потребителя установлены ограничительные сроки, что имеет большое значение для урегулирования правоотношений между потребителем и его контрагентом (продавцом, исполнителем).</w:t>
      </w:r>
      <w:r w:rsidRPr="003B5C8A">
        <w:rPr>
          <w:sz w:val="28"/>
          <w:szCs w:val="28"/>
        </w:rPr>
        <w:t xml:space="preserve"> </w:t>
      </w:r>
    </w:p>
    <w:p w:rsidR="00BA1776" w:rsidRPr="00153943" w:rsidRDefault="0043102C" w:rsidP="004221F9">
      <w:pPr>
        <w:spacing w:line="276" w:lineRule="auto"/>
        <w:ind w:firstLine="709"/>
        <w:jc w:val="both"/>
        <w:rPr>
          <w:sz w:val="28"/>
          <w:szCs w:val="28"/>
        </w:rPr>
      </w:pPr>
      <w:r w:rsidRPr="0043102C">
        <w:rPr>
          <w:rFonts w:eastAsia="Calibri"/>
          <w:sz w:val="28"/>
          <w:szCs w:val="28"/>
        </w:rPr>
        <w:t xml:space="preserve">За отчетный период </w:t>
      </w:r>
      <w:r w:rsidR="009C533A">
        <w:rPr>
          <w:rFonts w:eastAsia="Calibri"/>
          <w:sz w:val="28"/>
          <w:szCs w:val="28"/>
        </w:rPr>
        <w:t>в адрес управления</w:t>
      </w:r>
      <w:r w:rsidRPr="0043102C">
        <w:rPr>
          <w:rFonts w:eastAsia="Calibri"/>
          <w:sz w:val="28"/>
          <w:szCs w:val="28"/>
        </w:rPr>
        <w:t xml:space="preserve"> обратил</w:t>
      </w:r>
      <w:r w:rsidR="009C533A">
        <w:rPr>
          <w:rFonts w:eastAsia="Calibri"/>
          <w:sz w:val="28"/>
          <w:szCs w:val="28"/>
        </w:rPr>
        <w:t>и</w:t>
      </w:r>
      <w:r w:rsidRPr="0043102C">
        <w:rPr>
          <w:rFonts w:eastAsia="Calibri"/>
          <w:sz w:val="28"/>
          <w:szCs w:val="28"/>
        </w:rPr>
        <w:t>сь 1 2</w:t>
      </w:r>
      <w:r w:rsidR="009C533A">
        <w:rPr>
          <w:rFonts w:eastAsia="Calibri"/>
          <w:sz w:val="28"/>
          <w:szCs w:val="28"/>
        </w:rPr>
        <w:t>16</w:t>
      </w:r>
      <w:r w:rsidRPr="0043102C">
        <w:rPr>
          <w:rFonts w:eastAsia="Calibri"/>
          <w:sz w:val="28"/>
          <w:szCs w:val="28"/>
        </w:rPr>
        <w:t xml:space="preserve"> гр</w:t>
      </w:r>
      <w:r w:rsidR="00F4651A">
        <w:rPr>
          <w:rFonts w:eastAsia="Calibri"/>
          <w:sz w:val="28"/>
          <w:szCs w:val="28"/>
        </w:rPr>
        <w:t>аждан   (в 201</w:t>
      </w:r>
      <w:r w:rsidR="009C533A">
        <w:rPr>
          <w:rFonts w:eastAsia="Calibri"/>
          <w:sz w:val="28"/>
          <w:szCs w:val="28"/>
        </w:rPr>
        <w:t>8</w:t>
      </w:r>
      <w:r w:rsidR="00F4651A">
        <w:rPr>
          <w:rFonts w:eastAsia="Calibri"/>
          <w:sz w:val="28"/>
          <w:szCs w:val="28"/>
        </w:rPr>
        <w:t xml:space="preserve"> году – </w:t>
      </w:r>
      <w:r w:rsidR="009C533A" w:rsidRPr="0043102C">
        <w:rPr>
          <w:rFonts w:eastAsia="Calibri"/>
          <w:sz w:val="28"/>
          <w:szCs w:val="28"/>
        </w:rPr>
        <w:t>1 287</w:t>
      </w:r>
      <w:r w:rsidR="009C533A">
        <w:rPr>
          <w:rFonts w:eastAsia="Calibri"/>
          <w:sz w:val="28"/>
          <w:szCs w:val="28"/>
        </w:rPr>
        <w:t xml:space="preserve">). </w:t>
      </w:r>
      <w:r w:rsidR="007E044B" w:rsidRPr="00BA1776">
        <w:rPr>
          <w:rFonts w:eastAsia="Calibri"/>
          <w:sz w:val="28"/>
          <w:szCs w:val="28"/>
        </w:rPr>
        <w:t xml:space="preserve">Всем обратившимся </w:t>
      </w:r>
      <w:r w:rsidR="00BA1776">
        <w:rPr>
          <w:rFonts w:eastAsia="Calibri"/>
          <w:sz w:val="28"/>
          <w:szCs w:val="28"/>
        </w:rPr>
        <w:t xml:space="preserve">предоставлены консультации </w:t>
      </w:r>
      <w:r w:rsidR="00BA1776" w:rsidRPr="00771FC3">
        <w:rPr>
          <w:sz w:val="28"/>
          <w:szCs w:val="28"/>
        </w:rPr>
        <w:t>по вопросам применения законодательства о защите прав потребителей</w:t>
      </w:r>
      <w:r w:rsidR="00BA1776">
        <w:rPr>
          <w:sz w:val="28"/>
          <w:szCs w:val="28"/>
        </w:rPr>
        <w:t xml:space="preserve">, оказана помощь в составлении 145 </w:t>
      </w:r>
      <w:r w:rsidR="00BA1776" w:rsidRPr="009821D7">
        <w:rPr>
          <w:sz w:val="28"/>
          <w:szCs w:val="28"/>
        </w:rPr>
        <w:t>письменн</w:t>
      </w:r>
      <w:r w:rsidR="00BA1776">
        <w:rPr>
          <w:sz w:val="28"/>
          <w:szCs w:val="28"/>
        </w:rPr>
        <w:t xml:space="preserve">ых претензий на сумму 802,9 </w:t>
      </w:r>
      <w:proofErr w:type="spellStart"/>
      <w:r w:rsidR="000D0DBC">
        <w:rPr>
          <w:sz w:val="28"/>
          <w:szCs w:val="28"/>
        </w:rPr>
        <w:t>тыс</w:t>
      </w:r>
      <w:proofErr w:type="gramStart"/>
      <w:r w:rsidR="000D0DBC">
        <w:rPr>
          <w:sz w:val="28"/>
          <w:szCs w:val="28"/>
        </w:rPr>
        <w:t>.</w:t>
      </w:r>
      <w:r w:rsidR="00BA1776">
        <w:rPr>
          <w:sz w:val="28"/>
          <w:szCs w:val="28"/>
        </w:rPr>
        <w:t>р</w:t>
      </w:r>
      <w:proofErr w:type="gramEnd"/>
      <w:r w:rsidR="00BA1776">
        <w:rPr>
          <w:sz w:val="28"/>
          <w:szCs w:val="28"/>
        </w:rPr>
        <w:t>уб</w:t>
      </w:r>
      <w:proofErr w:type="spellEnd"/>
      <w:r w:rsidR="00BA1776">
        <w:rPr>
          <w:sz w:val="28"/>
          <w:szCs w:val="28"/>
        </w:rPr>
        <w:t>. (в 2018 году – 131 на сумму 2 253,7</w:t>
      </w:r>
      <w:r w:rsidR="000D0DBC" w:rsidRPr="000D0DBC">
        <w:rPr>
          <w:sz w:val="28"/>
          <w:szCs w:val="28"/>
        </w:rPr>
        <w:t xml:space="preserve"> </w:t>
      </w:r>
      <w:r w:rsidR="000D0DBC">
        <w:rPr>
          <w:sz w:val="28"/>
          <w:szCs w:val="28"/>
        </w:rPr>
        <w:t>тыс.</w:t>
      </w:r>
      <w:r w:rsidR="00BA1776">
        <w:rPr>
          <w:sz w:val="28"/>
          <w:szCs w:val="28"/>
        </w:rPr>
        <w:t xml:space="preserve"> руб.), удовлетворено 132 требования на сумму 432,6 </w:t>
      </w:r>
      <w:proofErr w:type="spellStart"/>
      <w:r w:rsidR="000D0DBC">
        <w:rPr>
          <w:sz w:val="28"/>
          <w:szCs w:val="28"/>
        </w:rPr>
        <w:t>тыс.</w:t>
      </w:r>
      <w:r w:rsidR="00BA1776">
        <w:rPr>
          <w:sz w:val="28"/>
          <w:szCs w:val="28"/>
        </w:rPr>
        <w:t>руб</w:t>
      </w:r>
      <w:proofErr w:type="spellEnd"/>
      <w:r w:rsidR="00BA1776">
        <w:rPr>
          <w:sz w:val="28"/>
          <w:szCs w:val="28"/>
        </w:rPr>
        <w:t xml:space="preserve">. (в 2018 году – 107, на сумму 1 731,3 </w:t>
      </w:r>
      <w:proofErr w:type="spellStart"/>
      <w:r w:rsidR="000D0DBC">
        <w:rPr>
          <w:sz w:val="28"/>
          <w:szCs w:val="28"/>
        </w:rPr>
        <w:t>тыс.</w:t>
      </w:r>
      <w:r w:rsidR="00BA1776" w:rsidRPr="009821D7">
        <w:rPr>
          <w:sz w:val="28"/>
          <w:szCs w:val="28"/>
        </w:rPr>
        <w:t>руб</w:t>
      </w:r>
      <w:proofErr w:type="spellEnd"/>
      <w:r w:rsidR="00BA1776" w:rsidRPr="00153943">
        <w:rPr>
          <w:sz w:val="28"/>
          <w:szCs w:val="28"/>
        </w:rPr>
        <w:t>.).</w:t>
      </w:r>
      <w:r w:rsidR="00BA1776" w:rsidRPr="00153943">
        <w:rPr>
          <w:rFonts w:eastAsia="Calibri"/>
          <w:sz w:val="28"/>
          <w:szCs w:val="28"/>
        </w:rPr>
        <w:t xml:space="preserve"> </w:t>
      </w:r>
    </w:p>
    <w:p w:rsidR="006D4DBA" w:rsidRDefault="003506A3" w:rsidP="004221F9">
      <w:pPr>
        <w:spacing w:line="276" w:lineRule="auto"/>
        <w:ind w:firstLine="708"/>
        <w:jc w:val="both"/>
        <w:rPr>
          <w:sz w:val="28"/>
          <w:szCs w:val="28"/>
        </w:rPr>
      </w:pPr>
      <w:r w:rsidRPr="003506A3">
        <w:rPr>
          <w:rFonts w:eastAsia="Calibri"/>
          <w:sz w:val="28"/>
          <w:szCs w:val="28"/>
          <w:lang w:eastAsia="en-US"/>
        </w:rPr>
        <w:t>Из числа поступивших обращений 8</w:t>
      </w:r>
      <w:r w:rsidR="00BA1776">
        <w:rPr>
          <w:rFonts w:eastAsia="Calibri"/>
          <w:sz w:val="28"/>
          <w:szCs w:val="28"/>
          <w:lang w:eastAsia="en-US"/>
        </w:rPr>
        <w:t>2,2</w:t>
      </w:r>
      <w:r w:rsidRPr="003506A3">
        <w:rPr>
          <w:rFonts w:eastAsia="Calibri"/>
          <w:sz w:val="28"/>
          <w:szCs w:val="28"/>
          <w:lang w:eastAsia="en-US"/>
        </w:rPr>
        <w:t xml:space="preserve">% приходится на сферу торговли и </w:t>
      </w:r>
      <w:r w:rsidR="00153943">
        <w:rPr>
          <w:rFonts w:eastAsia="Calibri"/>
          <w:sz w:val="28"/>
          <w:szCs w:val="28"/>
          <w:lang w:eastAsia="en-US"/>
        </w:rPr>
        <w:t>17,8</w:t>
      </w:r>
      <w:r w:rsidR="00771FC3">
        <w:rPr>
          <w:rFonts w:eastAsia="Calibri"/>
          <w:sz w:val="28"/>
          <w:szCs w:val="28"/>
          <w:lang w:eastAsia="en-US"/>
        </w:rPr>
        <w:t>% – на сферу услуг:</w:t>
      </w:r>
      <w:r w:rsidR="00771FC3">
        <w:rPr>
          <w:sz w:val="28"/>
          <w:szCs w:val="28"/>
        </w:rPr>
        <w:t xml:space="preserve"> </w:t>
      </w:r>
      <w:r w:rsidRPr="00771FC3">
        <w:rPr>
          <w:sz w:val="28"/>
          <w:szCs w:val="28"/>
        </w:rPr>
        <w:t>бытовы</w:t>
      </w:r>
      <w:r w:rsidR="00771FC3">
        <w:rPr>
          <w:sz w:val="28"/>
          <w:szCs w:val="28"/>
        </w:rPr>
        <w:t>е</w:t>
      </w:r>
      <w:r w:rsidRPr="00771FC3">
        <w:rPr>
          <w:sz w:val="28"/>
          <w:szCs w:val="28"/>
        </w:rPr>
        <w:t xml:space="preserve"> услуг</w:t>
      </w:r>
      <w:r w:rsidR="00771FC3">
        <w:rPr>
          <w:sz w:val="28"/>
          <w:szCs w:val="28"/>
        </w:rPr>
        <w:t>и</w:t>
      </w:r>
      <w:r w:rsidRPr="00771FC3">
        <w:rPr>
          <w:sz w:val="28"/>
          <w:szCs w:val="28"/>
        </w:rPr>
        <w:t xml:space="preserve"> </w:t>
      </w:r>
      <w:r w:rsidR="00771FC3">
        <w:rPr>
          <w:sz w:val="28"/>
          <w:szCs w:val="28"/>
        </w:rPr>
        <w:t xml:space="preserve">- </w:t>
      </w:r>
      <w:r w:rsidRPr="00771FC3">
        <w:rPr>
          <w:sz w:val="28"/>
          <w:szCs w:val="28"/>
        </w:rPr>
        <w:t>13</w:t>
      </w:r>
      <w:r w:rsidR="00771FC3">
        <w:rPr>
          <w:sz w:val="28"/>
          <w:szCs w:val="28"/>
        </w:rPr>
        <w:t>%</w:t>
      </w:r>
      <w:r w:rsidRPr="00771FC3">
        <w:rPr>
          <w:sz w:val="28"/>
          <w:szCs w:val="28"/>
        </w:rPr>
        <w:t>, жилищно-коммунальны</w:t>
      </w:r>
      <w:r w:rsidR="00771FC3">
        <w:rPr>
          <w:sz w:val="28"/>
          <w:szCs w:val="28"/>
        </w:rPr>
        <w:t xml:space="preserve">е </w:t>
      </w:r>
      <w:r w:rsidRPr="00771FC3">
        <w:rPr>
          <w:sz w:val="28"/>
          <w:szCs w:val="28"/>
        </w:rPr>
        <w:t>услуг</w:t>
      </w:r>
      <w:r w:rsidR="00771FC3">
        <w:rPr>
          <w:sz w:val="28"/>
          <w:szCs w:val="28"/>
        </w:rPr>
        <w:t>и</w:t>
      </w:r>
      <w:r w:rsidRPr="00771FC3">
        <w:rPr>
          <w:sz w:val="28"/>
          <w:szCs w:val="28"/>
        </w:rPr>
        <w:t xml:space="preserve"> – 2</w:t>
      </w:r>
      <w:r w:rsidR="00771FC3">
        <w:rPr>
          <w:sz w:val="28"/>
          <w:szCs w:val="28"/>
        </w:rPr>
        <w:t>%</w:t>
      </w:r>
      <w:r w:rsidRPr="00771FC3">
        <w:rPr>
          <w:sz w:val="28"/>
          <w:szCs w:val="28"/>
        </w:rPr>
        <w:t>, услуг</w:t>
      </w:r>
      <w:r w:rsidR="00771FC3">
        <w:rPr>
          <w:sz w:val="28"/>
          <w:szCs w:val="28"/>
        </w:rPr>
        <w:t>и</w:t>
      </w:r>
      <w:r w:rsidRPr="00771FC3">
        <w:rPr>
          <w:sz w:val="28"/>
          <w:szCs w:val="28"/>
        </w:rPr>
        <w:t xml:space="preserve"> связи – </w:t>
      </w:r>
      <w:r w:rsidR="00771FC3" w:rsidRPr="00771FC3">
        <w:rPr>
          <w:sz w:val="28"/>
          <w:szCs w:val="28"/>
        </w:rPr>
        <w:t>0,4</w:t>
      </w:r>
      <w:r w:rsidRPr="00771FC3">
        <w:rPr>
          <w:sz w:val="28"/>
          <w:szCs w:val="28"/>
        </w:rPr>
        <w:t xml:space="preserve"> </w:t>
      </w:r>
      <w:r w:rsidR="00771FC3">
        <w:rPr>
          <w:sz w:val="28"/>
          <w:szCs w:val="28"/>
        </w:rPr>
        <w:t>%</w:t>
      </w:r>
      <w:r w:rsidR="00771FC3" w:rsidRPr="00771FC3">
        <w:rPr>
          <w:sz w:val="28"/>
          <w:szCs w:val="28"/>
        </w:rPr>
        <w:t xml:space="preserve">. </w:t>
      </w:r>
    </w:p>
    <w:p w:rsidR="003B5C8A" w:rsidRDefault="00771FC3" w:rsidP="004221F9">
      <w:pPr>
        <w:spacing w:line="276" w:lineRule="auto"/>
        <w:ind w:firstLine="708"/>
        <w:jc w:val="both"/>
        <w:rPr>
          <w:sz w:val="28"/>
          <w:szCs w:val="28"/>
        </w:rPr>
      </w:pPr>
      <w:r w:rsidRPr="00771FC3">
        <w:rPr>
          <w:sz w:val="28"/>
          <w:szCs w:val="28"/>
        </w:rPr>
        <w:t>Основные мотивы обращений потребителей были связаны с обнаружением недостатка в товаре (услуге, работе), нарушением срока оказания услуги (выполнения работы) либо передачи предварительно оплаченного товара. Поступали также вопросы потребителей, касающиеся обмена либо возврата товара надлежащего качества, предоставления необходимой и достоверной информации о товаре (услуге, работе), порядка расчета платы за услуги, отказа от услуги (работы).</w:t>
      </w:r>
    </w:p>
    <w:p w:rsidR="00FE4AFB" w:rsidRDefault="00FE4AFB" w:rsidP="00FE4AFB">
      <w:pPr>
        <w:spacing w:line="276" w:lineRule="auto"/>
        <w:ind w:firstLine="709"/>
        <w:jc w:val="both"/>
        <w:rPr>
          <w:sz w:val="28"/>
          <w:szCs w:val="28"/>
        </w:rPr>
      </w:pPr>
      <w:proofErr w:type="gramStart"/>
      <w:r w:rsidRPr="00FE4AFB">
        <w:rPr>
          <w:sz w:val="28"/>
          <w:szCs w:val="28"/>
        </w:rPr>
        <w:t xml:space="preserve">В связи с тем, что безуспешные попытки потребителя самостоятельно урегулировать спор с продавцом (исполнителем) зачастую были связаны с незнанием законодательства либо неправильным применением норм законодательства в конкретной ситуации со стороны хозяйствующего субъекта (продавца, исполнителя), с целью содействия в разрешении спорных ситуаций в досудебном порядке проводились встречи и беседы с предпринимателями, руководителями предприятий, в </w:t>
      </w:r>
      <w:r w:rsidRPr="00FE4AFB">
        <w:rPr>
          <w:sz w:val="28"/>
          <w:szCs w:val="28"/>
        </w:rPr>
        <w:lastRenderedPageBreak/>
        <w:t>ходе которых разъяснялись требования действующего законодательства о</w:t>
      </w:r>
      <w:proofErr w:type="gramEnd"/>
      <w:r w:rsidRPr="00FE4AFB">
        <w:rPr>
          <w:sz w:val="28"/>
          <w:szCs w:val="28"/>
        </w:rPr>
        <w:t xml:space="preserve"> защите прав потребителей и правовые последствия в случае его несоблюдения. </w:t>
      </w:r>
    </w:p>
    <w:p w:rsidR="00F5770F" w:rsidRDefault="00FE4AFB" w:rsidP="00FE4AFB">
      <w:pPr>
        <w:spacing w:line="276" w:lineRule="auto"/>
        <w:ind w:firstLine="709"/>
        <w:jc w:val="both"/>
        <w:rPr>
          <w:sz w:val="28"/>
          <w:szCs w:val="28"/>
        </w:rPr>
      </w:pPr>
      <w:r w:rsidRPr="00FE4AFB">
        <w:rPr>
          <w:sz w:val="28"/>
          <w:szCs w:val="28"/>
        </w:rPr>
        <w:t>Практиковалась организация досудебного разбирательства непосредственно в управлении, куда приглашались потребитель и продавец (исполнитель), обеим сторонам разъяснялись права потребителей, пределы ответственности, сроки удовлетворения требований потребителя, негативные материальные последствия для предпринимателя в виде штрафа за отказ в добровольном порядке удовлетворить законные требования потребителя в случае рассмотрения спора в судебном порядке.</w:t>
      </w:r>
    </w:p>
    <w:p w:rsidR="00F5770F" w:rsidRPr="00F5770F" w:rsidRDefault="00F5770F" w:rsidP="00F5770F">
      <w:pPr>
        <w:spacing w:line="276" w:lineRule="auto"/>
        <w:ind w:firstLine="709"/>
        <w:jc w:val="both"/>
        <w:rPr>
          <w:sz w:val="28"/>
          <w:szCs w:val="28"/>
        </w:rPr>
      </w:pPr>
      <w:r w:rsidRPr="00F5770F">
        <w:rPr>
          <w:sz w:val="28"/>
          <w:szCs w:val="28"/>
        </w:rPr>
        <w:t xml:space="preserve">Опыт работы управления показал, что консультационно-разъяснительная работа с хозяйствующими субъектами способствуют разрешению потребительских споров в досудебном и внесудебном порядке. </w:t>
      </w:r>
    </w:p>
    <w:p w:rsidR="00F5770F" w:rsidRPr="00F5770F" w:rsidRDefault="00F5770F" w:rsidP="00F5770F">
      <w:pPr>
        <w:spacing w:line="276" w:lineRule="auto"/>
        <w:ind w:firstLine="709"/>
        <w:jc w:val="both"/>
        <w:rPr>
          <w:sz w:val="28"/>
          <w:szCs w:val="28"/>
        </w:rPr>
      </w:pPr>
      <w:r w:rsidRPr="00F5770F">
        <w:rPr>
          <w:sz w:val="28"/>
          <w:szCs w:val="28"/>
        </w:rPr>
        <w:t xml:space="preserve">Содействие жителям города в досудебном урегулировании потребительских споров помогает потребителям грамотно вести диалог с противоположной стороной и разрешать конфликтные ситуации цивилизованно и в более короткие сроки. </w:t>
      </w:r>
    </w:p>
    <w:p w:rsidR="0043527F" w:rsidRDefault="00F5770F" w:rsidP="00F5770F">
      <w:pPr>
        <w:spacing w:line="276" w:lineRule="auto"/>
        <w:ind w:firstLine="709"/>
        <w:jc w:val="both"/>
        <w:rPr>
          <w:sz w:val="28"/>
          <w:szCs w:val="28"/>
        </w:rPr>
      </w:pPr>
      <w:r w:rsidRPr="00F5770F">
        <w:rPr>
          <w:sz w:val="28"/>
          <w:szCs w:val="28"/>
        </w:rPr>
        <w:t xml:space="preserve">В результате полученной правовой помощи </w:t>
      </w:r>
      <w:r w:rsidR="0043527F">
        <w:rPr>
          <w:sz w:val="28"/>
          <w:szCs w:val="28"/>
        </w:rPr>
        <w:t xml:space="preserve">в 2019 году </w:t>
      </w:r>
      <w:r w:rsidRPr="00F5770F">
        <w:rPr>
          <w:sz w:val="28"/>
          <w:szCs w:val="28"/>
        </w:rPr>
        <w:t xml:space="preserve">потребителям удалось урегулировать в досудебном порядке </w:t>
      </w:r>
      <w:r>
        <w:rPr>
          <w:sz w:val="28"/>
          <w:szCs w:val="28"/>
        </w:rPr>
        <w:t>662</w:t>
      </w:r>
      <w:r w:rsidRPr="00F5770F">
        <w:rPr>
          <w:sz w:val="28"/>
          <w:szCs w:val="28"/>
        </w:rPr>
        <w:t xml:space="preserve"> потребительских спора на сумму </w:t>
      </w:r>
      <w:r>
        <w:rPr>
          <w:sz w:val="28"/>
          <w:szCs w:val="28"/>
        </w:rPr>
        <w:t>2 759,4</w:t>
      </w:r>
      <w:r w:rsidRPr="00F5770F">
        <w:rPr>
          <w:sz w:val="28"/>
          <w:szCs w:val="28"/>
        </w:rPr>
        <w:t xml:space="preserve"> тыс. </w:t>
      </w:r>
      <w:r>
        <w:rPr>
          <w:sz w:val="28"/>
          <w:szCs w:val="28"/>
        </w:rPr>
        <w:t>руб.</w:t>
      </w:r>
      <w:r w:rsidRPr="00F5770F">
        <w:rPr>
          <w:sz w:val="28"/>
          <w:szCs w:val="28"/>
        </w:rPr>
        <w:t xml:space="preserve">, что составило </w:t>
      </w:r>
      <w:r>
        <w:rPr>
          <w:sz w:val="28"/>
          <w:szCs w:val="28"/>
        </w:rPr>
        <w:t>84,5</w:t>
      </w:r>
      <w:r w:rsidRPr="00F5770F">
        <w:rPr>
          <w:sz w:val="28"/>
          <w:szCs w:val="28"/>
        </w:rPr>
        <w:t> % от общего кол</w:t>
      </w:r>
      <w:r w:rsidR="0043527F">
        <w:rPr>
          <w:sz w:val="28"/>
          <w:szCs w:val="28"/>
        </w:rPr>
        <w:t>ичества потребительских споров.</w:t>
      </w:r>
    </w:p>
    <w:p w:rsidR="002027E0" w:rsidRDefault="002027E0" w:rsidP="004221F9">
      <w:pPr>
        <w:spacing w:line="276" w:lineRule="auto"/>
        <w:ind w:firstLine="708"/>
        <w:jc w:val="both"/>
        <w:rPr>
          <w:sz w:val="28"/>
          <w:szCs w:val="28"/>
        </w:rPr>
      </w:pPr>
    </w:p>
    <w:p w:rsidR="00F4651A" w:rsidRPr="00442463" w:rsidRDefault="00442463" w:rsidP="004221F9">
      <w:pPr>
        <w:spacing w:line="276" w:lineRule="auto"/>
        <w:ind w:firstLine="708"/>
        <w:jc w:val="both"/>
        <w:rPr>
          <w:sz w:val="28"/>
          <w:szCs w:val="28"/>
        </w:rPr>
      </w:pPr>
      <w:r w:rsidRPr="00442463">
        <w:rPr>
          <w:rFonts w:eastAsia="Calibri"/>
          <w:sz w:val="28"/>
          <w:szCs w:val="28"/>
        </w:rPr>
        <w:t>По сравнению с 2018 годом количество обращений снизилось на 5,5%.</w:t>
      </w:r>
    </w:p>
    <w:p w:rsidR="00442463" w:rsidRDefault="00442463" w:rsidP="004221F9">
      <w:pPr>
        <w:spacing w:line="276" w:lineRule="auto"/>
        <w:ind w:firstLine="708"/>
        <w:jc w:val="center"/>
        <w:rPr>
          <w:rFonts w:eastAsia="Calibri"/>
          <w:sz w:val="28"/>
          <w:szCs w:val="28"/>
        </w:rPr>
      </w:pPr>
    </w:p>
    <w:p w:rsidR="00AD053A" w:rsidRPr="00442463" w:rsidRDefault="00AD053A" w:rsidP="004221F9">
      <w:pPr>
        <w:spacing w:line="276" w:lineRule="auto"/>
        <w:ind w:firstLine="708"/>
        <w:jc w:val="both"/>
        <w:rPr>
          <w:rFonts w:eastAsia="Calibri"/>
        </w:rPr>
      </w:pPr>
      <w:r w:rsidRPr="00442463">
        <w:rPr>
          <w:rFonts w:eastAsia="Calibri"/>
        </w:rPr>
        <w:t>Динамика обращений потребителей по вопросам защиты прав потребителей</w:t>
      </w:r>
      <w:bookmarkStart w:id="1" w:name="_MON_1547294721"/>
      <w:bookmarkEnd w:id="1"/>
      <w:r w:rsidR="00442463">
        <w:rPr>
          <w:rFonts w:eastAsia="Calibri"/>
        </w:rPr>
        <w:t>, ед.</w:t>
      </w:r>
    </w:p>
    <w:p w:rsidR="00AD053A" w:rsidRDefault="002B458F" w:rsidP="004221F9">
      <w:pPr>
        <w:spacing w:line="276" w:lineRule="auto"/>
        <w:ind w:left="567" w:hanging="567"/>
        <w:jc w:val="center"/>
        <w:rPr>
          <w:rFonts w:eastAsia="Calibri"/>
          <w:sz w:val="28"/>
          <w:szCs w:val="28"/>
        </w:rPr>
      </w:pPr>
      <w:r>
        <w:rPr>
          <w:rFonts w:eastAsia="Calibri"/>
          <w:noProof/>
          <w:sz w:val="28"/>
          <w:szCs w:val="28"/>
        </w:rPr>
        <w:drawing>
          <wp:inline distT="0" distB="0" distL="0" distR="0" wp14:anchorId="19DCE2AF" wp14:editId="49F122ED">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68A5" w:rsidRPr="005C68A5" w:rsidRDefault="005C68A5" w:rsidP="005C68A5">
      <w:pPr>
        <w:spacing w:line="276" w:lineRule="auto"/>
        <w:ind w:firstLine="709"/>
        <w:jc w:val="both"/>
        <w:rPr>
          <w:bCs/>
          <w:sz w:val="28"/>
          <w:szCs w:val="28"/>
        </w:rPr>
      </w:pPr>
      <w:r w:rsidRPr="005C68A5">
        <w:rPr>
          <w:bCs/>
          <w:sz w:val="28"/>
          <w:szCs w:val="28"/>
        </w:rPr>
        <w:t xml:space="preserve">Динамика обращений по вопросам защиты прав потребителей за предыдущие пять лет свидетельствует о тенденции к снижению количества обращений, что свидетельствует о растущей информированности потребителей о своих правах и активности граждан в самостоятельном отстаивании своих прав. </w:t>
      </w:r>
    </w:p>
    <w:p w:rsidR="00AD053A" w:rsidRDefault="00FA0AF0" w:rsidP="004221F9">
      <w:pPr>
        <w:shd w:val="clear" w:color="auto" w:fill="FFFFFF"/>
        <w:spacing w:line="276" w:lineRule="auto"/>
        <w:ind w:firstLine="708"/>
        <w:jc w:val="both"/>
        <w:rPr>
          <w:color w:val="000000"/>
          <w:spacing w:val="-1"/>
          <w:sz w:val="28"/>
          <w:szCs w:val="28"/>
        </w:rPr>
      </w:pPr>
      <w:r w:rsidRPr="00FA0AF0">
        <w:rPr>
          <w:color w:val="000000"/>
          <w:spacing w:val="-1"/>
          <w:sz w:val="28"/>
          <w:szCs w:val="28"/>
        </w:rPr>
        <w:t>К</w:t>
      </w:r>
      <w:r w:rsidR="00AD053A" w:rsidRPr="00FA0AF0">
        <w:rPr>
          <w:color w:val="000000"/>
          <w:spacing w:val="-1"/>
          <w:sz w:val="28"/>
          <w:szCs w:val="28"/>
        </w:rPr>
        <w:t xml:space="preserve">онсультирование потребителей, помощь в составлении претензий и исковых заявлений оказываются потребителям бесплатно, что особенно важно для малообеспеченных слоев </w:t>
      </w:r>
      <w:r w:rsidR="00AD053A" w:rsidRPr="00FA0AF0">
        <w:rPr>
          <w:color w:val="000000"/>
          <w:spacing w:val="-4"/>
          <w:sz w:val="28"/>
          <w:szCs w:val="28"/>
        </w:rPr>
        <w:t>населения.</w:t>
      </w:r>
      <w:r w:rsidR="00AD053A" w:rsidRPr="00FA0AF0">
        <w:rPr>
          <w:color w:val="000000"/>
          <w:spacing w:val="-1"/>
          <w:sz w:val="28"/>
          <w:szCs w:val="28"/>
        </w:rPr>
        <w:t xml:space="preserve">  Большая доля обращений  приходится от  </w:t>
      </w:r>
      <w:r w:rsidR="00AD053A" w:rsidRPr="00FA0AF0">
        <w:rPr>
          <w:color w:val="000000"/>
          <w:spacing w:val="-1"/>
          <w:sz w:val="28"/>
          <w:szCs w:val="28"/>
        </w:rPr>
        <w:lastRenderedPageBreak/>
        <w:t xml:space="preserve">социально незащищенных, со средним и низким </w:t>
      </w:r>
      <w:r w:rsidR="00AD053A" w:rsidRPr="00FA0AF0">
        <w:rPr>
          <w:color w:val="000000"/>
          <w:sz w:val="28"/>
          <w:szCs w:val="28"/>
        </w:rPr>
        <w:t xml:space="preserve">уровнем доходов граждан. </w:t>
      </w:r>
      <w:r w:rsidR="00AD053A" w:rsidRPr="00FA0AF0">
        <w:rPr>
          <w:color w:val="000000"/>
          <w:spacing w:val="-1"/>
          <w:sz w:val="28"/>
          <w:szCs w:val="28"/>
        </w:rPr>
        <w:t>Социальная  структура  потребителей, обратившихся за помощью в управление  в 201</w:t>
      </w:r>
      <w:r w:rsidR="00574543">
        <w:rPr>
          <w:color w:val="000000"/>
          <w:spacing w:val="-1"/>
          <w:sz w:val="28"/>
          <w:szCs w:val="28"/>
        </w:rPr>
        <w:t>9</w:t>
      </w:r>
      <w:r w:rsidR="00AD053A" w:rsidRPr="00FA0AF0">
        <w:rPr>
          <w:color w:val="000000"/>
          <w:spacing w:val="-1"/>
          <w:sz w:val="28"/>
          <w:szCs w:val="28"/>
        </w:rPr>
        <w:t xml:space="preserve"> году, представляется  следующим образом:</w:t>
      </w:r>
    </w:p>
    <w:p w:rsidR="0008429B" w:rsidRPr="00FA0AF0" w:rsidRDefault="0008429B" w:rsidP="004221F9">
      <w:pPr>
        <w:shd w:val="clear" w:color="auto" w:fill="FFFFFF"/>
        <w:spacing w:line="276" w:lineRule="auto"/>
        <w:ind w:firstLine="708"/>
        <w:jc w:val="both"/>
        <w:rPr>
          <w:color w:val="000000"/>
          <w:spacing w:val="-1"/>
          <w:sz w:val="28"/>
          <w:szCs w:val="28"/>
        </w:rPr>
      </w:pPr>
    </w:p>
    <w:tbl>
      <w:tblPr>
        <w:tblStyle w:val="2"/>
        <w:tblW w:w="0" w:type="auto"/>
        <w:tblInd w:w="108" w:type="dxa"/>
        <w:tblLook w:val="04A0" w:firstRow="1" w:lastRow="0" w:firstColumn="1" w:lastColumn="0" w:noHBand="0" w:noVBand="1"/>
      </w:tblPr>
      <w:tblGrid>
        <w:gridCol w:w="3492"/>
        <w:gridCol w:w="1328"/>
        <w:gridCol w:w="1559"/>
        <w:gridCol w:w="1559"/>
        <w:gridCol w:w="1276"/>
        <w:gridCol w:w="1360"/>
      </w:tblGrid>
      <w:tr w:rsidR="00442463" w:rsidRPr="00AD053A" w:rsidTr="0008429B">
        <w:trPr>
          <w:trHeight w:val="660"/>
        </w:trPr>
        <w:tc>
          <w:tcPr>
            <w:tcW w:w="3492" w:type="dxa"/>
          </w:tcPr>
          <w:p w:rsidR="00442463" w:rsidRPr="0008429B" w:rsidRDefault="00442463" w:rsidP="004221F9">
            <w:pPr>
              <w:spacing w:line="276" w:lineRule="auto"/>
              <w:jc w:val="both"/>
              <w:rPr>
                <w:bCs/>
                <w:sz w:val="24"/>
                <w:szCs w:val="24"/>
                <w:lang w:eastAsia="en-US"/>
              </w:rPr>
            </w:pPr>
            <w:r w:rsidRPr="001F7728">
              <w:rPr>
                <w:bCs/>
                <w:sz w:val="24"/>
                <w:szCs w:val="24"/>
                <w:lang w:eastAsia="en-US"/>
              </w:rPr>
              <w:t>Всего обратилось:</w:t>
            </w:r>
          </w:p>
        </w:tc>
        <w:tc>
          <w:tcPr>
            <w:tcW w:w="1328" w:type="dxa"/>
          </w:tcPr>
          <w:p w:rsidR="00442463" w:rsidRPr="001F7728" w:rsidRDefault="00442463" w:rsidP="004221F9">
            <w:pPr>
              <w:shd w:val="clear" w:color="auto" w:fill="FFFFFF"/>
              <w:spacing w:line="276" w:lineRule="auto"/>
              <w:jc w:val="center"/>
              <w:rPr>
                <w:sz w:val="24"/>
                <w:szCs w:val="24"/>
                <w:lang w:eastAsia="en-US"/>
              </w:rPr>
            </w:pPr>
            <w:r>
              <w:rPr>
                <w:sz w:val="24"/>
                <w:szCs w:val="24"/>
                <w:lang w:eastAsia="en-US"/>
              </w:rPr>
              <w:t>2015 год</w:t>
            </w:r>
            <w:proofErr w:type="gramStart"/>
            <w:r>
              <w:rPr>
                <w:sz w:val="24"/>
                <w:szCs w:val="24"/>
                <w:lang w:eastAsia="en-US"/>
              </w:rPr>
              <w:t xml:space="preserve"> </w:t>
            </w:r>
            <w:r w:rsidR="0008429B">
              <w:rPr>
                <w:bCs/>
                <w:color w:val="000000"/>
                <w:spacing w:val="-10"/>
                <w:sz w:val="24"/>
                <w:szCs w:val="24"/>
                <w:lang w:eastAsia="en-US"/>
              </w:rPr>
              <w:t>(%)</w:t>
            </w:r>
            <w:proofErr w:type="gramEnd"/>
          </w:p>
        </w:tc>
        <w:tc>
          <w:tcPr>
            <w:tcW w:w="1559" w:type="dxa"/>
          </w:tcPr>
          <w:p w:rsidR="00442463" w:rsidRDefault="00442463" w:rsidP="004221F9">
            <w:pPr>
              <w:shd w:val="clear" w:color="auto" w:fill="FFFFFF"/>
              <w:spacing w:line="276" w:lineRule="auto"/>
              <w:jc w:val="center"/>
              <w:rPr>
                <w:bCs/>
                <w:color w:val="000000"/>
                <w:spacing w:val="-10"/>
                <w:sz w:val="24"/>
                <w:szCs w:val="24"/>
                <w:lang w:eastAsia="en-US"/>
              </w:rPr>
            </w:pPr>
            <w:r w:rsidRPr="001F7728">
              <w:rPr>
                <w:bCs/>
                <w:color w:val="000000"/>
                <w:spacing w:val="-10"/>
                <w:sz w:val="24"/>
                <w:szCs w:val="24"/>
                <w:lang w:eastAsia="en-US"/>
              </w:rPr>
              <w:t>2016 год</w:t>
            </w:r>
          </w:p>
          <w:p w:rsidR="00442463" w:rsidRPr="001F7728" w:rsidRDefault="00442463" w:rsidP="004221F9">
            <w:pPr>
              <w:shd w:val="clear" w:color="auto" w:fill="FFFFFF"/>
              <w:spacing w:line="276" w:lineRule="auto"/>
              <w:jc w:val="center"/>
              <w:rPr>
                <w:lang w:eastAsia="en-US"/>
              </w:rPr>
            </w:pPr>
            <w:r>
              <w:rPr>
                <w:bCs/>
                <w:color w:val="000000"/>
                <w:spacing w:val="-10"/>
                <w:sz w:val="24"/>
                <w:szCs w:val="24"/>
                <w:lang w:eastAsia="en-US"/>
              </w:rPr>
              <w:t>(%)</w:t>
            </w:r>
          </w:p>
        </w:tc>
        <w:tc>
          <w:tcPr>
            <w:tcW w:w="1559" w:type="dxa"/>
          </w:tcPr>
          <w:p w:rsidR="00442463" w:rsidRDefault="00442463" w:rsidP="004221F9">
            <w:pPr>
              <w:shd w:val="clear" w:color="auto" w:fill="FFFFFF"/>
              <w:spacing w:line="276" w:lineRule="auto"/>
              <w:jc w:val="center"/>
              <w:rPr>
                <w:bCs/>
                <w:color w:val="000000"/>
                <w:spacing w:val="-12"/>
                <w:sz w:val="24"/>
                <w:szCs w:val="24"/>
                <w:lang w:eastAsia="en-US"/>
              </w:rPr>
            </w:pPr>
            <w:r w:rsidRPr="001F7728">
              <w:rPr>
                <w:bCs/>
                <w:color w:val="000000"/>
                <w:spacing w:val="-12"/>
                <w:sz w:val="24"/>
                <w:szCs w:val="24"/>
                <w:lang w:eastAsia="en-US"/>
              </w:rPr>
              <w:t>2017 год</w:t>
            </w:r>
          </w:p>
          <w:p w:rsidR="00442463" w:rsidRPr="001F7728" w:rsidRDefault="00442463" w:rsidP="004221F9">
            <w:pPr>
              <w:shd w:val="clear" w:color="auto" w:fill="FFFFFF"/>
              <w:spacing w:line="276" w:lineRule="auto"/>
              <w:jc w:val="center"/>
              <w:rPr>
                <w:sz w:val="24"/>
                <w:szCs w:val="24"/>
                <w:lang w:eastAsia="en-US"/>
              </w:rPr>
            </w:pPr>
            <w:r>
              <w:rPr>
                <w:bCs/>
                <w:color w:val="000000"/>
                <w:spacing w:val="-12"/>
                <w:sz w:val="24"/>
                <w:szCs w:val="24"/>
                <w:lang w:eastAsia="en-US"/>
              </w:rPr>
              <w:t>(%)</w:t>
            </w:r>
          </w:p>
        </w:tc>
        <w:tc>
          <w:tcPr>
            <w:tcW w:w="1276" w:type="dxa"/>
          </w:tcPr>
          <w:p w:rsidR="00442463" w:rsidRPr="001F7728" w:rsidRDefault="00442463" w:rsidP="004221F9">
            <w:pPr>
              <w:pStyle w:val="a3"/>
              <w:spacing w:line="276" w:lineRule="auto"/>
              <w:jc w:val="center"/>
              <w:rPr>
                <w:rFonts w:ascii="Times New Roman" w:hAnsi="Times New Roman"/>
                <w:sz w:val="24"/>
                <w:szCs w:val="24"/>
              </w:rPr>
            </w:pPr>
            <w:r w:rsidRPr="001F7728">
              <w:rPr>
                <w:rFonts w:ascii="Times New Roman" w:hAnsi="Times New Roman"/>
                <w:sz w:val="24"/>
                <w:szCs w:val="24"/>
              </w:rPr>
              <w:t>2018 год</w:t>
            </w:r>
          </w:p>
          <w:p w:rsidR="00442463" w:rsidRPr="0008429B" w:rsidRDefault="00442463" w:rsidP="004221F9">
            <w:pPr>
              <w:pStyle w:val="a3"/>
              <w:spacing w:line="276" w:lineRule="auto"/>
              <w:jc w:val="center"/>
              <w:rPr>
                <w:rFonts w:ascii="Times New Roman" w:hAnsi="Times New Roman"/>
                <w:sz w:val="24"/>
                <w:szCs w:val="24"/>
              </w:rPr>
            </w:pPr>
            <w:r w:rsidRPr="001F7728">
              <w:rPr>
                <w:rFonts w:ascii="Times New Roman" w:hAnsi="Times New Roman"/>
                <w:sz w:val="24"/>
                <w:szCs w:val="24"/>
              </w:rPr>
              <w:t>(%)</w:t>
            </w:r>
          </w:p>
        </w:tc>
        <w:tc>
          <w:tcPr>
            <w:tcW w:w="1360" w:type="dxa"/>
          </w:tcPr>
          <w:p w:rsidR="00442463" w:rsidRPr="00AD053A" w:rsidRDefault="00442463" w:rsidP="004221F9">
            <w:pPr>
              <w:spacing w:after="200" w:line="276" w:lineRule="auto"/>
              <w:jc w:val="center"/>
              <w:rPr>
                <w:highlight w:val="yellow"/>
                <w:lang w:eastAsia="en-US"/>
              </w:rPr>
            </w:pPr>
            <w:r w:rsidRPr="00442463">
              <w:rPr>
                <w:lang w:eastAsia="en-US"/>
              </w:rPr>
              <w:t>2019 год</w:t>
            </w:r>
            <w:proofErr w:type="gramStart"/>
            <w:r>
              <w:rPr>
                <w:lang w:eastAsia="en-US"/>
              </w:rPr>
              <w:t xml:space="preserve"> </w:t>
            </w:r>
            <w:r w:rsidR="0008429B">
              <w:rPr>
                <w:bCs/>
                <w:color w:val="000000"/>
                <w:spacing w:val="-10"/>
                <w:sz w:val="24"/>
                <w:szCs w:val="24"/>
                <w:lang w:eastAsia="en-US"/>
              </w:rPr>
              <w:t>(%)</w:t>
            </w:r>
            <w:proofErr w:type="gramEnd"/>
          </w:p>
        </w:tc>
      </w:tr>
      <w:tr w:rsidR="00442463" w:rsidRPr="00AD053A" w:rsidTr="00442463">
        <w:tc>
          <w:tcPr>
            <w:tcW w:w="3492" w:type="dxa"/>
          </w:tcPr>
          <w:p w:rsidR="00442463" w:rsidRPr="001F7728" w:rsidRDefault="00442463" w:rsidP="004221F9">
            <w:pPr>
              <w:spacing w:line="276" w:lineRule="auto"/>
              <w:jc w:val="both"/>
              <w:rPr>
                <w:bCs/>
                <w:sz w:val="24"/>
                <w:szCs w:val="24"/>
                <w:lang w:eastAsia="en-US"/>
              </w:rPr>
            </w:pPr>
            <w:r w:rsidRPr="001F7728">
              <w:rPr>
                <w:color w:val="000000"/>
                <w:sz w:val="24"/>
                <w:szCs w:val="24"/>
                <w:lang w:eastAsia="en-US"/>
              </w:rPr>
              <w:t xml:space="preserve">От инвалидов ВОВ, </w:t>
            </w:r>
            <w:r w:rsidRPr="001F7728">
              <w:rPr>
                <w:color w:val="000000"/>
                <w:sz w:val="24"/>
                <w:szCs w:val="24"/>
                <w:lang w:val="en-US" w:eastAsia="en-US"/>
              </w:rPr>
              <w:t>I</w:t>
            </w:r>
            <w:r w:rsidRPr="001F7728">
              <w:rPr>
                <w:color w:val="000000"/>
                <w:sz w:val="24"/>
                <w:szCs w:val="24"/>
                <w:lang w:eastAsia="en-US"/>
              </w:rPr>
              <w:t xml:space="preserve">, </w:t>
            </w:r>
            <w:r w:rsidRPr="001F7728">
              <w:rPr>
                <w:color w:val="000000"/>
                <w:sz w:val="24"/>
                <w:szCs w:val="24"/>
                <w:lang w:val="en-US" w:eastAsia="en-US"/>
              </w:rPr>
              <w:t>II</w:t>
            </w:r>
            <w:r w:rsidRPr="001F7728">
              <w:rPr>
                <w:color w:val="000000"/>
                <w:sz w:val="24"/>
                <w:szCs w:val="24"/>
                <w:lang w:eastAsia="en-US"/>
              </w:rPr>
              <w:t xml:space="preserve"> групп, инвалидов детства</w:t>
            </w:r>
          </w:p>
        </w:tc>
        <w:tc>
          <w:tcPr>
            <w:tcW w:w="1328" w:type="dxa"/>
          </w:tcPr>
          <w:p w:rsidR="00442463" w:rsidRPr="001F7728" w:rsidRDefault="00442463" w:rsidP="004221F9">
            <w:pPr>
              <w:spacing w:line="276" w:lineRule="auto"/>
              <w:jc w:val="center"/>
              <w:rPr>
                <w:bCs/>
                <w:sz w:val="24"/>
                <w:szCs w:val="24"/>
                <w:lang w:eastAsia="en-US"/>
              </w:rPr>
            </w:pPr>
            <w:r>
              <w:rPr>
                <w:bCs/>
                <w:sz w:val="24"/>
                <w:szCs w:val="24"/>
                <w:lang w:eastAsia="en-US"/>
              </w:rPr>
              <w:t>1,2</w:t>
            </w:r>
          </w:p>
        </w:tc>
        <w:tc>
          <w:tcPr>
            <w:tcW w:w="1559" w:type="dxa"/>
          </w:tcPr>
          <w:p w:rsidR="00442463" w:rsidRPr="001F7728" w:rsidRDefault="00442463" w:rsidP="004221F9">
            <w:pPr>
              <w:spacing w:line="276" w:lineRule="auto"/>
              <w:jc w:val="center"/>
              <w:rPr>
                <w:bCs/>
                <w:lang w:eastAsia="en-US"/>
              </w:rPr>
            </w:pPr>
            <w:r w:rsidRPr="001F7728">
              <w:rPr>
                <w:bCs/>
                <w:sz w:val="24"/>
                <w:szCs w:val="24"/>
                <w:lang w:eastAsia="en-US"/>
              </w:rPr>
              <w:t>0,8</w:t>
            </w:r>
          </w:p>
        </w:tc>
        <w:tc>
          <w:tcPr>
            <w:tcW w:w="1559" w:type="dxa"/>
          </w:tcPr>
          <w:p w:rsidR="00442463" w:rsidRPr="001F7728" w:rsidRDefault="00442463" w:rsidP="004221F9">
            <w:pPr>
              <w:spacing w:line="276" w:lineRule="auto"/>
              <w:jc w:val="center"/>
              <w:rPr>
                <w:bCs/>
                <w:sz w:val="24"/>
                <w:szCs w:val="24"/>
                <w:lang w:eastAsia="en-US"/>
              </w:rPr>
            </w:pPr>
            <w:r w:rsidRPr="001F7728">
              <w:rPr>
                <w:bCs/>
                <w:sz w:val="24"/>
                <w:szCs w:val="24"/>
                <w:lang w:eastAsia="en-US"/>
              </w:rPr>
              <w:t>0,4</w:t>
            </w:r>
          </w:p>
        </w:tc>
        <w:tc>
          <w:tcPr>
            <w:tcW w:w="1276" w:type="dxa"/>
          </w:tcPr>
          <w:p w:rsidR="00442463" w:rsidRPr="00F9684C" w:rsidRDefault="00442463" w:rsidP="004221F9">
            <w:pPr>
              <w:spacing w:line="276" w:lineRule="auto"/>
              <w:jc w:val="center"/>
              <w:rPr>
                <w:bCs/>
                <w:lang w:eastAsia="en-US"/>
              </w:rPr>
            </w:pPr>
            <w:r w:rsidRPr="00F9684C">
              <w:rPr>
                <w:bCs/>
                <w:lang w:eastAsia="en-US"/>
              </w:rPr>
              <w:t>0</w:t>
            </w:r>
          </w:p>
        </w:tc>
        <w:tc>
          <w:tcPr>
            <w:tcW w:w="1360" w:type="dxa"/>
          </w:tcPr>
          <w:p w:rsidR="00442463" w:rsidRPr="00F9684C" w:rsidRDefault="005E113B" w:rsidP="004221F9">
            <w:pPr>
              <w:spacing w:line="276" w:lineRule="auto"/>
              <w:jc w:val="center"/>
              <w:rPr>
                <w:bCs/>
                <w:lang w:eastAsia="en-US"/>
              </w:rPr>
            </w:pPr>
            <w:r>
              <w:rPr>
                <w:bCs/>
                <w:lang w:eastAsia="en-US"/>
              </w:rPr>
              <w:t>1</w:t>
            </w:r>
          </w:p>
        </w:tc>
      </w:tr>
      <w:tr w:rsidR="00442463" w:rsidRPr="00AD053A" w:rsidTr="00442463">
        <w:tc>
          <w:tcPr>
            <w:tcW w:w="3492" w:type="dxa"/>
          </w:tcPr>
          <w:p w:rsidR="00442463" w:rsidRPr="001F7728" w:rsidRDefault="00442463" w:rsidP="004221F9">
            <w:pPr>
              <w:spacing w:line="276" w:lineRule="auto"/>
              <w:jc w:val="both"/>
              <w:rPr>
                <w:bCs/>
                <w:sz w:val="24"/>
                <w:szCs w:val="24"/>
                <w:lang w:eastAsia="en-US"/>
              </w:rPr>
            </w:pPr>
            <w:r w:rsidRPr="001F7728">
              <w:rPr>
                <w:color w:val="000000"/>
                <w:spacing w:val="-1"/>
                <w:sz w:val="24"/>
                <w:szCs w:val="24"/>
                <w:lang w:eastAsia="en-US"/>
              </w:rPr>
              <w:t>От пенсионеров</w:t>
            </w:r>
          </w:p>
        </w:tc>
        <w:tc>
          <w:tcPr>
            <w:tcW w:w="1328" w:type="dxa"/>
          </w:tcPr>
          <w:p w:rsidR="00442463" w:rsidRPr="001F7728" w:rsidRDefault="00442463" w:rsidP="004221F9">
            <w:pPr>
              <w:spacing w:line="276" w:lineRule="auto"/>
              <w:jc w:val="center"/>
              <w:rPr>
                <w:bCs/>
                <w:sz w:val="24"/>
                <w:szCs w:val="24"/>
                <w:lang w:eastAsia="en-US"/>
              </w:rPr>
            </w:pPr>
            <w:r>
              <w:rPr>
                <w:bCs/>
                <w:sz w:val="24"/>
                <w:szCs w:val="24"/>
                <w:lang w:eastAsia="en-US"/>
              </w:rPr>
              <w:t>18,5</w:t>
            </w:r>
          </w:p>
        </w:tc>
        <w:tc>
          <w:tcPr>
            <w:tcW w:w="1559" w:type="dxa"/>
          </w:tcPr>
          <w:p w:rsidR="00442463" w:rsidRPr="001F7728" w:rsidRDefault="00442463" w:rsidP="004221F9">
            <w:pPr>
              <w:spacing w:line="276" w:lineRule="auto"/>
              <w:jc w:val="center"/>
              <w:rPr>
                <w:bCs/>
                <w:lang w:eastAsia="en-US"/>
              </w:rPr>
            </w:pPr>
            <w:r w:rsidRPr="001F7728">
              <w:rPr>
                <w:bCs/>
                <w:sz w:val="24"/>
                <w:szCs w:val="24"/>
                <w:lang w:eastAsia="en-US"/>
              </w:rPr>
              <w:t>19,1</w:t>
            </w:r>
          </w:p>
        </w:tc>
        <w:tc>
          <w:tcPr>
            <w:tcW w:w="1559" w:type="dxa"/>
          </w:tcPr>
          <w:p w:rsidR="00442463" w:rsidRPr="001F7728" w:rsidRDefault="00442463" w:rsidP="004221F9">
            <w:pPr>
              <w:spacing w:line="276" w:lineRule="auto"/>
              <w:jc w:val="center"/>
              <w:rPr>
                <w:bCs/>
                <w:sz w:val="24"/>
                <w:szCs w:val="24"/>
                <w:lang w:eastAsia="en-US"/>
              </w:rPr>
            </w:pPr>
            <w:r w:rsidRPr="001F7728">
              <w:rPr>
                <w:bCs/>
                <w:sz w:val="24"/>
                <w:szCs w:val="24"/>
                <w:lang w:eastAsia="en-US"/>
              </w:rPr>
              <w:t>19,6</w:t>
            </w:r>
          </w:p>
        </w:tc>
        <w:tc>
          <w:tcPr>
            <w:tcW w:w="1276" w:type="dxa"/>
          </w:tcPr>
          <w:p w:rsidR="00442463" w:rsidRPr="00F9684C" w:rsidRDefault="00442463" w:rsidP="004221F9">
            <w:pPr>
              <w:spacing w:line="276" w:lineRule="auto"/>
              <w:jc w:val="center"/>
              <w:rPr>
                <w:bCs/>
                <w:lang w:eastAsia="en-US"/>
              </w:rPr>
            </w:pPr>
            <w:r w:rsidRPr="00F9684C">
              <w:rPr>
                <w:bCs/>
                <w:lang w:eastAsia="en-US"/>
              </w:rPr>
              <w:t>18,9</w:t>
            </w:r>
          </w:p>
        </w:tc>
        <w:tc>
          <w:tcPr>
            <w:tcW w:w="1360" w:type="dxa"/>
          </w:tcPr>
          <w:p w:rsidR="00442463" w:rsidRPr="00F9684C" w:rsidRDefault="005E113B" w:rsidP="004221F9">
            <w:pPr>
              <w:spacing w:line="276" w:lineRule="auto"/>
              <w:jc w:val="center"/>
              <w:rPr>
                <w:bCs/>
                <w:lang w:eastAsia="en-US"/>
              </w:rPr>
            </w:pPr>
            <w:r>
              <w:rPr>
                <w:bCs/>
                <w:lang w:eastAsia="en-US"/>
              </w:rPr>
              <w:t>18,2</w:t>
            </w:r>
          </w:p>
        </w:tc>
      </w:tr>
      <w:tr w:rsidR="00442463" w:rsidRPr="00AD053A" w:rsidTr="00442463">
        <w:tc>
          <w:tcPr>
            <w:tcW w:w="3492" w:type="dxa"/>
          </w:tcPr>
          <w:p w:rsidR="00442463" w:rsidRPr="001F7728" w:rsidRDefault="00442463" w:rsidP="004221F9">
            <w:pPr>
              <w:spacing w:line="276" w:lineRule="auto"/>
              <w:jc w:val="both"/>
              <w:rPr>
                <w:bCs/>
                <w:sz w:val="24"/>
                <w:szCs w:val="24"/>
                <w:lang w:eastAsia="en-US"/>
              </w:rPr>
            </w:pPr>
            <w:r w:rsidRPr="001F7728">
              <w:rPr>
                <w:color w:val="000000"/>
                <w:sz w:val="24"/>
                <w:szCs w:val="24"/>
                <w:lang w:eastAsia="en-US"/>
              </w:rPr>
              <w:t>От безработных и домохозяек</w:t>
            </w:r>
          </w:p>
        </w:tc>
        <w:tc>
          <w:tcPr>
            <w:tcW w:w="1328" w:type="dxa"/>
          </w:tcPr>
          <w:p w:rsidR="00442463" w:rsidRPr="001F7728" w:rsidRDefault="00442463" w:rsidP="004221F9">
            <w:pPr>
              <w:spacing w:line="276" w:lineRule="auto"/>
              <w:jc w:val="center"/>
              <w:rPr>
                <w:bCs/>
                <w:sz w:val="24"/>
                <w:szCs w:val="24"/>
                <w:lang w:eastAsia="en-US"/>
              </w:rPr>
            </w:pPr>
            <w:r>
              <w:rPr>
                <w:bCs/>
                <w:sz w:val="24"/>
                <w:szCs w:val="24"/>
                <w:lang w:eastAsia="en-US"/>
              </w:rPr>
              <w:t>16,7</w:t>
            </w:r>
          </w:p>
        </w:tc>
        <w:tc>
          <w:tcPr>
            <w:tcW w:w="1559" w:type="dxa"/>
          </w:tcPr>
          <w:p w:rsidR="00442463" w:rsidRPr="001F7728" w:rsidRDefault="00442463" w:rsidP="004221F9">
            <w:pPr>
              <w:spacing w:line="276" w:lineRule="auto"/>
              <w:jc w:val="center"/>
              <w:rPr>
                <w:bCs/>
                <w:lang w:eastAsia="en-US"/>
              </w:rPr>
            </w:pPr>
            <w:r w:rsidRPr="001F7728">
              <w:rPr>
                <w:bCs/>
                <w:sz w:val="24"/>
                <w:szCs w:val="24"/>
                <w:lang w:eastAsia="en-US"/>
              </w:rPr>
              <w:t>12,6</w:t>
            </w:r>
          </w:p>
        </w:tc>
        <w:tc>
          <w:tcPr>
            <w:tcW w:w="1559" w:type="dxa"/>
          </w:tcPr>
          <w:p w:rsidR="00442463" w:rsidRPr="001F7728" w:rsidRDefault="00442463" w:rsidP="004221F9">
            <w:pPr>
              <w:spacing w:line="276" w:lineRule="auto"/>
              <w:jc w:val="center"/>
              <w:rPr>
                <w:bCs/>
                <w:sz w:val="24"/>
                <w:szCs w:val="24"/>
                <w:lang w:eastAsia="en-US"/>
              </w:rPr>
            </w:pPr>
            <w:r w:rsidRPr="001F7728">
              <w:rPr>
                <w:bCs/>
                <w:sz w:val="24"/>
                <w:szCs w:val="24"/>
                <w:lang w:eastAsia="en-US"/>
              </w:rPr>
              <w:t>13,1</w:t>
            </w:r>
          </w:p>
        </w:tc>
        <w:tc>
          <w:tcPr>
            <w:tcW w:w="1276" w:type="dxa"/>
          </w:tcPr>
          <w:p w:rsidR="00442463" w:rsidRPr="00F9684C" w:rsidRDefault="00442463" w:rsidP="004221F9">
            <w:pPr>
              <w:spacing w:line="276" w:lineRule="auto"/>
              <w:jc w:val="center"/>
              <w:rPr>
                <w:bCs/>
                <w:lang w:eastAsia="en-US"/>
              </w:rPr>
            </w:pPr>
            <w:r w:rsidRPr="00F9684C">
              <w:rPr>
                <w:bCs/>
                <w:lang w:eastAsia="en-US"/>
              </w:rPr>
              <w:t>11,3</w:t>
            </w:r>
          </w:p>
        </w:tc>
        <w:tc>
          <w:tcPr>
            <w:tcW w:w="1360" w:type="dxa"/>
          </w:tcPr>
          <w:p w:rsidR="00442463" w:rsidRPr="00F9684C" w:rsidRDefault="005E113B" w:rsidP="004221F9">
            <w:pPr>
              <w:spacing w:line="276" w:lineRule="auto"/>
              <w:jc w:val="center"/>
              <w:rPr>
                <w:bCs/>
                <w:lang w:eastAsia="en-US"/>
              </w:rPr>
            </w:pPr>
            <w:r>
              <w:rPr>
                <w:bCs/>
                <w:lang w:eastAsia="en-US"/>
              </w:rPr>
              <w:t>11,1</w:t>
            </w:r>
          </w:p>
        </w:tc>
      </w:tr>
      <w:tr w:rsidR="00442463" w:rsidRPr="00AD053A" w:rsidTr="00442463">
        <w:tc>
          <w:tcPr>
            <w:tcW w:w="3492" w:type="dxa"/>
          </w:tcPr>
          <w:p w:rsidR="00442463" w:rsidRPr="001F7728" w:rsidRDefault="00442463" w:rsidP="004221F9">
            <w:pPr>
              <w:spacing w:line="276" w:lineRule="auto"/>
              <w:jc w:val="both"/>
              <w:rPr>
                <w:bCs/>
                <w:sz w:val="24"/>
                <w:szCs w:val="24"/>
                <w:lang w:eastAsia="en-US"/>
              </w:rPr>
            </w:pPr>
            <w:r w:rsidRPr="001F7728">
              <w:rPr>
                <w:color w:val="000000"/>
                <w:sz w:val="24"/>
                <w:szCs w:val="24"/>
                <w:lang w:eastAsia="en-US"/>
              </w:rPr>
              <w:t>От работников бюджетной сферы</w:t>
            </w:r>
          </w:p>
        </w:tc>
        <w:tc>
          <w:tcPr>
            <w:tcW w:w="1328" w:type="dxa"/>
          </w:tcPr>
          <w:p w:rsidR="00442463" w:rsidRPr="001F7728" w:rsidRDefault="00442463" w:rsidP="004221F9">
            <w:pPr>
              <w:spacing w:line="276" w:lineRule="auto"/>
              <w:jc w:val="center"/>
              <w:rPr>
                <w:bCs/>
                <w:sz w:val="24"/>
                <w:szCs w:val="24"/>
                <w:lang w:eastAsia="en-US"/>
              </w:rPr>
            </w:pPr>
            <w:r>
              <w:rPr>
                <w:bCs/>
                <w:sz w:val="24"/>
                <w:szCs w:val="24"/>
                <w:lang w:eastAsia="en-US"/>
              </w:rPr>
              <w:t>20,1</w:t>
            </w:r>
          </w:p>
        </w:tc>
        <w:tc>
          <w:tcPr>
            <w:tcW w:w="1559" w:type="dxa"/>
          </w:tcPr>
          <w:p w:rsidR="00442463" w:rsidRPr="001F7728" w:rsidRDefault="00442463" w:rsidP="004221F9">
            <w:pPr>
              <w:spacing w:line="276" w:lineRule="auto"/>
              <w:jc w:val="center"/>
              <w:rPr>
                <w:bCs/>
                <w:lang w:eastAsia="en-US"/>
              </w:rPr>
            </w:pPr>
            <w:r w:rsidRPr="001F7728">
              <w:rPr>
                <w:bCs/>
                <w:sz w:val="24"/>
                <w:szCs w:val="24"/>
                <w:lang w:eastAsia="en-US"/>
              </w:rPr>
              <w:t>23,0</w:t>
            </w:r>
          </w:p>
        </w:tc>
        <w:tc>
          <w:tcPr>
            <w:tcW w:w="1559" w:type="dxa"/>
          </w:tcPr>
          <w:p w:rsidR="00442463" w:rsidRPr="001F7728" w:rsidRDefault="00442463" w:rsidP="004221F9">
            <w:pPr>
              <w:spacing w:line="276" w:lineRule="auto"/>
              <w:jc w:val="center"/>
              <w:rPr>
                <w:bCs/>
                <w:sz w:val="24"/>
                <w:szCs w:val="24"/>
                <w:lang w:eastAsia="en-US"/>
              </w:rPr>
            </w:pPr>
            <w:r w:rsidRPr="001F7728">
              <w:rPr>
                <w:bCs/>
                <w:sz w:val="24"/>
                <w:szCs w:val="24"/>
                <w:lang w:eastAsia="en-US"/>
              </w:rPr>
              <w:t>25,1</w:t>
            </w:r>
          </w:p>
        </w:tc>
        <w:tc>
          <w:tcPr>
            <w:tcW w:w="1276" w:type="dxa"/>
          </w:tcPr>
          <w:p w:rsidR="00442463" w:rsidRPr="00F9684C" w:rsidRDefault="00442463" w:rsidP="004221F9">
            <w:pPr>
              <w:spacing w:line="276" w:lineRule="auto"/>
              <w:jc w:val="center"/>
              <w:rPr>
                <w:bCs/>
                <w:lang w:eastAsia="en-US"/>
              </w:rPr>
            </w:pPr>
            <w:r w:rsidRPr="00F9684C">
              <w:rPr>
                <w:bCs/>
                <w:lang w:eastAsia="en-US"/>
              </w:rPr>
              <w:t>24,8</w:t>
            </w:r>
          </w:p>
        </w:tc>
        <w:tc>
          <w:tcPr>
            <w:tcW w:w="1360" w:type="dxa"/>
          </w:tcPr>
          <w:p w:rsidR="00442463" w:rsidRPr="00F9684C" w:rsidRDefault="005E113B" w:rsidP="004221F9">
            <w:pPr>
              <w:spacing w:line="276" w:lineRule="auto"/>
              <w:jc w:val="center"/>
              <w:rPr>
                <w:bCs/>
                <w:lang w:eastAsia="en-US"/>
              </w:rPr>
            </w:pPr>
            <w:r>
              <w:rPr>
                <w:bCs/>
                <w:lang w:eastAsia="en-US"/>
              </w:rPr>
              <w:t>25,6</w:t>
            </w:r>
          </w:p>
        </w:tc>
      </w:tr>
      <w:tr w:rsidR="00442463" w:rsidRPr="00AD053A" w:rsidTr="00442463">
        <w:tc>
          <w:tcPr>
            <w:tcW w:w="3492" w:type="dxa"/>
          </w:tcPr>
          <w:p w:rsidR="00442463" w:rsidRPr="001F7728" w:rsidRDefault="00442463" w:rsidP="004221F9">
            <w:pPr>
              <w:spacing w:line="276" w:lineRule="auto"/>
              <w:jc w:val="both"/>
              <w:rPr>
                <w:bCs/>
                <w:sz w:val="24"/>
                <w:szCs w:val="24"/>
                <w:lang w:eastAsia="en-US"/>
              </w:rPr>
            </w:pPr>
            <w:r w:rsidRPr="001F7728">
              <w:rPr>
                <w:color w:val="000000"/>
                <w:spacing w:val="-2"/>
                <w:sz w:val="24"/>
                <w:szCs w:val="24"/>
                <w:lang w:eastAsia="en-US"/>
              </w:rPr>
              <w:t>От студентов</w:t>
            </w:r>
          </w:p>
        </w:tc>
        <w:tc>
          <w:tcPr>
            <w:tcW w:w="1328" w:type="dxa"/>
          </w:tcPr>
          <w:p w:rsidR="00442463" w:rsidRPr="001F7728" w:rsidRDefault="00442463" w:rsidP="004221F9">
            <w:pPr>
              <w:spacing w:line="276" w:lineRule="auto"/>
              <w:jc w:val="center"/>
              <w:rPr>
                <w:bCs/>
                <w:sz w:val="24"/>
                <w:szCs w:val="24"/>
                <w:lang w:eastAsia="en-US"/>
              </w:rPr>
            </w:pPr>
            <w:r>
              <w:rPr>
                <w:bCs/>
                <w:sz w:val="24"/>
                <w:szCs w:val="24"/>
                <w:lang w:eastAsia="en-US"/>
              </w:rPr>
              <w:t>14,2</w:t>
            </w:r>
          </w:p>
        </w:tc>
        <w:tc>
          <w:tcPr>
            <w:tcW w:w="1559" w:type="dxa"/>
          </w:tcPr>
          <w:p w:rsidR="00442463" w:rsidRPr="001F7728" w:rsidRDefault="00442463" w:rsidP="004221F9">
            <w:pPr>
              <w:spacing w:line="276" w:lineRule="auto"/>
              <w:jc w:val="center"/>
              <w:rPr>
                <w:bCs/>
                <w:lang w:eastAsia="en-US"/>
              </w:rPr>
            </w:pPr>
            <w:r w:rsidRPr="001F7728">
              <w:rPr>
                <w:bCs/>
                <w:sz w:val="24"/>
                <w:szCs w:val="24"/>
                <w:lang w:eastAsia="en-US"/>
              </w:rPr>
              <w:t>15,8</w:t>
            </w:r>
          </w:p>
        </w:tc>
        <w:tc>
          <w:tcPr>
            <w:tcW w:w="1559" w:type="dxa"/>
          </w:tcPr>
          <w:p w:rsidR="00442463" w:rsidRPr="001F7728" w:rsidRDefault="00442463" w:rsidP="004221F9">
            <w:pPr>
              <w:spacing w:line="276" w:lineRule="auto"/>
              <w:jc w:val="center"/>
              <w:rPr>
                <w:bCs/>
                <w:sz w:val="24"/>
                <w:szCs w:val="24"/>
                <w:lang w:eastAsia="en-US"/>
              </w:rPr>
            </w:pPr>
            <w:r w:rsidRPr="001F7728">
              <w:rPr>
                <w:bCs/>
                <w:sz w:val="24"/>
                <w:szCs w:val="24"/>
                <w:lang w:eastAsia="en-US"/>
              </w:rPr>
              <w:t>17,2</w:t>
            </w:r>
          </w:p>
        </w:tc>
        <w:tc>
          <w:tcPr>
            <w:tcW w:w="1276" w:type="dxa"/>
          </w:tcPr>
          <w:p w:rsidR="00442463" w:rsidRPr="00F9684C" w:rsidRDefault="00442463" w:rsidP="004221F9">
            <w:pPr>
              <w:spacing w:line="276" w:lineRule="auto"/>
              <w:jc w:val="center"/>
              <w:rPr>
                <w:bCs/>
                <w:lang w:eastAsia="en-US"/>
              </w:rPr>
            </w:pPr>
            <w:r w:rsidRPr="00F9684C">
              <w:rPr>
                <w:bCs/>
                <w:lang w:eastAsia="en-US"/>
              </w:rPr>
              <w:t>15,8</w:t>
            </w:r>
          </w:p>
        </w:tc>
        <w:tc>
          <w:tcPr>
            <w:tcW w:w="1360" w:type="dxa"/>
          </w:tcPr>
          <w:p w:rsidR="00442463" w:rsidRPr="00F9684C" w:rsidRDefault="005E113B" w:rsidP="004221F9">
            <w:pPr>
              <w:spacing w:line="276" w:lineRule="auto"/>
              <w:jc w:val="center"/>
              <w:rPr>
                <w:bCs/>
                <w:lang w:eastAsia="en-US"/>
              </w:rPr>
            </w:pPr>
            <w:r>
              <w:rPr>
                <w:bCs/>
                <w:lang w:eastAsia="en-US"/>
              </w:rPr>
              <w:t>16,1</w:t>
            </w:r>
          </w:p>
        </w:tc>
      </w:tr>
      <w:tr w:rsidR="00442463" w:rsidRPr="00A34CE3" w:rsidTr="00442463">
        <w:tc>
          <w:tcPr>
            <w:tcW w:w="3492" w:type="dxa"/>
          </w:tcPr>
          <w:p w:rsidR="00442463" w:rsidRPr="001F7728" w:rsidRDefault="00442463" w:rsidP="004221F9">
            <w:pPr>
              <w:spacing w:line="276" w:lineRule="auto"/>
              <w:jc w:val="both"/>
              <w:rPr>
                <w:bCs/>
                <w:sz w:val="24"/>
                <w:szCs w:val="24"/>
                <w:lang w:eastAsia="en-US"/>
              </w:rPr>
            </w:pPr>
            <w:r w:rsidRPr="001F7728">
              <w:rPr>
                <w:color w:val="000000"/>
                <w:sz w:val="24"/>
                <w:szCs w:val="24"/>
                <w:lang w:eastAsia="en-US"/>
              </w:rPr>
              <w:t>Других категорий</w:t>
            </w:r>
          </w:p>
        </w:tc>
        <w:tc>
          <w:tcPr>
            <w:tcW w:w="1328" w:type="dxa"/>
          </w:tcPr>
          <w:p w:rsidR="00442463" w:rsidRPr="001F7728" w:rsidRDefault="00442463" w:rsidP="004221F9">
            <w:pPr>
              <w:spacing w:line="276" w:lineRule="auto"/>
              <w:jc w:val="center"/>
              <w:rPr>
                <w:bCs/>
                <w:sz w:val="24"/>
                <w:szCs w:val="24"/>
                <w:lang w:eastAsia="en-US"/>
              </w:rPr>
            </w:pPr>
            <w:r>
              <w:rPr>
                <w:bCs/>
                <w:sz w:val="24"/>
                <w:szCs w:val="24"/>
                <w:lang w:eastAsia="en-US"/>
              </w:rPr>
              <w:t>19,3</w:t>
            </w:r>
          </w:p>
        </w:tc>
        <w:tc>
          <w:tcPr>
            <w:tcW w:w="1559" w:type="dxa"/>
          </w:tcPr>
          <w:p w:rsidR="00442463" w:rsidRPr="001F7728" w:rsidRDefault="00442463" w:rsidP="004221F9">
            <w:pPr>
              <w:spacing w:line="276" w:lineRule="auto"/>
              <w:jc w:val="center"/>
              <w:rPr>
                <w:bCs/>
                <w:lang w:eastAsia="en-US"/>
              </w:rPr>
            </w:pPr>
            <w:r w:rsidRPr="001F7728">
              <w:rPr>
                <w:bCs/>
                <w:sz w:val="24"/>
                <w:szCs w:val="24"/>
                <w:lang w:eastAsia="en-US"/>
              </w:rPr>
              <w:t>28,7</w:t>
            </w:r>
          </w:p>
        </w:tc>
        <w:tc>
          <w:tcPr>
            <w:tcW w:w="1559" w:type="dxa"/>
          </w:tcPr>
          <w:p w:rsidR="00442463" w:rsidRPr="001F7728" w:rsidRDefault="00442463" w:rsidP="004221F9">
            <w:pPr>
              <w:spacing w:line="276" w:lineRule="auto"/>
              <w:jc w:val="center"/>
              <w:rPr>
                <w:bCs/>
                <w:sz w:val="24"/>
                <w:szCs w:val="24"/>
                <w:lang w:eastAsia="en-US"/>
              </w:rPr>
            </w:pPr>
            <w:r w:rsidRPr="001F7728">
              <w:rPr>
                <w:bCs/>
                <w:sz w:val="24"/>
                <w:szCs w:val="24"/>
                <w:lang w:eastAsia="en-US"/>
              </w:rPr>
              <w:t>24,6</w:t>
            </w:r>
          </w:p>
        </w:tc>
        <w:tc>
          <w:tcPr>
            <w:tcW w:w="1276" w:type="dxa"/>
          </w:tcPr>
          <w:p w:rsidR="00442463" w:rsidRPr="00F9684C" w:rsidRDefault="00442463" w:rsidP="004221F9">
            <w:pPr>
              <w:spacing w:line="276" w:lineRule="auto"/>
              <w:jc w:val="center"/>
              <w:rPr>
                <w:bCs/>
                <w:lang w:eastAsia="en-US"/>
              </w:rPr>
            </w:pPr>
            <w:r>
              <w:rPr>
                <w:bCs/>
                <w:lang w:eastAsia="en-US"/>
              </w:rPr>
              <w:t>29,2</w:t>
            </w:r>
          </w:p>
        </w:tc>
        <w:tc>
          <w:tcPr>
            <w:tcW w:w="1360" w:type="dxa"/>
          </w:tcPr>
          <w:p w:rsidR="00442463" w:rsidRPr="00F9684C" w:rsidRDefault="005E113B" w:rsidP="004221F9">
            <w:pPr>
              <w:spacing w:line="276" w:lineRule="auto"/>
              <w:jc w:val="center"/>
              <w:rPr>
                <w:bCs/>
                <w:lang w:eastAsia="en-US"/>
              </w:rPr>
            </w:pPr>
            <w:r>
              <w:rPr>
                <w:bCs/>
                <w:lang w:eastAsia="en-US"/>
              </w:rPr>
              <w:t>28</w:t>
            </w:r>
          </w:p>
        </w:tc>
      </w:tr>
    </w:tbl>
    <w:p w:rsidR="005C68A5" w:rsidRDefault="00897DBD" w:rsidP="005C68A5">
      <w:pPr>
        <w:pStyle w:val="ac"/>
        <w:numPr>
          <w:ilvl w:val="0"/>
          <w:numId w:val="1"/>
        </w:numPr>
        <w:spacing w:line="276" w:lineRule="auto"/>
        <w:jc w:val="both"/>
        <w:rPr>
          <w:b/>
          <w:bCs/>
          <w:sz w:val="28"/>
          <w:szCs w:val="28"/>
        </w:rPr>
      </w:pPr>
      <w:r w:rsidRPr="00B20F68">
        <w:rPr>
          <w:b/>
          <w:bCs/>
          <w:sz w:val="28"/>
          <w:szCs w:val="28"/>
        </w:rPr>
        <w:t>Содействие потребителям в реализации их права на судебную защиту</w:t>
      </w:r>
    </w:p>
    <w:p w:rsidR="005C68A5" w:rsidRDefault="005C68A5" w:rsidP="005C68A5">
      <w:pPr>
        <w:pStyle w:val="ac"/>
        <w:spacing w:line="276" w:lineRule="auto"/>
        <w:ind w:left="0" w:firstLine="709"/>
        <w:jc w:val="both"/>
        <w:rPr>
          <w:bCs/>
          <w:sz w:val="28"/>
          <w:szCs w:val="28"/>
        </w:rPr>
      </w:pPr>
      <w:r w:rsidRPr="005C68A5">
        <w:rPr>
          <w:bCs/>
          <w:sz w:val="28"/>
          <w:szCs w:val="28"/>
        </w:rPr>
        <w:t xml:space="preserve">В случаях, когда требования потребителей в добровольном (внесудебном) порядке не удовлетворялись продавцами (исполнителями), специалисты управления разъясняли потребителям право на обращение в суд и рекомендовали отстаивать свои права в судебном порядке. При этом потребителям разъясняли порядок предъявления иска, право выбора потребителем места предъявления иска, льготы по уплате госпошлины. По спорам, для которых обязателен досудебный претензионный порядок, предупреждали о предельных сроках предъявления претензий и последствиях несоблюдения такого порядка. </w:t>
      </w:r>
    </w:p>
    <w:p w:rsidR="005C68A5" w:rsidRPr="005C68A5" w:rsidRDefault="005C68A5" w:rsidP="005C68A5">
      <w:pPr>
        <w:pStyle w:val="ac"/>
        <w:spacing w:line="276" w:lineRule="auto"/>
        <w:ind w:left="0" w:firstLine="709"/>
        <w:jc w:val="both"/>
        <w:rPr>
          <w:b/>
          <w:bCs/>
          <w:sz w:val="28"/>
          <w:szCs w:val="28"/>
        </w:rPr>
      </w:pPr>
      <w:r w:rsidRPr="005C68A5">
        <w:rPr>
          <w:bCs/>
          <w:sz w:val="28"/>
          <w:szCs w:val="28"/>
        </w:rPr>
        <w:t xml:space="preserve">Потребителям, решившим отстаивать свои права в суде, специалисты управления оказывали непосредственную помощь в составлении искового заявления, подготовке доказательной базы. </w:t>
      </w:r>
    </w:p>
    <w:p w:rsidR="00826D75" w:rsidRDefault="00896A0B" w:rsidP="004221F9">
      <w:pPr>
        <w:spacing w:line="276" w:lineRule="auto"/>
        <w:ind w:firstLine="708"/>
        <w:jc w:val="both"/>
        <w:rPr>
          <w:sz w:val="28"/>
          <w:szCs w:val="28"/>
        </w:rPr>
      </w:pPr>
      <w:r>
        <w:rPr>
          <w:sz w:val="28"/>
          <w:szCs w:val="28"/>
        </w:rPr>
        <w:t>В 2019 году специалистами управления</w:t>
      </w:r>
      <w:r w:rsidR="00826D75" w:rsidRPr="00826D75">
        <w:rPr>
          <w:sz w:val="28"/>
          <w:szCs w:val="28"/>
        </w:rPr>
        <w:t xml:space="preserve"> </w:t>
      </w:r>
      <w:r w:rsidR="00826D75">
        <w:rPr>
          <w:sz w:val="28"/>
          <w:szCs w:val="28"/>
        </w:rPr>
        <w:t xml:space="preserve">оказана помощь в составлении 13 исковых заявлений от имени потребителя на сумму 566,5 </w:t>
      </w:r>
      <w:proofErr w:type="spellStart"/>
      <w:r w:rsidR="000D0DBC">
        <w:rPr>
          <w:sz w:val="28"/>
          <w:szCs w:val="28"/>
        </w:rPr>
        <w:t>тыс</w:t>
      </w:r>
      <w:proofErr w:type="gramStart"/>
      <w:r w:rsidR="000D0DBC">
        <w:rPr>
          <w:sz w:val="28"/>
          <w:szCs w:val="28"/>
        </w:rPr>
        <w:t>.</w:t>
      </w:r>
      <w:r w:rsidR="00826D75">
        <w:rPr>
          <w:sz w:val="28"/>
          <w:szCs w:val="28"/>
        </w:rPr>
        <w:t>р</w:t>
      </w:r>
      <w:proofErr w:type="gramEnd"/>
      <w:r w:rsidR="00826D75">
        <w:rPr>
          <w:sz w:val="28"/>
          <w:szCs w:val="28"/>
        </w:rPr>
        <w:t>уб</w:t>
      </w:r>
      <w:proofErr w:type="spellEnd"/>
      <w:r w:rsidR="00826D75">
        <w:rPr>
          <w:sz w:val="28"/>
          <w:szCs w:val="28"/>
        </w:rPr>
        <w:t xml:space="preserve">. (в 2018 году – 12 на сумму 655,6 </w:t>
      </w:r>
      <w:proofErr w:type="spellStart"/>
      <w:r w:rsidR="000D0DBC">
        <w:rPr>
          <w:sz w:val="28"/>
          <w:szCs w:val="28"/>
        </w:rPr>
        <w:t>тыс.</w:t>
      </w:r>
      <w:r w:rsidR="00826D75">
        <w:rPr>
          <w:sz w:val="28"/>
          <w:szCs w:val="28"/>
        </w:rPr>
        <w:t>руб</w:t>
      </w:r>
      <w:proofErr w:type="spellEnd"/>
      <w:r w:rsidR="00826D75">
        <w:rPr>
          <w:sz w:val="28"/>
          <w:szCs w:val="28"/>
        </w:rPr>
        <w:t xml:space="preserve">.). </w:t>
      </w:r>
    </w:p>
    <w:p w:rsidR="00896A0B" w:rsidRPr="00896A0B" w:rsidRDefault="00896A0B" w:rsidP="00896A0B">
      <w:pPr>
        <w:shd w:val="clear" w:color="auto" w:fill="FFFFFF"/>
        <w:spacing w:line="276" w:lineRule="auto"/>
        <w:ind w:firstLine="709"/>
        <w:jc w:val="both"/>
        <w:rPr>
          <w:rFonts w:eastAsia="Courier New"/>
          <w:sz w:val="28"/>
          <w:szCs w:val="28"/>
          <w:lang w:eastAsia="en-US"/>
        </w:rPr>
      </w:pPr>
      <w:proofErr w:type="gramStart"/>
      <w:r w:rsidRPr="00896A0B">
        <w:rPr>
          <w:rFonts w:eastAsia="Courier New"/>
          <w:sz w:val="28"/>
          <w:szCs w:val="28"/>
          <w:lang w:eastAsia="en-US"/>
        </w:rPr>
        <w:t>Иски о защите прав потребителей содержали требования о расторжении договоров купли-продажи и оказания услуг (выполнения работ), возврате уплаченных денежных средств за товар с недостатком, замене товара с недостатком, возврате предварительно оплаченной суммы при нарушении срока передачи товара, устранении недостатков в выполненной работе, взыскании убытков, неустойки, возмещении вреда, причиненного жизни, здоровью, имуществу потребителя, компенсации морального вреда, штрафов за несоблюдение добровольного порядка</w:t>
      </w:r>
      <w:proofErr w:type="gramEnd"/>
      <w:r w:rsidRPr="00896A0B">
        <w:rPr>
          <w:rFonts w:eastAsia="Courier New"/>
          <w:sz w:val="28"/>
          <w:szCs w:val="28"/>
          <w:lang w:eastAsia="en-US"/>
        </w:rPr>
        <w:t xml:space="preserve"> удовлетворения требований потребителей.</w:t>
      </w:r>
    </w:p>
    <w:p w:rsidR="003B5E15" w:rsidRDefault="000D0DBC" w:rsidP="003B5E15">
      <w:pPr>
        <w:spacing w:line="276" w:lineRule="auto"/>
        <w:ind w:firstLine="708"/>
        <w:jc w:val="both"/>
        <w:rPr>
          <w:sz w:val="28"/>
          <w:szCs w:val="28"/>
        </w:rPr>
      </w:pPr>
      <w:r>
        <w:rPr>
          <w:rFonts w:eastAsia="Calibri"/>
          <w:sz w:val="28"/>
          <w:szCs w:val="28"/>
          <w:lang w:eastAsia="en-US"/>
        </w:rPr>
        <w:t xml:space="preserve">В пользу потребителей в отчетном периоде решено 9 дел, в том числе 1 дело по иску, предъявленное в 2018 году. </w:t>
      </w:r>
      <w:r w:rsidR="00826D75">
        <w:rPr>
          <w:rFonts w:eastAsia="Calibri"/>
          <w:sz w:val="28"/>
          <w:szCs w:val="28"/>
          <w:lang w:eastAsia="en-US"/>
        </w:rPr>
        <w:t xml:space="preserve">Судом удовлетворено </w:t>
      </w:r>
      <w:r>
        <w:rPr>
          <w:rFonts w:eastAsia="Calibri"/>
          <w:sz w:val="28"/>
          <w:szCs w:val="28"/>
          <w:lang w:eastAsia="en-US"/>
        </w:rPr>
        <w:t>4</w:t>
      </w:r>
      <w:r w:rsidR="00826D75">
        <w:rPr>
          <w:rFonts w:eastAsia="Calibri"/>
          <w:sz w:val="28"/>
          <w:szCs w:val="28"/>
          <w:lang w:eastAsia="en-US"/>
        </w:rPr>
        <w:t xml:space="preserve"> исковых заявления на сумму </w:t>
      </w:r>
      <w:r>
        <w:rPr>
          <w:rFonts w:eastAsia="Calibri"/>
          <w:sz w:val="28"/>
          <w:szCs w:val="28"/>
          <w:lang w:eastAsia="en-US"/>
        </w:rPr>
        <w:t xml:space="preserve">118,5 </w:t>
      </w:r>
      <w:proofErr w:type="spellStart"/>
      <w:r>
        <w:rPr>
          <w:sz w:val="28"/>
          <w:szCs w:val="28"/>
        </w:rPr>
        <w:t>тыс</w:t>
      </w:r>
      <w:proofErr w:type="gramStart"/>
      <w:r>
        <w:rPr>
          <w:sz w:val="28"/>
          <w:szCs w:val="28"/>
        </w:rPr>
        <w:t>.</w:t>
      </w:r>
      <w:r>
        <w:rPr>
          <w:rFonts w:eastAsia="Calibri"/>
          <w:sz w:val="28"/>
          <w:szCs w:val="28"/>
          <w:lang w:eastAsia="en-US"/>
        </w:rPr>
        <w:t>р</w:t>
      </w:r>
      <w:proofErr w:type="gramEnd"/>
      <w:r>
        <w:rPr>
          <w:rFonts w:eastAsia="Calibri"/>
          <w:sz w:val="28"/>
          <w:szCs w:val="28"/>
          <w:lang w:eastAsia="en-US"/>
        </w:rPr>
        <w:t>уб</w:t>
      </w:r>
      <w:proofErr w:type="spellEnd"/>
      <w:r>
        <w:rPr>
          <w:rFonts w:eastAsia="Calibri"/>
          <w:sz w:val="28"/>
          <w:szCs w:val="28"/>
          <w:lang w:eastAsia="en-US"/>
        </w:rPr>
        <w:t>.</w:t>
      </w:r>
      <w:r w:rsidR="00826D75">
        <w:rPr>
          <w:rFonts w:eastAsia="Calibri"/>
          <w:sz w:val="28"/>
          <w:szCs w:val="28"/>
          <w:lang w:eastAsia="en-US"/>
        </w:rPr>
        <w:t xml:space="preserve">, заключено 5 мировых соглашений на сумму 117,9 </w:t>
      </w:r>
      <w:proofErr w:type="spellStart"/>
      <w:r>
        <w:rPr>
          <w:sz w:val="28"/>
          <w:szCs w:val="28"/>
        </w:rPr>
        <w:t>тыс.</w:t>
      </w:r>
      <w:r w:rsidR="00826D75">
        <w:rPr>
          <w:rFonts w:eastAsia="Calibri"/>
          <w:sz w:val="28"/>
          <w:szCs w:val="28"/>
          <w:lang w:eastAsia="en-US"/>
        </w:rPr>
        <w:t>руб</w:t>
      </w:r>
      <w:proofErr w:type="spellEnd"/>
      <w:r w:rsidR="00826D75">
        <w:rPr>
          <w:rFonts w:eastAsia="Calibri"/>
          <w:sz w:val="28"/>
          <w:szCs w:val="28"/>
          <w:lang w:eastAsia="en-US"/>
        </w:rPr>
        <w:t xml:space="preserve">., </w:t>
      </w:r>
      <w:r>
        <w:rPr>
          <w:rFonts w:eastAsia="Calibri"/>
          <w:sz w:val="28"/>
          <w:szCs w:val="28"/>
          <w:lang w:eastAsia="en-US"/>
        </w:rPr>
        <w:t>наложены</w:t>
      </w:r>
      <w:r w:rsidRPr="00826D75">
        <w:rPr>
          <w:rFonts w:eastAsia="Calibri"/>
          <w:sz w:val="28"/>
          <w:szCs w:val="28"/>
          <w:lang w:eastAsia="en-US"/>
        </w:rPr>
        <w:t xml:space="preserve"> штраф</w:t>
      </w:r>
      <w:r>
        <w:rPr>
          <w:rFonts w:eastAsia="Calibri"/>
          <w:sz w:val="28"/>
          <w:szCs w:val="28"/>
          <w:lang w:eastAsia="en-US"/>
        </w:rPr>
        <w:t>ы</w:t>
      </w:r>
      <w:r w:rsidRPr="00826D75">
        <w:rPr>
          <w:rFonts w:eastAsia="Calibri"/>
          <w:sz w:val="28"/>
          <w:szCs w:val="28"/>
          <w:lang w:eastAsia="en-US"/>
        </w:rPr>
        <w:t xml:space="preserve"> в пользу потребителей </w:t>
      </w:r>
      <w:r>
        <w:rPr>
          <w:rFonts w:eastAsia="Calibri"/>
          <w:sz w:val="28"/>
          <w:szCs w:val="28"/>
          <w:lang w:eastAsia="en-US"/>
        </w:rPr>
        <w:t xml:space="preserve">на сумму 39,0 </w:t>
      </w:r>
      <w:proofErr w:type="spellStart"/>
      <w:r>
        <w:rPr>
          <w:sz w:val="28"/>
          <w:szCs w:val="28"/>
        </w:rPr>
        <w:t>тыс.</w:t>
      </w:r>
      <w:r>
        <w:rPr>
          <w:rFonts w:eastAsia="Calibri"/>
          <w:sz w:val="28"/>
          <w:szCs w:val="28"/>
          <w:lang w:eastAsia="en-US"/>
        </w:rPr>
        <w:t>руб</w:t>
      </w:r>
      <w:proofErr w:type="spellEnd"/>
      <w:r>
        <w:rPr>
          <w:rFonts w:eastAsia="Calibri"/>
          <w:sz w:val="28"/>
          <w:szCs w:val="28"/>
          <w:lang w:eastAsia="en-US"/>
        </w:rPr>
        <w:t xml:space="preserve">., </w:t>
      </w:r>
      <w:r w:rsidR="00826D75" w:rsidRPr="00C0600C">
        <w:rPr>
          <w:sz w:val="28"/>
          <w:szCs w:val="28"/>
        </w:rPr>
        <w:t xml:space="preserve">отказано в удовлетворении </w:t>
      </w:r>
      <w:r w:rsidR="00826D75">
        <w:rPr>
          <w:sz w:val="28"/>
          <w:szCs w:val="28"/>
        </w:rPr>
        <w:t xml:space="preserve">1 </w:t>
      </w:r>
      <w:r w:rsidR="00826D75" w:rsidRPr="00C0600C">
        <w:rPr>
          <w:sz w:val="28"/>
          <w:szCs w:val="28"/>
        </w:rPr>
        <w:lastRenderedPageBreak/>
        <w:t>иск</w:t>
      </w:r>
      <w:r w:rsidR="00826D75">
        <w:rPr>
          <w:sz w:val="28"/>
          <w:szCs w:val="28"/>
        </w:rPr>
        <w:t>а (по причине отсутствия информации о местонахождени</w:t>
      </w:r>
      <w:r>
        <w:rPr>
          <w:sz w:val="28"/>
          <w:szCs w:val="28"/>
        </w:rPr>
        <w:t>и о</w:t>
      </w:r>
      <w:r w:rsidR="00826D75">
        <w:rPr>
          <w:sz w:val="28"/>
          <w:szCs w:val="28"/>
        </w:rPr>
        <w:t>тветчика)</w:t>
      </w:r>
      <w:r w:rsidR="00826D75" w:rsidRPr="00C0600C">
        <w:rPr>
          <w:sz w:val="28"/>
          <w:szCs w:val="28"/>
        </w:rPr>
        <w:t>, остальные находятся в стадии рассмотрения.</w:t>
      </w:r>
    </w:p>
    <w:p w:rsidR="003B5E15" w:rsidRDefault="003B5E15" w:rsidP="003B5E15">
      <w:pPr>
        <w:spacing w:line="276" w:lineRule="auto"/>
        <w:ind w:firstLine="708"/>
        <w:jc w:val="both"/>
        <w:rPr>
          <w:sz w:val="28"/>
          <w:szCs w:val="28"/>
        </w:rPr>
      </w:pPr>
      <w:r w:rsidRPr="003B5E15">
        <w:rPr>
          <w:sz w:val="28"/>
          <w:szCs w:val="28"/>
        </w:rPr>
        <w:t>Содействие потребителям в реализации их права на судебную защиту способствует повышению уровня защищенности населения от неправомерных действий хозяйствующих субъектов потребительского рынка. Неисполнение предприятиями законных требований потребителей в добровольном порядке приводит к выплате неустоек, компенсации морального вреда в пользу потребителя и штрафов в пользу государства.</w:t>
      </w:r>
    </w:p>
    <w:p w:rsidR="00B20F68" w:rsidRDefault="003B5E15" w:rsidP="00B20F68">
      <w:pPr>
        <w:spacing w:line="276" w:lineRule="auto"/>
        <w:ind w:firstLine="708"/>
        <w:jc w:val="both"/>
        <w:rPr>
          <w:sz w:val="28"/>
          <w:szCs w:val="28"/>
        </w:rPr>
      </w:pPr>
      <w:r w:rsidRPr="003B5E15">
        <w:rPr>
          <w:sz w:val="28"/>
          <w:szCs w:val="28"/>
        </w:rPr>
        <w:t xml:space="preserve">С целью снижения сумм, присужденных к взысканию с ответчиков в пользу потребителей, ответчики предлагали потребителям заключить мировое соглашение. Потребители соглашались на мировое соглашение, желая сэкономить время и быстрее восстановить свое нарушенное право. </w:t>
      </w:r>
    </w:p>
    <w:p w:rsidR="00E70F64" w:rsidRPr="0014317D" w:rsidRDefault="00722812" w:rsidP="0014317D">
      <w:pPr>
        <w:pStyle w:val="a3"/>
        <w:spacing w:line="276" w:lineRule="auto"/>
        <w:ind w:firstLine="708"/>
        <w:jc w:val="both"/>
        <w:rPr>
          <w:rFonts w:ascii="Times New Roman" w:hAnsi="Times New Roman"/>
          <w:sz w:val="28"/>
          <w:szCs w:val="28"/>
        </w:rPr>
      </w:pPr>
      <w:r w:rsidRPr="00E70F64">
        <w:rPr>
          <w:rFonts w:ascii="Times New Roman" w:hAnsi="Times New Roman"/>
          <w:sz w:val="28"/>
          <w:szCs w:val="28"/>
        </w:rPr>
        <w:t>Так</w:t>
      </w:r>
      <w:r w:rsidR="00A62DBB">
        <w:rPr>
          <w:rFonts w:ascii="Times New Roman" w:hAnsi="Times New Roman"/>
          <w:sz w:val="28"/>
          <w:szCs w:val="28"/>
        </w:rPr>
        <w:t xml:space="preserve">, например, </w:t>
      </w:r>
      <w:r w:rsidR="00E70F64" w:rsidRPr="00E70F64">
        <w:rPr>
          <w:rFonts w:ascii="Times New Roman" w:hAnsi="Times New Roman"/>
          <w:sz w:val="28"/>
          <w:szCs w:val="28"/>
        </w:rPr>
        <w:t xml:space="preserve">житель города </w:t>
      </w:r>
      <w:r w:rsidR="00A62DBB">
        <w:rPr>
          <w:rFonts w:ascii="Times New Roman" w:hAnsi="Times New Roman"/>
          <w:sz w:val="28"/>
          <w:szCs w:val="28"/>
        </w:rPr>
        <w:t xml:space="preserve">Ханты-Мансийска </w:t>
      </w:r>
      <w:r w:rsidR="00E70F64" w:rsidRPr="00E70F64">
        <w:rPr>
          <w:rFonts w:ascii="Times New Roman" w:hAnsi="Times New Roman"/>
          <w:sz w:val="28"/>
          <w:szCs w:val="28"/>
        </w:rPr>
        <w:t xml:space="preserve">заключил договор купли-продажи дивана на основании ознакомления с товаром по каталогу, предложенным продавцом-консультантом. </w:t>
      </w:r>
      <w:r w:rsidR="00A40806">
        <w:rPr>
          <w:rFonts w:ascii="Times New Roman" w:eastAsiaTheme="minorEastAsia" w:hAnsi="Times New Roman"/>
          <w:sz w:val="28"/>
          <w:szCs w:val="28"/>
        </w:rPr>
        <w:t>П</w:t>
      </w:r>
      <w:r w:rsidR="00E70F64" w:rsidRPr="00E70F64">
        <w:rPr>
          <w:rFonts w:ascii="Times New Roman" w:eastAsiaTheme="minorEastAsia" w:hAnsi="Times New Roman"/>
          <w:sz w:val="28"/>
          <w:szCs w:val="28"/>
        </w:rPr>
        <w:t>отребителем внесена предоплата в день подписания д</w:t>
      </w:r>
      <w:r w:rsidR="00A40806">
        <w:rPr>
          <w:rFonts w:ascii="Times New Roman" w:eastAsiaTheme="minorEastAsia" w:hAnsi="Times New Roman"/>
          <w:sz w:val="28"/>
          <w:szCs w:val="28"/>
        </w:rPr>
        <w:t>оговора в размере 30% от общей цены заказа, о</w:t>
      </w:r>
      <w:r w:rsidR="00E70F64" w:rsidRPr="00E70F64">
        <w:rPr>
          <w:rFonts w:ascii="Times New Roman" w:eastAsiaTheme="minorEastAsia" w:hAnsi="Times New Roman"/>
          <w:sz w:val="28"/>
          <w:szCs w:val="28"/>
        </w:rPr>
        <w:t>ставшаяся сумма внесена через три недели. Товар доставлен</w:t>
      </w:r>
      <w:r w:rsidR="00A40806">
        <w:rPr>
          <w:rFonts w:ascii="Times New Roman" w:eastAsiaTheme="minorEastAsia" w:hAnsi="Times New Roman"/>
          <w:sz w:val="28"/>
          <w:szCs w:val="28"/>
        </w:rPr>
        <w:t xml:space="preserve"> в срок</w:t>
      </w:r>
      <w:r w:rsidR="00E70F64" w:rsidRPr="00E70F64">
        <w:rPr>
          <w:rFonts w:ascii="Times New Roman" w:eastAsiaTheme="minorEastAsia" w:hAnsi="Times New Roman"/>
          <w:sz w:val="28"/>
          <w:szCs w:val="28"/>
        </w:rPr>
        <w:t>,</w:t>
      </w:r>
      <w:r w:rsidR="00A40806">
        <w:rPr>
          <w:rFonts w:ascii="Times New Roman" w:eastAsiaTheme="minorEastAsia" w:hAnsi="Times New Roman"/>
          <w:sz w:val="28"/>
          <w:szCs w:val="28"/>
        </w:rPr>
        <w:t xml:space="preserve"> но</w:t>
      </w:r>
      <w:r w:rsidR="00E70F64" w:rsidRPr="00E70F64">
        <w:rPr>
          <w:rFonts w:ascii="Times New Roman" w:eastAsiaTheme="minorEastAsia" w:hAnsi="Times New Roman"/>
          <w:sz w:val="28"/>
          <w:szCs w:val="28"/>
        </w:rPr>
        <w:t xml:space="preserve"> информация о порядке и сроках возврата </w:t>
      </w:r>
      <w:r w:rsidR="00A40806">
        <w:rPr>
          <w:rFonts w:ascii="Times New Roman" w:eastAsiaTheme="minorEastAsia" w:hAnsi="Times New Roman"/>
          <w:sz w:val="28"/>
          <w:szCs w:val="28"/>
        </w:rPr>
        <w:t>отсутствовала</w:t>
      </w:r>
      <w:r w:rsidR="00E70F64" w:rsidRPr="00E70F64">
        <w:rPr>
          <w:rFonts w:ascii="Times New Roman" w:eastAsiaTheme="minorEastAsia" w:hAnsi="Times New Roman"/>
          <w:sz w:val="28"/>
          <w:szCs w:val="28"/>
        </w:rPr>
        <w:t xml:space="preserve">. После сборки дивана, обнаружено, что товар не соответствует выбранной </w:t>
      </w:r>
      <w:r w:rsidR="00CD03C3">
        <w:rPr>
          <w:rFonts w:ascii="Times New Roman" w:eastAsiaTheme="minorEastAsia" w:hAnsi="Times New Roman"/>
          <w:sz w:val="28"/>
          <w:szCs w:val="28"/>
        </w:rPr>
        <w:t>(заказанной) модели по каталогу</w:t>
      </w:r>
      <w:r w:rsidR="00E70F64" w:rsidRPr="00E70F64">
        <w:rPr>
          <w:rFonts w:ascii="Times New Roman" w:eastAsiaTheme="minorEastAsia" w:hAnsi="Times New Roman"/>
          <w:sz w:val="28"/>
          <w:szCs w:val="28"/>
        </w:rPr>
        <w:t>.</w:t>
      </w:r>
      <w:r w:rsidR="00CD03C3" w:rsidRPr="00CD03C3">
        <w:rPr>
          <w:rFonts w:ascii="Times New Roman" w:eastAsiaTheme="minorEastAsia" w:hAnsi="Times New Roman"/>
          <w:sz w:val="28"/>
          <w:szCs w:val="28"/>
        </w:rPr>
        <w:t xml:space="preserve"> </w:t>
      </w:r>
      <w:r w:rsidR="00CD03C3">
        <w:rPr>
          <w:rFonts w:ascii="Times New Roman" w:eastAsiaTheme="minorEastAsia" w:hAnsi="Times New Roman"/>
          <w:sz w:val="28"/>
          <w:szCs w:val="28"/>
        </w:rPr>
        <w:t xml:space="preserve">В дальнейшем потребителем </w:t>
      </w:r>
      <w:r w:rsidR="00CD03C3" w:rsidRPr="00CD03C3">
        <w:rPr>
          <w:rFonts w:ascii="Times New Roman" w:eastAsiaTheme="minorEastAsia" w:hAnsi="Times New Roman"/>
          <w:sz w:val="28"/>
          <w:szCs w:val="28"/>
        </w:rPr>
        <w:t>предъявлено письменное требование о возврате денежных средств за товар. Продавец отказался удовлетворять требование</w:t>
      </w:r>
      <w:r w:rsidR="00A40806">
        <w:rPr>
          <w:rFonts w:ascii="Times New Roman" w:eastAsiaTheme="minorEastAsia" w:hAnsi="Times New Roman"/>
          <w:sz w:val="28"/>
          <w:szCs w:val="28"/>
        </w:rPr>
        <w:t xml:space="preserve"> потребителя</w:t>
      </w:r>
      <w:r w:rsidR="00CD03C3" w:rsidRPr="00CD03C3">
        <w:rPr>
          <w:rFonts w:ascii="Times New Roman" w:eastAsiaTheme="minorEastAsia" w:hAnsi="Times New Roman"/>
          <w:sz w:val="28"/>
          <w:szCs w:val="28"/>
        </w:rPr>
        <w:t>, ссылаясь на Перечень</w:t>
      </w:r>
      <w:r w:rsidR="00CD03C3">
        <w:rPr>
          <w:rFonts w:ascii="Times New Roman" w:eastAsiaTheme="minorEastAsia" w:hAnsi="Times New Roman"/>
          <w:sz w:val="28"/>
          <w:szCs w:val="28"/>
        </w:rPr>
        <w:t xml:space="preserve"> </w:t>
      </w:r>
      <w:r w:rsidR="00CD03C3" w:rsidRPr="00226341">
        <w:rPr>
          <w:rFonts w:ascii="Times New Roman" w:hAnsi="Times New Roman"/>
          <w:sz w:val="28"/>
          <w:szCs w:val="28"/>
        </w:rPr>
        <w:t>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РФ от 19.01.1998 № 55</w:t>
      </w:r>
      <w:r w:rsidR="00CD03C3" w:rsidRPr="00CD03C3">
        <w:rPr>
          <w:rFonts w:ascii="Times New Roman" w:eastAsiaTheme="minorEastAsia" w:hAnsi="Times New Roman"/>
          <w:sz w:val="28"/>
          <w:szCs w:val="28"/>
        </w:rPr>
        <w:t>.</w:t>
      </w:r>
      <w:r w:rsidR="00CD03C3">
        <w:rPr>
          <w:rFonts w:ascii="Times New Roman" w:eastAsiaTheme="minorEastAsia" w:hAnsi="Times New Roman"/>
          <w:sz w:val="28"/>
          <w:szCs w:val="28"/>
        </w:rPr>
        <w:t xml:space="preserve"> После этого потребитель обратился </w:t>
      </w:r>
      <w:r w:rsidR="00A40806">
        <w:rPr>
          <w:rFonts w:ascii="Times New Roman" w:eastAsiaTheme="minorEastAsia" w:hAnsi="Times New Roman"/>
          <w:sz w:val="28"/>
          <w:szCs w:val="28"/>
        </w:rPr>
        <w:t>в</w:t>
      </w:r>
      <w:r w:rsidR="00CD03C3">
        <w:rPr>
          <w:rFonts w:ascii="Times New Roman" w:eastAsiaTheme="minorEastAsia" w:hAnsi="Times New Roman"/>
          <w:sz w:val="28"/>
          <w:szCs w:val="28"/>
        </w:rPr>
        <w:t xml:space="preserve"> управлени</w:t>
      </w:r>
      <w:r w:rsidR="00A40806">
        <w:rPr>
          <w:rFonts w:ascii="Times New Roman" w:eastAsiaTheme="minorEastAsia" w:hAnsi="Times New Roman"/>
          <w:sz w:val="28"/>
          <w:szCs w:val="28"/>
        </w:rPr>
        <w:t>е</w:t>
      </w:r>
      <w:r w:rsidR="00CD03C3">
        <w:rPr>
          <w:rFonts w:ascii="Times New Roman" w:eastAsiaTheme="minorEastAsia" w:hAnsi="Times New Roman"/>
          <w:sz w:val="28"/>
          <w:szCs w:val="28"/>
        </w:rPr>
        <w:t xml:space="preserve">, </w:t>
      </w:r>
      <w:r w:rsidR="00A40806">
        <w:rPr>
          <w:rFonts w:ascii="Times New Roman" w:eastAsiaTheme="minorEastAsia" w:hAnsi="Times New Roman"/>
          <w:sz w:val="28"/>
          <w:szCs w:val="28"/>
        </w:rPr>
        <w:t>с</w:t>
      </w:r>
      <w:r w:rsidR="00CD03C3">
        <w:rPr>
          <w:rFonts w:ascii="Times New Roman" w:eastAsiaTheme="minorEastAsia" w:hAnsi="Times New Roman"/>
          <w:sz w:val="28"/>
          <w:szCs w:val="28"/>
        </w:rPr>
        <w:t xml:space="preserve">пециалистами оказана помощь в составлении искового заявления для предъявления в суд. </w:t>
      </w:r>
      <w:r w:rsidR="00A40806">
        <w:rPr>
          <w:rFonts w:ascii="Times New Roman" w:eastAsiaTheme="minorEastAsia" w:hAnsi="Times New Roman"/>
          <w:sz w:val="28"/>
          <w:szCs w:val="28"/>
        </w:rPr>
        <w:t xml:space="preserve">В результате, между предпринимателем и потребителем заключено мировое соглашение, </w:t>
      </w:r>
      <w:r w:rsidR="00A62DBB">
        <w:rPr>
          <w:rFonts w:ascii="Times New Roman" w:eastAsiaTheme="minorEastAsia" w:hAnsi="Times New Roman"/>
          <w:sz w:val="28"/>
          <w:szCs w:val="28"/>
        </w:rPr>
        <w:t>возвращена полная стоимость заказанного товара.</w:t>
      </w:r>
    </w:p>
    <w:p w:rsidR="00BC724D" w:rsidRPr="00B20F68" w:rsidRDefault="00CB3057" w:rsidP="00B20F68">
      <w:pPr>
        <w:pStyle w:val="ac"/>
        <w:numPr>
          <w:ilvl w:val="0"/>
          <w:numId w:val="1"/>
        </w:numPr>
        <w:spacing w:line="276" w:lineRule="auto"/>
        <w:ind w:left="0" w:firstLine="708"/>
        <w:jc w:val="both"/>
        <w:rPr>
          <w:sz w:val="28"/>
          <w:szCs w:val="28"/>
        </w:rPr>
      </w:pPr>
      <w:r w:rsidRPr="00B20F68">
        <w:rPr>
          <w:b/>
          <w:bCs/>
          <w:sz w:val="28"/>
          <w:szCs w:val="28"/>
        </w:rPr>
        <w:t>В</w:t>
      </w:r>
      <w:r w:rsidRPr="00B20F68">
        <w:rPr>
          <w:b/>
          <w:sz w:val="28"/>
          <w:szCs w:val="28"/>
        </w:rPr>
        <w:t xml:space="preserve">заимодействие с органами государственной власти федерального и окружного уровней, структурными подразделениями администрации муниципального образования по вопросам защиты прав потребителей </w:t>
      </w:r>
    </w:p>
    <w:p w:rsidR="00574543" w:rsidRPr="00BC724D" w:rsidRDefault="00BC724D" w:rsidP="00B20F68">
      <w:pPr>
        <w:tabs>
          <w:tab w:val="left" w:pos="0"/>
        </w:tabs>
        <w:spacing w:line="276" w:lineRule="auto"/>
        <w:ind w:firstLine="708"/>
        <w:jc w:val="both"/>
        <w:rPr>
          <w:b/>
          <w:sz w:val="28"/>
          <w:szCs w:val="28"/>
        </w:rPr>
      </w:pPr>
      <w:r w:rsidRPr="00BC724D">
        <w:rPr>
          <w:rFonts w:eastAsia="Calibri"/>
          <w:sz w:val="28"/>
          <w:szCs w:val="28"/>
          <w:lang w:eastAsia="en-US"/>
        </w:rPr>
        <w:t xml:space="preserve">В 2019 году проведен </w:t>
      </w:r>
      <w:r w:rsidR="003A6180" w:rsidRPr="00BC724D">
        <w:rPr>
          <w:rFonts w:eastAsia="Calibri"/>
          <w:sz w:val="28"/>
          <w:szCs w:val="28"/>
          <w:lang w:eastAsia="en-US"/>
        </w:rPr>
        <w:t>Координационный совет по вопросам обеспечения и защиты прав потребителей при Администрации города Ханты-Мансийска</w:t>
      </w:r>
      <w:r w:rsidRPr="00BC724D">
        <w:rPr>
          <w:rFonts w:eastAsia="Calibri"/>
          <w:sz w:val="28"/>
          <w:szCs w:val="28"/>
          <w:lang w:eastAsia="en-US"/>
        </w:rPr>
        <w:t xml:space="preserve"> (далее – Координационный совет)</w:t>
      </w:r>
      <w:r w:rsidR="003A6180" w:rsidRPr="00BC724D">
        <w:rPr>
          <w:rFonts w:eastAsia="Calibri"/>
          <w:sz w:val="28"/>
          <w:szCs w:val="28"/>
          <w:lang w:eastAsia="en-US"/>
        </w:rPr>
        <w:t>, утвержденный постановлением Администрации города Ханты-Мансийска 04.09.2019 №1093 «О создании Координационного совета по вопросам обеспечения и защиты прав потребителей при Администрации города Ханты-Мансийска»</w:t>
      </w:r>
      <w:r w:rsidR="0005403C">
        <w:rPr>
          <w:rFonts w:eastAsia="Calibri"/>
          <w:sz w:val="28"/>
          <w:szCs w:val="28"/>
          <w:lang w:eastAsia="en-US"/>
        </w:rPr>
        <w:t xml:space="preserve">, на котором рассмотрены </w:t>
      </w:r>
      <w:r w:rsidR="0005403C" w:rsidRPr="00BC724D">
        <w:rPr>
          <w:rFonts w:eastAsia="Calibri"/>
          <w:sz w:val="28"/>
          <w:szCs w:val="28"/>
          <w:lang w:eastAsia="en-US"/>
        </w:rPr>
        <w:t xml:space="preserve">вопросы: </w:t>
      </w:r>
      <w:r w:rsidR="0005403C">
        <w:rPr>
          <w:rFonts w:eastAsia="Calibri"/>
          <w:sz w:val="28"/>
          <w:szCs w:val="28"/>
          <w:lang w:eastAsia="en-US"/>
        </w:rPr>
        <w:t>«</w:t>
      </w:r>
      <w:r w:rsidR="0005403C" w:rsidRPr="00BC724D">
        <w:rPr>
          <w:rFonts w:eastAsia="Calibri"/>
          <w:sz w:val="28"/>
          <w:szCs w:val="28"/>
          <w:lang w:eastAsia="en-US"/>
        </w:rPr>
        <w:t>Защита прав потребителей жилищно-коммунальных услуг на территории города Ханты-Мансийска</w:t>
      </w:r>
      <w:r w:rsidR="0005403C">
        <w:rPr>
          <w:rFonts w:eastAsia="Calibri"/>
          <w:sz w:val="28"/>
          <w:szCs w:val="28"/>
          <w:lang w:eastAsia="en-US"/>
        </w:rPr>
        <w:t>», «</w:t>
      </w:r>
      <w:r w:rsidR="0005403C" w:rsidRPr="00BC724D">
        <w:rPr>
          <w:rFonts w:eastAsiaTheme="minorHAnsi"/>
          <w:sz w:val="28"/>
          <w:szCs w:val="28"/>
        </w:rPr>
        <w:t>О мерах по обеспечению прав потребителей жилищно-коммунальных услуг в городе Ханты-Мансийске</w:t>
      </w:r>
      <w:r w:rsidR="0005403C">
        <w:rPr>
          <w:rFonts w:eastAsiaTheme="minorHAnsi"/>
          <w:sz w:val="28"/>
          <w:szCs w:val="28"/>
        </w:rPr>
        <w:t xml:space="preserve">». </w:t>
      </w:r>
      <w:r w:rsidR="0005403C">
        <w:rPr>
          <w:rFonts w:eastAsia="Calibri"/>
          <w:sz w:val="28"/>
          <w:szCs w:val="28"/>
          <w:lang w:eastAsia="en-US"/>
        </w:rPr>
        <w:t>В</w:t>
      </w:r>
      <w:r w:rsidR="003A6180" w:rsidRPr="00BC724D">
        <w:rPr>
          <w:rFonts w:eastAsia="Calibri"/>
          <w:sz w:val="28"/>
          <w:szCs w:val="28"/>
          <w:lang w:eastAsia="en-US"/>
        </w:rPr>
        <w:t xml:space="preserve"> </w:t>
      </w:r>
      <w:r w:rsidR="0005403C">
        <w:rPr>
          <w:rFonts w:eastAsia="Calibri"/>
          <w:sz w:val="28"/>
          <w:szCs w:val="28"/>
          <w:lang w:eastAsia="en-US"/>
        </w:rPr>
        <w:t>состав Координационного совета</w:t>
      </w:r>
      <w:r w:rsidR="003A6180" w:rsidRPr="00BC724D">
        <w:rPr>
          <w:rFonts w:eastAsia="Calibri"/>
          <w:sz w:val="28"/>
          <w:szCs w:val="28"/>
          <w:lang w:eastAsia="en-US"/>
        </w:rPr>
        <w:t xml:space="preserve"> </w:t>
      </w:r>
      <w:r w:rsidR="0005403C">
        <w:rPr>
          <w:rFonts w:eastAsia="Calibri"/>
          <w:sz w:val="28"/>
          <w:szCs w:val="28"/>
          <w:lang w:eastAsia="en-US"/>
        </w:rPr>
        <w:t xml:space="preserve">входят </w:t>
      </w:r>
      <w:r w:rsidR="003A6180" w:rsidRPr="00BC724D">
        <w:rPr>
          <w:rFonts w:eastAsia="Calibri"/>
          <w:sz w:val="28"/>
          <w:szCs w:val="28"/>
          <w:lang w:eastAsia="en-US"/>
        </w:rPr>
        <w:t xml:space="preserve">исполнительные органы государственной власти Ханты-Мансийского автономного округа – Югры, </w:t>
      </w:r>
      <w:r w:rsidR="003A6180" w:rsidRPr="00BC724D">
        <w:rPr>
          <w:rFonts w:eastAsia="Calibri"/>
          <w:sz w:val="28"/>
          <w:szCs w:val="28"/>
          <w:lang w:eastAsia="en-US"/>
        </w:rPr>
        <w:lastRenderedPageBreak/>
        <w:t>территориальные органы федеральных органов исполнительной власти, структурные подразделения Администрации города Ханты-Мансийска, общественные объединения и хозяйствующие с</w:t>
      </w:r>
      <w:r w:rsidR="0005403C">
        <w:rPr>
          <w:rFonts w:eastAsia="Calibri"/>
          <w:sz w:val="28"/>
          <w:szCs w:val="28"/>
          <w:lang w:eastAsia="en-US"/>
        </w:rPr>
        <w:t xml:space="preserve">убъекты города Ханты-Мансийска. </w:t>
      </w:r>
    </w:p>
    <w:p w:rsidR="00BC724D" w:rsidRDefault="00BC724D" w:rsidP="004221F9">
      <w:pPr>
        <w:spacing w:line="276" w:lineRule="auto"/>
        <w:ind w:firstLine="709"/>
        <w:jc w:val="both"/>
        <w:rPr>
          <w:sz w:val="28"/>
          <w:szCs w:val="28"/>
        </w:rPr>
      </w:pPr>
      <w:proofErr w:type="gramStart"/>
      <w:r w:rsidRPr="003C1FC0">
        <w:rPr>
          <w:rFonts w:eastAsia="Calibri"/>
          <w:sz w:val="28"/>
          <w:szCs w:val="28"/>
          <w:lang w:eastAsia="en-US"/>
        </w:rPr>
        <w:t>В течение года проведено 3 заседания</w:t>
      </w:r>
      <w:r>
        <w:rPr>
          <w:rFonts w:eastAsia="Calibri"/>
          <w:sz w:val="28"/>
          <w:szCs w:val="28"/>
          <w:lang w:eastAsia="en-US"/>
        </w:rPr>
        <w:t xml:space="preserve"> К</w:t>
      </w:r>
      <w:r w:rsidRPr="003C1FC0">
        <w:rPr>
          <w:rFonts w:eastAsia="Calibri"/>
          <w:sz w:val="28"/>
          <w:szCs w:val="28"/>
          <w:lang w:eastAsia="en-US"/>
        </w:rPr>
        <w:t xml:space="preserve">омиссии по противодействию незаконному обороту промышленной продукции в </w:t>
      </w:r>
      <w:r w:rsidRPr="0065699A">
        <w:rPr>
          <w:sz w:val="28"/>
          <w:szCs w:val="28"/>
        </w:rPr>
        <w:t>городе Ханты-Мансийске</w:t>
      </w:r>
      <w:r>
        <w:rPr>
          <w:sz w:val="28"/>
          <w:szCs w:val="28"/>
        </w:rPr>
        <w:t xml:space="preserve"> (постановление Администрации города Ханты-Мансийска от 23.12.2016 №1388 «О комиссии </w:t>
      </w:r>
      <w:r w:rsidRPr="003C1FC0">
        <w:rPr>
          <w:rFonts w:eastAsia="Calibri"/>
          <w:sz w:val="28"/>
          <w:szCs w:val="28"/>
          <w:lang w:eastAsia="en-US"/>
        </w:rPr>
        <w:t xml:space="preserve">по противодействию незаконному обороту промышленной продукции в </w:t>
      </w:r>
      <w:r w:rsidRPr="0065699A">
        <w:rPr>
          <w:sz w:val="28"/>
          <w:szCs w:val="28"/>
        </w:rPr>
        <w:t>городе Ханты-Мансийске</w:t>
      </w:r>
      <w:r>
        <w:rPr>
          <w:sz w:val="28"/>
          <w:szCs w:val="28"/>
        </w:rPr>
        <w:t xml:space="preserve">»), на которых были рассмотрены вопросы в сфере антиалкогольного законодательства, </w:t>
      </w:r>
      <w:r w:rsidRPr="00573F2B">
        <w:rPr>
          <w:sz w:val="28"/>
          <w:szCs w:val="20"/>
        </w:rPr>
        <w:t>противодействи</w:t>
      </w:r>
      <w:r>
        <w:rPr>
          <w:sz w:val="28"/>
          <w:szCs w:val="20"/>
        </w:rPr>
        <w:t>я</w:t>
      </w:r>
      <w:r w:rsidRPr="00573F2B">
        <w:rPr>
          <w:sz w:val="28"/>
          <w:szCs w:val="20"/>
        </w:rPr>
        <w:t xml:space="preserve"> правонарушениям </w:t>
      </w:r>
      <w:r>
        <w:rPr>
          <w:sz w:val="28"/>
          <w:szCs w:val="28"/>
        </w:rPr>
        <w:t xml:space="preserve">оборота контрафактной продукции, в области безопасности продовольственной продукции и товаров легкой </w:t>
      </w:r>
      <w:r w:rsidR="0005403C">
        <w:rPr>
          <w:sz w:val="28"/>
          <w:szCs w:val="28"/>
        </w:rPr>
        <w:t>промышленности.</w:t>
      </w:r>
      <w:proofErr w:type="gramEnd"/>
    </w:p>
    <w:p w:rsidR="00BC724D" w:rsidRPr="0005403C" w:rsidRDefault="0005403C" w:rsidP="0005403C">
      <w:pPr>
        <w:spacing w:line="276" w:lineRule="auto"/>
        <w:ind w:firstLine="709"/>
        <w:jc w:val="both"/>
        <w:rPr>
          <w:sz w:val="28"/>
          <w:szCs w:val="28"/>
          <w:u w:val="single"/>
        </w:rPr>
      </w:pPr>
      <w:r>
        <w:rPr>
          <w:sz w:val="28"/>
          <w:szCs w:val="28"/>
        </w:rPr>
        <w:t xml:space="preserve">По результатам работы Комиссии </w:t>
      </w:r>
      <w:r w:rsidR="007F5D4B">
        <w:rPr>
          <w:sz w:val="28"/>
          <w:szCs w:val="28"/>
        </w:rPr>
        <w:t xml:space="preserve">за отчетный период </w:t>
      </w:r>
      <w:r w:rsidR="00BC724D">
        <w:rPr>
          <w:sz w:val="28"/>
          <w:szCs w:val="28"/>
        </w:rPr>
        <w:t>п</w:t>
      </w:r>
      <w:r w:rsidR="00BC724D" w:rsidRPr="0065699A">
        <w:rPr>
          <w:sz w:val="28"/>
          <w:szCs w:val="28"/>
        </w:rPr>
        <w:t>роведена проверка 36 объектов торговли, выявлено 7 нарушений розничной торговли</w:t>
      </w:r>
      <w:r w:rsidR="00BC724D" w:rsidRPr="0070663B">
        <w:rPr>
          <w:rFonts w:eastAsia="Calibri"/>
          <w:b/>
          <w:sz w:val="28"/>
          <w:szCs w:val="28"/>
          <w:lang w:eastAsia="en-US"/>
        </w:rPr>
        <w:t xml:space="preserve"> </w:t>
      </w:r>
      <w:r w:rsidR="00BC724D" w:rsidRPr="0070663B">
        <w:rPr>
          <w:rFonts w:eastAsia="Calibri"/>
          <w:sz w:val="28"/>
          <w:szCs w:val="28"/>
          <w:lang w:eastAsia="en-US"/>
        </w:rPr>
        <w:t>по выявлению контрафактной продукции</w:t>
      </w:r>
      <w:r w:rsidR="00BC724D" w:rsidRPr="0070663B">
        <w:rPr>
          <w:sz w:val="28"/>
          <w:szCs w:val="28"/>
        </w:rPr>
        <w:t>,</w:t>
      </w:r>
      <w:r w:rsidR="00BC724D" w:rsidRPr="0065699A">
        <w:rPr>
          <w:sz w:val="28"/>
          <w:szCs w:val="28"/>
        </w:rPr>
        <w:t xml:space="preserve"> возбуждено 3 уголовных дела. Из незаконного оборота изъято 158 единиц контрафактной продукции</w:t>
      </w:r>
      <w:r w:rsidR="00BC724D">
        <w:rPr>
          <w:sz w:val="28"/>
          <w:szCs w:val="28"/>
        </w:rPr>
        <w:t>. П</w:t>
      </w:r>
      <w:r w:rsidR="00BC724D" w:rsidRPr="0065699A">
        <w:rPr>
          <w:sz w:val="28"/>
          <w:szCs w:val="28"/>
        </w:rPr>
        <w:t>ресечен факт незаконного ввоза на территорию города Ханты-Мансийска из Турции 30 единиц комплектующих авто</w:t>
      </w:r>
      <w:r w:rsidR="00BC724D">
        <w:rPr>
          <w:sz w:val="28"/>
          <w:szCs w:val="28"/>
        </w:rPr>
        <w:t>мобильного электрооборудования</w:t>
      </w:r>
      <w:r w:rsidR="007F5D4B" w:rsidRPr="0005403C">
        <w:rPr>
          <w:sz w:val="28"/>
          <w:szCs w:val="28"/>
        </w:rPr>
        <w:t>;</w:t>
      </w:r>
      <w:r w:rsidRPr="0005403C">
        <w:rPr>
          <w:sz w:val="28"/>
          <w:szCs w:val="28"/>
        </w:rPr>
        <w:t xml:space="preserve"> </w:t>
      </w:r>
      <w:r w:rsidR="007F5D4B" w:rsidRPr="0005403C">
        <w:rPr>
          <w:sz w:val="28"/>
          <w:szCs w:val="28"/>
        </w:rPr>
        <w:t>п</w:t>
      </w:r>
      <w:r w:rsidR="00BC724D" w:rsidRPr="0065699A">
        <w:rPr>
          <w:sz w:val="28"/>
          <w:szCs w:val="28"/>
        </w:rPr>
        <w:t>роведены 102 проверки  по выявлению и пресечению нарушений в области розничной продажи  алкогольной продукции и непродовольственных товаров в торговых объектах города. Выявлено 67 нарушений розничной</w:t>
      </w:r>
      <w:r w:rsidR="00BC724D">
        <w:rPr>
          <w:sz w:val="28"/>
          <w:szCs w:val="28"/>
        </w:rPr>
        <w:t xml:space="preserve"> продажи алкогольной продукции, </w:t>
      </w:r>
      <w:r w:rsidR="00BC724D" w:rsidRPr="0065699A">
        <w:rPr>
          <w:sz w:val="28"/>
          <w:szCs w:val="28"/>
        </w:rPr>
        <w:t>составл</w:t>
      </w:r>
      <w:r w:rsidR="00BC724D">
        <w:rPr>
          <w:sz w:val="28"/>
          <w:szCs w:val="28"/>
        </w:rPr>
        <w:t>ен 61 административный протокол.</w:t>
      </w:r>
      <w:r w:rsidR="00BC724D" w:rsidRPr="0065699A">
        <w:rPr>
          <w:sz w:val="28"/>
          <w:szCs w:val="28"/>
        </w:rPr>
        <w:t xml:space="preserve"> Возбуждено 6 уголовных дел, из них по факту повторной реализации алкогольной продукции несовершеннолетнему</w:t>
      </w:r>
      <w:r w:rsidR="007F5D4B">
        <w:rPr>
          <w:sz w:val="28"/>
          <w:szCs w:val="28"/>
        </w:rPr>
        <w:t>.</w:t>
      </w:r>
    </w:p>
    <w:p w:rsidR="00BC724D" w:rsidRDefault="007F5D4B" w:rsidP="004221F9">
      <w:pPr>
        <w:spacing w:line="276" w:lineRule="auto"/>
        <w:ind w:firstLine="708"/>
        <w:jc w:val="both"/>
        <w:rPr>
          <w:rFonts w:eastAsia="Calibri"/>
          <w:sz w:val="28"/>
          <w:szCs w:val="28"/>
          <w:lang w:eastAsia="en-US"/>
        </w:rPr>
      </w:pPr>
      <w:proofErr w:type="gramStart"/>
      <w:r>
        <w:rPr>
          <w:rFonts w:eastAsia="Calibri"/>
          <w:sz w:val="28"/>
          <w:szCs w:val="28"/>
          <w:lang w:eastAsia="en-US"/>
        </w:rPr>
        <w:t>С</w:t>
      </w:r>
      <w:r w:rsidR="00BC724D" w:rsidRPr="006743B2">
        <w:rPr>
          <w:rFonts w:eastAsia="Calibri"/>
          <w:sz w:val="28"/>
          <w:szCs w:val="28"/>
          <w:lang w:eastAsia="en-US"/>
        </w:rPr>
        <w:t xml:space="preserve">овместно с Управлением Федеральной службы по надзору в сфере защиты прав потребителей и благополучия человека по ХМАО-Югре организована и проведена рабочая встреча с хозяйствующими субъектами по оказанию методической помощи и разъяснению  </w:t>
      </w:r>
      <w:r w:rsidR="00BC724D">
        <w:rPr>
          <w:rFonts w:eastAsia="Calibri"/>
          <w:sz w:val="28"/>
          <w:szCs w:val="28"/>
          <w:lang w:eastAsia="en-US"/>
        </w:rPr>
        <w:t xml:space="preserve">норм </w:t>
      </w:r>
      <w:r w:rsidR="00BC724D" w:rsidRPr="006743B2">
        <w:rPr>
          <w:rFonts w:eastAsia="Calibri"/>
          <w:sz w:val="28"/>
          <w:szCs w:val="28"/>
          <w:lang w:eastAsia="en-US"/>
        </w:rPr>
        <w:t>реализации молочной продукции в зависимости от её видов и компонентного состава (приняли участие 24 хозяйствующих субъекта</w:t>
      </w:r>
      <w:r w:rsidR="0005403C">
        <w:rPr>
          <w:rFonts w:eastAsia="Calibri"/>
          <w:sz w:val="28"/>
          <w:szCs w:val="28"/>
          <w:lang w:eastAsia="en-US"/>
        </w:rPr>
        <w:t>,</w:t>
      </w:r>
      <w:r w:rsidR="00BC724D" w:rsidRPr="006743B2">
        <w:rPr>
          <w:rFonts w:eastAsia="Calibri"/>
          <w:sz w:val="28"/>
          <w:szCs w:val="28"/>
          <w:lang w:eastAsia="en-US"/>
        </w:rPr>
        <w:t xml:space="preserve"> осуществляющих деятельность в 38 продовольственных магазинах города). </w:t>
      </w:r>
      <w:proofErr w:type="gramEnd"/>
    </w:p>
    <w:p w:rsidR="00BC724D" w:rsidRDefault="00BC724D" w:rsidP="004221F9">
      <w:pPr>
        <w:spacing w:line="276" w:lineRule="auto"/>
        <w:ind w:firstLine="708"/>
        <w:jc w:val="both"/>
        <w:rPr>
          <w:rFonts w:eastAsia="Calibri"/>
          <w:sz w:val="28"/>
          <w:szCs w:val="28"/>
          <w:lang w:eastAsia="en-US"/>
        </w:rPr>
      </w:pPr>
      <w:r w:rsidRPr="006743B2">
        <w:rPr>
          <w:rFonts w:eastAsia="Calibri"/>
          <w:sz w:val="28"/>
          <w:szCs w:val="28"/>
          <w:lang w:eastAsia="en-US"/>
        </w:rPr>
        <w:t xml:space="preserve">Совместно со Службой государственного надзора ХМАО – Югры проведены плановые (рейдовые) осмотры аттракционной техники за техническим состоянием самоходных машин и других видов техники на </w:t>
      </w:r>
      <w:r>
        <w:rPr>
          <w:rFonts w:eastAsia="Calibri"/>
          <w:sz w:val="28"/>
          <w:szCs w:val="28"/>
          <w:lang w:eastAsia="en-US"/>
        </w:rPr>
        <w:t xml:space="preserve">4 площадках города, </w:t>
      </w:r>
      <w:r w:rsidRPr="006743B2">
        <w:rPr>
          <w:rFonts w:eastAsia="Calibri"/>
          <w:sz w:val="28"/>
          <w:szCs w:val="28"/>
          <w:lang w:eastAsia="en-US"/>
        </w:rPr>
        <w:t>нарушений не выявлено</w:t>
      </w:r>
      <w:r>
        <w:rPr>
          <w:rFonts w:eastAsia="Calibri"/>
          <w:sz w:val="28"/>
          <w:szCs w:val="28"/>
          <w:lang w:eastAsia="en-US"/>
        </w:rPr>
        <w:t>.</w:t>
      </w:r>
    </w:p>
    <w:p w:rsidR="002027E0" w:rsidRDefault="00BC724D" w:rsidP="002027E0">
      <w:pPr>
        <w:spacing w:line="276" w:lineRule="auto"/>
        <w:ind w:firstLine="709"/>
        <w:jc w:val="both"/>
        <w:rPr>
          <w:rFonts w:eastAsia="Calibri"/>
          <w:sz w:val="28"/>
          <w:szCs w:val="28"/>
          <w:lang w:eastAsia="en-US"/>
        </w:rPr>
      </w:pPr>
      <w:r w:rsidRPr="00104954">
        <w:rPr>
          <w:rFonts w:eastAsia="Calibri"/>
          <w:sz w:val="28"/>
          <w:szCs w:val="28"/>
          <w:lang w:eastAsia="en-US"/>
        </w:rPr>
        <w:t xml:space="preserve">В рамках Всемирной недели качества </w:t>
      </w:r>
      <w:r w:rsidR="0005403C" w:rsidRPr="00104954">
        <w:rPr>
          <w:rFonts w:eastAsia="Calibri"/>
          <w:sz w:val="28"/>
          <w:szCs w:val="28"/>
          <w:lang w:eastAsia="en-US"/>
        </w:rPr>
        <w:t xml:space="preserve">со студентами </w:t>
      </w:r>
      <w:r w:rsidR="0005403C" w:rsidRPr="00104954">
        <w:rPr>
          <w:rFonts w:eastAsia="Calibri"/>
          <w:sz w:val="28"/>
          <w:szCs w:val="28"/>
        </w:rPr>
        <w:t>Автономного учреждения профессионального образования Ханты-Мансийского автономного округа – Югры «Ханты-Мансийский технолого-педагогический колледж»</w:t>
      </w:r>
      <w:r w:rsidR="0005403C" w:rsidRPr="00104954">
        <w:rPr>
          <w:rFonts w:eastAsia="Calibri"/>
          <w:sz w:val="28"/>
          <w:szCs w:val="28"/>
          <w:lang w:eastAsia="en-US"/>
        </w:rPr>
        <w:t xml:space="preserve"> </w:t>
      </w:r>
      <w:r w:rsidRPr="00104954">
        <w:rPr>
          <w:rFonts w:eastAsia="Calibri"/>
          <w:sz w:val="28"/>
          <w:szCs w:val="28"/>
          <w:lang w:eastAsia="en-US"/>
        </w:rPr>
        <w:t>провед</w:t>
      </w:r>
      <w:r>
        <w:rPr>
          <w:rFonts w:eastAsia="Calibri"/>
          <w:sz w:val="28"/>
          <w:szCs w:val="28"/>
          <w:lang w:eastAsia="en-US"/>
        </w:rPr>
        <w:t xml:space="preserve">ены </w:t>
      </w:r>
      <w:r w:rsidRPr="00104954">
        <w:rPr>
          <w:rFonts w:eastAsia="Calibri"/>
          <w:sz w:val="28"/>
          <w:szCs w:val="28"/>
          <w:lang w:eastAsia="en-US"/>
        </w:rPr>
        <w:t>«Д</w:t>
      </w:r>
      <w:r>
        <w:rPr>
          <w:rFonts w:eastAsia="Calibri"/>
          <w:sz w:val="28"/>
          <w:szCs w:val="28"/>
          <w:lang w:eastAsia="en-US"/>
        </w:rPr>
        <w:t>ни</w:t>
      </w:r>
      <w:r w:rsidRPr="00104954">
        <w:rPr>
          <w:rFonts w:eastAsia="Calibri"/>
          <w:sz w:val="28"/>
          <w:szCs w:val="28"/>
          <w:lang w:eastAsia="en-US"/>
        </w:rPr>
        <w:t xml:space="preserve"> открытых дверей»</w:t>
      </w:r>
      <w:r w:rsidRPr="003362B5">
        <w:rPr>
          <w:rFonts w:eastAsia="Calibri"/>
          <w:sz w:val="28"/>
          <w:szCs w:val="28"/>
          <w:lang w:eastAsia="en-US"/>
        </w:rPr>
        <w:t xml:space="preserve"> </w:t>
      </w:r>
      <w:r w:rsidRPr="00104954">
        <w:rPr>
          <w:rFonts w:eastAsia="Calibri"/>
          <w:color w:val="000000"/>
          <w:sz w:val="28"/>
          <w:szCs w:val="28"/>
          <w:lang w:eastAsia="en-US"/>
        </w:rPr>
        <w:t>в федеральн</w:t>
      </w:r>
      <w:r>
        <w:rPr>
          <w:rFonts w:eastAsia="Calibri"/>
          <w:color w:val="000000"/>
          <w:sz w:val="28"/>
          <w:szCs w:val="28"/>
          <w:lang w:eastAsia="en-US"/>
        </w:rPr>
        <w:t xml:space="preserve">ой сети  «Лента», </w:t>
      </w:r>
      <w:r w:rsidRPr="00104954">
        <w:rPr>
          <w:rFonts w:eastAsia="Calibri"/>
          <w:sz w:val="28"/>
          <w:szCs w:val="28"/>
          <w:lang w:eastAsia="en-US"/>
        </w:rPr>
        <w:t>в ресторан</w:t>
      </w:r>
      <w:r>
        <w:rPr>
          <w:rFonts w:eastAsia="Calibri"/>
          <w:sz w:val="28"/>
          <w:szCs w:val="28"/>
          <w:lang w:eastAsia="en-US"/>
        </w:rPr>
        <w:t>е</w:t>
      </w:r>
      <w:r w:rsidRPr="00104954">
        <w:rPr>
          <w:rFonts w:eastAsia="Calibri"/>
          <w:sz w:val="28"/>
          <w:szCs w:val="28"/>
          <w:lang w:eastAsia="en-US"/>
        </w:rPr>
        <w:t xml:space="preserve"> «</w:t>
      </w:r>
      <w:proofErr w:type="spellStart"/>
      <w:r w:rsidRPr="00104954">
        <w:rPr>
          <w:rFonts w:eastAsia="Calibri"/>
          <w:sz w:val="28"/>
          <w:szCs w:val="28"/>
          <w:lang w:eastAsia="en-US"/>
        </w:rPr>
        <w:t>Миснэ</w:t>
      </w:r>
      <w:proofErr w:type="spellEnd"/>
      <w:r w:rsidRPr="00104954">
        <w:rPr>
          <w:rFonts w:eastAsia="Calibri"/>
          <w:sz w:val="28"/>
          <w:szCs w:val="28"/>
          <w:lang w:eastAsia="en-US"/>
        </w:rPr>
        <w:t>».</w:t>
      </w:r>
    </w:p>
    <w:p w:rsidR="002027E0" w:rsidRPr="002027E0" w:rsidRDefault="00713721" w:rsidP="00713721">
      <w:pPr>
        <w:spacing w:line="276" w:lineRule="auto"/>
        <w:ind w:firstLine="709"/>
        <w:jc w:val="both"/>
        <w:rPr>
          <w:rFonts w:eastAsia="Calibri"/>
          <w:sz w:val="28"/>
          <w:szCs w:val="28"/>
          <w:lang w:eastAsia="en-US"/>
        </w:rPr>
      </w:pPr>
      <w:r>
        <w:rPr>
          <w:rFonts w:eastAsia="Calibri"/>
          <w:sz w:val="28"/>
          <w:szCs w:val="28"/>
          <w:lang w:eastAsia="en-US"/>
        </w:rPr>
        <w:t>В</w:t>
      </w:r>
      <w:r w:rsidRPr="002027E0">
        <w:rPr>
          <w:rFonts w:eastAsia="Calibri"/>
          <w:sz w:val="28"/>
          <w:szCs w:val="28"/>
          <w:lang w:eastAsia="en-US"/>
        </w:rPr>
        <w:t xml:space="preserve">ыступили с докладом: «Об опыте применения механизма медиации специалистами по защите прав потребителей в </w:t>
      </w:r>
      <w:proofErr w:type="spellStart"/>
      <w:r w:rsidRPr="002027E0">
        <w:rPr>
          <w:rFonts w:eastAsia="Calibri"/>
          <w:sz w:val="28"/>
          <w:szCs w:val="28"/>
          <w:lang w:eastAsia="en-US"/>
        </w:rPr>
        <w:t>г</w:t>
      </w:r>
      <w:proofErr w:type="gramStart"/>
      <w:r w:rsidRPr="002027E0">
        <w:rPr>
          <w:rFonts w:eastAsia="Calibri"/>
          <w:sz w:val="28"/>
          <w:szCs w:val="28"/>
          <w:lang w:eastAsia="en-US"/>
        </w:rPr>
        <w:t>.Х</w:t>
      </w:r>
      <w:proofErr w:type="gramEnd"/>
      <w:r w:rsidRPr="002027E0">
        <w:rPr>
          <w:rFonts w:eastAsia="Calibri"/>
          <w:sz w:val="28"/>
          <w:szCs w:val="28"/>
          <w:lang w:eastAsia="en-US"/>
        </w:rPr>
        <w:t>анты-Мансийске</w:t>
      </w:r>
      <w:proofErr w:type="spellEnd"/>
      <w:r w:rsidRPr="002027E0">
        <w:rPr>
          <w:rFonts w:eastAsia="Calibri"/>
          <w:sz w:val="28"/>
          <w:szCs w:val="28"/>
          <w:lang w:eastAsia="en-US"/>
        </w:rPr>
        <w:t xml:space="preserve">» на тему: «Развитие системы медиации как способа разрешения споров с участием </w:t>
      </w:r>
      <w:r>
        <w:rPr>
          <w:rFonts w:eastAsia="Calibri"/>
          <w:sz w:val="28"/>
          <w:szCs w:val="28"/>
          <w:lang w:eastAsia="en-US"/>
        </w:rPr>
        <w:t>потребителя» н</w:t>
      </w:r>
      <w:r w:rsidR="007F5D4B">
        <w:rPr>
          <w:rFonts w:eastAsia="Calibri"/>
          <w:sz w:val="28"/>
          <w:szCs w:val="28"/>
          <w:lang w:eastAsia="en-US"/>
        </w:rPr>
        <w:t>а заседании</w:t>
      </w:r>
      <w:r w:rsidR="007F5D4B" w:rsidRPr="002027E0">
        <w:rPr>
          <w:rFonts w:eastAsia="Calibri"/>
          <w:sz w:val="28"/>
          <w:szCs w:val="28"/>
          <w:lang w:eastAsia="en-US"/>
        </w:rPr>
        <w:t xml:space="preserve"> Консультативного совета по защите прав потребителей при Управлени</w:t>
      </w:r>
      <w:r>
        <w:rPr>
          <w:rFonts w:eastAsia="Calibri"/>
          <w:sz w:val="28"/>
          <w:szCs w:val="28"/>
          <w:lang w:eastAsia="en-US"/>
        </w:rPr>
        <w:t>и Роспотребнадзора по ХМАО-Югре.</w:t>
      </w:r>
    </w:p>
    <w:p w:rsidR="004221F9" w:rsidRDefault="004221F9" w:rsidP="004221F9">
      <w:pPr>
        <w:spacing w:line="276" w:lineRule="auto"/>
        <w:ind w:firstLine="709"/>
        <w:jc w:val="both"/>
        <w:rPr>
          <w:sz w:val="28"/>
          <w:szCs w:val="28"/>
          <w:lang w:eastAsia="en-US"/>
        </w:rPr>
      </w:pPr>
      <w:proofErr w:type="gramStart"/>
      <w:r w:rsidRPr="004221F9">
        <w:rPr>
          <w:sz w:val="28"/>
          <w:szCs w:val="28"/>
          <w:lang w:eastAsia="en-US"/>
        </w:rPr>
        <w:lastRenderedPageBreak/>
        <w:t>Приняли</w:t>
      </w:r>
      <w:proofErr w:type="gramEnd"/>
      <w:r w:rsidRPr="004221F9">
        <w:rPr>
          <w:sz w:val="28"/>
          <w:szCs w:val="28"/>
          <w:lang w:eastAsia="en-US"/>
        </w:rPr>
        <w:t xml:space="preserve"> участите в работе заседания Консультативного совета по защите прав потребителей при Управлении Роспотребнадзора по ХМАО-Югре на тему «Актуальные вопросы по защите прав потребителей при оказании </w:t>
      </w:r>
      <w:r>
        <w:rPr>
          <w:sz w:val="28"/>
          <w:szCs w:val="28"/>
          <w:lang w:eastAsia="en-US"/>
        </w:rPr>
        <w:t>услуг связи на территории Югры».</w:t>
      </w:r>
    </w:p>
    <w:p w:rsidR="00BC724D" w:rsidRPr="004221F9" w:rsidRDefault="004221F9" w:rsidP="004221F9">
      <w:pPr>
        <w:spacing w:line="276" w:lineRule="auto"/>
        <w:ind w:firstLine="709"/>
        <w:jc w:val="both"/>
        <w:rPr>
          <w:bCs/>
          <w:sz w:val="28"/>
          <w:szCs w:val="28"/>
          <w:lang w:eastAsia="zh-CN"/>
        </w:rPr>
      </w:pPr>
      <w:r w:rsidRPr="004221F9">
        <w:rPr>
          <w:bCs/>
          <w:sz w:val="28"/>
          <w:szCs w:val="28"/>
          <w:lang w:eastAsia="zh-CN"/>
        </w:rPr>
        <w:t xml:space="preserve">Приняли участие в работе заседания экспертного совета окружных конкурсов «Лучший товар Югры-2019» и «Лидер бизнес югры-2019», проводимой в Торгово-Промышленной палате Ханты-Мансийского автономного округа-Югры по вопросу экспертного заключения о товарах, услугах, </w:t>
      </w:r>
      <w:r>
        <w:rPr>
          <w:bCs/>
          <w:sz w:val="28"/>
          <w:szCs w:val="28"/>
          <w:lang w:eastAsia="zh-CN"/>
        </w:rPr>
        <w:t>компаниях заявленных на конкурс.</w:t>
      </w:r>
    </w:p>
    <w:p w:rsidR="003C1FC0" w:rsidRPr="003C1FC0" w:rsidRDefault="00BC724D" w:rsidP="004221F9">
      <w:pPr>
        <w:spacing w:line="276" w:lineRule="auto"/>
        <w:ind w:firstLine="708"/>
        <w:jc w:val="both"/>
        <w:rPr>
          <w:sz w:val="28"/>
          <w:szCs w:val="28"/>
        </w:rPr>
      </w:pPr>
      <w:proofErr w:type="gramStart"/>
      <w:r w:rsidRPr="004775C3">
        <w:rPr>
          <w:sz w:val="28"/>
          <w:szCs w:val="28"/>
        </w:rPr>
        <w:t xml:space="preserve">В соответствии с планом работы </w:t>
      </w:r>
      <w:r>
        <w:rPr>
          <w:sz w:val="28"/>
          <w:szCs w:val="28"/>
        </w:rPr>
        <w:t>у</w:t>
      </w:r>
      <w:r w:rsidRPr="004775C3">
        <w:rPr>
          <w:sz w:val="28"/>
          <w:szCs w:val="28"/>
        </w:rPr>
        <w:t>правление принимает участие в работе  межведомственной  санитарн</w:t>
      </w:r>
      <w:r>
        <w:rPr>
          <w:sz w:val="28"/>
          <w:szCs w:val="28"/>
        </w:rPr>
        <w:t>о-противоэпидемической комиссии,</w:t>
      </w:r>
      <w:r w:rsidRPr="004775C3">
        <w:rPr>
          <w:sz w:val="28"/>
          <w:szCs w:val="28"/>
        </w:rPr>
        <w:t xml:space="preserve"> в комиссии по обеспечению прав инвалидов на пользование объектами социальной инфраструктуры, в комиссии по размещению  нестационарных </w:t>
      </w:r>
      <w:r>
        <w:rPr>
          <w:sz w:val="28"/>
          <w:szCs w:val="28"/>
        </w:rPr>
        <w:t xml:space="preserve">торговых </w:t>
      </w:r>
      <w:r w:rsidRPr="004775C3">
        <w:rPr>
          <w:sz w:val="28"/>
          <w:szCs w:val="28"/>
        </w:rPr>
        <w:t>объектов</w:t>
      </w:r>
      <w:r w:rsidRPr="004775C3">
        <w:rPr>
          <w:bCs/>
          <w:sz w:val="28"/>
          <w:szCs w:val="28"/>
        </w:rPr>
        <w:t>, в комиссии по повышению качества и доступности предоставления муниципальных услуг</w:t>
      </w:r>
      <w:r w:rsidRPr="004775C3">
        <w:rPr>
          <w:sz w:val="28"/>
          <w:szCs w:val="28"/>
        </w:rPr>
        <w:t xml:space="preserve">, в комиссии  по делам несовершеннолетних и защите  их прав, </w:t>
      </w:r>
      <w:r>
        <w:rPr>
          <w:sz w:val="28"/>
          <w:szCs w:val="28"/>
        </w:rPr>
        <w:t xml:space="preserve">в </w:t>
      </w:r>
      <w:r w:rsidRPr="0017626E">
        <w:rPr>
          <w:sz w:val="28"/>
          <w:szCs w:val="28"/>
        </w:rPr>
        <w:t>комиссии по противодействию незаконному обороту промышленной продукции в городе</w:t>
      </w:r>
      <w:proofErr w:type="gramEnd"/>
      <w:r w:rsidRPr="0017626E">
        <w:rPr>
          <w:sz w:val="28"/>
          <w:szCs w:val="28"/>
        </w:rPr>
        <w:t xml:space="preserve"> </w:t>
      </w:r>
      <w:proofErr w:type="gramStart"/>
      <w:r w:rsidRPr="0017626E">
        <w:rPr>
          <w:sz w:val="28"/>
          <w:szCs w:val="28"/>
        </w:rPr>
        <w:t>Ханты-Мансийске</w:t>
      </w:r>
      <w:proofErr w:type="gramEnd"/>
      <w:r>
        <w:rPr>
          <w:sz w:val="28"/>
          <w:szCs w:val="28"/>
        </w:rPr>
        <w:t xml:space="preserve">, </w:t>
      </w:r>
      <w:r w:rsidRPr="004775C3">
        <w:rPr>
          <w:sz w:val="28"/>
          <w:szCs w:val="28"/>
        </w:rPr>
        <w:t xml:space="preserve">в комиссии по профилактике правонарушений, комиссии гражданской </w:t>
      </w:r>
      <w:r w:rsidRPr="00104954">
        <w:rPr>
          <w:sz w:val="28"/>
          <w:szCs w:val="28"/>
        </w:rPr>
        <w:t xml:space="preserve">обороны и чрезвычайных ситуаций. </w:t>
      </w:r>
    </w:p>
    <w:p w:rsidR="006F2361" w:rsidRPr="00227995" w:rsidRDefault="004E3AC6" w:rsidP="00227995">
      <w:pPr>
        <w:pStyle w:val="ac"/>
        <w:numPr>
          <w:ilvl w:val="0"/>
          <w:numId w:val="1"/>
        </w:numPr>
        <w:spacing w:line="276" w:lineRule="auto"/>
        <w:rPr>
          <w:b/>
          <w:sz w:val="28"/>
          <w:szCs w:val="28"/>
        </w:rPr>
      </w:pPr>
      <w:r w:rsidRPr="00227995">
        <w:rPr>
          <w:b/>
          <w:sz w:val="28"/>
          <w:szCs w:val="28"/>
        </w:rPr>
        <w:t>Взаимодействие с общественными объединениями потребителей</w:t>
      </w:r>
    </w:p>
    <w:p w:rsidR="00227995" w:rsidRPr="00227995" w:rsidRDefault="00227995" w:rsidP="00227995">
      <w:pPr>
        <w:pStyle w:val="ac"/>
        <w:spacing w:line="276" w:lineRule="auto"/>
        <w:ind w:left="0" w:firstLine="709"/>
        <w:jc w:val="both"/>
        <w:rPr>
          <w:sz w:val="28"/>
          <w:szCs w:val="28"/>
        </w:rPr>
      </w:pPr>
      <w:r w:rsidRPr="00227995">
        <w:rPr>
          <w:sz w:val="28"/>
          <w:szCs w:val="28"/>
        </w:rPr>
        <w:t xml:space="preserve">В сегменте  потребительского рынка города Ханты-Мансийска  имеется практика взаимодействия Администрации города Ханты-Мансийска,   депутатов  Думы города Ханты-Мансийска с активистами федерального партийного проекта «Народный контроль» Всероссийской партии «Единая Россия».  В городе Ханты-Мансийске   местным  отделением  партии «Единая Россия» сформирована  рабочая группа «Народный контроль»,   которая  осуществляет   взаимодействие со специалистами органов Роспотребнадзора, здравоохранения, образования,  защите прав потребителей Администрации города Ханты-Мансийска,  сотрудниками МОВД Ханты-Мансийский,  членами общероссийского  народного  фронта  </w:t>
      </w:r>
      <w:proofErr w:type="gramStart"/>
      <w:r w:rsidRPr="00227995">
        <w:rPr>
          <w:sz w:val="28"/>
          <w:szCs w:val="28"/>
        </w:rPr>
        <w:t>в</w:t>
      </w:r>
      <w:proofErr w:type="gramEnd"/>
      <w:r w:rsidRPr="00227995">
        <w:rPr>
          <w:sz w:val="28"/>
          <w:szCs w:val="28"/>
        </w:rPr>
        <w:t xml:space="preserve"> </w:t>
      </w:r>
      <w:proofErr w:type="gramStart"/>
      <w:r w:rsidRPr="00227995">
        <w:rPr>
          <w:sz w:val="28"/>
          <w:szCs w:val="28"/>
        </w:rPr>
        <w:t>Ханты-Мансийском</w:t>
      </w:r>
      <w:proofErr w:type="gramEnd"/>
      <w:r w:rsidRPr="00227995">
        <w:rPr>
          <w:sz w:val="28"/>
          <w:szCs w:val="28"/>
        </w:rPr>
        <w:t xml:space="preserve"> автономном округе – Югре.</w:t>
      </w:r>
    </w:p>
    <w:p w:rsidR="00760A7C" w:rsidRPr="00C82C84" w:rsidRDefault="00227995" w:rsidP="00C82C84">
      <w:pPr>
        <w:spacing w:line="276" w:lineRule="auto"/>
        <w:ind w:firstLine="708"/>
        <w:jc w:val="both"/>
        <w:rPr>
          <w:sz w:val="28"/>
          <w:szCs w:val="28"/>
        </w:rPr>
      </w:pPr>
      <w:r>
        <w:rPr>
          <w:sz w:val="28"/>
          <w:szCs w:val="28"/>
        </w:rPr>
        <w:t>В</w:t>
      </w:r>
      <w:r w:rsidR="00760A7C" w:rsidRPr="00760A7C">
        <w:rPr>
          <w:sz w:val="28"/>
          <w:szCs w:val="28"/>
        </w:rPr>
        <w:t xml:space="preserve"> рамках общественного контроля на территории города Ханты-Мансийска в 2019 год</w:t>
      </w:r>
      <w:r w:rsidR="00760A7C">
        <w:rPr>
          <w:sz w:val="28"/>
          <w:szCs w:val="28"/>
        </w:rPr>
        <w:t>у</w:t>
      </w:r>
      <w:r w:rsidR="00760A7C" w:rsidRPr="00760A7C">
        <w:rPr>
          <w:sz w:val="28"/>
          <w:szCs w:val="28"/>
        </w:rPr>
        <w:t xml:space="preserve"> </w:t>
      </w:r>
      <w:r w:rsidR="00C82C84">
        <w:rPr>
          <w:sz w:val="28"/>
          <w:szCs w:val="28"/>
        </w:rPr>
        <w:t>проведены следующие мероприятия:</w:t>
      </w:r>
    </w:p>
    <w:p w:rsidR="007F5D4B" w:rsidRDefault="000365F2" w:rsidP="007F5D4B">
      <w:pPr>
        <w:pStyle w:val="ac"/>
        <w:numPr>
          <w:ilvl w:val="0"/>
          <w:numId w:val="6"/>
        </w:numPr>
        <w:spacing w:line="276" w:lineRule="auto"/>
        <w:ind w:left="0" w:firstLine="708"/>
        <w:jc w:val="both"/>
        <w:rPr>
          <w:sz w:val="28"/>
          <w:szCs w:val="28"/>
        </w:rPr>
      </w:pPr>
      <w:r w:rsidRPr="0032590C">
        <w:rPr>
          <w:sz w:val="28"/>
          <w:szCs w:val="28"/>
        </w:rPr>
        <w:t xml:space="preserve">Мониторинг </w:t>
      </w:r>
      <w:r w:rsidR="000C5281">
        <w:rPr>
          <w:sz w:val="28"/>
          <w:szCs w:val="28"/>
        </w:rPr>
        <w:t xml:space="preserve">продуктовых магазинов </w:t>
      </w:r>
      <w:r w:rsidRPr="0032590C">
        <w:rPr>
          <w:sz w:val="28"/>
          <w:szCs w:val="28"/>
          <w:lang w:eastAsia="en-US"/>
        </w:rPr>
        <w:t xml:space="preserve">по  соблюдению новых правил продажи молочных, молоко содержащих продуктов которые при выкладке должны </w:t>
      </w:r>
      <w:r w:rsidRPr="0032590C">
        <w:rPr>
          <w:rFonts w:eastAsia="Calibri"/>
          <w:sz w:val="28"/>
          <w:szCs w:val="28"/>
          <w:lang w:eastAsia="en-US"/>
        </w:rPr>
        <w:t>сопровождаться информационной надписью «Продукты без заменителя молочного жира».</w:t>
      </w:r>
      <w:r w:rsidRPr="0032590C">
        <w:rPr>
          <w:rFonts w:eastAsia="Calibri"/>
          <w:bCs/>
          <w:lang w:eastAsia="en-US"/>
        </w:rPr>
        <w:t xml:space="preserve"> </w:t>
      </w:r>
      <w:r w:rsidRPr="0032590C">
        <w:rPr>
          <w:sz w:val="28"/>
          <w:szCs w:val="28"/>
        </w:rPr>
        <w:t xml:space="preserve">Результаты мониторинга по соблюдению правил продажи молочных продуктов направлены в </w:t>
      </w:r>
      <w:proofErr w:type="spellStart"/>
      <w:r w:rsidRPr="0032590C">
        <w:rPr>
          <w:sz w:val="28"/>
          <w:szCs w:val="28"/>
        </w:rPr>
        <w:t>Роспотребнадзор</w:t>
      </w:r>
      <w:proofErr w:type="spellEnd"/>
      <w:r w:rsidRPr="0032590C">
        <w:rPr>
          <w:sz w:val="28"/>
          <w:szCs w:val="28"/>
        </w:rPr>
        <w:t xml:space="preserve"> ХМАО – Югры для рассмотрения и принятия решений.</w:t>
      </w:r>
    </w:p>
    <w:p w:rsidR="00103585" w:rsidRPr="007F5D4B" w:rsidRDefault="007F5D4B" w:rsidP="007F5D4B">
      <w:pPr>
        <w:pStyle w:val="ac"/>
        <w:numPr>
          <w:ilvl w:val="0"/>
          <w:numId w:val="6"/>
        </w:numPr>
        <w:spacing w:line="276" w:lineRule="auto"/>
        <w:ind w:left="0" w:firstLine="708"/>
        <w:jc w:val="both"/>
        <w:rPr>
          <w:sz w:val="28"/>
          <w:szCs w:val="28"/>
        </w:rPr>
      </w:pPr>
      <w:r w:rsidRPr="007F5D4B">
        <w:rPr>
          <w:sz w:val="28"/>
          <w:szCs w:val="28"/>
        </w:rPr>
        <w:t xml:space="preserve">В 11 магазинах города </w:t>
      </w:r>
      <w:r>
        <w:rPr>
          <w:sz w:val="28"/>
          <w:szCs w:val="28"/>
        </w:rPr>
        <w:t>м</w:t>
      </w:r>
      <w:r w:rsidR="00103585" w:rsidRPr="007F5D4B">
        <w:rPr>
          <w:sz w:val="28"/>
          <w:szCs w:val="28"/>
        </w:rPr>
        <w:t xml:space="preserve">ониторинг школьной формы для обучающихся на предмет соблюдения обязательных требований Технического Регламента Таможенного Союза 007/2011 «О безопасности продукции, предназначенной для детей и подростков». Результаты мониторинга по соблюдению правил продажи </w:t>
      </w:r>
      <w:r w:rsidR="00103585" w:rsidRPr="007F5D4B">
        <w:rPr>
          <w:sz w:val="28"/>
          <w:szCs w:val="28"/>
        </w:rPr>
        <w:lastRenderedPageBreak/>
        <w:t xml:space="preserve">молочных продуктов направлены в </w:t>
      </w:r>
      <w:proofErr w:type="spellStart"/>
      <w:r w:rsidR="00103585" w:rsidRPr="007F5D4B">
        <w:rPr>
          <w:sz w:val="28"/>
          <w:szCs w:val="28"/>
        </w:rPr>
        <w:t>Роспотребнадзор</w:t>
      </w:r>
      <w:proofErr w:type="spellEnd"/>
      <w:r w:rsidR="00103585" w:rsidRPr="007F5D4B">
        <w:rPr>
          <w:sz w:val="28"/>
          <w:szCs w:val="28"/>
        </w:rPr>
        <w:t xml:space="preserve"> ХМАО – Югры для рассмотрения и принятия решений.</w:t>
      </w:r>
    </w:p>
    <w:p w:rsidR="000C5281" w:rsidRPr="000C5281" w:rsidRDefault="000365F2" w:rsidP="000C5281">
      <w:pPr>
        <w:pStyle w:val="ac"/>
        <w:numPr>
          <w:ilvl w:val="0"/>
          <w:numId w:val="6"/>
        </w:numPr>
        <w:spacing w:line="276" w:lineRule="auto"/>
        <w:ind w:left="0" w:firstLine="708"/>
        <w:jc w:val="both"/>
        <w:rPr>
          <w:sz w:val="28"/>
          <w:szCs w:val="28"/>
        </w:rPr>
      </w:pPr>
      <w:r w:rsidRPr="0032590C">
        <w:rPr>
          <w:rFonts w:eastAsia="Calibri"/>
          <w:sz w:val="28"/>
          <w:szCs w:val="28"/>
          <w:lang w:eastAsia="en-US"/>
        </w:rPr>
        <w:t>25 рейдов по п</w:t>
      </w:r>
      <w:r w:rsidR="004221F9" w:rsidRPr="0032590C">
        <w:rPr>
          <w:rFonts w:eastAsia="Calibri"/>
          <w:sz w:val="28"/>
          <w:szCs w:val="28"/>
          <w:lang w:eastAsia="en-US"/>
        </w:rPr>
        <w:t>роверк</w:t>
      </w:r>
      <w:r w:rsidRPr="0032590C">
        <w:rPr>
          <w:rFonts w:eastAsia="Calibri"/>
          <w:sz w:val="28"/>
          <w:szCs w:val="28"/>
          <w:lang w:eastAsia="en-US"/>
        </w:rPr>
        <w:t>е</w:t>
      </w:r>
      <w:r w:rsidR="004221F9" w:rsidRPr="0032590C">
        <w:rPr>
          <w:rFonts w:eastAsia="Calibri"/>
          <w:sz w:val="28"/>
          <w:szCs w:val="28"/>
          <w:lang w:eastAsia="en-US"/>
        </w:rPr>
        <w:t xml:space="preserve"> движения городского транспорта (автобусы, маршрутные такси) в празд</w:t>
      </w:r>
      <w:r w:rsidRPr="0032590C">
        <w:rPr>
          <w:rFonts w:eastAsia="Calibri"/>
          <w:sz w:val="28"/>
          <w:szCs w:val="28"/>
          <w:lang w:eastAsia="en-US"/>
        </w:rPr>
        <w:t>ничные, выходные и морозные дни.</w:t>
      </w:r>
      <w:r w:rsidR="004221F9" w:rsidRPr="0032590C">
        <w:rPr>
          <w:rFonts w:eastAsia="Calibri"/>
          <w:sz w:val="28"/>
          <w:szCs w:val="28"/>
          <w:lang w:eastAsia="en-US"/>
        </w:rPr>
        <w:t xml:space="preserve"> Выявлены 12 нарушений, все нарушения устранены.</w:t>
      </w:r>
    </w:p>
    <w:p w:rsidR="000C5281" w:rsidRPr="000C5281" w:rsidRDefault="000C5281" w:rsidP="000C5281">
      <w:pPr>
        <w:pStyle w:val="ac"/>
        <w:numPr>
          <w:ilvl w:val="0"/>
          <w:numId w:val="6"/>
        </w:numPr>
        <w:spacing w:line="276" w:lineRule="auto"/>
        <w:ind w:left="0" w:firstLine="708"/>
        <w:jc w:val="both"/>
        <w:rPr>
          <w:sz w:val="28"/>
          <w:szCs w:val="28"/>
        </w:rPr>
      </w:pPr>
      <w:r>
        <w:rPr>
          <w:rFonts w:eastAsia="Calibri"/>
          <w:sz w:val="28"/>
          <w:szCs w:val="28"/>
          <w:lang w:eastAsia="en-US"/>
        </w:rPr>
        <w:t>П</w:t>
      </w:r>
      <w:r w:rsidRPr="000C5281">
        <w:rPr>
          <w:rFonts w:eastAsia="Calibri"/>
          <w:sz w:val="28"/>
          <w:szCs w:val="28"/>
          <w:lang w:eastAsia="en-US"/>
        </w:rPr>
        <w:t>роведен рейд в четырех специализированных магазинах электробытовой техники на наличие приставок для цифрового телевидения и мониторинг стоимости. Установлено, что торговые сети обеспечены необходимым количеством приставок с доступными ценами.</w:t>
      </w:r>
    </w:p>
    <w:p w:rsidR="00E24358" w:rsidRDefault="004221F9" w:rsidP="004221F9">
      <w:pPr>
        <w:pStyle w:val="ac"/>
        <w:numPr>
          <w:ilvl w:val="0"/>
          <w:numId w:val="6"/>
        </w:numPr>
        <w:shd w:val="clear" w:color="auto" w:fill="FFFFFF"/>
        <w:spacing w:line="276" w:lineRule="auto"/>
        <w:ind w:left="0" w:firstLine="708"/>
        <w:jc w:val="both"/>
        <w:outlineLvl w:val="0"/>
        <w:rPr>
          <w:rFonts w:eastAsia="Calibri"/>
          <w:sz w:val="28"/>
          <w:szCs w:val="28"/>
          <w:lang w:eastAsia="en-US"/>
        </w:rPr>
      </w:pPr>
      <w:r w:rsidRPr="00E24358">
        <w:rPr>
          <w:rFonts w:eastAsia="Calibri"/>
          <w:sz w:val="28"/>
          <w:szCs w:val="28"/>
          <w:lang w:eastAsia="en-US"/>
        </w:rPr>
        <w:t>Мониторинг уборки снега</w:t>
      </w:r>
      <w:r w:rsidR="00E24358" w:rsidRPr="00E24358">
        <w:rPr>
          <w:rFonts w:eastAsia="Calibri"/>
          <w:sz w:val="28"/>
          <w:szCs w:val="28"/>
          <w:lang w:eastAsia="en-US"/>
        </w:rPr>
        <w:t xml:space="preserve"> на территории города</w:t>
      </w:r>
      <w:r w:rsidRPr="00E24358">
        <w:rPr>
          <w:rFonts w:eastAsia="Calibri"/>
          <w:sz w:val="28"/>
          <w:szCs w:val="28"/>
          <w:lang w:eastAsia="en-US"/>
        </w:rPr>
        <w:t xml:space="preserve">, выявлено 35 нарушений, все нарушения устранены. </w:t>
      </w:r>
    </w:p>
    <w:p w:rsidR="00E24358" w:rsidRDefault="004221F9" w:rsidP="004221F9">
      <w:pPr>
        <w:pStyle w:val="ac"/>
        <w:numPr>
          <w:ilvl w:val="0"/>
          <w:numId w:val="6"/>
        </w:numPr>
        <w:shd w:val="clear" w:color="auto" w:fill="FFFFFF"/>
        <w:spacing w:line="276" w:lineRule="auto"/>
        <w:ind w:left="0" w:firstLine="708"/>
        <w:jc w:val="both"/>
        <w:outlineLvl w:val="0"/>
        <w:rPr>
          <w:rFonts w:eastAsia="Calibri"/>
          <w:sz w:val="28"/>
          <w:szCs w:val="28"/>
          <w:lang w:eastAsia="en-US"/>
        </w:rPr>
      </w:pPr>
      <w:r w:rsidRPr="00E24358">
        <w:rPr>
          <w:rFonts w:eastAsia="Calibri"/>
          <w:sz w:val="28"/>
          <w:szCs w:val="28"/>
          <w:lang w:eastAsia="en-US"/>
        </w:rPr>
        <w:t xml:space="preserve">Мониторинг качества и безопасности питания в детских дошкольных и общеобразовательных </w:t>
      </w:r>
      <w:proofErr w:type="gramStart"/>
      <w:r w:rsidRPr="00E24358">
        <w:rPr>
          <w:rFonts w:eastAsia="Calibri"/>
          <w:sz w:val="28"/>
          <w:szCs w:val="28"/>
          <w:lang w:eastAsia="en-US"/>
        </w:rPr>
        <w:t>учреждениях-анкетирование</w:t>
      </w:r>
      <w:proofErr w:type="gramEnd"/>
      <w:r w:rsidRPr="00E24358">
        <w:rPr>
          <w:rFonts w:eastAsia="Calibri"/>
          <w:sz w:val="28"/>
          <w:szCs w:val="28"/>
          <w:lang w:eastAsia="en-US"/>
        </w:rPr>
        <w:t xml:space="preserve">. </w:t>
      </w:r>
    </w:p>
    <w:p w:rsidR="00103585" w:rsidRDefault="00E24358" w:rsidP="004221F9">
      <w:pPr>
        <w:pStyle w:val="ac"/>
        <w:numPr>
          <w:ilvl w:val="0"/>
          <w:numId w:val="6"/>
        </w:numPr>
        <w:shd w:val="clear" w:color="auto" w:fill="FFFFFF"/>
        <w:spacing w:line="276" w:lineRule="auto"/>
        <w:ind w:left="0" w:firstLine="708"/>
        <w:jc w:val="both"/>
        <w:outlineLvl w:val="0"/>
        <w:rPr>
          <w:rFonts w:eastAsia="Calibri"/>
          <w:sz w:val="28"/>
          <w:szCs w:val="28"/>
          <w:lang w:eastAsia="en-US"/>
        </w:rPr>
      </w:pPr>
      <w:r w:rsidRPr="00103585">
        <w:rPr>
          <w:rFonts w:eastAsia="Calibri"/>
          <w:sz w:val="28"/>
          <w:szCs w:val="28"/>
          <w:lang w:eastAsia="en-US"/>
        </w:rPr>
        <w:t>М</w:t>
      </w:r>
      <w:r w:rsidR="004221F9" w:rsidRPr="00103585">
        <w:rPr>
          <w:rFonts w:eastAsia="Calibri"/>
          <w:sz w:val="28"/>
          <w:szCs w:val="28"/>
          <w:lang w:eastAsia="en-US"/>
        </w:rPr>
        <w:t xml:space="preserve">ониторинг состояния </w:t>
      </w:r>
      <w:r w:rsidRPr="00103585">
        <w:rPr>
          <w:rFonts w:eastAsia="Calibri"/>
          <w:sz w:val="28"/>
          <w:szCs w:val="28"/>
          <w:lang w:eastAsia="en-US"/>
        </w:rPr>
        <w:t>35 детских площадок, выявлен</w:t>
      </w:r>
      <w:r w:rsidR="00103585">
        <w:rPr>
          <w:rFonts w:eastAsia="Calibri"/>
          <w:sz w:val="28"/>
          <w:szCs w:val="28"/>
          <w:lang w:eastAsia="en-US"/>
        </w:rPr>
        <w:t xml:space="preserve">ные </w:t>
      </w:r>
      <w:r w:rsidRPr="00103585">
        <w:rPr>
          <w:rFonts w:eastAsia="Calibri"/>
          <w:sz w:val="28"/>
          <w:szCs w:val="28"/>
          <w:lang w:eastAsia="en-US"/>
        </w:rPr>
        <w:t>нарушени</w:t>
      </w:r>
      <w:r w:rsidR="00103585">
        <w:rPr>
          <w:rFonts w:eastAsia="Calibri"/>
          <w:sz w:val="28"/>
          <w:szCs w:val="28"/>
          <w:lang w:eastAsia="en-US"/>
        </w:rPr>
        <w:t xml:space="preserve">я </w:t>
      </w:r>
      <w:r w:rsidR="00103585" w:rsidRPr="00E24358">
        <w:rPr>
          <w:rFonts w:eastAsia="Calibri"/>
          <w:sz w:val="28"/>
          <w:szCs w:val="28"/>
          <w:lang w:eastAsia="en-US"/>
        </w:rPr>
        <w:t xml:space="preserve"> устранены</w:t>
      </w:r>
      <w:r w:rsidR="00103585">
        <w:rPr>
          <w:rFonts w:eastAsia="Calibri"/>
          <w:sz w:val="28"/>
          <w:szCs w:val="28"/>
          <w:lang w:eastAsia="en-US"/>
        </w:rPr>
        <w:t>.</w:t>
      </w:r>
    </w:p>
    <w:p w:rsidR="00227995" w:rsidRDefault="00227995" w:rsidP="00227995">
      <w:pPr>
        <w:pStyle w:val="ac"/>
        <w:shd w:val="clear" w:color="auto" w:fill="FFFFFF"/>
        <w:spacing w:line="276" w:lineRule="auto"/>
        <w:ind w:left="0" w:firstLine="708"/>
        <w:jc w:val="both"/>
        <w:outlineLvl w:val="0"/>
        <w:rPr>
          <w:rFonts w:eastAsia="Calibri"/>
          <w:sz w:val="28"/>
          <w:szCs w:val="28"/>
          <w:lang w:eastAsia="en-US"/>
        </w:rPr>
      </w:pPr>
      <w:proofErr w:type="gramStart"/>
      <w:r w:rsidRPr="00227995">
        <w:rPr>
          <w:rFonts w:eastAsia="Calibri"/>
          <w:sz w:val="28"/>
          <w:szCs w:val="28"/>
          <w:lang w:eastAsia="en-US"/>
        </w:rPr>
        <w:t xml:space="preserve">Положительный эффект имеет направленная информация по материалам общественных проверок, содержащая признаки состава административного правонарушения, о выявленных товарах (работах, услугах) ненадлежащего качества, а также опасных для жизни, здоровья, имущества потребителей и окружающей среды в федеральные органы исполнительной власти, осуществляющим  контроль за качеством и безопасностью товаров.  </w:t>
      </w:r>
      <w:proofErr w:type="gramEnd"/>
    </w:p>
    <w:p w:rsidR="006743B2" w:rsidRDefault="001D24F0" w:rsidP="00B20F68">
      <w:pPr>
        <w:spacing w:line="276" w:lineRule="auto"/>
        <w:ind w:firstLine="708"/>
        <w:jc w:val="both"/>
        <w:rPr>
          <w:rFonts w:eastAsia="Calibri"/>
          <w:sz w:val="28"/>
          <w:szCs w:val="28"/>
          <w:lang w:eastAsia="en-US"/>
        </w:rPr>
      </w:pPr>
      <w:r>
        <w:rPr>
          <w:rFonts w:eastAsia="Calibri"/>
          <w:sz w:val="28"/>
          <w:szCs w:val="28"/>
          <w:lang w:eastAsia="en-US"/>
        </w:rPr>
        <w:t>С</w:t>
      </w:r>
      <w:r w:rsidRPr="0090455C">
        <w:rPr>
          <w:rFonts w:eastAsia="Calibri"/>
          <w:sz w:val="28"/>
          <w:szCs w:val="28"/>
          <w:lang w:eastAsia="en-US"/>
        </w:rPr>
        <w:t>овместно с представителями Ханты-Мансийской городской организации Общероссийской общественной организации «Всероссийское общество инвалидов»,  регионального общественного движения инвалидов колясочников «Преобразовани</w:t>
      </w:r>
      <w:r>
        <w:rPr>
          <w:rFonts w:eastAsia="Calibri"/>
          <w:sz w:val="28"/>
          <w:szCs w:val="28"/>
          <w:lang w:eastAsia="en-US"/>
        </w:rPr>
        <w:t>е</w:t>
      </w:r>
      <w:r w:rsidR="00DC03C8">
        <w:rPr>
          <w:rFonts w:eastAsia="Calibri"/>
          <w:sz w:val="28"/>
          <w:szCs w:val="28"/>
          <w:lang w:eastAsia="en-US"/>
        </w:rPr>
        <w:t xml:space="preserve">» </w:t>
      </w:r>
      <w:r>
        <w:rPr>
          <w:rFonts w:eastAsia="Calibri"/>
          <w:sz w:val="28"/>
          <w:szCs w:val="28"/>
          <w:lang w:eastAsia="en-US"/>
        </w:rPr>
        <w:t>проведен</w:t>
      </w:r>
      <w:r w:rsidR="0090455C" w:rsidRPr="0090455C">
        <w:rPr>
          <w:rFonts w:eastAsia="Calibri"/>
          <w:sz w:val="28"/>
          <w:szCs w:val="28"/>
          <w:lang w:eastAsia="en-US"/>
        </w:rPr>
        <w:t xml:space="preserve">  мониторинг доступности о</w:t>
      </w:r>
      <w:r>
        <w:rPr>
          <w:rFonts w:eastAsia="Calibri"/>
          <w:sz w:val="28"/>
          <w:szCs w:val="28"/>
          <w:lang w:eastAsia="en-US"/>
        </w:rPr>
        <w:t xml:space="preserve">бъектов  </w:t>
      </w:r>
      <w:r w:rsidR="00DC03C8" w:rsidRPr="00DC03C8">
        <w:rPr>
          <w:sz w:val="28"/>
          <w:szCs w:val="28"/>
          <w:lang w:eastAsia="en-US"/>
        </w:rPr>
        <w:t>потребительского рынка.</w:t>
      </w:r>
      <w:r w:rsidR="00DC03C8">
        <w:rPr>
          <w:sz w:val="28"/>
          <w:szCs w:val="28"/>
          <w:lang w:eastAsia="en-US"/>
        </w:rPr>
        <w:t xml:space="preserve"> </w:t>
      </w:r>
      <w:r w:rsidR="0090455C" w:rsidRPr="0090455C">
        <w:rPr>
          <w:rFonts w:eastAsia="Calibri"/>
          <w:sz w:val="28"/>
          <w:szCs w:val="28"/>
          <w:lang w:eastAsia="en-US"/>
        </w:rPr>
        <w:t xml:space="preserve">По результатам мониторинга хозяйствующим субъектам  </w:t>
      </w:r>
      <w:r w:rsidR="00C82C84">
        <w:rPr>
          <w:rFonts w:eastAsia="Calibri"/>
          <w:sz w:val="28"/>
          <w:szCs w:val="28"/>
          <w:lang w:eastAsia="en-US"/>
        </w:rPr>
        <w:t xml:space="preserve">даны рекомендации </w:t>
      </w:r>
      <w:r w:rsidR="0090455C" w:rsidRPr="0090455C">
        <w:rPr>
          <w:rFonts w:eastAsia="Calibri"/>
          <w:sz w:val="28"/>
          <w:szCs w:val="28"/>
          <w:lang w:eastAsia="en-US"/>
        </w:rPr>
        <w:t>по реконструкции  и обустройству доступности объектов потребительского рынка для маломобильных групп населения.</w:t>
      </w:r>
      <w:r w:rsidR="00DC03C8">
        <w:rPr>
          <w:sz w:val="28"/>
          <w:szCs w:val="28"/>
          <w:lang w:eastAsia="en-US"/>
        </w:rPr>
        <w:t xml:space="preserve"> П</w:t>
      </w:r>
      <w:r w:rsidR="00DC03C8" w:rsidRPr="00DC03C8">
        <w:rPr>
          <w:rFonts w:eastAsia="Calibri"/>
          <w:sz w:val="28"/>
          <w:szCs w:val="28"/>
          <w:lang w:eastAsia="en-US"/>
        </w:rPr>
        <w:t>ров</w:t>
      </w:r>
      <w:r w:rsidR="00DC03C8">
        <w:rPr>
          <w:rFonts w:eastAsia="Calibri"/>
          <w:sz w:val="28"/>
          <w:szCs w:val="28"/>
          <w:lang w:eastAsia="en-US"/>
        </w:rPr>
        <w:t>едена</w:t>
      </w:r>
      <w:r w:rsidR="00DC03C8" w:rsidRPr="00DC03C8">
        <w:rPr>
          <w:rFonts w:eastAsia="Calibri"/>
          <w:sz w:val="28"/>
          <w:szCs w:val="28"/>
          <w:lang w:eastAsia="en-US"/>
        </w:rPr>
        <w:t xml:space="preserve"> работа  с  хозяйствующими субъектами по прохождению обучения  специалистов потребительского рынка  на курсах: «Школа эффективного использования элементов «Доступной среды». Психологические и технические аспекты».</w:t>
      </w:r>
      <w:r w:rsidR="00DC03C8" w:rsidRPr="00DC03C8">
        <w:rPr>
          <w:kern w:val="36"/>
          <w:bdr w:val="none" w:sz="0" w:space="0" w:color="auto" w:frame="1"/>
        </w:rPr>
        <w:t xml:space="preserve"> </w:t>
      </w:r>
    </w:p>
    <w:p w:rsidR="006743B2" w:rsidRDefault="004E3AC6" w:rsidP="002027E0">
      <w:pPr>
        <w:spacing w:line="276" w:lineRule="auto"/>
        <w:ind w:firstLine="708"/>
        <w:jc w:val="both"/>
        <w:rPr>
          <w:b/>
          <w:bCs/>
          <w:sz w:val="28"/>
          <w:szCs w:val="28"/>
        </w:rPr>
      </w:pPr>
      <w:r>
        <w:rPr>
          <w:b/>
          <w:bCs/>
          <w:sz w:val="28"/>
          <w:szCs w:val="28"/>
        </w:rPr>
        <w:t>6</w:t>
      </w:r>
      <w:r w:rsidR="00EF3682">
        <w:rPr>
          <w:b/>
          <w:bCs/>
          <w:sz w:val="28"/>
          <w:szCs w:val="28"/>
        </w:rPr>
        <w:t>.</w:t>
      </w:r>
      <w:r w:rsidR="00CB3057" w:rsidRPr="004775C3">
        <w:rPr>
          <w:b/>
          <w:sz w:val="28"/>
          <w:szCs w:val="28"/>
        </w:rPr>
        <w:t>Информирование и п</w:t>
      </w:r>
      <w:r w:rsidR="00CB3057" w:rsidRPr="004775C3">
        <w:rPr>
          <w:b/>
          <w:bCs/>
          <w:sz w:val="28"/>
          <w:szCs w:val="28"/>
        </w:rPr>
        <w:t>росвещение населения в сфере защиты прав потребителей</w:t>
      </w:r>
    </w:p>
    <w:p w:rsidR="006D4DBA" w:rsidRDefault="006D4DBA" w:rsidP="004221F9">
      <w:pPr>
        <w:spacing w:line="276" w:lineRule="auto"/>
        <w:ind w:firstLine="708"/>
        <w:jc w:val="both"/>
        <w:rPr>
          <w:b/>
          <w:bCs/>
          <w:sz w:val="28"/>
          <w:szCs w:val="28"/>
        </w:rPr>
      </w:pPr>
      <w:r w:rsidRPr="006D4DBA">
        <w:rPr>
          <w:sz w:val="28"/>
          <w:szCs w:val="28"/>
        </w:rPr>
        <w:t xml:space="preserve">Одним из приоритетных направлений в сфере защиты прав потребителей является правовое просвещение потребителей, формирование у населения навыков и стереотипов рационального потребительского поведения. </w:t>
      </w:r>
    </w:p>
    <w:p w:rsidR="006D4DBA" w:rsidRDefault="006D4DBA" w:rsidP="004221F9">
      <w:pPr>
        <w:spacing w:line="276" w:lineRule="auto"/>
        <w:ind w:firstLine="708"/>
        <w:jc w:val="both"/>
        <w:rPr>
          <w:b/>
          <w:bCs/>
          <w:sz w:val="28"/>
          <w:szCs w:val="28"/>
        </w:rPr>
      </w:pPr>
      <w:r w:rsidRPr="006D4DBA">
        <w:rPr>
          <w:sz w:val="28"/>
          <w:szCs w:val="28"/>
        </w:rPr>
        <w:t>В 201</w:t>
      </w:r>
      <w:r w:rsidR="007A05D4">
        <w:rPr>
          <w:sz w:val="28"/>
          <w:szCs w:val="28"/>
        </w:rPr>
        <w:t>9</w:t>
      </w:r>
      <w:r w:rsidRPr="006D4DBA">
        <w:rPr>
          <w:sz w:val="28"/>
          <w:szCs w:val="28"/>
        </w:rPr>
        <w:t xml:space="preserve"> году правовое информирование и просвещение граждан в области защиты прав потребителей проводилось как посредством индивидуального консультирования граждан, непосредственно обратившихся </w:t>
      </w:r>
      <w:r w:rsidR="007A05D4">
        <w:rPr>
          <w:sz w:val="28"/>
          <w:szCs w:val="28"/>
        </w:rPr>
        <w:t>в управление</w:t>
      </w:r>
      <w:r w:rsidRPr="006D4DBA">
        <w:rPr>
          <w:sz w:val="28"/>
          <w:szCs w:val="28"/>
        </w:rPr>
        <w:t xml:space="preserve">, так </w:t>
      </w:r>
      <w:r w:rsidR="007A05D4">
        <w:rPr>
          <w:sz w:val="28"/>
          <w:szCs w:val="28"/>
        </w:rPr>
        <w:t>и</w:t>
      </w:r>
      <w:r w:rsidRPr="006D4DBA">
        <w:rPr>
          <w:sz w:val="28"/>
          <w:szCs w:val="28"/>
        </w:rPr>
        <w:t xml:space="preserve"> пропаганды законодательства о защите прав потребителей среди всего населения </w:t>
      </w:r>
      <w:r w:rsidR="007A05D4">
        <w:rPr>
          <w:sz w:val="28"/>
          <w:szCs w:val="28"/>
        </w:rPr>
        <w:t>города.</w:t>
      </w:r>
    </w:p>
    <w:p w:rsidR="007A05D4" w:rsidRPr="00C82C84" w:rsidRDefault="00C82C84" w:rsidP="00C82C84">
      <w:pPr>
        <w:spacing w:line="276" w:lineRule="auto"/>
        <w:ind w:firstLine="709"/>
        <w:jc w:val="both"/>
        <w:rPr>
          <w:rFonts w:eastAsia="Calibri"/>
          <w:sz w:val="28"/>
          <w:szCs w:val="28"/>
        </w:rPr>
      </w:pPr>
      <w:proofErr w:type="gramStart"/>
      <w:r>
        <w:rPr>
          <w:rFonts w:eastAsia="Calibri"/>
          <w:color w:val="000000"/>
          <w:sz w:val="28"/>
          <w:szCs w:val="28"/>
          <w:lang w:eastAsia="en-US"/>
        </w:rPr>
        <w:lastRenderedPageBreak/>
        <w:t>Н</w:t>
      </w:r>
      <w:r w:rsidR="00D34ED8" w:rsidRPr="007A05D4">
        <w:rPr>
          <w:rFonts w:eastAsia="Calibri"/>
          <w:color w:val="000000"/>
          <w:sz w:val="28"/>
          <w:szCs w:val="28"/>
          <w:lang w:eastAsia="en-US"/>
        </w:rPr>
        <w:t>а Официальном информационном  портале органов местного самоуправления города Ханты-Мансийска в сети Интернет</w:t>
      </w:r>
      <w:r w:rsidR="00D34ED8" w:rsidRPr="007A05D4">
        <w:rPr>
          <w:sz w:val="28"/>
          <w:szCs w:val="28"/>
        </w:rPr>
        <w:t xml:space="preserve"> </w:t>
      </w:r>
      <w:r w:rsidR="007A05D4" w:rsidRPr="007A05D4">
        <w:rPr>
          <w:sz w:val="28"/>
          <w:szCs w:val="28"/>
        </w:rPr>
        <w:t>размещено 39 информационных материалов по вопросам защиты прав потребителей, 6 статей в газету «</w:t>
      </w:r>
      <w:proofErr w:type="spellStart"/>
      <w:r w:rsidR="007A05D4" w:rsidRPr="007A05D4">
        <w:rPr>
          <w:sz w:val="28"/>
          <w:szCs w:val="28"/>
        </w:rPr>
        <w:t>Самарово</w:t>
      </w:r>
      <w:proofErr w:type="spellEnd"/>
      <w:r w:rsidR="007A05D4" w:rsidRPr="007A05D4">
        <w:rPr>
          <w:sz w:val="28"/>
          <w:szCs w:val="28"/>
        </w:rPr>
        <w:t xml:space="preserve"> – Ханты-Мансийск», 5 высту</w:t>
      </w:r>
      <w:r>
        <w:rPr>
          <w:sz w:val="28"/>
          <w:szCs w:val="28"/>
        </w:rPr>
        <w:t xml:space="preserve">плений на радио и телевидении, </w:t>
      </w:r>
      <w:r w:rsidRPr="007A05D4">
        <w:rPr>
          <w:rFonts w:eastAsia="Calibri"/>
          <w:color w:val="000000"/>
          <w:sz w:val="28"/>
          <w:szCs w:val="28"/>
          <w:lang w:eastAsia="en-US"/>
        </w:rPr>
        <w:t>в разделе «Деятельность управления потребительского рынка и защиты прав потребителей Администрации города Ханты-Мансийска»</w:t>
      </w:r>
      <w:r>
        <w:rPr>
          <w:rFonts w:eastAsia="Calibri"/>
          <w:color w:val="000000"/>
          <w:sz w:val="28"/>
          <w:szCs w:val="28"/>
          <w:lang w:eastAsia="en-US"/>
        </w:rPr>
        <w:t xml:space="preserve"> </w:t>
      </w:r>
      <w:r w:rsidR="007A05D4" w:rsidRPr="007A05D4">
        <w:rPr>
          <w:sz w:val="28"/>
          <w:szCs w:val="28"/>
        </w:rPr>
        <w:t>с</w:t>
      </w:r>
      <w:r w:rsidR="007A05D4" w:rsidRPr="007A05D4">
        <w:rPr>
          <w:rFonts w:eastAsia="Calibri"/>
          <w:color w:val="000000"/>
          <w:sz w:val="28"/>
          <w:szCs w:val="28"/>
          <w:lang w:eastAsia="en-US"/>
        </w:rPr>
        <w:t xml:space="preserve">оздан </w:t>
      </w:r>
      <w:r>
        <w:rPr>
          <w:rFonts w:eastAsia="Calibri"/>
          <w:color w:val="000000"/>
          <w:sz w:val="28"/>
          <w:szCs w:val="28"/>
          <w:lang w:eastAsia="en-US"/>
        </w:rPr>
        <w:t>под</w:t>
      </w:r>
      <w:r w:rsidR="007A05D4" w:rsidRPr="007A05D4">
        <w:rPr>
          <w:rFonts w:eastAsia="Calibri"/>
          <w:color w:val="000000"/>
          <w:sz w:val="28"/>
          <w:szCs w:val="28"/>
          <w:lang w:eastAsia="en-US"/>
        </w:rPr>
        <w:t>раздел «Информация для потребителей услуг ЖКХ</w:t>
      </w:r>
      <w:r w:rsidR="00522DB6">
        <w:rPr>
          <w:rFonts w:eastAsia="Calibri"/>
          <w:color w:val="000000"/>
          <w:sz w:val="28"/>
          <w:szCs w:val="28"/>
          <w:lang w:eastAsia="en-US"/>
        </w:rPr>
        <w:t xml:space="preserve">» </w:t>
      </w:r>
      <w:r w:rsidR="007A05D4">
        <w:rPr>
          <w:rFonts w:eastAsia="Calibri"/>
          <w:color w:val="000000"/>
          <w:sz w:val="28"/>
          <w:szCs w:val="28"/>
          <w:lang w:eastAsia="en-US"/>
        </w:rPr>
        <w:t>для размещения информационных материалов по данной</w:t>
      </w:r>
      <w:r w:rsidR="00522DB6">
        <w:rPr>
          <w:rFonts w:eastAsia="Calibri"/>
          <w:color w:val="000000"/>
          <w:sz w:val="28"/>
          <w:szCs w:val="28"/>
          <w:lang w:eastAsia="en-US"/>
        </w:rPr>
        <w:t xml:space="preserve"> тематике.</w:t>
      </w:r>
      <w:proofErr w:type="gramEnd"/>
    </w:p>
    <w:p w:rsidR="00D6356C" w:rsidRDefault="00522DB6" w:rsidP="004221F9">
      <w:pPr>
        <w:spacing w:line="276" w:lineRule="auto"/>
        <w:ind w:firstLine="709"/>
        <w:jc w:val="both"/>
        <w:rPr>
          <w:sz w:val="28"/>
          <w:szCs w:val="28"/>
        </w:rPr>
      </w:pPr>
      <w:r>
        <w:rPr>
          <w:sz w:val="28"/>
          <w:szCs w:val="28"/>
        </w:rPr>
        <w:t>С</w:t>
      </w:r>
      <w:r w:rsidR="00D6356C" w:rsidRPr="00D6356C">
        <w:rPr>
          <w:sz w:val="28"/>
          <w:szCs w:val="28"/>
        </w:rPr>
        <w:t xml:space="preserve"> целью обучения подрастающего поколения основам защиты прав потребителей, воспитания у современной молодежи потребительской культуры и установки грамотного поведения в </w:t>
      </w:r>
      <w:proofErr w:type="gramStart"/>
      <w:r w:rsidR="00D6356C" w:rsidRPr="00D6356C">
        <w:rPr>
          <w:sz w:val="28"/>
          <w:szCs w:val="28"/>
        </w:rPr>
        <w:t>различных жизненных ситуациях, возникающих при приобретении товаров и услуг</w:t>
      </w:r>
      <w:r w:rsidR="00D6356C">
        <w:rPr>
          <w:sz w:val="28"/>
          <w:szCs w:val="28"/>
        </w:rPr>
        <w:t xml:space="preserve"> </w:t>
      </w:r>
      <w:r w:rsidR="00D6356C" w:rsidRPr="007A05D4">
        <w:rPr>
          <w:rFonts w:eastAsia="Calibri"/>
          <w:color w:val="000000"/>
          <w:sz w:val="28"/>
          <w:szCs w:val="28"/>
          <w:lang w:eastAsia="en-US"/>
        </w:rPr>
        <w:t xml:space="preserve">для </w:t>
      </w:r>
      <w:r w:rsidR="00D6356C" w:rsidRPr="007A05D4">
        <w:rPr>
          <w:sz w:val="28"/>
          <w:szCs w:val="28"/>
        </w:rPr>
        <w:t>учащихся образовательных учреждений города</w:t>
      </w:r>
      <w:r w:rsidR="00D6356C" w:rsidRPr="007A05D4">
        <w:rPr>
          <w:rFonts w:eastAsia="Calibri"/>
          <w:color w:val="000000"/>
          <w:sz w:val="28"/>
          <w:szCs w:val="28"/>
          <w:lang w:eastAsia="en-US"/>
        </w:rPr>
        <w:t xml:space="preserve"> </w:t>
      </w:r>
      <w:r w:rsidR="00D6356C">
        <w:rPr>
          <w:rFonts w:eastAsia="Calibri"/>
          <w:color w:val="000000"/>
          <w:sz w:val="28"/>
          <w:szCs w:val="28"/>
          <w:lang w:eastAsia="en-US"/>
        </w:rPr>
        <w:t>проведено</w:t>
      </w:r>
      <w:proofErr w:type="gramEnd"/>
      <w:r w:rsidR="00D6356C">
        <w:rPr>
          <w:rFonts w:eastAsia="Calibri"/>
          <w:color w:val="000000"/>
          <w:sz w:val="28"/>
          <w:szCs w:val="28"/>
          <w:lang w:eastAsia="en-US"/>
        </w:rPr>
        <w:t xml:space="preserve"> </w:t>
      </w:r>
      <w:r w:rsidR="007A05D4" w:rsidRPr="007A05D4">
        <w:rPr>
          <w:rFonts w:eastAsia="Calibri"/>
          <w:color w:val="000000"/>
          <w:sz w:val="28"/>
          <w:szCs w:val="28"/>
          <w:lang w:eastAsia="en-US"/>
        </w:rPr>
        <w:t>4 тематических занятия</w:t>
      </w:r>
      <w:r w:rsidR="007A05D4" w:rsidRPr="007A05D4">
        <w:rPr>
          <w:sz w:val="28"/>
          <w:szCs w:val="28"/>
        </w:rPr>
        <w:t>, 1 в</w:t>
      </w:r>
      <w:r w:rsidR="007A05D4" w:rsidRPr="007A05D4">
        <w:rPr>
          <w:bCs/>
          <w:sz w:val="28"/>
          <w:szCs w:val="28"/>
        </w:rPr>
        <w:t>стреча с пенсионерами по вопросам защиты прав потребителей ЖКУ</w:t>
      </w:r>
      <w:r>
        <w:rPr>
          <w:sz w:val="28"/>
          <w:szCs w:val="28"/>
        </w:rPr>
        <w:t>.</w:t>
      </w:r>
    </w:p>
    <w:p w:rsidR="00522DB6" w:rsidRDefault="00522DB6" w:rsidP="00522DB6">
      <w:pPr>
        <w:spacing w:line="276" w:lineRule="auto"/>
        <w:ind w:firstLine="709"/>
        <w:jc w:val="both"/>
        <w:rPr>
          <w:sz w:val="28"/>
          <w:szCs w:val="28"/>
        </w:rPr>
      </w:pPr>
      <w:r>
        <w:rPr>
          <w:bCs/>
          <w:sz w:val="28"/>
          <w:szCs w:val="28"/>
        </w:rPr>
        <w:t>В</w:t>
      </w:r>
      <w:r w:rsidRPr="008E4CE9">
        <w:rPr>
          <w:bCs/>
          <w:sz w:val="28"/>
          <w:szCs w:val="28"/>
        </w:rPr>
        <w:t xml:space="preserve"> соответствии с постановлением  Администрации города Ханты-Мансийска от 23.04.2019 №461 </w:t>
      </w:r>
      <w:r w:rsidRPr="008E4CE9">
        <w:rPr>
          <w:rFonts w:eastAsia="Calibri"/>
          <w:sz w:val="28"/>
          <w:szCs w:val="28"/>
          <w:lang w:eastAsia="en-US"/>
        </w:rPr>
        <w:t xml:space="preserve">«Об организации и проведении </w:t>
      </w:r>
      <w:r w:rsidRPr="008E4CE9">
        <w:rPr>
          <w:sz w:val="28"/>
          <w:szCs w:val="28"/>
          <w:lang w:val="en-US"/>
        </w:rPr>
        <w:t>XI</w:t>
      </w:r>
      <w:r w:rsidRPr="008E4CE9">
        <w:rPr>
          <w:sz w:val="28"/>
          <w:szCs w:val="28"/>
        </w:rPr>
        <w:t xml:space="preserve"> </w:t>
      </w:r>
      <w:r w:rsidRPr="008E4CE9">
        <w:rPr>
          <w:rFonts w:eastAsia="Calibri"/>
          <w:sz w:val="28"/>
          <w:szCs w:val="28"/>
          <w:lang w:eastAsia="en-US"/>
        </w:rPr>
        <w:t>городского конкурса по защите прав потребителей «</w:t>
      </w:r>
      <w:r w:rsidRPr="008E4CE9">
        <w:rPr>
          <w:sz w:val="28"/>
          <w:szCs w:val="28"/>
        </w:rPr>
        <w:t>Потребитель и его права</w:t>
      </w:r>
      <w:r w:rsidRPr="008E4CE9">
        <w:rPr>
          <w:rFonts w:eastAsia="Calibri"/>
          <w:sz w:val="28"/>
          <w:szCs w:val="28"/>
          <w:lang w:eastAsia="en-US"/>
        </w:rPr>
        <w:t>» п</w:t>
      </w:r>
      <w:r w:rsidRPr="008E4CE9">
        <w:rPr>
          <w:bCs/>
          <w:sz w:val="28"/>
          <w:szCs w:val="28"/>
        </w:rPr>
        <w:t xml:space="preserve">роведен конкурс. Победителями признаны студенты </w:t>
      </w:r>
      <w:r w:rsidRPr="008E4CE9">
        <w:rPr>
          <w:sz w:val="28"/>
          <w:szCs w:val="28"/>
        </w:rPr>
        <w:t>АУ профессионального образования Ханты-Мансийского автономного округа – Югры «Ханты-Мансийский те</w:t>
      </w:r>
      <w:r>
        <w:rPr>
          <w:sz w:val="28"/>
          <w:szCs w:val="28"/>
        </w:rPr>
        <w:t>хнолого-педагогический колледж».</w:t>
      </w:r>
    </w:p>
    <w:p w:rsidR="008E4CE9" w:rsidRDefault="00522DB6" w:rsidP="004221F9">
      <w:pPr>
        <w:spacing w:line="276" w:lineRule="auto"/>
        <w:ind w:firstLine="709"/>
        <w:jc w:val="both"/>
        <w:rPr>
          <w:rFonts w:eastAsia="Calibri"/>
          <w:sz w:val="28"/>
          <w:szCs w:val="28"/>
          <w:lang w:eastAsia="en-US"/>
        </w:rPr>
      </w:pPr>
      <w:r>
        <w:rPr>
          <w:rFonts w:eastAsia="Calibri"/>
          <w:sz w:val="28"/>
          <w:szCs w:val="28"/>
          <w:lang w:eastAsia="en-US"/>
        </w:rPr>
        <w:t>В</w:t>
      </w:r>
      <w:r w:rsidR="008E4CE9" w:rsidRPr="00574543">
        <w:rPr>
          <w:rFonts w:eastAsia="Calibri"/>
          <w:sz w:val="28"/>
          <w:szCs w:val="28"/>
          <w:lang w:eastAsia="en-US"/>
        </w:rPr>
        <w:t xml:space="preserve"> рамках исполнения Плана мероприятий «дорожной карты» по защите прав потребителей </w:t>
      </w:r>
      <w:r w:rsidR="008E4CE9">
        <w:rPr>
          <w:rFonts w:eastAsia="Calibri"/>
          <w:sz w:val="28"/>
          <w:szCs w:val="28"/>
          <w:lang w:eastAsia="en-US"/>
        </w:rPr>
        <w:t>изготовлены</w:t>
      </w:r>
      <w:r w:rsidR="008E4CE9" w:rsidRPr="00574543">
        <w:rPr>
          <w:rFonts w:eastAsia="Calibri"/>
          <w:sz w:val="28"/>
          <w:szCs w:val="28"/>
          <w:lang w:eastAsia="en-US"/>
        </w:rPr>
        <w:t xml:space="preserve"> буклеты (памятки)</w:t>
      </w:r>
      <w:r w:rsidR="008E4CE9">
        <w:rPr>
          <w:rFonts w:eastAsia="Calibri"/>
          <w:sz w:val="28"/>
          <w:szCs w:val="28"/>
          <w:lang w:eastAsia="en-US"/>
        </w:rPr>
        <w:t xml:space="preserve"> – 2 500 штук</w:t>
      </w:r>
      <w:r w:rsidR="008E4CE9" w:rsidRPr="00574543">
        <w:rPr>
          <w:rFonts w:eastAsia="Calibri"/>
          <w:sz w:val="28"/>
          <w:szCs w:val="28"/>
          <w:lang w:eastAsia="en-US"/>
        </w:rPr>
        <w:t>: «Памятка для потребителей услуг ЖКХ», «Потребитель, знай свои права», «Потребительский кредит», «Телефон горячей линии», «Интернет-магазин. Особенности продаж»</w:t>
      </w:r>
      <w:r w:rsidR="008E4CE9">
        <w:rPr>
          <w:rFonts w:eastAsia="Calibri"/>
          <w:sz w:val="28"/>
          <w:szCs w:val="28"/>
          <w:lang w:eastAsia="en-US"/>
        </w:rPr>
        <w:t>, «Как случайно не оказаться должником»</w:t>
      </w:r>
      <w:r w:rsidR="008E4CE9" w:rsidRPr="00574543">
        <w:rPr>
          <w:rFonts w:eastAsia="Calibri"/>
          <w:sz w:val="28"/>
          <w:szCs w:val="28"/>
          <w:lang w:eastAsia="en-US"/>
        </w:rPr>
        <w:t xml:space="preserve">. Информационные </w:t>
      </w:r>
      <w:r w:rsidR="008E4CE9">
        <w:rPr>
          <w:rFonts w:eastAsia="Calibri"/>
          <w:sz w:val="28"/>
          <w:szCs w:val="28"/>
          <w:lang w:eastAsia="en-US"/>
        </w:rPr>
        <w:t>материалы</w:t>
      </w:r>
      <w:r w:rsidR="008E4CE9" w:rsidRPr="00574543">
        <w:rPr>
          <w:rFonts w:eastAsia="Calibri"/>
          <w:sz w:val="28"/>
          <w:szCs w:val="28"/>
          <w:lang w:eastAsia="en-US"/>
        </w:rPr>
        <w:t xml:space="preserve"> распространены через медицинские организации, образовательные организации, учреждения социального обслуживания населения, МФЦ, </w:t>
      </w:r>
      <w:r w:rsidR="008E4CE9">
        <w:rPr>
          <w:rFonts w:eastAsia="Calibri"/>
          <w:sz w:val="28"/>
          <w:szCs w:val="28"/>
          <w:lang w:eastAsia="en-US"/>
        </w:rPr>
        <w:t xml:space="preserve">ИРЦ, </w:t>
      </w:r>
      <w:r w:rsidR="008E4CE9" w:rsidRPr="00574543">
        <w:rPr>
          <w:rFonts w:eastAsia="Calibri"/>
          <w:sz w:val="28"/>
          <w:szCs w:val="28"/>
          <w:lang w:eastAsia="en-US"/>
        </w:rPr>
        <w:t xml:space="preserve">торговые объекты, молодежные </w:t>
      </w:r>
      <w:r>
        <w:rPr>
          <w:rFonts w:eastAsia="Calibri"/>
          <w:sz w:val="28"/>
          <w:szCs w:val="28"/>
          <w:lang w:eastAsia="en-US"/>
        </w:rPr>
        <w:t>организации и библиотечную сеть.</w:t>
      </w:r>
    </w:p>
    <w:p w:rsidR="009F2233" w:rsidRDefault="00522DB6" w:rsidP="009F2233">
      <w:pPr>
        <w:spacing w:line="276" w:lineRule="auto"/>
        <w:ind w:firstLine="709"/>
        <w:jc w:val="both"/>
        <w:rPr>
          <w:bCs/>
          <w:sz w:val="28"/>
          <w:szCs w:val="28"/>
        </w:rPr>
      </w:pPr>
      <w:r>
        <w:rPr>
          <w:sz w:val="28"/>
          <w:szCs w:val="28"/>
        </w:rPr>
        <w:t>С</w:t>
      </w:r>
      <w:r w:rsidR="009F2233">
        <w:rPr>
          <w:sz w:val="28"/>
          <w:szCs w:val="28"/>
        </w:rPr>
        <w:t xml:space="preserve"> </w:t>
      </w:r>
      <w:r w:rsidR="009F2233" w:rsidRPr="00D6356C">
        <w:rPr>
          <w:sz w:val="28"/>
          <w:szCs w:val="28"/>
        </w:rPr>
        <w:t>целью профилактики нарушений прав потребителей, социальной ответственности хозяйствующих субъектов, создания условий для повышения качества и безопасности реа</w:t>
      </w:r>
      <w:r w:rsidR="009F2233">
        <w:rPr>
          <w:sz w:val="28"/>
          <w:szCs w:val="28"/>
        </w:rPr>
        <w:t xml:space="preserve">лизуемых товаров, работ, услуг проведено </w:t>
      </w:r>
      <w:r w:rsidR="009F2233" w:rsidRPr="00D6356C">
        <w:rPr>
          <w:sz w:val="28"/>
          <w:szCs w:val="28"/>
        </w:rPr>
        <w:t xml:space="preserve"> </w:t>
      </w:r>
      <w:r w:rsidR="009F2233" w:rsidRPr="007A05D4">
        <w:rPr>
          <w:sz w:val="28"/>
          <w:szCs w:val="28"/>
        </w:rPr>
        <w:t xml:space="preserve">6 </w:t>
      </w:r>
      <w:r w:rsidR="009F2233" w:rsidRPr="007A05D4">
        <w:rPr>
          <w:bCs/>
          <w:sz w:val="28"/>
          <w:szCs w:val="28"/>
        </w:rPr>
        <w:t xml:space="preserve">рабочих встреч с </w:t>
      </w:r>
      <w:r w:rsidR="009F2233">
        <w:rPr>
          <w:bCs/>
          <w:sz w:val="28"/>
          <w:szCs w:val="28"/>
        </w:rPr>
        <w:t>субъектами предпринимательской деятельности</w:t>
      </w:r>
      <w:r w:rsidR="009F2233" w:rsidRPr="007A05D4">
        <w:rPr>
          <w:bCs/>
          <w:sz w:val="28"/>
          <w:szCs w:val="28"/>
        </w:rPr>
        <w:t xml:space="preserve">, </w:t>
      </w:r>
      <w:r>
        <w:rPr>
          <w:bCs/>
          <w:sz w:val="28"/>
          <w:szCs w:val="28"/>
        </w:rPr>
        <w:t xml:space="preserve">организован и проведен </w:t>
      </w:r>
      <w:r w:rsidR="009F2233">
        <w:rPr>
          <w:bCs/>
          <w:sz w:val="28"/>
          <w:szCs w:val="28"/>
        </w:rPr>
        <w:t xml:space="preserve">семинар </w:t>
      </w:r>
      <w:r w:rsidR="009F2233" w:rsidRPr="00A70244">
        <w:rPr>
          <w:rFonts w:eastAsia="Calibri"/>
          <w:sz w:val="28"/>
          <w:szCs w:val="28"/>
          <w:lang w:eastAsia="en-US"/>
        </w:rPr>
        <w:t>«Как повысить свой профессионализм и качество работ»</w:t>
      </w:r>
      <w:r w:rsidR="009F2233">
        <w:rPr>
          <w:bCs/>
          <w:sz w:val="28"/>
          <w:szCs w:val="28"/>
        </w:rPr>
        <w:t>.</w:t>
      </w:r>
    </w:p>
    <w:p w:rsidR="009F2233" w:rsidRPr="008E4CE9" w:rsidRDefault="009F2233" w:rsidP="009F2233">
      <w:pPr>
        <w:spacing w:line="276" w:lineRule="auto"/>
        <w:ind w:firstLine="709"/>
        <w:jc w:val="both"/>
        <w:rPr>
          <w:sz w:val="28"/>
          <w:szCs w:val="28"/>
        </w:rPr>
      </w:pPr>
      <w:r w:rsidRPr="006D4DBA">
        <w:rPr>
          <w:sz w:val="28"/>
          <w:szCs w:val="28"/>
        </w:rPr>
        <w:t xml:space="preserve">На совещаниях и семинарах с предпринимателями озвучивались основные мотивы обращений по вопросам защиты прав потребителей, зафиксированные факты нарушений прав потребителей, спорные ситуации, проблемы правильного толкования норм законодательства </w:t>
      </w:r>
      <w:r w:rsidR="00522DB6">
        <w:rPr>
          <w:sz w:val="28"/>
          <w:szCs w:val="28"/>
        </w:rPr>
        <w:t xml:space="preserve">данной </w:t>
      </w:r>
      <w:r w:rsidRPr="006D4DBA">
        <w:rPr>
          <w:sz w:val="28"/>
          <w:szCs w:val="28"/>
        </w:rPr>
        <w:t>сфер</w:t>
      </w:r>
      <w:r w:rsidR="00522DB6">
        <w:rPr>
          <w:sz w:val="28"/>
          <w:szCs w:val="28"/>
        </w:rPr>
        <w:t>ы</w:t>
      </w:r>
      <w:r w:rsidRPr="006D4DBA">
        <w:rPr>
          <w:sz w:val="28"/>
          <w:szCs w:val="28"/>
        </w:rPr>
        <w:t xml:space="preserve">, последствия нарушения прав потребителей для лиц, осуществляющих предпринимательскую деятельность, а также о культуре торговли и бытового обслуживания населения. </w:t>
      </w:r>
    </w:p>
    <w:p w:rsidR="00574543" w:rsidRPr="00574543" w:rsidRDefault="00574543" w:rsidP="004221F9">
      <w:pPr>
        <w:spacing w:line="276" w:lineRule="auto"/>
        <w:ind w:firstLine="709"/>
        <w:jc w:val="both"/>
        <w:rPr>
          <w:rFonts w:eastAsia="Calibri"/>
          <w:sz w:val="28"/>
          <w:szCs w:val="28"/>
        </w:rPr>
      </w:pPr>
      <w:r w:rsidRPr="00574543">
        <w:rPr>
          <w:rFonts w:eastAsia="Calibri"/>
          <w:sz w:val="28"/>
          <w:szCs w:val="28"/>
        </w:rPr>
        <w:t xml:space="preserve">Принимаемые меры органом местного самоуправления города Ханты-Мансийска позволяют оперативно  осуществлять  важнейшие мероприятия в сфере защиты прав потребителей и  способствовать   созданию на территории города  </w:t>
      </w:r>
      <w:r w:rsidRPr="00574543">
        <w:rPr>
          <w:rFonts w:eastAsia="Calibri"/>
          <w:sz w:val="28"/>
          <w:szCs w:val="28"/>
        </w:rPr>
        <w:lastRenderedPageBreak/>
        <w:t xml:space="preserve">условий для  качественного  функционирования социально значимых отраслей потребительского рынка, обеспечивающих жизнедеятельность населения муниципального образования, </w:t>
      </w:r>
      <w:r w:rsidRPr="00574543">
        <w:rPr>
          <w:rFonts w:eastAsia="Calibri"/>
          <w:sz w:val="28"/>
          <w:szCs w:val="28"/>
          <w:lang w:eastAsia="en-US"/>
        </w:rPr>
        <w:t xml:space="preserve">системно и гармонично обеспечивать </w:t>
      </w:r>
      <w:r w:rsidRPr="00574543">
        <w:rPr>
          <w:rFonts w:eastAsia="Calibri"/>
          <w:bCs/>
          <w:sz w:val="28"/>
          <w:szCs w:val="28"/>
          <w:lang w:eastAsia="en-US"/>
        </w:rPr>
        <w:t>защиту</w:t>
      </w:r>
      <w:r w:rsidRPr="00574543">
        <w:rPr>
          <w:rFonts w:eastAsia="Calibri"/>
          <w:sz w:val="28"/>
          <w:szCs w:val="28"/>
          <w:lang w:eastAsia="en-US"/>
        </w:rPr>
        <w:t xml:space="preserve"> </w:t>
      </w:r>
      <w:r w:rsidRPr="00574543">
        <w:rPr>
          <w:rFonts w:eastAsia="Calibri"/>
          <w:bCs/>
          <w:sz w:val="28"/>
          <w:szCs w:val="28"/>
          <w:lang w:eastAsia="en-US"/>
        </w:rPr>
        <w:t>прав</w:t>
      </w:r>
      <w:r w:rsidRPr="00574543">
        <w:rPr>
          <w:rFonts w:eastAsia="Calibri"/>
          <w:sz w:val="28"/>
          <w:szCs w:val="28"/>
          <w:lang w:eastAsia="en-US"/>
        </w:rPr>
        <w:t xml:space="preserve"> </w:t>
      </w:r>
      <w:r w:rsidRPr="00574543">
        <w:rPr>
          <w:rFonts w:eastAsia="Calibri"/>
          <w:bCs/>
          <w:sz w:val="28"/>
          <w:szCs w:val="28"/>
          <w:lang w:eastAsia="en-US"/>
        </w:rPr>
        <w:t>потребителей</w:t>
      </w:r>
      <w:r w:rsidRPr="00574543">
        <w:rPr>
          <w:rFonts w:eastAsia="Calibri"/>
          <w:sz w:val="28"/>
          <w:szCs w:val="28"/>
          <w:lang w:eastAsia="en-US"/>
        </w:rPr>
        <w:t xml:space="preserve"> на местном уровне.</w:t>
      </w:r>
    </w:p>
    <w:p w:rsidR="00BC2A19" w:rsidRPr="008E4CE9" w:rsidRDefault="00574543" w:rsidP="004221F9">
      <w:pPr>
        <w:spacing w:line="276" w:lineRule="auto"/>
        <w:ind w:firstLine="709"/>
        <w:jc w:val="both"/>
        <w:rPr>
          <w:rFonts w:eastAsia="Calibri"/>
          <w:sz w:val="28"/>
          <w:szCs w:val="28"/>
          <w:lang w:eastAsia="en-US"/>
        </w:rPr>
      </w:pPr>
      <w:r w:rsidRPr="00574543">
        <w:rPr>
          <w:rFonts w:eastAsia="Calibri"/>
          <w:sz w:val="28"/>
          <w:szCs w:val="28"/>
          <w:lang w:eastAsia="en-US"/>
        </w:rPr>
        <w:t xml:space="preserve"> Главные задачи, которые мы формулируем для себя на ближайшую перспективу – это проведение работы по содействию жителям города Ханты-Мансийска в реализации и защите прав потребителей, информирование и просвещение о правах потребителей,   повышение правовой грамотности граждан, а также более активное привлечение общественности к вопросам контроля на потребительском рынке. </w:t>
      </w:r>
    </w:p>
    <w:p w:rsidR="00E73168" w:rsidRPr="004775C3" w:rsidRDefault="007F1F76" w:rsidP="004221F9">
      <w:pPr>
        <w:pStyle w:val="a3"/>
        <w:spacing w:line="276" w:lineRule="auto"/>
        <w:jc w:val="both"/>
        <w:rPr>
          <w:rFonts w:ascii="Times New Roman" w:hAnsi="Times New Roman"/>
          <w:b/>
          <w:bCs/>
          <w:sz w:val="28"/>
          <w:szCs w:val="28"/>
        </w:rPr>
      </w:pPr>
      <w:r w:rsidRPr="004775C3">
        <w:rPr>
          <w:rFonts w:ascii="Times New Roman" w:hAnsi="Times New Roman"/>
          <w:b/>
          <w:bCs/>
          <w:sz w:val="28"/>
          <w:szCs w:val="28"/>
        </w:rPr>
        <w:tab/>
      </w:r>
      <w:r w:rsidR="00154BB0">
        <w:rPr>
          <w:rFonts w:ascii="Times New Roman" w:hAnsi="Times New Roman"/>
          <w:b/>
          <w:bCs/>
          <w:sz w:val="28"/>
          <w:szCs w:val="28"/>
        </w:rPr>
        <w:t>7</w:t>
      </w:r>
      <w:r w:rsidR="00E73168" w:rsidRPr="004775C3">
        <w:rPr>
          <w:rFonts w:ascii="Times New Roman" w:hAnsi="Times New Roman"/>
          <w:b/>
          <w:bCs/>
          <w:sz w:val="28"/>
          <w:szCs w:val="28"/>
        </w:rPr>
        <w:t>. Контактная информация для потребителей</w:t>
      </w:r>
    </w:p>
    <w:p w:rsidR="002B637C" w:rsidRDefault="007F1F76" w:rsidP="004221F9">
      <w:pPr>
        <w:pStyle w:val="a3"/>
        <w:spacing w:line="276" w:lineRule="auto"/>
        <w:jc w:val="both"/>
        <w:rPr>
          <w:rFonts w:ascii="Times New Roman" w:hAnsi="Times New Roman"/>
          <w:sz w:val="28"/>
          <w:szCs w:val="28"/>
        </w:rPr>
      </w:pPr>
      <w:r w:rsidRPr="004775C3">
        <w:rPr>
          <w:rFonts w:ascii="Times New Roman" w:hAnsi="Times New Roman"/>
          <w:sz w:val="28"/>
          <w:szCs w:val="28"/>
        </w:rPr>
        <w:t xml:space="preserve">место нахождения </w:t>
      </w:r>
      <w:r w:rsidR="002B637C">
        <w:rPr>
          <w:rFonts w:ascii="Times New Roman" w:hAnsi="Times New Roman"/>
          <w:sz w:val="28"/>
          <w:szCs w:val="28"/>
        </w:rPr>
        <w:t>у</w:t>
      </w:r>
      <w:r w:rsidRPr="004775C3">
        <w:rPr>
          <w:rFonts w:ascii="Times New Roman" w:hAnsi="Times New Roman"/>
          <w:sz w:val="28"/>
          <w:szCs w:val="28"/>
        </w:rPr>
        <w:t xml:space="preserve">правления: </w:t>
      </w:r>
    </w:p>
    <w:p w:rsidR="007F1F76" w:rsidRPr="004775C3" w:rsidRDefault="007F1F76" w:rsidP="004221F9">
      <w:pPr>
        <w:pStyle w:val="a3"/>
        <w:spacing w:line="276" w:lineRule="auto"/>
        <w:jc w:val="both"/>
        <w:rPr>
          <w:rFonts w:ascii="Times New Roman" w:hAnsi="Times New Roman"/>
          <w:sz w:val="28"/>
          <w:szCs w:val="28"/>
        </w:rPr>
      </w:pPr>
      <w:r w:rsidRPr="004775C3">
        <w:rPr>
          <w:rFonts w:ascii="Times New Roman" w:hAnsi="Times New Roman"/>
          <w:sz w:val="28"/>
          <w:szCs w:val="28"/>
        </w:rPr>
        <w:t>628012, Ханты-Мансийский автономный округ - Югра, Тюменская область, г. Ханты-Мансийск, ул. Гагарина, 290, каб.</w:t>
      </w:r>
      <w:r w:rsidR="00B95C7E">
        <w:rPr>
          <w:rFonts w:ascii="Times New Roman" w:hAnsi="Times New Roman"/>
          <w:sz w:val="28"/>
          <w:szCs w:val="28"/>
        </w:rPr>
        <w:t xml:space="preserve">3, </w:t>
      </w:r>
      <w:r w:rsidRPr="004775C3">
        <w:rPr>
          <w:rFonts w:ascii="Times New Roman" w:hAnsi="Times New Roman"/>
          <w:sz w:val="28"/>
          <w:szCs w:val="28"/>
        </w:rPr>
        <w:t>5;</w:t>
      </w:r>
    </w:p>
    <w:p w:rsidR="003A6180" w:rsidRDefault="007F1F76" w:rsidP="004221F9">
      <w:pPr>
        <w:pStyle w:val="a3"/>
        <w:spacing w:line="276" w:lineRule="auto"/>
        <w:jc w:val="both"/>
        <w:rPr>
          <w:rFonts w:ascii="Times New Roman" w:hAnsi="Times New Roman"/>
          <w:sz w:val="28"/>
          <w:szCs w:val="28"/>
        </w:rPr>
      </w:pPr>
      <w:r w:rsidRPr="004775C3">
        <w:rPr>
          <w:rFonts w:ascii="Times New Roman" w:hAnsi="Times New Roman"/>
          <w:sz w:val="28"/>
          <w:szCs w:val="28"/>
        </w:rPr>
        <w:t>телефон</w:t>
      </w:r>
      <w:r w:rsidR="003A6180">
        <w:rPr>
          <w:rFonts w:ascii="Times New Roman" w:hAnsi="Times New Roman"/>
          <w:sz w:val="28"/>
          <w:szCs w:val="28"/>
        </w:rPr>
        <w:t>ы для справок: (3467) 33-86-25, 35-33-37 доб.</w:t>
      </w:r>
      <w:r w:rsidR="007F5D4B">
        <w:rPr>
          <w:rFonts w:ascii="Times New Roman" w:hAnsi="Times New Roman"/>
          <w:sz w:val="28"/>
          <w:szCs w:val="28"/>
        </w:rPr>
        <w:t>5</w:t>
      </w:r>
    </w:p>
    <w:p w:rsidR="007F1F76" w:rsidRPr="004775C3" w:rsidRDefault="007F1F76" w:rsidP="004221F9">
      <w:pPr>
        <w:pStyle w:val="a3"/>
        <w:spacing w:line="276" w:lineRule="auto"/>
        <w:jc w:val="both"/>
        <w:rPr>
          <w:rFonts w:ascii="Times New Roman" w:hAnsi="Times New Roman"/>
          <w:sz w:val="28"/>
          <w:szCs w:val="28"/>
        </w:rPr>
      </w:pPr>
      <w:r w:rsidRPr="004775C3">
        <w:rPr>
          <w:rFonts w:ascii="Times New Roman" w:hAnsi="Times New Roman"/>
          <w:sz w:val="28"/>
          <w:szCs w:val="28"/>
        </w:rPr>
        <w:t xml:space="preserve">адрес электронной почты: </w:t>
      </w:r>
      <w:hyperlink r:id="rId15" w:history="1">
        <w:r w:rsidRPr="004775C3">
          <w:rPr>
            <w:rFonts w:ascii="Times New Roman" w:hAnsi="Times New Roman"/>
            <w:color w:val="0000FF"/>
            <w:sz w:val="28"/>
            <w:szCs w:val="28"/>
            <w:u w:val="single"/>
          </w:rPr>
          <w:t>upr-adm@admhmansy.ru</w:t>
        </w:r>
      </w:hyperlink>
      <w:r w:rsidRPr="004775C3">
        <w:rPr>
          <w:rFonts w:ascii="Times New Roman" w:hAnsi="Times New Roman"/>
          <w:sz w:val="28"/>
          <w:szCs w:val="28"/>
        </w:rPr>
        <w:t>;</w:t>
      </w:r>
    </w:p>
    <w:p w:rsidR="00B64116" w:rsidRPr="004775C3" w:rsidRDefault="007F1F76" w:rsidP="004221F9">
      <w:pPr>
        <w:pStyle w:val="a3"/>
        <w:spacing w:line="276" w:lineRule="auto"/>
        <w:jc w:val="both"/>
        <w:rPr>
          <w:rFonts w:ascii="Times New Roman" w:hAnsi="Times New Roman"/>
          <w:sz w:val="28"/>
          <w:szCs w:val="28"/>
        </w:rPr>
      </w:pPr>
      <w:r w:rsidRPr="004775C3">
        <w:rPr>
          <w:rFonts w:ascii="Times New Roman" w:hAnsi="Times New Roman"/>
          <w:sz w:val="28"/>
          <w:szCs w:val="28"/>
        </w:rPr>
        <w:t xml:space="preserve">адрес электронной </w:t>
      </w:r>
      <w:proofErr w:type="gramStart"/>
      <w:r w:rsidRPr="004775C3">
        <w:rPr>
          <w:rFonts w:ascii="Times New Roman" w:hAnsi="Times New Roman"/>
          <w:sz w:val="28"/>
          <w:szCs w:val="28"/>
        </w:rPr>
        <w:t xml:space="preserve">почты </w:t>
      </w:r>
      <w:r w:rsidR="00284E53">
        <w:rPr>
          <w:rFonts w:ascii="Times New Roman" w:hAnsi="Times New Roman"/>
          <w:sz w:val="28"/>
          <w:szCs w:val="28"/>
        </w:rPr>
        <w:t>начальника отдела защиты прав потребителей</w:t>
      </w:r>
      <w:proofErr w:type="gramEnd"/>
      <w:r w:rsidRPr="004775C3">
        <w:rPr>
          <w:rFonts w:ascii="Times New Roman" w:hAnsi="Times New Roman"/>
          <w:sz w:val="28"/>
          <w:szCs w:val="28"/>
        </w:rPr>
        <w:t xml:space="preserve">: </w:t>
      </w:r>
    </w:p>
    <w:p w:rsidR="007F1F76" w:rsidRPr="004775C3" w:rsidRDefault="007F1F76" w:rsidP="004221F9">
      <w:pPr>
        <w:pStyle w:val="a3"/>
        <w:spacing w:line="276" w:lineRule="auto"/>
        <w:jc w:val="both"/>
        <w:rPr>
          <w:rFonts w:ascii="Times New Roman" w:hAnsi="Times New Roman"/>
          <w:sz w:val="28"/>
          <w:szCs w:val="28"/>
        </w:rPr>
      </w:pPr>
      <w:proofErr w:type="spellStart"/>
      <w:r w:rsidRPr="004775C3">
        <w:rPr>
          <w:rFonts w:ascii="Times New Roman" w:hAnsi="Times New Roman"/>
          <w:sz w:val="28"/>
          <w:szCs w:val="28"/>
          <w:lang w:val="en-US"/>
        </w:rPr>
        <w:t>SavenkovaSS</w:t>
      </w:r>
      <w:proofErr w:type="spellEnd"/>
      <w:r w:rsidRPr="004775C3">
        <w:rPr>
          <w:rFonts w:ascii="Times New Roman" w:hAnsi="Times New Roman"/>
          <w:sz w:val="28"/>
          <w:szCs w:val="28"/>
        </w:rPr>
        <w:t>@ admhmansy.ru;</w:t>
      </w:r>
    </w:p>
    <w:p w:rsidR="007F1F76" w:rsidRPr="004775C3" w:rsidRDefault="007F1F76" w:rsidP="004221F9">
      <w:pPr>
        <w:pStyle w:val="a3"/>
        <w:spacing w:line="276" w:lineRule="auto"/>
        <w:jc w:val="both"/>
        <w:rPr>
          <w:rFonts w:ascii="Times New Roman" w:hAnsi="Times New Roman"/>
          <w:sz w:val="28"/>
          <w:szCs w:val="28"/>
        </w:rPr>
      </w:pPr>
      <w:r w:rsidRPr="004775C3">
        <w:rPr>
          <w:rFonts w:ascii="Times New Roman" w:hAnsi="Times New Roman"/>
          <w:sz w:val="28"/>
          <w:szCs w:val="28"/>
        </w:rPr>
        <w:t xml:space="preserve">график работы </w:t>
      </w:r>
      <w:r w:rsidR="002B637C">
        <w:rPr>
          <w:rFonts w:ascii="Times New Roman" w:hAnsi="Times New Roman"/>
          <w:sz w:val="28"/>
          <w:szCs w:val="28"/>
        </w:rPr>
        <w:t>у</w:t>
      </w:r>
      <w:r w:rsidRPr="004775C3">
        <w:rPr>
          <w:rFonts w:ascii="Times New Roman" w:hAnsi="Times New Roman"/>
          <w:sz w:val="28"/>
          <w:szCs w:val="28"/>
        </w:rPr>
        <w:t xml:space="preserve">правления: </w:t>
      </w:r>
    </w:p>
    <w:p w:rsidR="007F1F76" w:rsidRPr="004775C3" w:rsidRDefault="007F1F76" w:rsidP="004221F9">
      <w:pPr>
        <w:pStyle w:val="a3"/>
        <w:spacing w:line="276" w:lineRule="auto"/>
        <w:jc w:val="both"/>
        <w:rPr>
          <w:rFonts w:ascii="Times New Roman" w:hAnsi="Times New Roman"/>
          <w:sz w:val="28"/>
          <w:szCs w:val="28"/>
        </w:rPr>
      </w:pPr>
      <w:r w:rsidRPr="004775C3">
        <w:rPr>
          <w:rFonts w:ascii="Times New Roman" w:hAnsi="Times New Roman"/>
          <w:sz w:val="28"/>
          <w:szCs w:val="28"/>
        </w:rPr>
        <w:t>понедельник, среда, четверг, пятница: с 09.00 час. до 17.15 час</w:t>
      </w:r>
      <w:proofErr w:type="gramStart"/>
      <w:r w:rsidRPr="004775C3">
        <w:rPr>
          <w:rFonts w:ascii="Times New Roman" w:hAnsi="Times New Roman"/>
          <w:sz w:val="28"/>
          <w:szCs w:val="28"/>
        </w:rPr>
        <w:t xml:space="preserve">.; </w:t>
      </w:r>
      <w:proofErr w:type="gramEnd"/>
    </w:p>
    <w:p w:rsidR="007F1F76" w:rsidRPr="004775C3" w:rsidRDefault="007F1F76" w:rsidP="004221F9">
      <w:pPr>
        <w:pStyle w:val="a3"/>
        <w:spacing w:line="276" w:lineRule="auto"/>
        <w:jc w:val="both"/>
        <w:rPr>
          <w:rFonts w:ascii="Times New Roman" w:hAnsi="Times New Roman"/>
          <w:sz w:val="28"/>
          <w:szCs w:val="28"/>
        </w:rPr>
      </w:pPr>
      <w:r w:rsidRPr="004775C3">
        <w:rPr>
          <w:rFonts w:ascii="Times New Roman" w:hAnsi="Times New Roman"/>
          <w:sz w:val="28"/>
          <w:szCs w:val="28"/>
        </w:rPr>
        <w:t>вторник: с 09.00 час. до 18.15 час</w:t>
      </w:r>
      <w:proofErr w:type="gramStart"/>
      <w:r w:rsidRPr="004775C3">
        <w:rPr>
          <w:rFonts w:ascii="Times New Roman" w:hAnsi="Times New Roman"/>
          <w:sz w:val="28"/>
          <w:szCs w:val="28"/>
        </w:rPr>
        <w:t xml:space="preserve">.; </w:t>
      </w:r>
      <w:proofErr w:type="gramEnd"/>
    </w:p>
    <w:p w:rsidR="007F1F76" w:rsidRPr="004775C3" w:rsidRDefault="007F1F76" w:rsidP="004221F9">
      <w:pPr>
        <w:pStyle w:val="a3"/>
        <w:spacing w:line="276" w:lineRule="auto"/>
        <w:jc w:val="both"/>
        <w:rPr>
          <w:rFonts w:ascii="Times New Roman" w:hAnsi="Times New Roman"/>
          <w:sz w:val="28"/>
          <w:szCs w:val="28"/>
        </w:rPr>
      </w:pPr>
      <w:r w:rsidRPr="004775C3">
        <w:rPr>
          <w:rFonts w:ascii="Times New Roman" w:hAnsi="Times New Roman"/>
          <w:sz w:val="28"/>
          <w:szCs w:val="28"/>
        </w:rPr>
        <w:t>обеденный перерыв: с 12.45 час. до 14.00 час</w:t>
      </w:r>
      <w:proofErr w:type="gramStart"/>
      <w:r w:rsidRPr="004775C3">
        <w:rPr>
          <w:rFonts w:ascii="Times New Roman" w:hAnsi="Times New Roman"/>
          <w:sz w:val="28"/>
          <w:szCs w:val="28"/>
        </w:rPr>
        <w:t xml:space="preserve">.; </w:t>
      </w:r>
      <w:proofErr w:type="gramEnd"/>
    </w:p>
    <w:p w:rsidR="007F1F76" w:rsidRPr="004775C3" w:rsidRDefault="007F1F76" w:rsidP="004221F9">
      <w:pPr>
        <w:pStyle w:val="a3"/>
        <w:spacing w:line="276" w:lineRule="auto"/>
        <w:jc w:val="both"/>
        <w:rPr>
          <w:rFonts w:ascii="Times New Roman" w:hAnsi="Times New Roman"/>
          <w:sz w:val="28"/>
          <w:szCs w:val="28"/>
        </w:rPr>
      </w:pPr>
      <w:r w:rsidRPr="004775C3">
        <w:rPr>
          <w:rFonts w:ascii="Times New Roman" w:hAnsi="Times New Roman"/>
          <w:sz w:val="28"/>
          <w:szCs w:val="28"/>
        </w:rPr>
        <w:t>суббота, воскресенье - выходные дни.</w:t>
      </w:r>
    </w:p>
    <w:p w:rsidR="00E73168" w:rsidRPr="004775C3" w:rsidRDefault="00E73168" w:rsidP="004221F9">
      <w:pPr>
        <w:pStyle w:val="a3"/>
        <w:spacing w:line="276" w:lineRule="auto"/>
        <w:jc w:val="both"/>
        <w:rPr>
          <w:rFonts w:ascii="Times New Roman" w:hAnsi="Times New Roman"/>
          <w:sz w:val="28"/>
          <w:szCs w:val="28"/>
        </w:rPr>
      </w:pPr>
    </w:p>
    <w:p w:rsidR="006F67CE" w:rsidRPr="004775C3" w:rsidRDefault="006F67CE" w:rsidP="004221F9">
      <w:pPr>
        <w:pStyle w:val="a3"/>
        <w:spacing w:line="276" w:lineRule="auto"/>
        <w:jc w:val="both"/>
        <w:rPr>
          <w:rFonts w:ascii="Times New Roman" w:hAnsi="Times New Roman"/>
          <w:bCs/>
          <w:sz w:val="28"/>
          <w:szCs w:val="28"/>
        </w:rPr>
      </w:pPr>
    </w:p>
    <w:p w:rsidR="006F67CE" w:rsidRPr="004775C3" w:rsidRDefault="006F67CE" w:rsidP="004221F9">
      <w:pPr>
        <w:pStyle w:val="a3"/>
        <w:spacing w:line="276" w:lineRule="auto"/>
        <w:jc w:val="both"/>
        <w:rPr>
          <w:rFonts w:ascii="Times New Roman" w:hAnsi="Times New Roman"/>
          <w:bCs/>
          <w:sz w:val="28"/>
          <w:szCs w:val="28"/>
        </w:rPr>
      </w:pPr>
    </w:p>
    <w:sectPr w:rsidR="006F67CE" w:rsidRPr="004775C3" w:rsidSect="002233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E1" w:rsidRDefault="00327CE1" w:rsidP="00694581">
      <w:r>
        <w:separator/>
      </w:r>
    </w:p>
  </w:endnote>
  <w:endnote w:type="continuationSeparator" w:id="0">
    <w:p w:rsidR="00327CE1" w:rsidRDefault="00327CE1" w:rsidP="0069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E1" w:rsidRDefault="00327CE1" w:rsidP="00694581">
      <w:r>
        <w:separator/>
      </w:r>
    </w:p>
  </w:footnote>
  <w:footnote w:type="continuationSeparator" w:id="0">
    <w:p w:rsidR="00327CE1" w:rsidRDefault="00327CE1" w:rsidP="0069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ACC"/>
    <w:multiLevelType w:val="hybridMultilevel"/>
    <w:tmpl w:val="FFC605BE"/>
    <w:lvl w:ilvl="0" w:tplc="15B2B09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8125B5"/>
    <w:multiLevelType w:val="hybridMultilevel"/>
    <w:tmpl w:val="7CF8961E"/>
    <w:lvl w:ilvl="0" w:tplc="320EA4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56346B"/>
    <w:multiLevelType w:val="hybridMultilevel"/>
    <w:tmpl w:val="224C0F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CB63D7"/>
    <w:multiLevelType w:val="hybridMultilevel"/>
    <w:tmpl w:val="FAC4CA8C"/>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EE2A5F"/>
    <w:multiLevelType w:val="hybridMultilevel"/>
    <w:tmpl w:val="95683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256CE5"/>
    <w:multiLevelType w:val="hybridMultilevel"/>
    <w:tmpl w:val="16645D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0E8"/>
    <w:rsid w:val="00003794"/>
    <w:rsid w:val="00015D0F"/>
    <w:rsid w:val="00026924"/>
    <w:rsid w:val="000365F2"/>
    <w:rsid w:val="00044931"/>
    <w:rsid w:val="0005403C"/>
    <w:rsid w:val="000547B1"/>
    <w:rsid w:val="00054822"/>
    <w:rsid w:val="0006297F"/>
    <w:rsid w:val="00063820"/>
    <w:rsid w:val="000650F9"/>
    <w:rsid w:val="0006755C"/>
    <w:rsid w:val="00075B3A"/>
    <w:rsid w:val="00076644"/>
    <w:rsid w:val="00083275"/>
    <w:rsid w:val="0008429B"/>
    <w:rsid w:val="00084F82"/>
    <w:rsid w:val="00086CFD"/>
    <w:rsid w:val="000904C2"/>
    <w:rsid w:val="000944D1"/>
    <w:rsid w:val="00095316"/>
    <w:rsid w:val="00096202"/>
    <w:rsid w:val="000A234E"/>
    <w:rsid w:val="000A3FF1"/>
    <w:rsid w:val="000B64B7"/>
    <w:rsid w:val="000B7B59"/>
    <w:rsid w:val="000C0A00"/>
    <w:rsid w:val="000C3213"/>
    <w:rsid w:val="000C4B01"/>
    <w:rsid w:val="000C5281"/>
    <w:rsid w:val="000D0DBC"/>
    <w:rsid w:val="000D1519"/>
    <w:rsid w:val="000D61A0"/>
    <w:rsid w:val="000E28BA"/>
    <w:rsid w:val="000E6CA9"/>
    <w:rsid w:val="000F0B25"/>
    <w:rsid w:val="00103585"/>
    <w:rsid w:val="00103F73"/>
    <w:rsid w:val="00104954"/>
    <w:rsid w:val="001077AD"/>
    <w:rsid w:val="00113FC5"/>
    <w:rsid w:val="00115EE6"/>
    <w:rsid w:val="0012320A"/>
    <w:rsid w:val="00124DD2"/>
    <w:rsid w:val="001324D4"/>
    <w:rsid w:val="00132B10"/>
    <w:rsid w:val="001344DB"/>
    <w:rsid w:val="00137347"/>
    <w:rsid w:val="001412D7"/>
    <w:rsid w:val="0014317D"/>
    <w:rsid w:val="00145704"/>
    <w:rsid w:val="00152FED"/>
    <w:rsid w:val="00153943"/>
    <w:rsid w:val="00154BB0"/>
    <w:rsid w:val="00157290"/>
    <w:rsid w:val="00162809"/>
    <w:rsid w:val="0017626E"/>
    <w:rsid w:val="00181A69"/>
    <w:rsid w:val="00183298"/>
    <w:rsid w:val="00190730"/>
    <w:rsid w:val="001907B8"/>
    <w:rsid w:val="001936C8"/>
    <w:rsid w:val="001A4BFA"/>
    <w:rsid w:val="001A7853"/>
    <w:rsid w:val="001B351D"/>
    <w:rsid w:val="001B3CF7"/>
    <w:rsid w:val="001C23E1"/>
    <w:rsid w:val="001D1485"/>
    <w:rsid w:val="001D24F0"/>
    <w:rsid w:val="001D7BF5"/>
    <w:rsid w:val="001F4E9E"/>
    <w:rsid w:val="001F59F7"/>
    <w:rsid w:val="001F6426"/>
    <w:rsid w:val="001F7728"/>
    <w:rsid w:val="001F7C44"/>
    <w:rsid w:val="00200F0F"/>
    <w:rsid w:val="00201190"/>
    <w:rsid w:val="002027E0"/>
    <w:rsid w:val="00207F5F"/>
    <w:rsid w:val="00213BFC"/>
    <w:rsid w:val="00215E29"/>
    <w:rsid w:val="00223395"/>
    <w:rsid w:val="00224736"/>
    <w:rsid w:val="00227995"/>
    <w:rsid w:val="00232131"/>
    <w:rsid w:val="00247CF1"/>
    <w:rsid w:val="00251249"/>
    <w:rsid w:val="00251478"/>
    <w:rsid w:val="00251D2F"/>
    <w:rsid w:val="002530C2"/>
    <w:rsid w:val="00276B64"/>
    <w:rsid w:val="0028234F"/>
    <w:rsid w:val="00284E53"/>
    <w:rsid w:val="00290190"/>
    <w:rsid w:val="00291940"/>
    <w:rsid w:val="002A3779"/>
    <w:rsid w:val="002A4B17"/>
    <w:rsid w:val="002A543E"/>
    <w:rsid w:val="002B211D"/>
    <w:rsid w:val="002B458F"/>
    <w:rsid w:val="002B637C"/>
    <w:rsid w:val="002C285E"/>
    <w:rsid w:val="002C6F4F"/>
    <w:rsid w:val="002C773B"/>
    <w:rsid w:val="002E4B86"/>
    <w:rsid w:val="002E4CBB"/>
    <w:rsid w:val="002E4E67"/>
    <w:rsid w:val="002E6C3A"/>
    <w:rsid w:val="002F0B4C"/>
    <w:rsid w:val="002F1886"/>
    <w:rsid w:val="00301BB6"/>
    <w:rsid w:val="00315B82"/>
    <w:rsid w:val="00324501"/>
    <w:rsid w:val="00324D43"/>
    <w:rsid w:val="0032590C"/>
    <w:rsid w:val="00327CE1"/>
    <w:rsid w:val="00330D93"/>
    <w:rsid w:val="003355F0"/>
    <w:rsid w:val="003362B5"/>
    <w:rsid w:val="003371BE"/>
    <w:rsid w:val="00347A31"/>
    <w:rsid w:val="003506A3"/>
    <w:rsid w:val="003506C5"/>
    <w:rsid w:val="00357769"/>
    <w:rsid w:val="00357AB3"/>
    <w:rsid w:val="003609BB"/>
    <w:rsid w:val="00365BA4"/>
    <w:rsid w:val="003745F4"/>
    <w:rsid w:val="00377908"/>
    <w:rsid w:val="003820BA"/>
    <w:rsid w:val="00387439"/>
    <w:rsid w:val="00387B0E"/>
    <w:rsid w:val="0039629D"/>
    <w:rsid w:val="0039660E"/>
    <w:rsid w:val="003A6180"/>
    <w:rsid w:val="003B1A7A"/>
    <w:rsid w:val="003B42A4"/>
    <w:rsid w:val="003B5C8A"/>
    <w:rsid w:val="003B5E15"/>
    <w:rsid w:val="003C1FC0"/>
    <w:rsid w:val="003C4A23"/>
    <w:rsid w:val="003C6050"/>
    <w:rsid w:val="003D1535"/>
    <w:rsid w:val="003D3B32"/>
    <w:rsid w:val="003D408B"/>
    <w:rsid w:val="003D71C2"/>
    <w:rsid w:val="003E48A4"/>
    <w:rsid w:val="003F37CA"/>
    <w:rsid w:val="00405F74"/>
    <w:rsid w:val="004111F2"/>
    <w:rsid w:val="00416B6E"/>
    <w:rsid w:val="00417D77"/>
    <w:rsid w:val="0042084B"/>
    <w:rsid w:val="004221F9"/>
    <w:rsid w:val="00422712"/>
    <w:rsid w:val="00427284"/>
    <w:rsid w:val="0043102C"/>
    <w:rsid w:val="00431D9A"/>
    <w:rsid w:val="0043527F"/>
    <w:rsid w:val="00442463"/>
    <w:rsid w:val="00442CB3"/>
    <w:rsid w:val="0044400C"/>
    <w:rsid w:val="00444752"/>
    <w:rsid w:val="00444E10"/>
    <w:rsid w:val="00445766"/>
    <w:rsid w:val="00447F1A"/>
    <w:rsid w:val="00457923"/>
    <w:rsid w:val="00466886"/>
    <w:rsid w:val="004775C3"/>
    <w:rsid w:val="00484431"/>
    <w:rsid w:val="00492C0F"/>
    <w:rsid w:val="00497618"/>
    <w:rsid w:val="004A06CA"/>
    <w:rsid w:val="004A06CF"/>
    <w:rsid w:val="004A5B9F"/>
    <w:rsid w:val="004A619A"/>
    <w:rsid w:val="004A743E"/>
    <w:rsid w:val="004B3A65"/>
    <w:rsid w:val="004C084B"/>
    <w:rsid w:val="004C3457"/>
    <w:rsid w:val="004D17C9"/>
    <w:rsid w:val="004D34DB"/>
    <w:rsid w:val="004E3AC6"/>
    <w:rsid w:val="004E3E12"/>
    <w:rsid w:val="004E615B"/>
    <w:rsid w:val="004E71F6"/>
    <w:rsid w:val="004F06CB"/>
    <w:rsid w:val="004F2976"/>
    <w:rsid w:val="004F6C38"/>
    <w:rsid w:val="00502CC7"/>
    <w:rsid w:val="0050416A"/>
    <w:rsid w:val="00511225"/>
    <w:rsid w:val="00512616"/>
    <w:rsid w:val="0051379B"/>
    <w:rsid w:val="00515C3E"/>
    <w:rsid w:val="00517394"/>
    <w:rsid w:val="00517F71"/>
    <w:rsid w:val="00522DB6"/>
    <w:rsid w:val="00524685"/>
    <w:rsid w:val="00530EAA"/>
    <w:rsid w:val="00544A46"/>
    <w:rsid w:val="0055541A"/>
    <w:rsid w:val="00555549"/>
    <w:rsid w:val="005628EA"/>
    <w:rsid w:val="00566E5A"/>
    <w:rsid w:val="00573F2B"/>
    <w:rsid w:val="00574543"/>
    <w:rsid w:val="0058002F"/>
    <w:rsid w:val="00582009"/>
    <w:rsid w:val="0058390C"/>
    <w:rsid w:val="005A2224"/>
    <w:rsid w:val="005A681D"/>
    <w:rsid w:val="005B341D"/>
    <w:rsid w:val="005C1F4B"/>
    <w:rsid w:val="005C231A"/>
    <w:rsid w:val="005C68A5"/>
    <w:rsid w:val="005D218E"/>
    <w:rsid w:val="005D7517"/>
    <w:rsid w:val="005E02ED"/>
    <w:rsid w:val="005E0436"/>
    <w:rsid w:val="005E113B"/>
    <w:rsid w:val="005E2A55"/>
    <w:rsid w:val="005E6444"/>
    <w:rsid w:val="005F79A4"/>
    <w:rsid w:val="005F7CBB"/>
    <w:rsid w:val="006046E2"/>
    <w:rsid w:val="00606B61"/>
    <w:rsid w:val="006114D7"/>
    <w:rsid w:val="00611CA8"/>
    <w:rsid w:val="00613DF0"/>
    <w:rsid w:val="00614798"/>
    <w:rsid w:val="006156BE"/>
    <w:rsid w:val="00625DCD"/>
    <w:rsid w:val="00631386"/>
    <w:rsid w:val="006318CA"/>
    <w:rsid w:val="00635F22"/>
    <w:rsid w:val="0064140C"/>
    <w:rsid w:val="00641AC3"/>
    <w:rsid w:val="00642EC1"/>
    <w:rsid w:val="0064478B"/>
    <w:rsid w:val="00647A03"/>
    <w:rsid w:val="00651ADB"/>
    <w:rsid w:val="0065699A"/>
    <w:rsid w:val="006646D2"/>
    <w:rsid w:val="006743B2"/>
    <w:rsid w:val="006752B3"/>
    <w:rsid w:val="006752C1"/>
    <w:rsid w:val="00677422"/>
    <w:rsid w:val="00694581"/>
    <w:rsid w:val="006A2B3B"/>
    <w:rsid w:val="006A7C9E"/>
    <w:rsid w:val="006B213C"/>
    <w:rsid w:val="006B5094"/>
    <w:rsid w:val="006C19C0"/>
    <w:rsid w:val="006C1D02"/>
    <w:rsid w:val="006C2CC3"/>
    <w:rsid w:val="006D37B0"/>
    <w:rsid w:val="006D4DBA"/>
    <w:rsid w:val="006D7998"/>
    <w:rsid w:val="006E7159"/>
    <w:rsid w:val="006F2361"/>
    <w:rsid w:val="006F67CE"/>
    <w:rsid w:val="006F70E8"/>
    <w:rsid w:val="00704AC1"/>
    <w:rsid w:val="0070663B"/>
    <w:rsid w:val="007079DA"/>
    <w:rsid w:val="00713721"/>
    <w:rsid w:val="00714473"/>
    <w:rsid w:val="007206EA"/>
    <w:rsid w:val="00722812"/>
    <w:rsid w:val="00722E2B"/>
    <w:rsid w:val="007250D4"/>
    <w:rsid w:val="00736842"/>
    <w:rsid w:val="00740FB6"/>
    <w:rsid w:val="007417FF"/>
    <w:rsid w:val="007505EE"/>
    <w:rsid w:val="00750A45"/>
    <w:rsid w:val="0075136E"/>
    <w:rsid w:val="007546DE"/>
    <w:rsid w:val="00755B1D"/>
    <w:rsid w:val="0075635B"/>
    <w:rsid w:val="00760A7C"/>
    <w:rsid w:val="00763771"/>
    <w:rsid w:val="00771FC3"/>
    <w:rsid w:val="0078307F"/>
    <w:rsid w:val="007836B7"/>
    <w:rsid w:val="0079102E"/>
    <w:rsid w:val="00792D60"/>
    <w:rsid w:val="00797B38"/>
    <w:rsid w:val="007A05D4"/>
    <w:rsid w:val="007A0800"/>
    <w:rsid w:val="007B0010"/>
    <w:rsid w:val="007C1789"/>
    <w:rsid w:val="007C3456"/>
    <w:rsid w:val="007C4D84"/>
    <w:rsid w:val="007C7556"/>
    <w:rsid w:val="007D5AFA"/>
    <w:rsid w:val="007E044B"/>
    <w:rsid w:val="007E5A2B"/>
    <w:rsid w:val="007E7A4F"/>
    <w:rsid w:val="007F0E98"/>
    <w:rsid w:val="007F1F76"/>
    <w:rsid w:val="007F25D3"/>
    <w:rsid w:val="007F2B5F"/>
    <w:rsid w:val="007F5AFA"/>
    <w:rsid w:val="007F5D4B"/>
    <w:rsid w:val="008029D2"/>
    <w:rsid w:val="00802F37"/>
    <w:rsid w:val="00804CE6"/>
    <w:rsid w:val="00814FDE"/>
    <w:rsid w:val="00815154"/>
    <w:rsid w:val="00826D75"/>
    <w:rsid w:val="00832AB8"/>
    <w:rsid w:val="00835902"/>
    <w:rsid w:val="008546B1"/>
    <w:rsid w:val="008553AF"/>
    <w:rsid w:val="008611C8"/>
    <w:rsid w:val="00862262"/>
    <w:rsid w:val="00865116"/>
    <w:rsid w:val="008729F2"/>
    <w:rsid w:val="00873453"/>
    <w:rsid w:val="0087392F"/>
    <w:rsid w:val="00893767"/>
    <w:rsid w:val="00895E03"/>
    <w:rsid w:val="00896A0B"/>
    <w:rsid w:val="00897DBD"/>
    <w:rsid w:val="008A35DD"/>
    <w:rsid w:val="008A53A0"/>
    <w:rsid w:val="008B23FB"/>
    <w:rsid w:val="008B3F82"/>
    <w:rsid w:val="008B5AB5"/>
    <w:rsid w:val="008C0E84"/>
    <w:rsid w:val="008C1E3C"/>
    <w:rsid w:val="008C6803"/>
    <w:rsid w:val="008D44E1"/>
    <w:rsid w:val="008D7DC4"/>
    <w:rsid w:val="008E4CE9"/>
    <w:rsid w:val="0090455C"/>
    <w:rsid w:val="00904A07"/>
    <w:rsid w:val="0092721A"/>
    <w:rsid w:val="00930E76"/>
    <w:rsid w:val="00933BE0"/>
    <w:rsid w:val="00936A54"/>
    <w:rsid w:val="009407AD"/>
    <w:rsid w:val="00945B30"/>
    <w:rsid w:val="00957FE5"/>
    <w:rsid w:val="0096508D"/>
    <w:rsid w:val="00967A08"/>
    <w:rsid w:val="00977E5C"/>
    <w:rsid w:val="009821D7"/>
    <w:rsid w:val="009842B7"/>
    <w:rsid w:val="00987ED8"/>
    <w:rsid w:val="0099579F"/>
    <w:rsid w:val="009965A9"/>
    <w:rsid w:val="009A0491"/>
    <w:rsid w:val="009B3B1D"/>
    <w:rsid w:val="009B48D3"/>
    <w:rsid w:val="009B580E"/>
    <w:rsid w:val="009C533A"/>
    <w:rsid w:val="009C5B3F"/>
    <w:rsid w:val="009C63CA"/>
    <w:rsid w:val="009D1F0D"/>
    <w:rsid w:val="009D75D3"/>
    <w:rsid w:val="009D7F02"/>
    <w:rsid w:val="009E2AD1"/>
    <w:rsid w:val="009E576B"/>
    <w:rsid w:val="009F2233"/>
    <w:rsid w:val="00A02512"/>
    <w:rsid w:val="00A03961"/>
    <w:rsid w:val="00A21792"/>
    <w:rsid w:val="00A27372"/>
    <w:rsid w:val="00A34CE3"/>
    <w:rsid w:val="00A3643F"/>
    <w:rsid w:val="00A40806"/>
    <w:rsid w:val="00A4159A"/>
    <w:rsid w:val="00A44955"/>
    <w:rsid w:val="00A55A11"/>
    <w:rsid w:val="00A57D90"/>
    <w:rsid w:val="00A62DBB"/>
    <w:rsid w:val="00A70244"/>
    <w:rsid w:val="00A750BA"/>
    <w:rsid w:val="00A75C91"/>
    <w:rsid w:val="00A7616E"/>
    <w:rsid w:val="00A809BE"/>
    <w:rsid w:val="00A833C4"/>
    <w:rsid w:val="00A86A05"/>
    <w:rsid w:val="00A95A9F"/>
    <w:rsid w:val="00A96C86"/>
    <w:rsid w:val="00AA3312"/>
    <w:rsid w:val="00AB3F48"/>
    <w:rsid w:val="00AB5835"/>
    <w:rsid w:val="00AC446C"/>
    <w:rsid w:val="00AD053A"/>
    <w:rsid w:val="00AD6371"/>
    <w:rsid w:val="00AD67E6"/>
    <w:rsid w:val="00AD7172"/>
    <w:rsid w:val="00AE7648"/>
    <w:rsid w:val="00AF2690"/>
    <w:rsid w:val="00B12CE9"/>
    <w:rsid w:val="00B17A44"/>
    <w:rsid w:val="00B20F68"/>
    <w:rsid w:val="00B24BCF"/>
    <w:rsid w:val="00B26289"/>
    <w:rsid w:val="00B26FA6"/>
    <w:rsid w:val="00B27D69"/>
    <w:rsid w:val="00B27F63"/>
    <w:rsid w:val="00B33167"/>
    <w:rsid w:val="00B370E8"/>
    <w:rsid w:val="00B37DEE"/>
    <w:rsid w:val="00B5114D"/>
    <w:rsid w:val="00B61E91"/>
    <w:rsid w:val="00B64116"/>
    <w:rsid w:val="00B64C95"/>
    <w:rsid w:val="00B710EE"/>
    <w:rsid w:val="00B716F5"/>
    <w:rsid w:val="00B846B4"/>
    <w:rsid w:val="00B84B31"/>
    <w:rsid w:val="00B95C7E"/>
    <w:rsid w:val="00BA1776"/>
    <w:rsid w:val="00BB2082"/>
    <w:rsid w:val="00BB70E3"/>
    <w:rsid w:val="00BB7C70"/>
    <w:rsid w:val="00BC22E3"/>
    <w:rsid w:val="00BC2A19"/>
    <w:rsid w:val="00BC52AF"/>
    <w:rsid w:val="00BC724D"/>
    <w:rsid w:val="00BD656F"/>
    <w:rsid w:val="00BE1305"/>
    <w:rsid w:val="00BE2768"/>
    <w:rsid w:val="00BF1892"/>
    <w:rsid w:val="00BF4DC6"/>
    <w:rsid w:val="00BF6C8B"/>
    <w:rsid w:val="00C00F26"/>
    <w:rsid w:val="00C011AE"/>
    <w:rsid w:val="00C0600C"/>
    <w:rsid w:val="00C063B5"/>
    <w:rsid w:val="00C06AE7"/>
    <w:rsid w:val="00C1153B"/>
    <w:rsid w:val="00C31654"/>
    <w:rsid w:val="00C36D05"/>
    <w:rsid w:val="00C4544C"/>
    <w:rsid w:val="00C53D1E"/>
    <w:rsid w:val="00C53EB3"/>
    <w:rsid w:val="00C56B1A"/>
    <w:rsid w:val="00C6478A"/>
    <w:rsid w:val="00C71B6D"/>
    <w:rsid w:val="00C77993"/>
    <w:rsid w:val="00C82B44"/>
    <w:rsid w:val="00C82C84"/>
    <w:rsid w:val="00C82C89"/>
    <w:rsid w:val="00C91D13"/>
    <w:rsid w:val="00C92C5D"/>
    <w:rsid w:val="00C93548"/>
    <w:rsid w:val="00C94B50"/>
    <w:rsid w:val="00CA2D5B"/>
    <w:rsid w:val="00CA38A8"/>
    <w:rsid w:val="00CA6096"/>
    <w:rsid w:val="00CB3057"/>
    <w:rsid w:val="00CB4B06"/>
    <w:rsid w:val="00CC5992"/>
    <w:rsid w:val="00CD03C3"/>
    <w:rsid w:val="00CE5CFE"/>
    <w:rsid w:val="00CE7C39"/>
    <w:rsid w:val="00D05056"/>
    <w:rsid w:val="00D058F3"/>
    <w:rsid w:val="00D0751F"/>
    <w:rsid w:val="00D07662"/>
    <w:rsid w:val="00D16C85"/>
    <w:rsid w:val="00D21EFD"/>
    <w:rsid w:val="00D3104A"/>
    <w:rsid w:val="00D32BD2"/>
    <w:rsid w:val="00D34ED8"/>
    <w:rsid w:val="00D430F5"/>
    <w:rsid w:val="00D5610A"/>
    <w:rsid w:val="00D6356C"/>
    <w:rsid w:val="00D75F93"/>
    <w:rsid w:val="00D82CAB"/>
    <w:rsid w:val="00D93924"/>
    <w:rsid w:val="00DB3054"/>
    <w:rsid w:val="00DB4887"/>
    <w:rsid w:val="00DB55FA"/>
    <w:rsid w:val="00DC03C8"/>
    <w:rsid w:val="00DC538B"/>
    <w:rsid w:val="00DC55AC"/>
    <w:rsid w:val="00DC6711"/>
    <w:rsid w:val="00DD140C"/>
    <w:rsid w:val="00DD786B"/>
    <w:rsid w:val="00DF42A0"/>
    <w:rsid w:val="00E06B5D"/>
    <w:rsid w:val="00E216F6"/>
    <w:rsid w:val="00E21876"/>
    <w:rsid w:val="00E23C94"/>
    <w:rsid w:val="00E24358"/>
    <w:rsid w:val="00E35C04"/>
    <w:rsid w:val="00E46FC9"/>
    <w:rsid w:val="00E546EC"/>
    <w:rsid w:val="00E5594E"/>
    <w:rsid w:val="00E55CC4"/>
    <w:rsid w:val="00E6566F"/>
    <w:rsid w:val="00E67B01"/>
    <w:rsid w:val="00E70F64"/>
    <w:rsid w:val="00E73168"/>
    <w:rsid w:val="00E76FAC"/>
    <w:rsid w:val="00E803BB"/>
    <w:rsid w:val="00E80EA5"/>
    <w:rsid w:val="00E844E7"/>
    <w:rsid w:val="00EA2F12"/>
    <w:rsid w:val="00EA42EE"/>
    <w:rsid w:val="00EA4CD1"/>
    <w:rsid w:val="00EB1F99"/>
    <w:rsid w:val="00EC1C08"/>
    <w:rsid w:val="00ED269F"/>
    <w:rsid w:val="00ED4C57"/>
    <w:rsid w:val="00EE30D8"/>
    <w:rsid w:val="00EE4753"/>
    <w:rsid w:val="00EF051A"/>
    <w:rsid w:val="00EF0A8E"/>
    <w:rsid w:val="00EF3682"/>
    <w:rsid w:val="00F014E6"/>
    <w:rsid w:val="00F026FB"/>
    <w:rsid w:val="00F02F17"/>
    <w:rsid w:val="00F04803"/>
    <w:rsid w:val="00F10725"/>
    <w:rsid w:val="00F201A5"/>
    <w:rsid w:val="00F27C36"/>
    <w:rsid w:val="00F327CD"/>
    <w:rsid w:val="00F447DB"/>
    <w:rsid w:val="00F4651A"/>
    <w:rsid w:val="00F507C8"/>
    <w:rsid w:val="00F55B76"/>
    <w:rsid w:val="00F5770F"/>
    <w:rsid w:val="00F57F05"/>
    <w:rsid w:val="00F65BBF"/>
    <w:rsid w:val="00F73004"/>
    <w:rsid w:val="00F74E9E"/>
    <w:rsid w:val="00F81540"/>
    <w:rsid w:val="00F9684C"/>
    <w:rsid w:val="00F97CAC"/>
    <w:rsid w:val="00FA0AF0"/>
    <w:rsid w:val="00FA32A6"/>
    <w:rsid w:val="00FA65EB"/>
    <w:rsid w:val="00FC29CC"/>
    <w:rsid w:val="00FC2AEA"/>
    <w:rsid w:val="00FC3918"/>
    <w:rsid w:val="00FC4A35"/>
    <w:rsid w:val="00FD59B6"/>
    <w:rsid w:val="00FE4AFB"/>
    <w:rsid w:val="00FE65D9"/>
    <w:rsid w:val="00FF2886"/>
    <w:rsid w:val="00FF6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70E8"/>
    <w:pPr>
      <w:keepNext/>
      <w:keepLines/>
      <w:ind w:firstLine="709"/>
      <w:jc w:val="both"/>
      <w:outlineLvl w:val="0"/>
    </w:pPr>
    <w:rPr>
      <w:rFonts w:eastAsiaTheme="majorEastAsia"/>
      <w:b/>
      <w:bCs/>
      <w:color w:val="365F91" w:themeColor="accent1" w:themeShade="BF"/>
      <w:sz w:val="28"/>
      <w:szCs w:val="28"/>
    </w:rPr>
  </w:style>
  <w:style w:type="paragraph" w:styleId="3">
    <w:name w:val="heading 3"/>
    <w:basedOn w:val="a"/>
    <w:next w:val="a"/>
    <w:link w:val="30"/>
    <w:uiPriority w:val="9"/>
    <w:semiHidden/>
    <w:unhideWhenUsed/>
    <w:qFormat/>
    <w:rsid w:val="00D939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0E8"/>
    <w:rPr>
      <w:rFonts w:ascii="Times New Roman" w:eastAsiaTheme="majorEastAsia" w:hAnsi="Times New Roman" w:cs="Times New Roman"/>
      <w:b/>
      <w:bCs/>
      <w:color w:val="365F91" w:themeColor="accent1" w:themeShade="BF"/>
      <w:sz w:val="28"/>
      <w:szCs w:val="28"/>
      <w:lang w:eastAsia="ru-RU"/>
    </w:rPr>
  </w:style>
  <w:style w:type="paragraph" w:styleId="a3">
    <w:name w:val="No Spacing"/>
    <w:uiPriority w:val="1"/>
    <w:qFormat/>
    <w:rsid w:val="00B370E8"/>
    <w:pPr>
      <w:spacing w:after="0" w:line="240" w:lineRule="auto"/>
    </w:pPr>
    <w:rPr>
      <w:rFonts w:ascii="Calibri" w:eastAsia="Calibri" w:hAnsi="Calibri" w:cs="Times New Roman"/>
    </w:rPr>
  </w:style>
  <w:style w:type="paragraph" w:styleId="a4">
    <w:name w:val="Normal (Web)"/>
    <w:basedOn w:val="a"/>
    <w:rsid w:val="00B370E8"/>
    <w:pPr>
      <w:spacing w:before="75"/>
      <w:ind w:left="150" w:right="150"/>
    </w:pPr>
    <w:rPr>
      <w:rFonts w:ascii="Tahoma" w:hAnsi="Tahoma" w:cs="Tahoma"/>
      <w:color w:val="000000"/>
      <w:sz w:val="17"/>
      <w:szCs w:val="17"/>
    </w:rPr>
  </w:style>
  <w:style w:type="paragraph" w:styleId="a5">
    <w:name w:val="Body Text"/>
    <w:basedOn w:val="a"/>
    <w:link w:val="a6"/>
    <w:rsid w:val="00347A31"/>
    <w:pPr>
      <w:spacing w:after="120"/>
    </w:pPr>
  </w:style>
  <w:style w:type="character" w:customStyle="1" w:styleId="a6">
    <w:name w:val="Основной текст Знак"/>
    <w:basedOn w:val="a0"/>
    <w:link w:val="a5"/>
    <w:rsid w:val="00347A31"/>
    <w:rPr>
      <w:rFonts w:ascii="Times New Roman" w:eastAsia="Times New Roman" w:hAnsi="Times New Roman" w:cs="Times New Roman"/>
      <w:sz w:val="24"/>
      <w:szCs w:val="24"/>
      <w:lang w:eastAsia="ru-RU"/>
    </w:rPr>
  </w:style>
  <w:style w:type="character" w:styleId="a7">
    <w:name w:val="Hyperlink"/>
    <w:rsid w:val="006646D2"/>
    <w:rPr>
      <w:color w:val="0000FF"/>
      <w:u w:val="single"/>
    </w:rPr>
  </w:style>
  <w:style w:type="paragraph" w:styleId="a8">
    <w:name w:val="Balloon Text"/>
    <w:basedOn w:val="a"/>
    <w:link w:val="a9"/>
    <w:uiPriority w:val="99"/>
    <w:semiHidden/>
    <w:unhideWhenUsed/>
    <w:rsid w:val="00B846B4"/>
    <w:rPr>
      <w:rFonts w:ascii="Tahoma" w:hAnsi="Tahoma" w:cs="Tahoma"/>
      <w:sz w:val="16"/>
      <w:szCs w:val="16"/>
    </w:rPr>
  </w:style>
  <w:style w:type="character" w:customStyle="1" w:styleId="a9">
    <w:name w:val="Текст выноски Знак"/>
    <w:basedOn w:val="a0"/>
    <w:link w:val="a8"/>
    <w:uiPriority w:val="99"/>
    <w:semiHidden/>
    <w:rsid w:val="00B846B4"/>
    <w:rPr>
      <w:rFonts w:ascii="Tahoma" w:eastAsia="Times New Roman" w:hAnsi="Tahoma" w:cs="Tahoma"/>
      <w:sz w:val="16"/>
      <w:szCs w:val="16"/>
      <w:lang w:eastAsia="ru-RU"/>
    </w:rPr>
  </w:style>
  <w:style w:type="paragraph" w:styleId="aa">
    <w:name w:val="Document Map"/>
    <w:basedOn w:val="a"/>
    <w:link w:val="ab"/>
    <w:uiPriority w:val="99"/>
    <w:semiHidden/>
    <w:unhideWhenUsed/>
    <w:rsid w:val="00D05056"/>
    <w:rPr>
      <w:rFonts w:ascii="Tahoma" w:hAnsi="Tahoma" w:cs="Tahoma"/>
      <w:sz w:val="16"/>
      <w:szCs w:val="16"/>
    </w:rPr>
  </w:style>
  <w:style w:type="character" w:customStyle="1" w:styleId="ab">
    <w:name w:val="Схема документа Знак"/>
    <w:basedOn w:val="a0"/>
    <w:link w:val="aa"/>
    <w:uiPriority w:val="99"/>
    <w:semiHidden/>
    <w:rsid w:val="00D05056"/>
    <w:rPr>
      <w:rFonts w:ascii="Tahoma" w:eastAsia="Times New Roman" w:hAnsi="Tahoma" w:cs="Tahoma"/>
      <w:sz w:val="16"/>
      <w:szCs w:val="16"/>
      <w:lang w:eastAsia="ru-RU"/>
    </w:rPr>
  </w:style>
  <w:style w:type="paragraph" w:styleId="ac">
    <w:name w:val="List Paragraph"/>
    <w:basedOn w:val="a"/>
    <w:uiPriority w:val="34"/>
    <w:qFormat/>
    <w:rsid w:val="00D32BD2"/>
    <w:pPr>
      <w:ind w:left="720"/>
      <w:contextualSpacing/>
    </w:pPr>
  </w:style>
  <w:style w:type="character" w:customStyle="1" w:styleId="apple-style-span">
    <w:name w:val="apple-style-span"/>
    <w:rsid w:val="00D0751F"/>
  </w:style>
  <w:style w:type="character" w:customStyle="1" w:styleId="apple-converted-space">
    <w:name w:val="apple-converted-space"/>
    <w:basedOn w:val="a0"/>
    <w:rsid w:val="00D93924"/>
  </w:style>
  <w:style w:type="character" w:customStyle="1" w:styleId="30">
    <w:name w:val="Заголовок 3 Знак"/>
    <w:basedOn w:val="a0"/>
    <w:link w:val="3"/>
    <w:uiPriority w:val="9"/>
    <w:semiHidden/>
    <w:rsid w:val="00D93924"/>
    <w:rPr>
      <w:rFonts w:asciiTheme="majorHAnsi" w:eastAsiaTheme="majorEastAsia" w:hAnsiTheme="majorHAnsi" w:cstheme="majorBidi"/>
      <w:b/>
      <w:bCs/>
      <w:color w:val="4F81BD" w:themeColor="accent1"/>
      <w:sz w:val="24"/>
      <w:szCs w:val="24"/>
      <w:lang w:eastAsia="ru-RU"/>
    </w:rPr>
  </w:style>
  <w:style w:type="paragraph" w:customStyle="1" w:styleId="western">
    <w:name w:val="western"/>
    <w:basedOn w:val="a"/>
    <w:rsid w:val="00F026FB"/>
    <w:pPr>
      <w:spacing w:before="100" w:beforeAutospacing="1" w:after="100" w:afterAutospacing="1"/>
    </w:pPr>
  </w:style>
  <w:style w:type="table" w:customStyle="1" w:styleId="11">
    <w:name w:val="Сетка таблицы1"/>
    <w:basedOn w:val="a1"/>
    <w:next w:val="ad"/>
    <w:uiPriority w:val="59"/>
    <w:rsid w:val="006F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6F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d"/>
    <w:uiPriority w:val="59"/>
    <w:rsid w:val="0089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897DBD"/>
    <w:pPr>
      <w:spacing w:after="120" w:line="480" w:lineRule="auto"/>
      <w:ind w:left="283"/>
    </w:pPr>
  </w:style>
  <w:style w:type="character" w:customStyle="1" w:styleId="21">
    <w:name w:val="Основной текст с отступом 2 Знак"/>
    <w:basedOn w:val="a0"/>
    <w:link w:val="20"/>
    <w:uiPriority w:val="99"/>
    <w:semiHidden/>
    <w:rsid w:val="00897DBD"/>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694581"/>
    <w:pPr>
      <w:tabs>
        <w:tab w:val="center" w:pos="4677"/>
        <w:tab w:val="right" w:pos="9355"/>
      </w:tabs>
    </w:pPr>
  </w:style>
  <w:style w:type="character" w:customStyle="1" w:styleId="af">
    <w:name w:val="Верхний колонтитул Знак"/>
    <w:basedOn w:val="a0"/>
    <w:link w:val="ae"/>
    <w:uiPriority w:val="99"/>
    <w:rsid w:val="0069458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94581"/>
    <w:pPr>
      <w:tabs>
        <w:tab w:val="center" w:pos="4677"/>
        <w:tab w:val="right" w:pos="9355"/>
      </w:tabs>
    </w:pPr>
  </w:style>
  <w:style w:type="character" w:customStyle="1" w:styleId="af1">
    <w:name w:val="Нижний колонтитул Знак"/>
    <w:basedOn w:val="a0"/>
    <w:link w:val="af0"/>
    <w:uiPriority w:val="99"/>
    <w:rsid w:val="00694581"/>
    <w:rPr>
      <w:rFonts w:ascii="Times New Roman" w:eastAsia="Times New Roman" w:hAnsi="Times New Roman" w:cs="Times New Roman"/>
      <w:sz w:val="24"/>
      <w:szCs w:val="24"/>
      <w:lang w:eastAsia="ru-RU"/>
    </w:rPr>
  </w:style>
  <w:style w:type="paragraph" w:customStyle="1" w:styleId="ConsPlusTitle">
    <w:name w:val="ConsPlusTitle"/>
    <w:rsid w:val="00FC29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A4B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427284"/>
  </w:style>
  <w:style w:type="paragraph" w:customStyle="1" w:styleId="Default">
    <w:name w:val="Default"/>
    <w:rsid w:val="007C4D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375">
      <w:bodyDiv w:val="1"/>
      <w:marLeft w:val="0"/>
      <w:marRight w:val="0"/>
      <w:marTop w:val="0"/>
      <w:marBottom w:val="0"/>
      <w:divBdr>
        <w:top w:val="none" w:sz="0" w:space="0" w:color="auto"/>
        <w:left w:val="none" w:sz="0" w:space="0" w:color="auto"/>
        <w:bottom w:val="none" w:sz="0" w:space="0" w:color="auto"/>
        <w:right w:val="none" w:sz="0" w:space="0" w:color="auto"/>
      </w:divBdr>
    </w:div>
    <w:div w:id="66072911">
      <w:bodyDiv w:val="1"/>
      <w:marLeft w:val="0"/>
      <w:marRight w:val="0"/>
      <w:marTop w:val="0"/>
      <w:marBottom w:val="0"/>
      <w:divBdr>
        <w:top w:val="none" w:sz="0" w:space="0" w:color="auto"/>
        <w:left w:val="none" w:sz="0" w:space="0" w:color="auto"/>
        <w:bottom w:val="none" w:sz="0" w:space="0" w:color="auto"/>
        <w:right w:val="none" w:sz="0" w:space="0" w:color="auto"/>
      </w:divBdr>
    </w:div>
    <w:div w:id="223413860">
      <w:bodyDiv w:val="1"/>
      <w:marLeft w:val="0"/>
      <w:marRight w:val="0"/>
      <w:marTop w:val="0"/>
      <w:marBottom w:val="0"/>
      <w:divBdr>
        <w:top w:val="none" w:sz="0" w:space="0" w:color="auto"/>
        <w:left w:val="none" w:sz="0" w:space="0" w:color="auto"/>
        <w:bottom w:val="none" w:sz="0" w:space="0" w:color="auto"/>
        <w:right w:val="none" w:sz="0" w:space="0" w:color="auto"/>
      </w:divBdr>
    </w:div>
    <w:div w:id="269363774">
      <w:bodyDiv w:val="1"/>
      <w:marLeft w:val="0"/>
      <w:marRight w:val="0"/>
      <w:marTop w:val="0"/>
      <w:marBottom w:val="0"/>
      <w:divBdr>
        <w:top w:val="none" w:sz="0" w:space="0" w:color="auto"/>
        <w:left w:val="none" w:sz="0" w:space="0" w:color="auto"/>
        <w:bottom w:val="none" w:sz="0" w:space="0" w:color="auto"/>
        <w:right w:val="none" w:sz="0" w:space="0" w:color="auto"/>
      </w:divBdr>
    </w:div>
    <w:div w:id="304165130">
      <w:bodyDiv w:val="1"/>
      <w:marLeft w:val="0"/>
      <w:marRight w:val="0"/>
      <w:marTop w:val="0"/>
      <w:marBottom w:val="0"/>
      <w:divBdr>
        <w:top w:val="none" w:sz="0" w:space="0" w:color="auto"/>
        <w:left w:val="none" w:sz="0" w:space="0" w:color="auto"/>
        <w:bottom w:val="none" w:sz="0" w:space="0" w:color="auto"/>
        <w:right w:val="none" w:sz="0" w:space="0" w:color="auto"/>
      </w:divBdr>
    </w:div>
    <w:div w:id="544751899">
      <w:bodyDiv w:val="1"/>
      <w:marLeft w:val="0"/>
      <w:marRight w:val="0"/>
      <w:marTop w:val="0"/>
      <w:marBottom w:val="0"/>
      <w:divBdr>
        <w:top w:val="none" w:sz="0" w:space="0" w:color="auto"/>
        <w:left w:val="none" w:sz="0" w:space="0" w:color="auto"/>
        <w:bottom w:val="none" w:sz="0" w:space="0" w:color="auto"/>
        <w:right w:val="none" w:sz="0" w:space="0" w:color="auto"/>
      </w:divBdr>
    </w:div>
    <w:div w:id="746339120">
      <w:bodyDiv w:val="1"/>
      <w:marLeft w:val="0"/>
      <w:marRight w:val="0"/>
      <w:marTop w:val="0"/>
      <w:marBottom w:val="0"/>
      <w:divBdr>
        <w:top w:val="none" w:sz="0" w:space="0" w:color="auto"/>
        <w:left w:val="none" w:sz="0" w:space="0" w:color="auto"/>
        <w:bottom w:val="none" w:sz="0" w:space="0" w:color="auto"/>
        <w:right w:val="none" w:sz="0" w:space="0" w:color="auto"/>
      </w:divBdr>
    </w:div>
    <w:div w:id="785734428">
      <w:bodyDiv w:val="1"/>
      <w:marLeft w:val="0"/>
      <w:marRight w:val="0"/>
      <w:marTop w:val="0"/>
      <w:marBottom w:val="0"/>
      <w:divBdr>
        <w:top w:val="none" w:sz="0" w:space="0" w:color="auto"/>
        <w:left w:val="none" w:sz="0" w:space="0" w:color="auto"/>
        <w:bottom w:val="none" w:sz="0" w:space="0" w:color="auto"/>
        <w:right w:val="none" w:sz="0" w:space="0" w:color="auto"/>
      </w:divBdr>
    </w:div>
    <w:div w:id="1067532318">
      <w:bodyDiv w:val="1"/>
      <w:marLeft w:val="0"/>
      <w:marRight w:val="0"/>
      <w:marTop w:val="0"/>
      <w:marBottom w:val="0"/>
      <w:divBdr>
        <w:top w:val="none" w:sz="0" w:space="0" w:color="auto"/>
        <w:left w:val="none" w:sz="0" w:space="0" w:color="auto"/>
        <w:bottom w:val="none" w:sz="0" w:space="0" w:color="auto"/>
        <w:right w:val="none" w:sz="0" w:space="0" w:color="auto"/>
      </w:divBdr>
    </w:div>
    <w:div w:id="1110204016">
      <w:bodyDiv w:val="1"/>
      <w:marLeft w:val="0"/>
      <w:marRight w:val="0"/>
      <w:marTop w:val="0"/>
      <w:marBottom w:val="0"/>
      <w:divBdr>
        <w:top w:val="none" w:sz="0" w:space="0" w:color="auto"/>
        <w:left w:val="none" w:sz="0" w:space="0" w:color="auto"/>
        <w:bottom w:val="none" w:sz="0" w:space="0" w:color="auto"/>
        <w:right w:val="none" w:sz="0" w:space="0" w:color="auto"/>
      </w:divBdr>
    </w:div>
    <w:div w:id="1119884209">
      <w:bodyDiv w:val="1"/>
      <w:marLeft w:val="0"/>
      <w:marRight w:val="0"/>
      <w:marTop w:val="0"/>
      <w:marBottom w:val="0"/>
      <w:divBdr>
        <w:top w:val="none" w:sz="0" w:space="0" w:color="auto"/>
        <w:left w:val="none" w:sz="0" w:space="0" w:color="auto"/>
        <w:bottom w:val="none" w:sz="0" w:space="0" w:color="auto"/>
        <w:right w:val="none" w:sz="0" w:space="0" w:color="auto"/>
      </w:divBdr>
    </w:div>
    <w:div w:id="1170221857">
      <w:bodyDiv w:val="1"/>
      <w:marLeft w:val="0"/>
      <w:marRight w:val="0"/>
      <w:marTop w:val="0"/>
      <w:marBottom w:val="0"/>
      <w:divBdr>
        <w:top w:val="none" w:sz="0" w:space="0" w:color="auto"/>
        <w:left w:val="none" w:sz="0" w:space="0" w:color="auto"/>
        <w:bottom w:val="none" w:sz="0" w:space="0" w:color="auto"/>
        <w:right w:val="none" w:sz="0" w:space="0" w:color="auto"/>
      </w:divBdr>
      <w:divsChild>
        <w:div w:id="49887617">
          <w:marLeft w:val="0"/>
          <w:marRight w:val="0"/>
          <w:marTop w:val="0"/>
          <w:marBottom w:val="0"/>
          <w:divBdr>
            <w:top w:val="none" w:sz="0" w:space="0" w:color="auto"/>
            <w:left w:val="none" w:sz="0" w:space="0" w:color="auto"/>
            <w:bottom w:val="none" w:sz="0" w:space="0" w:color="auto"/>
            <w:right w:val="none" w:sz="0" w:space="0" w:color="auto"/>
          </w:divBdr>
          <w:divsChild>
            <w:div w:id="1752315243">
              <w:marLeft w:val="0"/>
              <w:marRight w:val="0"/>
              <w:marTop w:val="0"/>
              <w:marBottom w:val="0"/>
              <w:divBdr>
                <w:top w:val="none" w:sz="0" w:space="0" w:color="auto"/>
                <w:left w:val="none" w:sz="0" w:space="0" w:color="auto"/>
                <w:bottom w:val="none" w:sz="0" w:space="0" w:color="auto"/>
                <w:right w:val="none" w:sz="0" w:space="0" w:color="auto"/>
              </w:divBdr>
              <w:divsChild>
                <w:div w:id="360205980">
                  <w:marLeft w:val="0"/>
                  <w:marRight w:val="0"/>
                  <w:marTop w:val="0"/>
                  <w:marBottom w:val="0"/>
                  <w:divBdr>
                    <w:top w:val="none" w:sz="0" w:space="0" w:color="auto"/>
                    <w:left w:val="none" w:sz="0" w:space="0" w:color="auto"/>
                    <w:bottom w:val="none" w:sz="0" w:space="0" w:color="auto"/>
                    <w:right w:val="none" w:sz="0" w:space="0" w:color="auto"/>
                  </w:divBdr>
                  <w:divsChild>
                    <w:div w:id="294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2130">
              <w:marLeft w:val="0"/>
              <w:marRight w:val="0"/>
              <w:marTop w:val="0"/>
              <w:marBottom w:val="0"/>
              <w:divBdr>
                <w:top w:val="none" w:sz="0" w:space="0" w:color="auto"/>
                <w:left w:val="none" w:sz="0" w:space="0" w:color="auto"/>
                <w:bottom w:val="none" w:sz="0" w:space="0" w:color="auto"/>
                <w:right w:val="none" w:sz="0" w:space="0" w:color="auto"/>
              </w:divBdr>
              <w:divsChild>
                <w:div w:id="1628853089">
                  <w:marLeft w:val="0"/>
                  <w:marRight w:val="0"/>
                  <w:marTop w:val="0"/>
                  <w:marBottom w:val="225"/>
                  <w:divBdr>
                    <w:top w:val="none" w:sz="0" w:space="0" w:color="auto"/>
                    <w:left w:val="none" w:sz="0" w:space="0" w:color="auto"/>
                    <w:bottom w:val="none" w:sz="0" w:space="0" w:color="auto"/>
                    <w:right w:val="none" w:sz="0" w:space="0" w:color="auto"/>
                  </w:divBdr>
                </w:div>
                <w:div w:id="767313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3798685">
          <w:marLeft w:val="0"/>
          <w:marRight w:val="0"/>
          <w:marTop w:val="0"/>
          <w:marBottom w:val="0"/>
          <w:divBdr>
            <w:top w:val="none" w:sz="0" w:space="0" w:color="auto"/>
            <w:left w:val="none" w:sz="0" w:space="0" w:color="auto"/>
            <w:bottom w:val="none" w:sz="0" w:space="0" w:color="auto"/>
            <w:right w:val="none" w:sz="0" w:space="0" w:color="auto"/>
          </w:divBdr>
          <w:divsChild>
            <w:div w:id="2037539682">
              <w:marLeft w:val="0"/>
              <w:marRight w:val="0"/>
              <w:marTop w:val="0"/>
              <w:marBottom w:val="300"/>
              <w:divBdr>
                <w:top w:val="none" w:sz="0" w:space="0" w:color="auto"/>
                <w:left w:val="none" w:sz="0" w:space="0" w:color="auto"/>
                <w:bottom w:val="none" w:sz="0" w:space="0" w:color="auto"/>
                <w:right w:val="none" w:sz="0" w:space="0" w:color="auto"/>
              </w:divBdr>
              <w:divsChild>
                <w:div w:id="422453156">
                  <w:marLeft w:val="0"/>
                  <w:marRight w:val="0"/>
                  <w:marTop w:val="0"/>
                  <w:marBottom w:val="0"/>
                  <w:divBdr>
                    <w:top w:val="none" w:sz="0" w:space="0" w:color="auto"/>
                    <w:left w:val="none" w:sz="0" w:space="0" w:color="auto"/>
                    <w:bottom w:val="none" w:sz="0" w:space="0" w:color="auto"/>
                    <w:right w:val="none" w:sz="0" w:space="0" w:color="auto"/>
                  </w:divBdr>
                  <w:divsChild>
                    <w:div w:id="663052896">
                      <w:marLeft w:val="0"/>
                      <w:marRight w:val="0"/>
                      <w:marTop w:val="0"/>
                      <w:marBottom w:val="0"/>
                      <w:divBdr>
                        <w:top w:val="none" w:sz="0" w:space="0" w:color="auto"/>
                        <w:left w:val="none" w:sz="0" w:space="0" w:color="auto"/>
                        <w:bottom w:val="none" w:sz="0" w:space="0" w:color="auto"/>
                        <w:right w:val="none" w:sz="0" w:space="0" w:color="auto"/>
                      </w:divBdr>
                      <w:divsChild>
                        <w:div w:id="519660478">
                          <w:marLeft w:val="0"/>
                          <w:marRight w:val="0"/>
                          <w:marTop w:val="0"/>
                          <w:marBottom w:val="0"/>
                          <w:divBdr>
                            <w:top w:val="none" w:sz="0" w:space="0" w:color="auto"/>
                            <w:left w:val="none" w:sz="0" w:space="0" w:color="auto"/>
                            <w:bottom w:val="none" w:sz="0" w:space="0" w:color="auto"/>
                            <w:right w:val="none" w:sz="0" w:space="0" w:color="auto"/>
                          </w:divBdr>
                          <w:divsChild>
                            <w:div w:id="856891999">
                              <w:marLeft w:val="0"/>
                              <w:marRight w:val="0"/>
                              <w:marTop w:val="0"/>
                              <w:marBottom w:val="0"/>
                              <w:divBdr>
                                <w:top w:val="none" w:sz="0" w:space="0" w:color="auto"/>
                                <w:left w:val="none" w:sz="0" w:space="0" w:color="auto"/>
                                <w:bottom w:val="none" w:sz="0" w:space="0" w:color="auto"/>
                                <w:right w:val="none" w:sz="0" w:space="0" w:color="auto"/>
                              </w:divBdr>
                              <w:divsChild>
                                <w:div w:id="8939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5353">
              <w:marLeft w:val="0"/>
              <w:marRight w:val="0"/>
              <w:marTop w:val="0"/>
              <w:marBottom w:val="300"/>
              <w:divBdr>
                <w:top w:val="none" w:sz="0" w:space="0" w:color="auto"/>
                <w:left w:val="none" w:sz="0" w:space="0" w:color="auto"/>
                <w:bottom w:val="none" w:sz="0" w:space="0" w:color="auto"/>
                <w:right w:val="none" w:sz="0" w:space="0" w:color="auto"/>
              </w:divBdr>
              <w:divsChild>
                <w:div w:id="836044881">
                  <w:marLeft w:val="0"/>
                  <w:marRight w:val="0"/>
                  <w:marTop w:val="0"/>
                  <w:marBottom w:val="0"/>
                  <w:divBdr>
                    <w:top w:val="none" w:sz="0" w:space="0" w:color="auto"/>
                    <w:left w:val="none" w:sz="0" w:space="0" w:color="auto"/>
                    <w:bottom w:val="none" w:sz="0" w:space="0" w:color="auto"/>
                    <w:right w:val="none" w:sz="0" w:space="0" w:color="auto"/>
                  </w:divBdr>
                  <w:divsChild>
                    <w:div w:id="1650205449">
                      <w:marLeft w:val="0"/>
                      <w:marRight w:val="0"/>
                      <w:marTop w:val="0"/>
                      <w:marBottom w:val="0"/>
                      <w:divBdr>
                        <w:top w:val="none" w:sz="0" w:space="0" w:color="auto"/>
                        <w:left w:val="none" w:sz="0" w:space="0" w:color="auto"/>
                        <w:bottom w:val="none" w:sz="0" w:space="0" w:color="auto"/>
                        <w:right w:val="none" w:sz="0" w:space="0" w:color="auto"/>
                      </w:divBdr>
                      <w:divsChild>
                        <w:div w:id="1921331990">
                          <w:marLeft w:val="0"/>
                          <w:marRight w:val="0"/>
                          <w:marTop w:val="0"/>
                          <w:marBottom w:val="0"/>
                          <w:divBdr>
                            <w:top w:val="none" w:sz="0" w:space="0" w:color="auto"/>
                            <w:left w:val="none" w:sz="0" w:space="0" w:color="auto"/>
                            <w:bottom w:val="none" w:sz="0" w:space="0" w:color="auto"/>
                            <w:right w:val="none" w:sz="0" w:space="0" w:color="auto"/>
                          </w:divBdr>
                          <w:divsChild>
                            <w:div w:id="10086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287658">
      <w:bodyDiv w:val="1"/>
      <w:marLeft w:val="0"/>
      <w:marRight w:val="0"/>
      <w:marTop w:val="0"/>
      <w:marBottom w:val="0"/>
      <w:divBdr>
        <w:top w:val="none" w:sz="0" w:space="0" w:color="auto"/>
        <w:left w:val="none" w:sz="0" w:space="0" w:color="auto"/>
        <w:bottom w:val="none" w:sz="0" w:space="0" w:color="auto"/>
        <w:right w:val="none" w:sz="0" w:space="0" w:color="auto"/>
      </w:divBdr>
    </w:div>
    <w:div w:id="1492792278">
      <w:bodyDiv w:val="1"/>
      <w:marLeft w:val="0"/>
      <w:marRight w:val="0"/>
      <w:marTop w:val="0"/>
      <w:marBottom w:val="0"/>
      <w:divBdr>
        <w:top w:val="none" w:sz="0" w:space="0" w:color="auto"/>
        <w:left w:val="none" w:sz="0" w:space="0" w:color="auto"/>
        <w:bottom w:val="none" w:sz="0" w:space="0" w:color="auto"/>
        <w:right w:val="none" w:sz="0" w:space="0" w:color="auto"/>
      </w:divBdr>
    </w:div>
    <w:div w:id="1508519600">
      <w:bodyDiv w:val="1"/>
      <w:marLeft w:val="0"/>
      <w:marRight w:val="0"/>
      <w:marTop w:val="0"/>
      <w:marBottom w:val="0"/>
      <w:divBdr>
        <w:top w:val="none" w:sz="0" w:space="0" w:color="auto"/>
        <w:left w:val="none" w:sz="0" w:space="0" w:color="auto"/>
        <w:bottom w:val="none" w:sz="0" w:space="0" w:color="auto"/>
        <w:right w:val="none" w:sz="0" w:space="0" w:color="auto"/>
      </w:divBdr>
    </w:div>
    <w:div w:id="1520002073">
      <w:bodyDiv w:val="1"/>
      <w:marLeft w:val="0"/>
      <w:marRight w:val="0"/>
      <w:marTop w:val="0"/>
      <w:marBottom w:val="0"/>
      <w:divBdr>
        <w:top w:val="none" w:sz="0" w:space="0" w:color="auto"/>
        <w:left w:val="none" w:sz="0" w:space="0" w:color="auto"/>
        <w:bottom w:val="none" w:sz="0" w:space="0" w:color="auto"/>
        <w:right w:val="none" w:sz="0" w:space="0" w:color="auto"/>
      </w:divBdr>
    </w:div>
    <w:div w:id="1753307692">
      <w:bodyDiv w:val="1"/>
      <w:marLeft w:val="0"/>
      <w:marRight w:val="0"/>
      <w:marTop w:val="0"/>
      <w:marBottom w:val="0"/>
      <w:divBdr>
        <w:top w:val="none" w:sz="0" w:space="0" w:color="auto"/>
        <w:left w:val="none" w:sz="0" w:space="0" w:color="auto"/>
        <w:bottom w:val="none" w:sz="0" w:space="0" w:color="auto"/>
        <w:right w:val="none" w:sz="0" w:space="0" w:color="auto"/>
      </w:divBdr>
    </w:div>
    <w:div w:id="1764833658">
      <w:bodyDiv w:val="1"/>
      <w:marLeft w:val="0"/>
      <w:marRight w:val="0"/>
      <w:marTop w:val="0"/>
      <w:marBottom w:val="0"/>
      <w:divBdr>
        <w:top w:val="none" w:sz="0" w:space="0" w:color="auto"/>
        <w:left w:val="none" w:sz="0" w:space="0" w:color="auto"/>
        <w:bottom w:val="none" w:sz="0" w:space="0" w:color="auto"/>
        <w:right w:val="none" w:sz="0" w:space="0" w:color="auto"/>
      </w:divBdr>
    </w:div>
    <w:div w:id="1849909036">
      <w:bodyDiv w:val="1"/>
      <w:marLeft w:val="0"/>
      <w:marRight w:val="0"/>
      <w:marTop w:val="0"/>
      <w:marBottom w:val="0"/>
      <w:divBdr>
        <w:top w:val="none" w:sz="0" w:space="0" w:color="auto"/>
        <w:left w:val="none" w:sz="0" w:space="0" w:color="auto"/>
        <w:bottom w:val="none" w:sz="0" w:space="0" w:color="auto"/>
        <w:right w:val="none" w:sz="0" w:space="0" w:color="auto"/>
      </w:divBdr>
    </w:div>
    <w:div w:id="20109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chernyshovaT@admhmans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venkovaSS@admhman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hmansy.ru/rule/admhmansy/adm/department-of-consumer-market-and-consumer-protection/activities/detail.php?ID=147162&amp;iblock_id=51" TargetMode="External"/><Relationship Id="rId5" Type="http://schemas.openxmlformats.org/officeDocument/2006/relationships/settings" Target="settings.xml"/><Relationship Id="rId15" Type="http://schemas.openxmlformats.org/officeDocument/2006/relationships/hyperlink" Target="mailto:upr-adm@admhmansy.ru" TargetMode="External"/><Relationship Id="rId10" Type="http://schemas.openxmlformats.org/officeDocument/2006/relationships/hyperlink" Target="http://admhmansy.ru/rule/admhmansy/adm/department-of-consumer-market-and-consumer-protection/activities/detail.php?ID=147163&amp;iblock_id" TargetMode="External"/><Relationship Id="rId4" Type="http://schemas.microsoft.com/office/2007/relationships/stylesWithEffects" Target="stylesWithEffects.xml"/><Relationship Id="rId9" Type="http://schemas.openxmlformats.org/officeDocument/2006/relationships/hyperlink" Target="(http:/admhmansy.ru/rule/admhmansy/adm/department-of-consumer-market-and-consumer-protection/activities/detail.php?ID=146136&amp;iblock_id=51).%20"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dLbl>
              <c:idx val="0"/>
              <c:layout>
                <c:manualLayout>
                  <c:x val="4.6296114027413238E-2"/>
                  <c:y val="-0.23809523809523808"/>
                </c:manualLayout>
              </c:layout>
              <c:showLegendKey val="1"/>
              <c:showVal val="1"/>
              <c:showCatName val="0"/>
              <c:showSerName val="0"/>
              <c:showPercent val="0"/>
              <c:showBubbleSize val="0"/>
              <c:separator> </c:separator>
            </c:dLbl>
            <c:dLbl>
              <c:idx val="1"/>
              <c:layout>
                <c:manualLayout>
                  <c:x val="5.0925925925925923E-2"/>
                  <c:y val="-0.20634920634920634"/>
                </c:manualLayout>
              </c:layout>
              <c:showLegendKey val="1"/>
              <c:showVal val="1"/>
              <c:showCatName val="0"/>
              <c:showSerName val="0"/>
              <c:showPercent val="0"/>
              <c:showBubbleSize val="0"/>
              <c:separator> </c:separator>
            </c:dLbl>
            <c:dLbl>
              <c:idx val="2"/>
              <c:layout>
                <c:manualLayout>
                  <c:x val="5.3240740740740741E-2"/>
                  <c:y val="-0.21825396825396826"/>
                </c:manualLayout>
              </c:layout>
              <c:showLegendKey val="1"/>
              <c:showVal val="1"/>
              <c:showCatName val="0"/>
              <c:showSerName val="0"/>
              <c:showPercent val="0"/>
              <c:showBubbleSize val="0"/>
              <c:separator> </c:separator>
            </c:dLbl>
            <c:dLbl>
              <c:idx val="3"/>
              <c:layout>
                <c:manualLayout>
                  <c:x val="5.0925925925926013E-2"/>
                  <c:y val="-0.18253968253968253"/>
                </c:manualLayout>
              </c:layout>
              <c:showLegendKey val="1"/>
              <c:showVal val="1"/>
              <c:showCatName val="0"/>
              <c:showSerName val="0"/>
              <c:showPercent val="0"/>
              <c:showBubbleSize val="0"/>
              <c:separator> </c:separator>
            </c:dLbl>
            <c:dLbl>
              <c:idx val="4"/>
              <c:layout>
                <c:manualLayout>
                  <c:x val="4.6296296296296294E-2"/>
                  <c:y val="-0.17460317460317459"/>
                </c:manualLayout>
              </c:layout>
              <c:showLegendKey val="1"/>
              <c:showVal val="1"/>
              <c:showCatName val="0"/>
              <c:showSerName val="0"/>
              <c:showPercent val="0"/>
              <c:showBubbleSize val="0"/>
              <c:separator> </c:separator>
            </c:dLbl>
            <c:showLegendKey val="1"/>
            <c:showVal val="1"/>
            <c:showCatName val="0"/>
            <c:showSerName val="0"/>
            <c:showPercent val="0"/>
            <c:showBubbleSize val="0"/>
            <c:separator> </c:separator>
            <c:showLeaderLines val="0"/>
          </c:dLbls>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pt idx="0">
                  <c:v>1431</c:v>
                </c:pt>
                <c:pt idx="1">
                  <c:v>1428</c:v>
                </c:pt>
                <c:pt idx="2">
                  <c:v>1363</c:v>
                </c:pt>
                <c:pt idx="3">
                  <c:v>1287</c:v>
                </c:pt>
                <c:pt idx="4">
                  <c:v>1216</c:v>
                </c:pt>
              </c:numCache>
            </c:numRef>
          </c:val>
        </c:ser>
        <c:ser>
          <c:idx val="1"/>
          <c:order val="1"/>
          <c:tx>
            <c:strRef>
              <c:f>Лист1!$C$1</c:f>
              <c:strCache>
                <c:ptCount val="1"/>
                <c:pt idx="0">
                  <c:v>Столбец1</c:v>
                </c:pt>
              </c:strCache>
            </c:strRef>
          </c:tx>
          <c:invertIfNegative val="0"/>
          <c:cat>
            <c:strRef>
              <c:f>Лист1!$A$2:$A$6</c:f>
              <c:strCache>
                <c:ptCount val="5"/>
                <c:pt idx="0">
                  <c:v>2015 год</c:v>
                </c:pt>
                <c:pt idx="1">
                  <c:v>2016 год</c:v>
                </c:pt>
                <c:pt idx="2">
                  <c:v>2017 год</c:v>
                </c:pt>
                <c:pt idx="3">
                  <c:v>2018 год</c:v>
                </c:pt>
                <c:pt idx="4">
                  <c:v>2019 год</c:v>
                </c:pt>
              </c:strCache>
            </c:strRef>
          </c:cat>
          <c:val>
            <c:numRef>
              <c:f>Лист1!#ССЫЛКА!</c:f>
              <c:numCache>
                <c:formatCode>General</c:formatCode>
                <c:ptCount val="1"/>
                <c:pt idx="0">
                  <c:v>1</c:v>
                </c:pt>
              </c:numCache>
            </c:numRef>
          </c:val>
        </c:ser>
        <c:ser>
          <c:idx val="2"/>
          <c:order val="2"/>
          <c:tx>
            <c:strRef>
              <c:f>Лист1!$D$1</c:f>
              <c:strCache>
                <c:ptCount val="1"/>
                <c:pt idx="0">
                  <c:v>Столбец2</c:v>
                </c:pt>
              </c:strCache>
            </c:strRef>
          </c:tx>
          <c:invertIfNegative val="0"/>
          <c:cat>
            <c:strRef>
              <c:f>Лист1!$A$2:$A$6</c:f>
              <c:strCache>
                <c:ptCount val="5"/>
                <c:pt idx="0">
                  <c:v>2015 год</c:v>
                </c:pt>
                <c:pt idx="1">
                  <c:v>2016 год</c:v>
                </c:pt>
                <c:pt idx="2">
                  <c:v>2017 год</c:v>
                </c:pt>
                <c:pt idx="3">
                  <c:v>2018 год</c:v>
                </c:pt>
                <c:pt idx="4">
                  <c:v>2019 год</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64"/>
        <c:gapDepth val="166"/>
        <c:shape val="cone"/>
        <c:axId val="148994560"/>
        <c:axId val="45649280"/>
        <c:axId val="0"/>
      </c:bar3DChart>
      <c:catAx>
        <c:axId val="148994560"/>
        <c:scaling>
          <c:orientation val="minMax"/>
        </c:scaling>
        <c:delete val="0"/>
        <c:axPos val="b"/>
        <c:majorTickMark val="out"/>
        <c:minorTickMark val="none"/>
        <c:tickLblPos val="nextTo"/>
        <c:crossAx val="45649280"/>
        <c:crosses val="autoZero"/>
        <c:auto val="1"/>
        <c:lblAlgn val="ctr"/>
        <c:lblOffset val="100"/>
        <c:noMultiLvlLbl val="0"/>
      </c:catAx>
      <c:valAx>
        <c:axId val="45649280"/>
        <c:scaling>
          <c:orientation val="minMax"/>
        </c:scaling>
        <c:delete val="0"/>
        <c:axPos val="l"/>
        <c:majorGridlines/>
        <c:numFmt formatCode="General" sourceLinked="1"/>
        <c:majorTickMark val="out"/>
        <c:minorTickMark val="none"/>
        <c:tickLblPos val="nextTo"/>
        <c:spPr>
          <a:ln>
            <a:noFill/>
          </a:ln>
          <a:effectLst>
            <a:glow rad="939800">
              <a:schemeClr val="accent1">
                <a:alpha val="40000"/>
              </a:schemeClr>
            </a:glow>
          </a:effectLst>
        </c:spPr>
        <c:crossAx val="148994560"/>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5DBD-7DF1-48DC-8739-2CC66D20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7336</TotalTime>
  <Pages>1</Pages>
  <Words>3744</Words>
  <Characters>21346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SeliverstovaT</dc:creator>
  <cp:keywords/>
  <dc:description/>
  <cp:lastModifiedBy>Савенкова Светлана Сергеевна</cp:lastModifiedBy>
  <cp:revision>131</cp:revision>
  <cp:lastPrinted>2020-01-20T05:41:00Z</cp:lastPrinted>
  <dcterms:created xsi:type="dcterms:W3CDTF">2013-12-26T09:58:00Z</dcterms:created>
  <dcterms:modified xsi:type="dcterms:W3CDTF">2020-01-21T06:27:00Z</dcterms:modified>
</cp:coreProperties>
</file>