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8DC" w:rsidRDefault="00B048DC" w:rsidP="00B048D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390" cy="6838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DC" w:rsidRDefault="00B048DC" w:rsidP="00B048DC">
      <w:pPr>
        <w:keepNext/>
        <w:jc w:val="center"/>
        <w:outlineLvl w:val="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Городской округ Ханты-Мансийск</w:t>
      </w:r>
    </w:p>
    <w:p w:rsidR="00B048DC" w:rsidRDefault="00B048DC" w:rsidP="00B048DC">
      <w:pPr>
        <w:keepNext/>
        <w:jc w:val="center"/>
        <w:outlineLvl w:val="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Ханты-Мансийского автономного округа – Югры</w:t>
      </w:r>
    </w:p>
    <w:p w:rsidR="00B048DC" w:rsidRDefault="00B048DC" w:rsidP="00B048DC">
      <w:pPr>
        <w:keepNext/>
        <w:jc w:val="center"/>
        <w:outlineLvl w:val="6"/>
        <w:rPr>
          <w:b/>
          <w:bCs/>
          <w:sz w:val="20"/>
          <w:szCs w:val="20"/>
        </w:rPr>
      </w:pPr>
    </w:p>
    <w:p w:rsidR="00B048DC" w:rsidRDefault="00B048DC" w:rsidP="00B048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ДУМА ГОРОДА ХАНТЫ-МАНСИЙСКА</w:t>
      </w:r>
    </w:p>
    <w:p w:rsidR="00B048DC" w:rsidRDefault="00B048DC" w:rsidP="00B048DC">
      <w:pPr>
        <w:jc w:val="center"/>
        <w:rPr>
          <w:b/>
          <w:sz w:val="20"/>
          <w:szCs w:val="20"/>
        </w:rPr>
      </w:pPr>
    </w:p>
    <w:p w:rsidR="00B048DC" w:rsidRDefault="00B048DC" w:rsidP="00B048DC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РЕШЕНИЕ</w:t>
      </w:r>
    </w:p>
    <w:p w:rsidR="00B048DC" w:rsidRDefault="00B048DC" w:rsidP="00B048DC">
      <w:pPr>
        <w:jc w:val="center"/>
        <w:rPr>
          <w:b/>
          <w:bCs/>
          <w:iCs/>
          <w:sz w:val="20"/>
          <w:szCs w:val="20"/>
        </w:rPr>
      </w:pPr>
    </w:p>
    <w:p w:rsidR="00B048DC" w:rsidRDefault="00E20136" w:rsidP="00B048DC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№ 390</w:t>
      </w:r>
      <w:bookmarkStart w:id="0" w:name="_GoBack"/>
      <w:bookmarkEnd w:id="0"/>
      <w:r w:rsidR="00B048DC">
        <w:rPr>
          <w:b/>
          <w:bCs/>
          <w:iCs/>
          <w:sz w:val="28"/>
          <w:szCs w:val="28"/>
        </w:rPr>
        <w:t>-</w:t>
      </w:r>
      <w:r w:rsidR="00B048DC">
        <w:rPr>
          <w:b/>
          <w:bCs/>
          <w:iCs/>
          <w:sz w:val="28"/>
          <w:szCs w:val="28"/>
          <w:lang w:val="en-US"/>
        </w:rPr>
        <w:t>VI</w:t>
      </w:r>
      <w:r w:rsidR="00B048DC">
        <w:rPr>
          <w:b/>
          <w:bCs/>
          <w:iCs/>
          <w:sz w:val="28"/>
          <w:szCs w:val="28"/>
        </w:rPr>
        <w:t xml:space="preserve"> РД</w:t>
      </w:r>
    </w:p>
    <w:p w:rsidR="00B048DC" w:rsidRDefault="00B048DC" w:rsidP="00B048DC">
      <w:pPr>
        <w:jc w:val="center"/>
        <w:rPr>
          <w:bCs/>
          <w:iCs/>
          <w:sz w:val="20"/>
          <w:szCs w:val="20"/>
        </w:rPr>
      </w:pPr>
    </w:p>
    <w:p w:rsidR="00B048DC" w:rsidRDefault="00B048DC" w:rsidP="00B048DC">
      <w:pPr>
        <w:jc w:val="center"/>
        <w:rPr>
          <w:bCs/>
          <w:iCs/>
          <w:sz w:val="20"/>
          <w:szCs w:val="20"/>
        </w:rPr>
      </w:pPr>
    </w:p>
    <w:p w:rsidR="00B048DC" w:rsidRDefault="00B048DC" w:rsidP="00B048DC">
      <w:pPr>
        <w:jc w:val="center"/>
        <w:rPr>
          <w:bCs/>
          <w:iCs/>
          <w:sz w:val="20"/>
          <w:szCs w:val="20"/>
        </w:rPr>
      </w:pPr>
    </w:p>
    <w:p w:rsidR="00B048DC" w:rsidRDefault="00B048DC" w:rsidP="00B048DC">
      <w:pPr>
        <w:jc w:val="right"/>
        <w:rPr>
          <w:bCs/>
          <w:i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  <w:t xml:space="preserve"> </w:t>
      </w:r>
      <w:r>
        <w:rPr>
          <w:bCs/>
          <w:i/>
          <w:iCs/>
          <w:sz w:val="28"/>
          <w:szCs w:val="28"/>
        </w:rPr>
        <w:t>Принято</w:t>
      </w:r>
    </w:p>
    <w:p w:rsidR="00B048DC" w:rsidRDefault="00B048DC" w:rsidP="00B048DC">
      <w:pPr>
        <w:jc w:val="right"/>
        <w:rPr>
          <w:bCs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20 декабря 2019 года</w:t>
      </w:r>
    </w:p>
    <w:p w:rsidR="00B048DC" w:rsidRDefault="00B048DC" w:rsidP="00B048DC">
      <w:pPr>
        <w:pStyle w:val="a7"/>
        <w:ind w:right="46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 изменения в Решение Думы города Ханты-Мансийска от 26 сентября 2008 года № 590 «О Правилах землепользования и застройки территории города Ханты-Мансийска»</w:t>
      </w:r>
    </w:p>
    <w:p w:rsidR="00E51278" w:rsidRDefault="00E51278" w:rsidP="00E51278">
      <w:pPr>
        <w:jc w:val="both"/>
        <w:rPr>
          <w:sz w:val="27"/>
          <w:szCs w:val="27"/>
        </w:rPr>
      </w:pPr>
    </w:p>
    <w:p w:rsidR="00DB2FAE" w:rsidRPr="005E2719" w:rsidRDefault="00DB2FAE" w:rsidP="005E271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E2719">
        <w:rPr>
          <w:sz w:val="28"/>
          <w:szCs w:val="28"/>
        </w:rPr>
        <w:t>Рассмотрев проект изменени</w:t>
      </w:r>
      <w:r w:rsidR="00B048DC">
        <w:rPr>
          <w:sz w:val="28"/>
          <w:szCs w:val="28"/>
        </w:rPr>
        <w:t>я</w:t>
      </w:r>
      <w:r w:rsidRPr="005E2719">
        <w:rPr>
          <w:sz w:val="28"/>
          <w:szCs w:val="28"/>
        </w:rPr>
        <w:t xml:space="preserve"> в Решение Думы города Ханты-Мансийска от 26 сентября 2008 года № 590 «О Правилах землепользования и застройки территории </w:t>
      </w:r>
      <w:r w:rsidR="00745EFE">
        <w:rPr>
          <w:sz w:val="28"/>
          <w:szCs w:val="28"/>
        </w:rPr>
        <w:t xml:space="preserve">города Ханты-Мансийска», </w:t>
      </w:r>
      <w:r w:rsidRPr="005E2719">
        <w:rPr>
          <w:sz w:val="28"/>
          <w:szCs w:val="28"/>
        </w:rPr>
        <w:t>учитывая результаты публичных слушаний, руководствуясь частью 1 статьи 69 Устава города Ханты-Мансийска,</w:t>
      </w:r>
    </w:p>
    <w:p w:rsidR="005A13AD" w:rsidRDefault="005A13AD" w:rsidP="00745EFE">
      <w:pPr>
        <w:pStyle w:val="a7"/>
        <w:rPr>
          <w:rFonts w:ascii="Times New Roman" w:hAnsi="Times New Roman"/>
          <w:sz w:val="27"/>
          <w:szCs w:val="27"/>
        </w:rPr>
      </w:pPr>
    </w:p>
    <w:p w:rsidR="008B3AEA" w:rsidRPr="00B048DC" w:rsidRDefault="008B3AEA" w:rsidP="008B3AEA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B048DC">
        <w:rPr>
          <w:rFonts w:ascii="Times New Roman" w:hAnsi="Times New Roman"/>
          <w:sz w:val="28"/>
          <w:szCs w:val="28"/>
        </w:rPr>
        <w:t>Дума города Ханты-Мансийска РЕШИЛА:</w:t>
      </w:r>
    </w:p>
    <w:p w:rsidR="00B048DC" w:rsidRPr="00B048DC" w:rsidRDefault="00B048DC" w:rsidP="008B3AEA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745EFE" w:rsidRPr="00B048DC" w:rsidRDefault="008977D0" w:rsidP="00745EFE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745EFE" w:rsidRPr="00B048DC">
        <w:rPr>
          <w:rFonts w:ascii="Times New Roman" w:hAnsi="Times New Roman"/>
          <w:sz w:val="28"/>
          <w:szCs w:val="28"/>
        </w:rPr>
        <w:t>Внести в приложение к Решению Думы города Ханты-Мансийска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="00745EFE" w:rsidRPr="00B048DC">
        <w:rPr>
          <w:rFonts w:ascii="Times New Roman" w:hAnsi="Times New Roman"/>
          <w:sz w:val="28"/>
          <w:szCs w:val="28"/>
        </w:rPr>
        <w:t xml:space="preserve"> от 26 сентября 2008 года № 590 «Правила землепользования и застройки территории муниципального образования город Ханты-Мансийск» изменени</w:t>
      </w:r>
      <w:r w:rsidR="00B048DC" w:rsidRPr="00B048DC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, изложив п</w:t>
      </w:r>
      <w:r w:rsidR="00745EFE" w:rsidRPr="00B048DC">
        <w:rPr>
          <w:rFonts w:ascii="Times New Roman" w:hAnsi="Times New Roman"/>
          <w:sz w:val="28"/>
          <w:szCs w:val="28"/>
        </w:rPr>
        <w:t>риложение 1 «Карта градостроительного зонирования. Границы территориальных зон городского округа, М 1:10000» в редакции согласно приложению 1 настоящему Решению с учетом изменений границ зоны культурно-досугового назначения  (ОДЗ 205) планировочного микрорайона 2:1:10, согласно приложению 2 к настоящему Решению.</w:t>
      </w:r>
    </w:p>
    <w:p w:rsidR="008B3AEA" w:rsidRPr="00B048DC" w:rsidRDefault="008B3AEA" w:rsidP="00745EFE">
      <w:pPr>
        <w:ind w:firstLine="708"/>
        <w:jc w:val="both"/>
        <w:rPr>
          <w:sz w:val="28"/>
          <w:szCs w:val="28"/>
        </w:rPr>
      </w:pPr>
      <w:r w:rsidRPr="00B048DC">
        <w:rPr>
          <w:sz w:val="28"/>
          <w:szCs w:val="28"/>
        </w:rPr>
        <w:t>2.Настоящее Решение вступает в силу после его официального опубликования.</w:t>
      </w:r>
    </w:p>
    <w:p w:rsidR="00BD2176" w:rsidRDefault="00BD2176" w:rsidP="00BD2176">
      <w:pPr>
        <w:rPr>
          <w:sz w:val="28"/>
          <w:szCs w:val="28"/>
        </w:rPr>
      </w:pPr>
    </w:p>
    <w:p w:rsidR="00BD2176" w:rsidRDefault="00BD2176" w:rsidP="00BD2176">
      <w:pPr>
        <w:rPr>
          <w:sz w:val="27"/>
          <w:szCs w:val="27"/>
        </w:rPr>
      </w:pPr>
    </w:p>
    <w:p w:rsidR="00B939B8" w:rsidRDefault="00B939B8" w:rsidP="00B939B8">
      <w:pPr>
        <w:rPr>
          <w:b/>
          <w:bCs/>
          <w:iCs/>
          <w:sz w:val="28"/>
          <w:szCs w:val="28"/>
        </w:rPr>
      </w:pPr>
      <w:proofErr w:type="gramStart"/>
      <w:r>
        <w:rPr>
          <w:b/>
          <w:bCs/>
          <w:iCs/>
          <w:sz w:val="28"/>
          <w:szCs w:val="28"/>
        </w:rPr>
        <w:t>Председатель</w:t>
      </w:r>
      <w:proofErr w:type="gramEnd"/>
      <w:r>
        <w:rPr>
          <w:b/>
          <w:bCs/>
          <w:iCs/>
          <w:sz w:val="28"/>
          <w:szCs w:val="28"/>
        </w:rPr>
        <w:t xml:space="preserve">                                                    Исполняющий полномочия</w:t>
      </w:r>
    </w:p>
    <w:p w:rsidR="00B939B8" w:rsidRDefault="00B939B8" w:rsidP="00B939B8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Думы города Ханты-Мансийска                  Главы города Ханты-Мансийска</w:t>
      </w:r>
    </w:p>
    <w:p w:rsidR="00B939B8" w:rsidRDefault="00B939B8" w:rsidP="00B939B8">
      <w:pPr>
        <w:rPr>
          <w:b/>
          <w:bCs/>
          <w:iCs/>
          <w:sz w:val="28"/>
          <w:szCs w:val="28"/>
        </w:rPr>
      </w:pPr>
    </w:p>
    <w:p w:rsidR="00B939B8" w:rsidRDefault="00B939B8" w:rsidP="00B939B8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_______________К.Л. Пенчуков                     _____________ Н.А. Дунаевская</w:t>
      </w:r>
    </w:p>
    <w:p w:rsidR="00B939B8" w:rsidRDefault="00B939B8" w:rsidP="00B939B8">
      <w:pPr>
        <w:rPr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  <w:r>
        <w:rPr>
          <w:b/>
          <w:bCs/>
          <w:iCs/>
          <w:sz w:val="28"/>
          <w:szCs w:val="28"/>
        </w:rPr>
        <w:tab/>
      </w:r>
    </w:p>
    <w:p w:rsidR="00B939B8" w:rsidRDefault="00B939B8" w:rsidP="00B939B8">
      <w:pPr>
        <w:rPr>
          <w:rFonts w:eastAsiaTheme="minorHAnsi" w:cstheme="minorBidi"/>
          <w:bCs/>
          <w:i/>
          <w:iCs/>
          <w:sz w:val="28"/>
          <w:szCs w:val="28"/>
          <w:lang w:eastAsia="en-US"/>
        </w:rPr>
      </w:pPr>
      <w:r>
        <w:rPr>
          <w:bCs/>
          <w:i/>
          <w:iCs/>
          <w:sz w:val="28"/>
          <w:szCs w:val="28"/>
        </w:rPr>
        <w:t xml:space="preserve">Подписано                                                           </w:t>
      </w:r>
      <w:proofErr w:type="spellStart"/>
      <w:proofErr w:type="gramStart"/>
      <w:r>
        <w:rPr>
          <w:bCs/>
          <w:i/>
          <w:iCs/>
          <w:sz w:val="28"/>
          <w:szCs w:val="28"/>
        </w:rPr>
        <w:t>Подписано</w:t>
      </w:r>
      <w:proofErr w:type="spellEnd"/>
      <w:proofErr w:type="gramEnd"/>
    </w:p>
    <w:p w:rsidR="00B939B8" w:rsidRDefault="00B939B8" w:rsidP="00B939B8">
      <w:pPr>
        <w:rPr>
          <w:rFonts w:eastAsia="Calibri"/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20 декабря 2019 года                                         20 декабря 2019 года</w:t>
      </w:r>
    </w:p>
    <w:p w:rsidR="00BD2176" w:rsidRDefault="00BD2176" w:rsidP="00BD2176">
      <w:pPr>
        <w:rPr>
          <w:sz w:val="27"/>
          <w:szCs w:val="27"/>
        </w:rPr>
      </w:pPr>
    </w:p>
    <w:p w:rsidR="00B048DC" w:rsidRPr="00356EA8" w:rsidRDefault="00B048DC" w:rsidP="006C48D6">
      <w:pPr>
        <w:autoSpaceDE w:val="0"/>
        <w:autoSpaceDN w:val="0"/>
        <w:adjustRightInd w:val="0"/>
        <w:jc w:val="both"/>
        <w:rPr>
          <w:rStyle w:val="FontStyle11"/>
          <w:rFonts w:eastAsia="Arial Unicode MS"/>
          <w:sz w:val="20"/>
          <w:szCs w:val="20"/>
        </w:rPr>
        <w:sectPr w:rsidR="00B048DC" w:rsidRPr="00356EA8" w:rsidSect="007F50B2">
          <w:pgSz w:w="11906" w:h="16838"/>
          <w:pgMar w:top="709" w:right="707" w:bottom="709" w:left="1418" w:header="709" w:footer="709" w:gutter="0"/>
          <w:cols w:space="708"/>
          <w:docGrid w:linePitch="360"/>
        </w:sectPr>
      </w:pPr>
    </w:p>
    <w:p w:rsidR="00B048DC" w:rsidRPr="00B048DC" w:rsidRDefault="00B048DC" w:rsidP="00B048DC">
      <w:pPr>
        <w:jc w:val="right"/>
        <w:rPr>
          <w:rFonts w:eastAsia="Calibri"/>
          <w:b/>
          <w:i/>
          <w:sz w:val="22"/>
          <w:szCs w:val="22"/>
        </w:rPr>
      </w:pPr>
      <w:r w:rsidRPr="00B048DC">
        <w:rPr>
          <w:rFonts w:eastAsia="Calibri"/>
          <w:b/>
          <w:i/>
          <w:sz w:val="22"/>
          <w:szCs w:val="22"/>
        </w:rPr>
        <w:lastRenderedPageBreak/>
        <w:t xml:space="preserve">Приложение  1 </w:t>
      </w:r>
      <w:proofErr w:type="gramStart"/>
      <w:r w:rsidRPr="00B048DC">
        <w:rPr>
          <w:rFonts w:eastAsia="Calibri"/>
          <w:b/>
          <w:i/>
          <w:sz w:val="22"/>
          <w:szCs w:val="22"/>
        </w:rPr>
        <w:t>к</w:t>
      </w:r>
      <w:proofErr w:type="gramEnd"/>
      <w:r w:rsidRPr="00B048DC">
        <w:rPr>
          <w:rFonts w:eastAsia="Calibri"/>
          <w:b/>
          <w:i/>
          <w:sz w:val="22"/>
          <w:szCs w:val="22"/>
        </w:rPr>
        <w:t xml:space="preserve"> </w:t>
      </w:r>
    </w:p>
    <w:p w:rsidR="00B048DC" w:rsidRPr="00B048DC" w:rsidRDefault="00B048DC" w:rsidP="00B048DC">
      <w:pPr>
        <w:jc w:val="right"/>
        <w:rPr>
          <w:rFonts w:eastAsia="Calibri"/>
          <w:b/>
          <w:i/>
          <w:sz w:val="22"/>
          <w:szCs w:val="22"/>
        </w:rPr>
      </w:pPr>
      <w:r w:rsidRPr="00B048DC">
        <w:rPr>
          <w:rFonts w:eastAsia="Calibri"/>
          <w:b/>
          <w:i/>
          <w:sz w:val="22"/>
          <w:szCs w:val="22"/>
        </w:rPr>
        <w:t>Решению Думы города Ханты-Мансийска</w:t>
      </w:r>
    </w:p>
    <w:p w:rsidR="00E20136" w:rsidRDefault="00E20136" w:rsidP="00E20136">
      <w:pPr>
        <w:jc w:val="right"/>
        <w:rPr>
          <w:rFonts w:eastAsia="Calibri"/>
          <w:b/>
          <w:i/>
          <w:sz w:val="22"/>
          <w:szCs w:val="22"/>
        </w:rPr>
      </w:pPr>
      <w:r>
        <w:rPr>
          <w:rFonts w:eastAsia="Calibri"/>
          <w:b/>
          <w:i/>
          <w:sz w:val="22"/>
          <w:szCs w:val="22"/>
        </w:rPr>
        <w:t>от 20 декабря 2019 года №</w:t>
      </w:r>
      <w:r>
        <w:rPr>
          <w:bCs/>
          <w:i/>
          <w:iCs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3</w:t>
      </w:r>
      <w:r>
        <w:rPr>
          <w:b/>
          <w:bCs/>
          <w:i/>
          <w:iCs/>
          <w:sz w:val="22"/>
          <w:szCs w:val="22"/>
        </w:rPr>
        <w:t>9</w:t>
      </w:r>
      <w:r>
        <w:rPr>
          <w:b/>
          <w:bCs/>
          <w:i/>
          <w:iCs/>
          <w:sz w:val="22"/>
          <w:szCs w:val="22"/>
        </w:rPr>
        <w:t>0</w:t>
      </w:r>
      <w:r>
        <w:rPr>
          <w:b/>
          <w:bCs/>
          <w:i/>
          <w:iCs/>
          <w:sz w:val="22"/>
          <w:szCs w:val="22"/>
        </w:rPr>
        <w:t>-</w:t>
      </w:r>
      <w:r>
        <w:rPr>
          <w:b/>
          <w:bCs/>
          <w:i/>
          <w:iCs/>
          <w:sz w:val="22"/>
          <w:szCs w:val="22"/>
          <w:lang w:val="en-US"/>
        </w:rPr>
        <w:t>VI</w:t>
      </w:r>
      <w:r>
        <w:rPr>
          <w:b/>
          <w:bCs/>
          <w:i/>
          <w:iCs/>
          <w:sz w:val="22"/>
          <w:szCs w:val="22"/>
        </w:rPr>
        <w:t xml:space="preserve"> РД</w:t>
      </w:r>
      <w:r>
        <w:rPr>
          <w:rFonts w:eastAsia="Calibri"/>
          <w:b/>
          <w:i/>
          <w:sz w:val="22"/>
          <w:szCs w:val="22"/>
        </w:rPr>
        <w:t xml:space="preserve"> </w:t>
      </w:r>
    </w:p>
    <w:p w:rsidR="00B048DC" w:rsidRPr="00B048DC" w:rsidRDefault="00B048DC" w:rsidP="00B048DC">
      <w:pPr>
        <w:rPr>
          <w:sz w:val="28"/>
          <w:szCs w:val="28"/>
        </w:rPr>
      </w:pPr>
    </w:p>
    <w:p w:rsidR="00B048DC" w:rsidRPr="00B048DC" w:rsidRDefault="00B048DC" w:rsidP="00B048DC">
      <w:pPr>
        <w:jc w:val="center"/>
        <w:rPr>
          <w:sz w:val="28"/>
          <w:szCs w:val="28"/>
        </w:rPr>
      </w:pPr>
      <w:r w:rsidRPr="00B048DC">
        <w:rPr>
          <w:sz w:val="28"/>
          <w:szCs w:val="28"/>
        </w:rPr>
        <w:t xml:space="preserve">Карта градостроительного зонирования. </w:t>
      </w:r>
    </w:p>
    <w:p w:rsidR="00B048DC" w:rsidRPr="00B048DC" w:rsidRDefault="00B048DC" w:rsidP="00B048DC">
      <w:pPr>
        <w:jc w:val="center"/>
        <w:rPr>
          <w:sz w:val="28"/>
          <w:szCs w:val="28"/>
        </w:rPr>
      </w:pPr>
      <w:r w:rsidRPr="00B048DC">
        <w:rPr>
          <w:sz w:val="28"/>
          <w:szCs w:val="28"/>
        </w:rPr>
        <w:t>Границы территориальных зон городского округа, М 1:10000</w:t>
      </w:r>
    </w:p>
    <w:p w:rsidR="00B048DC" w:rsidRPr="00B048DC" w:rsidRDefault="00B048DC" w:rsidP="00B048DC">
      <w:pPr>
        <w:jc w:val="right"/>
        <w:rPr>
          <w:rFonts w:eastAsia="Calibri"/>
          <w:b/>
          <w:i/>
          <w:sz w:val="22"/>
          <w:szCs w:val="22"/>
        </w:rPr>
      </w:pPr>
    </w:p>
    <w:p w:rsidR="00B048DC" w:rsidRPr="00B048DC" w:rsidRDefault="00CF4CEE" w:rsidP="00B048DC">
      <w:pPr>
        <w:rPr>
          <w:sz w:val="28"/>
          <w:szCs w:val="28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6AE9E16" wp14:editId="23F3B1F9">
            <wp:simplePos x="0" y="0"/>
            <wp:positionH relativeFrom="column">
              <wp:posOffset>1214755</wp:posOffset>
            </wp:positionH>
            <wp:positionV relativeFrom="paragraph">
              <wp:posOffset>24130</wp:posOffset>
            </wp:positionV>
            <wp:extent cx="7843520" cy="5543550"/>
            <wp:effectExtent l="0" t="0" r="5080" b="0"/>
            <wp:wrapNone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352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8DC" w:rsidRPr="00B048DC" w:rsidRDefault="00B048DC" w:rsidP="00B048DC">
      <w:pPr>
        <w:tabs>
          <w:tab w:val="left" w:pos="9639"/>
        </w:tabs>
        <w:ind w:left="4536" w:right="284"/>
        <w:jc w:val="right"/>
        <w:rPr>
          <w:rFonts w:eastAsia="Calibri"/>
          <w:sz w:val="28"/>
          <w:szCs w:val="28"/>
          <w:lang w:eastAsia="en-US"/>
        </w:rPr>
      </w:pPr>
    </w:p>
    <w:p w:rsidR="00B048DC" w:rsidRPr="00B048DC" w:rsidRDefault="00B048DC" w:rsidP="00B048DC">
      <w:pPr>
        <w:tabs>
          <w:tab w:val="left" w:pos="0"/>
        </w:tabs>
        <w:ind w:left="709" w:hanging="1839"/>
        <w:jc w:val="center"/>
        <w:rPr>
          <w:rFonts w:eastAsia="Calibri"/>
          <w:sz w:val="28"/>
          <w:szCs w:val="28"/>
          <w:lang w:eastAsia="en-US"/>
        </w:rPr>
      </w:pPr>
    </w:p>
    <w:p w:rsidR="008B3AEA" w:rsidRDefault="008B3AEA" w:rsidP="006C48D6">
      <w:pPr>
        <w:autoSpaceDE w:val="0"/>
        <w:autoSpaceDN w:val="0"/>
        <w:adjustRightInd w:val="0"/>
        <w:jc w:val="both"/>
        <w:rPr>
          <w:rStyle w:val="FontStyle11"/>
          <w:rFonts w:eastAsia="Arial Unicode MS"/>
          <w:sz w:val="28"/>
          <w:szCs w:val="28"/>
        </w:rPr>
      </w:pPr>
    </w:p>
    <w:p w:rsidR="00B048DC" w:rsidRDefault="00B048DC" w:rsidP="006C48D6">
      <w:pPr>
        <w:autoSpaceDE w:val="0"/>
        <w:autoSpaceDN w:val="0"/>
        <w:adjustRightInd w:val="0"/>
        <w:jc w:val="both"/>
        <w:rPr>
          <w:rStyle w:val="FontStyle11"/>
          <w:rFonts w:eastAsia="Arial Unicode MS"/>
          <w:sz w:val="28"/>
          <w:szCs w:val="28"/>
        </w:rPr>
      </w:pPr>
    </w:p>
    <w:p w:rsidR="00B048DC" w:rsidRDefault="00B048DC" w:rsidP="006C48D6">
      <w:pPr>
        <w:autoSpaceDE w:val="0"/>
        <w:autoSpaceDN w:val="0"/>
        <w:adjustRightInd w:val="0"/>
        <w:jc w:val="both"/>
        <w:rPr>
          <w:rStyle w:val="FontStyle11"/>
          <w:rFonts w:eastAsia="Arial Unicode MS"/>
          <w:sz w:val="28"/>
          <w:szCs w:val="28"/>
        </w:rPr>
      </w:pPr>
    </w:p>
    <w:p w:rsidR="00B048DC" w:rsidRDefault="00B048DC" w:rsidP="006C48D6">
      <w:pPr>
        <w:autoSpaceDE w:val="0"/>
        <w:autoSpaceDN w:val="0"/>
        <w:adjustRightInd w:val="0"/>
        <w:jc w:val="both"/>
        <w:rPr>
          <w:rStyle w:val="FontStyle11"/>
          <w:rFonts w:eastAsia="Arial Unicode MS"/>
          <w:sz w:val="28"/>
          <w:szCs w:val="28"/>
        </w:rPr>
      </w:pPr>
    </w:p>
    <w:p w:rsidR="00B048DC" w:rsidRDefault="00B048DC" w:rsidP="006C48D6">
      <w:pPr>
        <w:autoSpaceDE w:val="0"/>
        <w:autoSpaceDN w:val="0"/>
        <w:adjustRightInd w:val="0"/>
        <w:jc w:val="both"/>
        <w:rPr>
          <w:rStyle w:val="FontStyle11"/>
          <w:rFonts w:eastAsia="Arial Unicode MS"/>
          <w:sz w:val="28"/>
          <w:szCs w:val="28"/>
        </w:rPr>
        <w:sectPr w:rsidR="00B048DC" w:rsidSect="00B048DC">
          <w:pgSz w:w="16838" w:h="11906" w:orient="landscape"/>
          <w:pgMar w:top="707" w:right="709" w:bottom="1418" w:left="709" w:header="709" w:footer="709" w:gutter="0"/>
          <w:cols w:space="708"/>
          <w:docGrid w:linePitch="360"/>
        </w:sectPr>
      </w:pPr>
    </w:p>
    <w:p w:rsidR="00CF4CEE" w:rsidRPr="00CF4CEE" w:rsidRDefault="00CF4CEE" w:rsidP="00CF4CEE">
      <w:pPr>
        <w:jc w:val="right"/>
        <w:rPr>
          <w:rFonts w:eastAsia="Calibri"/>
          <w:b/>
          <w:i/>
          <w:sz w:val="22"/>
          <w:szCs w:val="22"/>
        </w:rPr>
      </w:pPr>
      <w:r w:rsidRPr="00CF4CEE">
        <w:rPr>
          <w:rFonts w:eastAsia="Calibri"/>
          <w:b/>
          <w:i/>
          <w:sz w:val="22"/>
          <w:szCs w:val="22"/>
        </w:rPr>
        <w:lastRenderedPageBreak/>
        <w:t xml:space="preserve">Приложение 2 </w:t>
      </w:r>
    </w:p>
    <w:p w:rsidR="00CF4CEE" w:rsidRPr="00CF4CEE" w:rsidRDefault="00CF4CEE" w:rsidP="00CF4CEE">
      <w:pPr>
        <w:jc w:val="right"/>
        <w:rPr>
          <w:rFonts w:eastAsia="Calibri"/>
          <w:b/>
          <w:i/>
          <w:sz w:val="22"/>
          <w:szCs w:val="22"/>
        </w:rPr>
      </w:pPr>
      <w:r w:rsidRPr="00CF4CEE">
        <w:rPr>
          <w:rFonts w:eastAsia="Calibri"/>
          <w:b/>
          <w:i/>
          <w:sz w:val="22"/>
          <w:szCs w:val="22"/>
        </w:rPr>
        <w:t>к Решению Думы города Ханты-Мансийска</w:t>
      </w:r>
    </w:p>
    <w:p w:rsidR="00E20136" w:rsidRDefault="00E20136" w:rsidP="00E20136">
      <w:pPr>
        <w:jc w:val="right"/>
        <w:rPr>
          <w:rFonts w:eastAsia="Calibri"/>
          <w:b/>
          <w:i/>
          <w:sz w:val="22"/>
          <w:szCs w:val="22"/>
        </w:rPr>
      </w:pPr>
      <w:r>
        <w:rPr>
          <w:rFonts w:eastAsia="Calibri"/>
          <w:b/>
          <w:i/>
          <w:sz w:val="22"/>
          <w:szCs w:val="22"/>
        </w:rPr>
        <w:t>от 20 декабря 2019 года №</w:t>
      </w:r>
      <w:r>
        <w:rPr>
          <w:bCs/>
          <w:i/>
          <w:iCs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3</w:t>
      </w:r>
      <w:r>
        <w:rPr>
          <w:b/>
          <w:bCs/>
          <w:i/>
          <w:iCs/>
          <w:sz w:val="22"/>
          <w:szCs w:val="22"/>
        </w:rPr>
        <w:t>9</w:t>
      </w:r>
      <w:r>
        <w:rPr>
          <w:b/>
          <w:bCs/>
          <w:i/>
          <w:iCs/>
          <w:sz w:val="22"/>
          <w:szCs w:val="22"/>
        </w:rPr>
        <w:t>0</w:t>
      </w:r>
      <w:r>
        <w:rPr>
          <w:b/>
          <w:bCs/>
          <w:i/>
          <w:iCs/>
          <w:sz w:val="22"/>
          <w:szCs w:val="22"/>
        </w:rPr>
        <w:t>-</w:t>
      </w:r>
      <w:r>
        <w:rPr>
          <w:b/>
          <w:bCs/>
          <w:i/>
          <w:iCs/>
          <w:sz w:val="22"/>
          <w:szCs w:val="22"/>
          <w:lang w:val="en-US"/>
        </w:rPr>
        <w:t>VI</w:t>
      </w:r>
      <w:r>
        <w:rPr>
          <w:b/>
          <w:bCs/>
          <w:i/>
          <w:iCs/>
          <w:sz w:val="22"/>
          <w:szCs w:val="22"/>
        </w:rPr>
        <w:t xml:space="preserve"> РД</w:t>
      </w:r>
      <w:r>
        <w:rPr>
          <w:rFonts w:eastAsia="Calibri"/>
          <w:b/>
          <w:i/>
          <w:sz w:val="22"/>
          <w:szCs w:val="22"/>
        </w:rPr>
        <w:t xml:space="preserve"> </w:t>
      </w:r>
    </w:p>
    <w:p w:rsidR="00CF4CEE" w:rsidRPr="00CF4CEE" w:rsidRDefault="00CF4CEE" w:rsidP="00CF4CEE">
      <w:pPr>
        <w:jc w:val="right"/>
        <w:rPr>
          <w:rFonts w:eastAsia="Calibri"/>
          <w:b/>
          <w:i/>
          <w:sz w:val="22"/>
          <w:szCs w:val="22"/>
        </w:rPr>
      </w:pPr>
    </w:p>
    <w:p w:rsidR="00CF4CEE" w:rsidRPr="00CF4CEE" w:rsidRDefault="00CF4CEE" w:rsidP="00CF4CEE">
      <w:pPr>
        <w:jc w:val="center"/>
        <w:rPr>
          <w:rFonts w:eastAsia="Calibri"/>
          <w:sz w:val="28"/>
          <w:szCs w:val="28"/>
        </w:rPr>
      </w:pPr>
      <w:r w:rsidRPr="00CF4CEE">
        <w:rPr>
          <w:rFonts w:eastAsia="Calibri"/>
          <w:sz w:val="28"/>
          <w:szCs w:val="28"/>
        </w:rPr>
        <w:t>Изменение границ  зоны культурно-досугового назначения  (ОДЗ 205)</w:t>
      </w:r>
    </w:p>
    <w:p w:rsidR="00CF4CEE" w:rsidRPr="00CF4CEE" w:rsidRDefault="00CF4CEE" w:rsidP="00CF4CEE">
      <w:pPr>
        <w:jc w:val="center"/>
        <w:rPr>
          <w:rFonts w:eastAsia="Calibri"/>
          <w:sz w:val="28"/>
          <w:szCs w:val="28"/>
        </w:rPr>
      </w:pPr>
      <w:r w:rsidRPr="00CF4CEE">
        <w:rPr>
          <w:rFonts w:eastAsia="Calibri"/>
          <w:sz w:val="28"/>
          <w:szCs w:val="28"/>
        </w:rPr>
        <w:t xml:space="preserve"> планировочный микрорайон 2:1:10</w:t>
      </w:r>
    </w:p>
    <w:p w:rsidR="00B048DC" w:rsidRDefault="00CF4CEE" w:rsidP="006C48D6">
      <w:pPr>
        <w:autoSpaceDE w:val="0"/>
        <w:autoSpaceDN w:val="0"/>
        <w:adjustRightInd w:val="0"/>
        <w:jc w:val="both"/>
        <w:rPr>
          <w:rStyle w:val="FontStyle11"/>
          <w:rFonts w:eastAsia="Arial Unicode MS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4154302" wp14:editId="5EB86E6E">
            <wp:simplePos x="0" y="0"/>
            <wp:positionH relativeFrom="column">
              <wp:posOffset>5322570</wp:posOffset>
            </wp:positionH>
            <wp:positionV relativeFrom="paragraph">
              <wp:posOffset>122555</wp:posOffset>
            </wp:positionV>
            <wp:extent cx="4188460" cy="3899535"/>
            <wp:effectExtent l="0" t="0" r="2540" b="5715"/>
            <wp:wrapNone/>
            <wp:docPr id="4" name="Рисунок 4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4715AF9" wp14:editId="6BBBDEFE">
            <wp:simplePos x="0" y="0"/>
            <wp:positionH relativeFrom="column">
              <wp:posOffset>108557</wp:posOffset>
            </wp:positionH>
            <wp:positionV relativeFrom="paragraph">
              <wp:posOffset>33655</wp:posOffset>
            </wp:positionV>
            <wp:extent cx="5035550" cy="583374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583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8DC" w:rsidRDefault="00B048DC" w:rsidP="006C48D6">
      <w:pPr>
        <w:autoSpaceDE w:val="0"/>
        <w:autoSpaceDN w:val="0"/>
        <w:adjustRightInd w:val="0"/>
        <w:jc w:val="both"/>
        <w:rPr>
          <w:rStyle w:val="FontStyle11"/>
          <w:rFonts w:eastAsia="Arial Unicode MS"/>
          <w:sz w:val="28"/>
          <w:szCs w:val="28"/>
        </w:rPr>
      </w:pPr>
    </w:p>
    <w:p w:rsidR="00B048DC" w:rsidRDefault="00851E41" w:rsidP="006C48D6">
      <w:pPr>
        <w:autoSpaceDE w:val="0"/>
        <w:autoSpaceDN w:val="0"/>
        <w:adjustRightInd w:val="0"/>
        <w:jc w:val="both"/>
        <w:rPr>
          <w:rStyle w:val="FontStyle11"/>
          <w:rFonts w:eastAsia="Arial Unicode MS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025ED" wp14:editId="66DBC1E6">
                <wp:simplePos x="0" y="0"/>
                <wp:positionH relativeFrom="column">
                  <wp:posOffset>382298</wp:posOffset>
                </wp:positionH>
                <wp:positionV relativeFrom="paragraph">
                  <wp:posOffset>2444191</wp:posOffset>
                </wp:positionV>
                <wp:extent cx="5513070" cy="299663"/>
                <wp:effectExtent l="0" t="95250" r="0" b="24765"/>
                <wp:wrapNone/>
                <wp:docPr id="5" name="Соединительная линия уступом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13070" cy="299663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5" o:spid="_x0000_s1026" type="#_x0000_t34" style="position:absolute;margin-left:30.1pt;margin-top:192.45pt;width:434.1pt;height:2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PnjlQIAANAEAAAOAAAAZHJzL2Uyb0RvYy54bWysVM1uEzEQviPxDpbv6e4m2TRZdVOh/HAp&#10;EKmFu7P2Zg1ee2W7+RHiQHtF6jPwBhxAqlR+XmH3jRi729DCBSH24IztmW9mPn+To+NtKdCaacOV&#10;THF0EGLEZKYol6sUvzybd4YYGUskJUJJluIdM/h4/PjR0aZKWFcVSlCmEYBIk2yqFBfWVkkQmKxg&#10;JTEHqmISLnOlS2Jhq1cB1WQD6KUIumE4CDZK00qrjBkDp9PbSzz2+HnOMvsizw2zSKQYarN+1X5d&#10;ujUYH5FkpUlV8Kwtg/xDFSXhEpLuoabEEnSu+R9QJc+0Miq3B5kqA5XnPGO+B+gmCn/r5rQgFfO9&#10;ADmm2tNk/h9s9ny90IjTFMcYSVLCE9Uf6+/1l/pzfV1/q6+bC7Bvmg9gf2quUH3THl+h5rJ531w0&#10;l/UP8P+KYsflpjIJQE7kQjs2sq08rU5U9sYgqSYFkSvmezrbVZAochHBgxC3MRVUtNw8UxR8yLlV&#10;nthtrkuUC169coEOHMhDW/+Su/1Lsq1FGRzGcdQLD+HBM7jrjkaDQc8nI4nDcdGVNvYpUyVyRoqX&#10;TNqJkhIEo3TP45P1ibH+TWnLDKGvI4zyUoBE1kSgOISvxW29g1/ILlSqORfCi0xItIFahvFh7OGN&#10;Epy6W+dn9Go5ERoBKvTivxb3gVvJLUyL4GWKh3snkhSM0JmkPo0lXICNrKfYag6kC4Zd7pJRjASD&#10;OXWW454kQrr0QFvbqyPQ6/btKBzNhrNhv9PvDmadfjiddp7MJ/3OYB4dxtPedDKZRu9cJ1E/KTil&#10;TLpm7mYo6v+dRttpvlX/for2tAUP0X3JUOLdry/aK8iJ5lZ+S0V3C32nLBgb79yOuJvL+3uw7/8R&#10;jX8CAAD//wMAUEsDBBQABgAIAAAAIQCiQ5++4AAAAAoBAAAPAAAAZHJzL2Rvd25yZXYueG1sTI/B&#10;ToNAEIbvJr7DZky82QVKKkWGpjF6UOtB7ANs2RFI2VnCLgXf3vWkx8n/5f+/KXaL6cWFRtdZRohX&#10;EQji2uqOG4Tj5/NdBsJ5xVr1lgnhmxzsyuurQuXazvxBl8o3IpSwyxVC6/2QS+nqloxyKzsQh+zL&#10;jkb5cI6N1KOaQ7npZRJFG2lUx2GhVQM9tlSfq8kgvNrqfq4P72/TWMX77Gj9y9NZI97eLPsHEJ4W&#10;/wfDr35QhzI4nezE2okeYRMlgURYZ+kWRAC2SZaCOCGk6yQGWRby/wvlDwAAAP//AwBQSwECLQAU&#10;AAYACAAAACEAtoM4kv4AAADhAQAAEwAAAAAAAAAAAAAAAAAAAAAAW0NvbnRlbnRfVHlwZXNdLnht&#10;bFBLAQItABQABgAIAAAAIQA4/SH/1gAAAJQBAAALAAAAAAAAAAAAAAAAAC8BAABfcmVscy8ucmVs&#10;c1BLAQItABQABgAIAAAAIQCirPnjlQIAANAEAAAOAAAAAAAAAAAAAAAAAC4CAABkcnMvZTJvRG9j&#10;LnhtbFBLAQItABQABgAIAAAAIQCiQ5++4AAAAAoBAAAPAAAAAAAAAAAAAAAAAO8EAABkcnMvZG93&#10;bnJldi54bWxQSwUGAAAAAAQABADzAAAA/AUAAAAA&#10;" strokeweight="2.25pt">
                <v:stroke endarrow="block"/>
              </v:shape>
            </w:pict>
          </mc:Fallback>
        </mc:AlternateContent>
      </w:r>
    </w:p>
    <w:sectPr w:rsidR="00B048DC" w:rsidSect="00B048DC">
      <w:pgSz w:w="16838" w:h="11906" w:orient="landscape"/>
      <w:pgMar w:top="707" w:right="709" w:bottom="1418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BAEFFA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7A02D8F"/>
    <w:multiLevelType w:val="hybridMultilevel"/>
    <w:tmpl w:val="545CCE1E"/>
    <w:lvl w:ilvl="0" w:tplc="14FC6606">
      <w:start w:val="1"/>
      <w:numFmt w:val="decimal"/>
      <w:lvlText w:val="%1."/>
      <w:lvlJc w:val="left"/>
      <w:pPr>
        <w:ind w:left="1698" w:hanging="99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3BC0F32"/>
    <w:multiLevelType w:val="hybridMultilevel"/>
    <w:tmpl w:val="958822F0"/>
    <w:lvl w:ilvl="0" w:tplc="CE32FBCE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0BC03E7"/>
    <w:multiLevelType w:val="hybridMultilevel"/>
    <w:tmpl w:val="4BCC506E"/>
    <w:lvl w:ilvl="0" w:tplc="F474AA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19601CE"/>
    <w:multiLevelType w:val="multilevel"/>
    <w:tmpl w:val="F2762EE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5">
    <w:nsid w:val="6A7B439F"/>
    <w:multiLevelType w:val="hybridMultilevel"/>
    <w:tmpl w:val="0C102A7A"/>
    <w:lvl w:ilvl="0" w:tplc="A56CB0DA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3B32A0"/>
    <w:multiLevelType w:val="hybridMultilevel"/>
    <w:tmpl w:val="04AEEF3C"/>
    <w:lvl w:ilvl="0" w:tplc="1B947EBA">
      <w:start w:val="1"/>
      <w:numFmt w:val="decimal"/>
      <w:lvlText w:val="%1."/>
      <w:lvlJc w:val="left"/>
      <w:pPr>
        <w:ind w:left="107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75574FED"/>
    <w:multiLevelType w:val="hybridMultilevel"/>
    <w:tmpl w:val="8BE0A0AA"/>
    <w:lvl w:ilvl="0" w:tplc="46A80E8C">
      <w:start w:val="1"/>
      <w:numFmt w:val="decimal"/>
      <w:lvlText w:val="%1."/>
      <w:lvlJc w:val="left"/>
      <w:pPr>
        <w:ind w:left="1743" w:hanging="1035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7886638"/>
    <w:multiLevelType w:val="hybridMultilevel"/>
    <w:tmpl w:val="572C99B2"/>
    <w:lvl w:ilvl="0" w:tplc="C8AE6E0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2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2"/>
  </w:num>
  <w:num w:numId="6">
    <w:abstractNumId w:val="8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5DB"/>
    <w:rsid w:val="00062AB5"/>
    <w:rsid w:val="000768CE"/>
    <w:rsid w:val="00094DB9"/>
    <w:rsid w:val="000975DB"/>
    <w:rsid w:val="000A3E6D"/>
    <w:rsid w:val="000B37BE"/>
    <w:rsid w:val="000B47A3"/>
    <w:rsid w:val="000B6BC5"/>
    <w:rsid w:val="000D2B7D"/>
    <w:rsid w:val="000E57B9"/>
    <w:rsid w:val="000F4C62"/>
    <w:rsid w:val="001002D6"/>
    <w:rsid w:val="00165849"/>
    <w:rsid w:val="001B3B1D"/>
    <w:rsid w:val="001C43D0"/>
    <w:rsid w:val="001C74FB"/>
    <w:rsid w:val="001F30BB"/>
    <w:rsid w:val="002002B7"/>
    <w:rsid w:val="00201B3E"/>
    <w:rsid w:val="002345AC"/>
    <w:rsid w:val="00252D8A"/>
    <w:rsid w:val="002652A2"/>
    <w:rsid w:val="0027474F"/>
    <w:rsid w:val="00280A61"/>
    <w:rsid w:val="00284FF8"/>
    <w:rsid w:val="002927A6"/>
    <w:rsid w:val="002A1F2B"/>
    <w:rsid w:val="002B3B92"/>
    <w:rsid w:val="002E55F7"/>
    <w:rsid w:val="00321085"/>
    <w:rsid w:val="00356EA8"/>
    <w:rsid w:val="003719EB"/>
    <w:rsid w:val="0038160C"/>
    <w:rsid w:val="00392AD2"/>
    <w:rsid w:val="0039398C"/>
    <w:rsid w:val="003E60BD"/>
    <w:rsid w:val="00413157"/>
    <w:rsid w:val="00424F35"/>
    <w:rsid w:val="004272A3"/>
    <w:rsid w:val="00437AE5"/>
    <w:rsid w:val="00466364"/>
    <w:rsid w:val="004713AB"/>
    <w:rsid w:val="004A657F"/>
    <w:rsid w:val="004C6AA7"/>
    <w:rsid w:val="00584C37"/>
    <w:rsid w:val="00585288"/>
    <w:rsid w:val="00595AEB"/>
    <w:rsid w:val="005A13AD"/>
    <w:rsid w:val="005B13BE"/>
    <w:rsid w:val="005C6C5E"/>
    <w:rsid w:val="005E2719"/>
    <w:rsid w:val="005F355C"/>
    <w:rsid w:val="006035A3"/>
    <w:rsid w:val="006117CF"/>
    <w:rsid w:val="00617308"/>
    <w:rsid w:val="0062563B"/>
    <w:rsid w:val="00645727"/>
    <w:rsid w:val="00646B78"/>
    <w:rsid w:val="006530C3"/>
    <w:rsid w:val="00653D1D"/>
    <w:rsid w:val="0067038E"/>
    <w:rsid w:val="00676E9E"/>
    <w:rsid w:val="006863B3"/>
    <w:rsid w:val="00695AD5"/>
    <w:rsid w:val="006C05DC"/>
    <w:rsid w:val="006C48D6"/>
    <w:rsid w:val="006D3C3D"/>
    <w:rsid w:val="007000A8"/>
    <w:rsid w:val="00713C75"/>
    <w:rsid w:val="00726D04"/>
    <w:rsid w:val="00745EFE"/>
    <w:rsid w:val="00752E4F"/>
    <w:rsid w:val="00754534"/>
    <w:rsid w:val="00754BEE"/>
    <w:rsid w:val="00770870"/>
    <w:rsid w:val="00787D9A"/>
    <w:rsid w:val="007C4104"/>
    <w:rsid w:val="007F50B2"/>
    <w:rsid w:val="008214D9"/>
    <w:rsid w:val="00831374"/>
    <w:rsid w:val="0083142B"/>
    <w:rsid w:val="00851E41"/>
    <w:rsid w:val="0085484C"/>
    <w:rsid w:val="00887FD9"/>
    <w:rsid w:val="008977D0"/>
    <w:rsid w:val="008B3AEA"/>
    <w:rsid w:val="008E057F"/>
    <w:rsid w:val="00950A55"/>
    <w:rsid w:val="0096018E"/>
    <w:rsid w:val="00976832"/>
    <w:rsid w:val="0098571F"/>
    <w:rsid w:val="00993FFF"/>
    <w:rsid w:val="009A4A3B"/>
    <w:rsid w:val="009B0A61"/>
    <w:rsid w:val="009B14EF"/>
    <w:rsid w:val="009B6FAD"/>
    <w:rsid w:val="009E1336"/>
    <w:rsid w:val="00A0625B"/>
    <w:rsid w:val="00A32E41"/>
    <w:rsid w:val="00A96FB5"/>
    <w:rsid w:val="00AA67AF"/>
    <w:rsid w:val="00AB024F"/>
    <w:rsid w:val="00AB654A"/>
    <w:rsid w:val="00AF0732"/>
    <w:rsid w:val="00B01393"/>
    <w:rsid w:val="00B048DC"/>
    <w:rsid w:val="00B20CE8"/>
    <w:rsid w:val="00B21790"/>
    <w:rsid w:val="00B939B8"/>
    <w:rsid w:val="00BB4336"/>
    <w:rsid w:val="00BD2176"/>
    <w:rsid w:val="00BE35DF"/>
    <w:rsid w:val="00BF624C"/>
    <w:rsid w:val="00BF7AD0"/>
    <w:rsid w:val="00C136BC"/>
    <w:rsid w:val="00C26F5B"/>
    <w:rsid w:val="00C34434"/>
    <w:rsid w:val="00C358A9"/>
    <w:rsid w:val="00C557F1"/>
    <w:rsid w:val="00C7003A"/>
    <w:rsid w:val="00C82075"/>
    <w:rsid w:val="00C84D66"/>
    <w:rsid w:val="00C94C34"/>
    <w:rsid w:val="00CB4784"/>
    <w:rsid w:val="00CD7E09"/>
    <w:rsid w:val="00CE4369"/>
    <w:rsid w:val="00CF4CEE"/>
    <w:rsid w:val="00D00A18"/>
    <w:rsid w:val="00D32959"/>
    <w:rsid w:val="00D668AF"/>
    <w:rsid w:val="00D74220"/>
    <w:rsid w:val="00D83118"/>
    <w:rsid w:val="00DA4349"/>
    <w:rsid w:val="00DB27C9"/>
    <w:rsid w:val="00DB2FAE"/>
    <w:rsid w:val="00DC1C3E"/>
    <w:rsid w:val="00DC5E6B"/>
    <w:rsid w:val="00DC5FC7"/>
    <w:rsid w:val="00DC74E6"/>
    <w:rsid w:val="00DD00A6"/>
    <w:rsid w:val="00DE79BA"/>
    <w:rsid w:val="00DF5B03"/>
    <w:rsid w:val="00E20136"/>
    <w:rsid w:val="00E4476E"/>
    <w:rsid w:val="00E447C6"/>
    <w:rsid w:val="00E51278"/>
    <w:rsid w:val="00E57458"/>
    <w:rsid w:val="00E91A8C"/>
    <w:rsid w:val="00E97FDA"/>
    <w:rsid w:val="00EA6E36"/>
    <w:rsid w:val="00ED2FDC"/>
    <w:rsid w:val="00EE30FD"/>
    <w:rsid w:val="00EE7C16"/>
    <w:rsid w:val="00EF3794"/>
    <w:rsid w:val="00F169ED"/>
    <w:rsid w:val="00F2021A"/>
    <w:rsid w:val="00F27B53"/>
    <w:rsid w:val="00F339D6"/>
    <w:rsid w:val="00F4723A"/>
    <w:rsid w:val="00F523D3"/>
    <w:rsid w:val="00F70339"/>
    <w:rsid w:val="00FC27B9"/>
    <w:rsid w:val="00FF7890"/>
    <w:rsid w:val="00FF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B0A61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B0A61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9B0A61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B0A61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9B0A61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0A61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9B0A6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9B0A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9B0A6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9B0A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A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A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B013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rsid w:val="00B01393"/>
    <w:rPr>
      <w:rFonts w:ascii="Times New Roman" w:hAnsi="Times New Roman" w:cs="Times New Roman" w:hint="default"/>
      <w:sz w:val="26"/>
      <w:szCs w:val="26"/>
    </w:rPr>
  </w:style>
  <w:style w:type="character" w:styleId="a9">
    <w:name w:val="Hyperlink"/>
    <w:basedOn w:val="a0"/>
    <w:uiPriority w:val="99"/>
    <w:unhideWhenUsed/>
    <w:rsid w:val="00B01393"/>
    <w:rPr>
      <w:color w:val="0000FF"/>
      <w:u w:val="single"/>
    </w:rPr>
  </w:style>
  <w:style w:type="paragraph" w:customStyle="1" w:styleId="ConsPlusCell">
    <w:name w:val="ConsPlusCell"/>
    <w:uiPriority w:val="99"/>
    <w:rsid w:val="00676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6E9E"/>
    <w:pPr>
      <w:ind w:left="720"/>
      <w:contextualSpacing/>
    </w:pPr>
  </w:style>
  <w:style w:type="paragraph" w:customStyle="1" w:styleId="ab">
    <w:name w:val="Заголовок_пост"/>
    <w:basedOn w:val="a"/>
    <w:rsid w:val="000B37BE"/>
    <w:pPr>
      <w:tabs>
        <w:tab w:val="left" w:pos="10440"/>
      </w:tabs>
      <w:ind w:left="720" w:right="4627"/>
    </w:pPr>
    <w:rPr>
      <w:sz w:val="26"/>
    </w:rPr>
  </w:style>
  <w:style w:type="paragraph" w:customStyle="1" w:styleId="Style6">
    <w:name w:val="Style6"/>
    <w:basedOn w:val="a"/>
    <w:uiPriority w:val="99"/>
    <w:rsid w:val="000B37BE"/>
    <w:pPr>
      <w:widowControl w:val="0"/>
      <w:autoSpaceDE w:val="0"/>
      <w:autoSpaceDN w:val="0"/>
      <w:adjustRightInd w:val="0"/>
    </w:pPr>
  </w:style>
  <w:style w:type="paragraph" w:customStyle="1" w:styleId="ac">
    <w:name w:val="Нормальный (таблица)"/>
    <w:basedOn w:val="a"/>
    <w:next w:val="a"/>
    <w:uiPriority w:val="99"/>
    <w:rsid w:val="000E57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uiPriority w:val="99"/>
    <w:rsid w:val="000E57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30">
    <w:name w:val="Font Style30"/>
    <w:uiPriority w:val="99"/>
    <w:rsid w:val="002927A6"/>
    <w:rPr>
      <w:rFonts w:ascii="Times New Roman" w:hAnsi="Times New Roman" w:cs="Times New Roman"/>
      <w:b/>
      <w:bCs/>
      <w:sz w:val="26"/>
      <w:szCs w:val="26"/>
    </w:rPr>
  </w:style>
  <w:style w:type="character" w:customStyle="1" w:styleId="a8">
    <w:name w:val="Без интервала Знак"/>
    <w:link w:val="a7"/>
    <w:uiPriority w:val="1"/>
    <w:locked/>
    <w:rsid w:val="00FF7E64"/>
    <w:rPr>
      <w:rFonts w:ascii="Calibri" w:eastAsia="Times New Roman" w:hAnsi="Calibri" w:cs="Times New Roman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413157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13157"/>
    <w:rPr>
      <w:rFonts w:ascii="Calibri" w:eastAsia="Calibri" w:hAnsi="Calibri" w:cs="Times New Roman"/>
      <w:sz w:val="20"/>
      <w:szCs w:val="20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B0A61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B0A61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9B0A61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B0A61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9B0A61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0A61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9B0A6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9B0A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9B0A6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9B0A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A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A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B013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rsid w:val="00B01393"/>
    <w:rPr>
      <w:rFonts w:ascii="Times New Roman" w:hAnsi="Times New Roman" w:cs="Times New Roman" w:hint="default"/>
      <w:sz w:val="26"/>
      <w:szCs w:val="26"/>
    </w:rPr>
  </w:style>
  <w:style w:type="character" w:styleId="a9">
    <w:name w:val="Hyperlink"/>
    <w:basedOn w:val="a0"/>
    <w:uiPriority w:val="99"/>
    <w:unhideWhenUsed/>
    <w:rsid w:val="00B01393"/>
    <w:rPr>
      <w:color w:val="0000FF"/>
      <w:u w:val="single"/>
    </w:rPr>
  </w:style>
  <w:style w:type="paragraph" w:customStyle="1" w:styleId="ConsPlusCell">
    <w:name w:val="ConsPlusCell"/>
    <w:uiPriority w:val="99"/>
    <w:rsid w:val="00676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6E9E"/>
    <w:pPr>
      <w:ind w:left="720"/>
      <w:contextualSpacing/>
    </w:pPr>
  </w:style>
  <w:style w:type="paragraph" w:customStyle="1" w:styleId="ab">
    <w:name w:val="Заголовок_пост"/>
    <w:basedOn w:val="a"/>
    <w:rsid w:val="000B37BE"/>
    <w:pPr>
      <w:tabs>
        <w:tab w:val="left" w:pos="10440"/>
      </w:tabs>
      <w:ind w:left="720" w:right="4627"/>
    </w:pPr>
    <w:rPr>
      <w:sz w:val="26"/>
    </w:rPr>
  </w:style>
  <w:style w:type="paragraph" w:customStyle="1" w:styleId="Style6">
    <w:name w:val="Style6"/>
    <w:basedOn w:val="a"/>
    <w:uiPriority w:val="99"/>
    <w:rsid w:val="000B37BE"/>
    <w:pPr>
      <w:widowControl w:val="0"/>
      <w:autoSpaceDE w:val="0"/>
      <w:autoSpaceDN w:val="0"/>
      <w:adjustRightInd w:val="0"/>
    </w:pPr>
  </w:style>
  <w:style w:type="paragraph" w:customStyle="1" w:styleId="ac">
    <w:name w:val="Нормальный (таблица)"/>
    <w:basedOn w:val="a"/>
    <w:next w:val="a"/>
    <w:uiPriority w:val="99"/>
    <w:rsid w:val="000E57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uiPriority w:val="99"/>
    <w:rsid w:val="000E57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30">
    <w:name w:val="Font Style30"/>
    <w:uiPriority w:val="99"/>
    <w:rsid w:val="002927A6"/>
    <w:rPr>
      <w:rFonts w:ascii="Times New Roman" w:hAnsi="Times New Roman" w:cs="Times New Roman"/>
      <w:b/>
      <w:bCs/>
      <w:sz w:val="26"/>
      <w:szCs w:val="26"/>
    </w:rPr>
  </w:style>
  <w:style w:type="character" w:customStyle="1" w:styleId="a8">
    <w:name w:val="Без интервала Знак"/>
    <w:link w:val="a7"/>
    <w:uiPriority w:val="1"/>
    <w:locked/>
    <w:rsid w:val="00FF7E64"/>
    <w:rPr>
      <w:rFonts w:ascii="Calibri" w:eastAsia="Times New Roman" w:hAnsi="Calibri" w:cs="Times New Roman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413157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13157"/>
    <w:rPr>
      <w:rFonts w:ascii="Calibri" w:eastAsia="Calibri" w:hAnsi="Calibri" w:cs="Times New Roman"/>
      <w:sz w:val="20"/>
      <w:szCs w:val="20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5B2EA-F84E-475C-8E39-02D11B5C9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архитектуры и градостроительства</Company>
  <LinksUpToDate>false</LinksUpToDate>
  <CharactersWithSpaces>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Трефилова</dc:creator>
  <cp:lastModifiedBy>Наталья Ю. Трефилова</cp:lastModifiedBy>
  <cp:revision>9</cp:revision>
  <cp:lastPrinted>2019-12-19T11:20:00Z</cp:lastPrinted>
  <dcterms:created xsi:type="dcterms:W3CDTF">2019-12-19T04:46:00Z</dcterms:created>
  <dcterms:modified xsi:type="dcterms:W3CDTF">2019-12-20T09:32:00Z</dcterms:modified>
</cp:coreProperties>
</file>