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F0C" w:rsidRDefault="00911F0C" w:rsidP="00911F0C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  <w:r w:rsidRPr="00911F0C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  <w:t>Арбитражный суд поддержал решение УФАС по ХМАО о сговоре в Нягани</w:t>
      </w:r>
    </w:p>
    <w:p w:rsidR="00911F0C" w:rsidRPr="00911F0C" w:rsidRDefault="00911F0C" w:rsidP="00911F0C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В 2014 году в Ханты-Мансийское УФАС России поступили материалы из Прокуратуры города Нягани, содержащие сведения о признаках нарушения антимонопольного законодательства в действиях МКУ «Управление капитального строительства и реконструкции» и ЗАО ДСТ «Узтюмендорстрой» при проведен</w:t>
      </w:r>
      <w:proofErr w:type="gramStart"/>
      <w:r w:rsidRPr="00911F0C">
        <w:rPr>
          <w:color w:val="000000"/>
          <w:sz w:val="28"/>
          <w:szCs w:val="28"/>
        </w:rPr>
        <w:t>ии ау</w:t>
      </w:r>
      <w:proofErr w:type="gramEnd"/>
      <w:r w:rsidRPr="00911F0C">
        <w:rPr>
          <w:color w:val="000000"/>
          <w:sz w:val="28"/>
          <w:szCs w:val="28"/>
        </w:rPr>
        <w:t>кционов и заключения муниципальных контрактов.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 xml:space="preserve">Из представленных материалов следует, что при проверке соблюдения законодательства в сфере расходования бюджетных средств, выделенных в 2013 году на реализацию окружной  целевой программы, Прокуратура Нягани выявила ряд нарушений. Иными словами, по мнению </w:t>
      </w:r>
      <w:proofErr w:type="gramStart"/>
      <w:r w:rsidRPr="00911F0C">
        <w:rPr>
          <w:color w:val="000000"/>
          <w:sz w:val="28"/>
          <w:szCs w:val="28"/>
        </w:rPr>
        <w:t>городской</w:t>
      </w:r>
      <w:proofErr w:type="gramEnd"/>
      <w:r w:rsidRPr="00911F0C">
        <w:rPr>
          <w:color w:val="000000"/>
          <w:sz w:val="28"/>
          <w:szCs w:val="28"/>
        </w:rPr>
        <w:t xml:space="preserve"> прокуратуры, между предприятием и Управлением капитального строительства произошел сговор.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По словам представителей ЗАО ДСТ «Узтюмендорстрой» работы по строительству автомобильных дорог в центре города начались до подписания контракта, в связи с погодными условиями – наступлением осенних заморозков. На что городское Управление дало разрешение.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Но, в ходе проверки выяснилось, что записи в журнале производства работ, датируются более ранними сроками. Согласно записям  журнала, в  день начала работ итоги аукциона еще не были озвучены и исполнитель не мог знать о своей победе.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После получения решения Ханты-Мансийского УФАС России о незаконности своих действий,  ЗАО ДСТ «Узтюмендорстрой» совместно с городским Управлением исправили даты выполнения работ на более поздний срок.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Стоит отметить, что Комиссия Ханты-Мансийского УФАС России выявило значительное нарушение в финансовой отчетности: согласно подписанным документам о выполненных работах сумма составила четыре миллиона рублей, тогда как сумма контракта на торгах была вдвое меньше.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Таким образом, Комиссия Ханты-Мансийского УФАС России признала действия городского Управления капитального строительства и реконструкции и предприятия ЗАО ДСТ «Узтюмендорстрой» незаконными и выдало предписания об исправлении нарушении.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Работники ЗАО ДСТ «Узтюмендорстрой» с таким решением не согласились и обратились в Арбитражный суд. 6 октября нынешнего года  суд поддержал решение и предписание антимонопольщиков Югры и оставил его без изменений.</w:t>
      </w:r>
    </w:p>
    <w:p w:rsidR="00911F0C" w:rsidRPr="00911F0C" w:rsidRDefault="00911F0C" w:rsidP="00911F0C">
      <w:pPr>
        <w:pStyle w:val="a3"/>
        <w:shd w:val="clear" w:color="auto" w:fill="FFFFFF"/>
        <w:spacing w:before="0" w:beforeAutospacing="0" w:after="57" w:afterAutospacing="0" w:line="215" w:lineRule="atLeast"/>
        <w:jc w:val="both"/>
        <w:textAlignment w:val="baseline"/>
        <w:rPr>
          <w:color w:val="000000"/>
          <w:sz w:val="28"/>
          <w:szCs w:val="28"/>
        </w:rPr>
      </w:pPr>
      <w:r w:rsidRPr="00911F0C">
        <w:rPr>
          <w:color w:val="000000"/>
          <w:sz w:val="28"/>
          <w:szCs w:val="28"/>
        </w:rPr>
        <w:t>Отметим, что это не единичный факт сговора в Нягани. Антимонопольным органом выявлено 5 аналогичных фактов сговора. На сегодняшний день все решения антимонопольного органа прошли судебную проверку и были оставлены судами различных инстанций в силе.</w:t>
      </w:r>
    </w:p>
    <w:p w:rsidR="00911F0C" w:rsidRPr="00911F0C" w:rsidRDefault="00911F0C" w:rsidP="00911F0C">
      <w:pPr>
        <w:shd w:val="clear" w:color="auto" w:fill="FFFFFF"/>
        <w:spacing w:after="0" w:line="340" w:lineRule="atLeast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000000"/>
          <w:kern w:val="36"/>
          <w:sz w:val="28"/>
          <w:szCs w:val="28"/>
          <w:lang w:eastAsia="ru-RU"/>
        </w:rPr>
      </w:pPr>
    </w:p>
    <w:p w:rsidR="00E3551B" w:rsidRPr="00911F0C" w:rsidRDefault="00E3551B" w:rsidP="00911F0C">
      <w:pPr>
        <w:rPr>
          <w:rFonts w:ascii="Times New Roman" w:hAnsi="Times New Roman" w:cs="Times New Roman"/>
          <w:sz w:val="28"/>
          <w:szCs w:val="28"/>
        </w:rPr>
      </w:pPr>
    </w:p>
    <w:sectPr w:rsidR="00E3551B" w:rsidRPr="00911F0C" w:rsidSect="00E355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911F0C"/>
    <w:rsid w:val="00911F0C"/>
    <w:rsid w:val="00E355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51B"/>
  </w:style>
  <w:style w:type="paragraph" w:styleId="1">
    <w:name w:val="heading 1"/>
    <w:basedOn w:val="a"/>
    <w:link w:val="10"/>
    <w:uiPriority w:val="9"/>
    <w:qFormat/>
    <w:rsid w:val="00911F0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1F0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1F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2052</Characters>
  <Application>Microsoft Office Word</Application>
  <DocSecurity>0</DocSecurity>
  <Lines>17</Lines>
  <Paragraphs>4</Paragraphs>
  <ScaleCrop>false</ScaleCrop>
  <Company/>
  <LinksUpToDate>false</LinksUpToDate>
  <CharactersWithSpaces>2408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to86-Kazakova</dc:creator>
  <cp:keywords/>
  <dc:description/>
  <cp:lastModifiedBy>to86-Kazakova</cp:lastModifiedBy>
  <cp:revision>3</cp:revision>
  <dcterms:created xsi:type="dcterms:W3CDTF">2015-10-26T05:52:00Z</dcterms:created>
  <dcterms:modified xsi:type="dcterms:W3CDTF">2015-10-26T05:52:00Z</dcterms:modified>
</cp:coreProperties>
</file>