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B9" w:rsidRDefault="003D45B9" w:rsidP="003D45B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31379551"/>
      <w:bookmarkStart w:id="1" w:name="_Toc465260970"/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редварительны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 итоги</w:t>
      </w:r>
      <w:r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социально-экономического развития </w:t>
      </w:r>
      <w:r w:rsidR="00B376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bookmarkEnd w:id="0"/>
      <w:bookmarkEnd w:id="1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="0085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B7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D5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5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ожидаемые итоги </w:t>
      </w:r>
      <w:r w:rsidR="00D53601"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социально-экономического развития</w:t>
      </w:r>
      <w:r w:rsidR="007B75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 2022</w:t>
      </w:r>
      <w:r w:rsidR="00D536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  <w:r w:rsidR="008545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</w:t>
      </w:r>
    </w:p>
    <w:p w:rsidR="003D45B9" w:rsidRPr="000A6EF6" w:rsidRDefault="003D45B9" w:rsidP="003D45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5B9" w:rsidRPr="00566048" w:rsidRDefault="003D45B9" w:rsidP="003D45B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="007B75ED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в экономике и социальной сфере города Ханты-</w:t>
      </w:r>
      <w:r w:rsid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Мансийска в целом устойчива. По предварительной оценке по итогам года </w:t>
      </w:r>
      <w:r w:rsidR="00D53601"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социально-экономического развития в целом будут демонстрировать</w:t>
      </w:r>
      <w:r w:rsid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601"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положительную </w:t>
      </w:r>
      <w:r w:rsid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динамику.</w:t>
      </w:r>
      <w:r w:rsidR="00D53601"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5B9" w:rsidRPr="00566048" w:rsidRDefault="003D45B9" w:rsidP="003D45B9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B9" w:rsidRDefault="003D45B9" w:rsidP="003D45B9">
      <w:pPr>
        <w:pStyle w:val="a3"/>
        <w:widowControl w:val="0"/>
        <w:numPr>
          <w:ilvl w:val="0"/>
          <w:numId w:val="1"/>
        </w:numPr>
        <w:tabs>
          <w:tab w:val="num" w:pos="149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60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3D45B9" w:rsidRPr="00566048" w:rsidRDefault="003D45B9" w:rsidP="003D45B9">
      <w:pPr>
        <w:pStyle w:val="a3"/>
        <w:widowControl w:val="0"/>
        <w:spacing w:after="0" w:line="240" w:lineRule="auto"/>
        <w:ind w:left="1353" w:right="-1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3909" w:rsidRPr="003D3909" w:rsidRDefault="003D3909" w:rsidP="003D39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данным Управления Федеральной службы государственной статистики по Тюменской области, Ханты-Мансийскому 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тономному округу – Югре и Ямало-</w:t>
      </w:r>
      <w:r w:rsidRPr="003D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Ненецко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автономному округу за январь-</w:t>
      </w:r>
      <w:r w:rsidR="007B7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сентябрь 2022</w:t>
      </w:r>
      <w:r w:rsidRPr="003D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объем отгруженных товаров собственного производства, выполненных работ и услуг собственными силами по крупным и средним пред</w:t>
      </w:r>
      <w:r w:rsidR="007B7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приятиям составил 30 945,7 млн. руб. или 129,2</w:t>
      </w:r>
      <w:r w:rsidRPr="003D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7B7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соответствующему периоду 2021 года (23 945,6</w:t>
      </w:r>
      <w:r w:rsidRPr="003D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руб.). </w:t>
      </w:r>
    </w:p>
    <w:p w:rsidR="007B75ED" w:rsidRDefault="007B75ED" w:rsidP="00DD7B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объемов производства предприятий, занимающихся обеспечением электрической энергией, газом и паром, кондиционированием воздуха; обеспечением водоснабжения, водоотведения, организацией сбора и утилизацией отходов, деятельностью по ликвидации загрязнений составляет – 36,3% (соответствующий период 2021 года – 47,6%). Большинство предприятий, осуществляющих данный вид экономической деятельности, по своим функциям относятся к предприятиям жилищно-коммунального комплекса. </w:t>
      </w:r>
    </w:p>
    <w:p w:rsidR="008B5E2A" w:rsidRDefault="008B5E2A" w:rsidP="00DD7B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среднесрочной перспективе структура промышленного комплекса останется без изменений, основу промышленного производства также будут обеспечивать предприятия коммунальной сферы. По оце</w:t>
      </w:r>
      <w:r w:rsidR="007B7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нке в 2022</w:t>
      </w:r>
      <w:r w:rsidRPr="008B5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объем промышленного производства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</w:t>
      </w:r>
      <w:r w:rsidR="007B7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43786,7</w:t>
      </w:r>
      <w:r w:rsidRPr="008B5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 рублей.</w:t>
      </w:r>
    </w:p>
    <w:p w:rsidR="003D3909" w:rsidRPr="003D3909" w:rsidRDefault="003D3909" w:rsidP="003D39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601" w:rsidRPr="00E359C0" w:rsidRDefault="00D53601" w:rsidP="00326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1BF">
        <w:rPr>
          <w:rFonts w:ascii="Times New Roman" w:eastAsia="Times New Roman" w:hAnsi="Times New Roman" w:cs="Times New Roman"/>
          <w:bCs/>
          <w:sz w:val="28"/>
          <w:szCs w:val="28"/>
          <w:highlight w:val="green"/>
          <w:lang w:eastAsia="ru-RU"/>
        </w:rPr>
        <w:t xml:space="preserve"> </w:t>
      </w:r>
    </w:p>
    <w:p w:rsidR="003D45B9" w:rsidRPr="00E359C0" w:rsidRDefault="003D45B9" w:rsidP="003261B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359C0">
        <w:rPr>
          <w:rFonts w:ascii="Times New Roman" w:hAnsi="Times New Roman" w:cs="Times New Roman"/>
          <w:b/>
          <w:bCs/>
          <w:i/>
          <w:sz w:val="28"/>
          <w:szCs w:val="28"/>
        </w:rPr>
        <w:t>Инвестиции</w:t>
      </w:r>
    </w:p>
    <w:p w:rsidR="002D69E8" w:rsidRPr="00E359C0" w:rsidRDefault="002D69E8" w:rsidP="003261BF">
      <w:pPr>
        <w:pStyle w:val="a3"/>
        <w:widowControl w:val="0"/>
        <w:tabs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2444F" w:rsidRPr="00D2444F" w:rsidRDefault="00D2444F" w:rsidP="00236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44F">
        <w:rPr>
          <w:rFonts w:ascii="Times New Roman" w:eastAsia="Calibri" w:hAnsi="Times New Roman" w:cs="Times New Roman"/>
          <w:sz w:val="28"/>
          <w:szCs w:val="28"/>
        </w:rPr>
        <w:t>По данным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 объем инвестиций в основной капитал по крупным и средним предприятиям за счет всех источников фи</w:t>
      </w:r>
      <w:r w:rsidR="00675F10">
        <w:rPr>
          <w:rFonts w:ascii="Times New Roman" w:eastAsia="Calibri" w:hAnsi="Times New Roman" w:cs="Times New Roman"/>
          <w:sz w:val="28"/>
          <w:szCs w:val="28"/>
        </w:rPr>
        <w:t>нансирования за январь-июнь 2022</w:t>
      </w:r>
      <w:r w:rsidRPr="00D2444F">
        <w:rPr>
          <w:rFonts w:ascii="Times New Roman" w:eastAsia="Calibri" w:hAnsi="Times New Roman" w:cs="Times New Roman"/>
          <w:sz w:val="28"/>
          <w:szCs w:val="28"/>
        </w:rPr>
        <w:t xml:space="preserve"> года составил </w:t>
      </w:r>
      <w:r w:rsidR="00675F10" w:rsidRPr="00675F10">
        <w:rPr>
          <w:rFonts w:ascii="Times New Roman" w:eastAsia="Calibri" w:hAnsi="Times New Roman" w:cs="Times New Roman"/>
          <w:sz w:val="28"/>
          <w:szCs w:val="28"/>
        </w:rPr>
        <w:t>16 281,4 млн. руб. Основную долю в структуре инвестиций по источникам финансирования занимают привлеченные средства – 51,2% или 8 337,8 млн. руб.</w:t>
      </w:r>
      <w:r w:rsidR="00675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44F">
        <w:rPr>
          <w:rFonts w:ascii="Times New Roman" w:eastAsia="Calibri" w:hAnsi="Times New Roman" w:cs="Times New Roman"/>
          <w:sz w:val="28"/>
          <w:szCs w:val="28"/>
        </w:rPr>
        <w:t>Привлеченные средства – 21,6% или 3 639,8 млн. руб.</w:t>
      </w:r>
      <w:r w:rsidRPr="00D2444F">
        <w:rPr>
          <w:rFonts w:ascii="Times New Roman" w:eastAsia="Calibri" w:hAnsi="Times New Roman" w:cs="Times New Roman"/>
          <w:sz w:val="28"/>
          <w:szCs w:val="28"/>
        </w:rPr>
        <w:tab/>
      </w:r>
    </w:p>
    <w:p w:rsidR="00D2444F" w:rsidRPr="00D2444F" w:rsidRDefault="00D2444F" w:rsidP="00236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44F">
        <w:rPr>
          <w:rFonts w:ascii="Times New Roman" w:eastAsia="Calibri" w:hAnsi="Times New Roman" w:cs="Times New Roman"/>
          <w:sz w:val="28"/>
          <w:szCs w:val="28"/>
        </w:rPr>
        <w:t>По функциональному назначению инвестиции в основной капитал направлены на:</w:t>
      </w:r>
    </w:p>
    <w:p w:rsidR="00675F10" w:rsidRPr="00675F10" w:rsidRDefault="00675F10" w:rsidP="00236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F10">
        <w:rPr>
          <w:rFonts w:ascii="Times New Roman" w:eastAsia="Calibri" w:hAnsi="Times New Roman" w:cs="Times New Roman"/>
          <w:sz w:val="28"/>
          <w:szCs w:val="28"/>
        </w:rPr>
        <w:lastRenderedPageBreak/>
        <w:t>машины и оборудование, включая хозяйственный инвентарь и другие объекты – 26,4% (соответствующий период 2021 года – 14,8%);</w:t>
      </w:r>
    </w:p>
    <w:p w:rsidR="00675F10" w:rsidRPr="00675F10" w:rsidRDefault="00675F10" w:rsidP="00236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F10">
        <w:rPr>
          <w:rFonts w:ascii="Times New Roman" w:eastAsia="Calibri" w:hAnsi="Times New Roman" w:cs="Times New Roman"/>
          <w:sz w:val="28"/>
          <w:szCs w:val="28"/>
        </w:rPr>
        <w:t>здания (кроме жилых) и сооружения, расходы на улучшение земель – 48,3% (соответствующий период 2021 года – 69,1%);</w:t>
      </w:r>
    </w:p>
    <w:p w:rsidR="00675F10" w:rsidRPr="00675F10" w:rsidRDefault="00675F10" w:rsidP="00236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F10">
        <w:rPr>
          <w:rFonts w:ascii="Times New Roman" w:eastAsia="Calibri" w:hAnsi="Times New Roman" w:cs="Times New Roman"/>
          <w:sz w:val="28"/>
          <w:szCs w:val="28"/>
        </w:rPr>
        <w:t>жилые здания и помещения – 7,4% (соответствующий период 2021 года – 5,1%);</w:t>
      </w:r>
    </w:p>
    <w:p w:rsidR="00675F10" w:rsidRDefault="00675F10" w:rsidP="00236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F10">
        <w:rPr>
          <w:rFonts w:ascii="Times New Roman" w:eastAsia="Calibri" w:hAnsi="Times New Roman" w:cs="Times New Roman"/>
          <w:sz w:val="28"/>
          <w:szCs w:val="28"/>
        </w:rPr>
        <w:t>объекты интеллектуальной собственности, прочие инвестиции – 17,9% (соответствующий период 2021 года – 11,0%).</w:t>
      </w:r>
    </w:p>
    <w:p w:rsidR="009A3152" w:rsidRDefault="002364CF" w:rsidP="00236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64CF">
        <w:rPr>
          <w:rFonts w:ascii="Times New Roman" w:eastAsia="Calibri" w:hAnsi="Times New Roman" w:cs="Times New Roman"/>
          <w:sz w:val="28"/>
          <w:szCs w:val="28"/>
        </w:rPr>
        <w:t>По оценке в 2022 году объем инвестиций составит 40301,8 млн рублей, структура инвестиций останется без существенных изменений.</w:t>
      </w:r>
    </w:p>
    <w:p w:rsidR="002364CF" w:rsidRDefault="002364CF" w:rsidP="009A315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D45B9" w:rsidRPr="00375387" w:rsidRDefault="003D45B9" w:rsidP="009A315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753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 жилья</w:t>
      </w:r>
    </w:p>
    <w:p w:rsidR="002364CF" w:rsidRDefault="002364CF" w:rsidP="003261BF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64CF">
        <w:rPr>
          <w:rFonts w:ascii="Times New Roman" w:eastAsia="Calibri" w:hAnsi="Times New Roman" w:cs="Times New Roman"/>
          <w:sz w:val="28"/>
          <w:szCs w:val="28"/>
          <w:lang w:eastAsia="en-US"/>
        </w:rPr>
        <w:t>За январь-сентябрь 2022 года в городе Ханты-Мансийске введено жилой площади в объеме 75 339,9 кв. м. (соответствующий период 2021 года – 79 868,6 кв. м.), из них многоквартирные жилые дома – 61 044,7 кв. м. (соответствующий период 2021 года – 60 115,5 кв. м.), индивидуальное жилищное строительство – 14 295,5 кв. м. (соответствующий период 2021 года – 19 753,1 кв. м.).</w:t>
      </w:r>
    </w:p>
    <w:p w:rsidR="00F3558C" w:rsidRPr="00A503F0" w:rsidRDefault="00F3558C" w:rsidP="0032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3F0">
        <w:rPr>
          <w:rFonts w:ascii="Times New Roman" w:hAnsi="Times New Roman" w:cs="Times New Roman"/>
          <w:sz w:val="28"/>
          <w:szCs w:val="28"/>
        </w:rPr>
        <w:t>Стратегической целью жилищной политики остается создание условий для дальнейшего повышения уровня доступности жилья.</w:t>
      </w:r>
      <w:r w:rsidR="007D4CDF">
        <w:rPr>
          <w:rFonts w:ascii="Times New Roman" w:hAnsi="Times New Roman" w:cs="Times New Roman"/>
          <w:sz w:val="28"/>
          <w:szCs w:val="28"/>
        </w:rPr>
        <w:t xml:space="preserve"> </w:t>
      </w:r>
      <w:r w:rsidRPr="00A503F0">
        <w:rPr>
          <w:rFonts w:ascii="Times New Roman" w:hAnsi="Times New Roman" w:cs="Times New Roman"/>
          <w:sz w:val="28"/>
          <w:szCs w:val="28"/>
        </w:rPr>
        <w:t>Основной инструмент достижения целей данной отрасли в прогнозном периоде – государственные и муниципальные программы.</w:t>
      </w:r>
    </w:p>
    <w:p w:rsidR="00F3558C" w:rsidRPr="00A503F0" w:rsidRDefault="00F3558C" w:rsidP="0032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3F0">
        <w:rPr>
          <w:rFonts w:ascii="Times New Roman" w:hAnsi="Times New Roman" w:cs="Times New Roman"/>
          <w:sz w:val="28"/>
          <w:szCs w:val="28"/>
        </w:rPr>
        <w:t>С целью стимулирования жилищного строительства будет продолжена работа по переселению из аварийного жилья, ликвидации аварийного жилого фонда.</w:t>
      </w:r>
    </w:p>
    <w:p w:rsidR="00A433ED" w:rsidRDefault="002364CF" w:rsidP="0032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CF">
        <w:rPr>
          <w:rFonts w:ascii="Times New Roman" w:hAnsi="Times New Roman" w:cs="Times New Roman"/>
          <w:sz w:val="28"/>
          <w:szCs w:val="28"/>
        </w:rPr>
        <w:t>В 2022 году по оценке ввод объектов жилищного строительства составит не менее 110 тыс. кв.м.</w:t>
      </w:r>
    </w:p>
    <w:p w:rsidR="002364CF" w:rsidRPr="0094319F" w:rsidRDefault="002364CF" w:rsidP="0032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5B9" w:rsidRPr="0094319F" w:rsidRDefault="003D45B9" w:rsidP="003261BF">
      <w:pPr>
        <w:pStyle w:val="a3"/>
        <w:widowControl w:val="0"/>
        <w:numPr>
          <w:ilvl w:val="0"/>
          <w:numId w:val="1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31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Малое предпринимательство</w:t>
      </w:r>
    </w:p>
    <w:p w:rsidR="002D69E8" w:rsidRPr="0094319F" w:rsidRDefault="002D69E8" w:rsidP="003261B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249A" w:rsidRPr="0038249A" w:rsidRDefault="0038249A" w:rsidP="003824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824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01.10.2022 количество субъектов малого и среднего предпринимательства (далее – субъекты), осуществляющих деятельность на территории </w:t>
      </w:r>
    </w:p>
    <w:p w:rsidR="0038249A" w:rsidRPr="0038249A" w:rsidRDefault="0038249A" w:rsidP="003824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8249A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города Ханты-Мансийска составило 3 743 единицы, в том числе:</w:t>
      </w:r>
    </w:p>
    <w:p w:rsidR="0038249A" w:rsidRPr="0038249A" w:rsidRDefault="0038249A" w:rsidP="003824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8249A">
        <w:rPr>
          <w:rFonts w:ascii="Times New Roman" w:eastAsia="Times New Roman" w:hAnsi="Times New Roman" w:cs="Times New Roman"/>
          <w:sz w:val="28"/>
          <w:szCs w:val="28"/>
          <w:lang w:eastAsia="x-none"/>
        </w:rPr>
        <w:t>1 263 – малых и средних предприятий, включая микропредприятия;</w:t>
      </w:r>
    </w:p>
    <w:p w:rsidR="00362B9D" w:rsidRDefault="0038249A" w:rsidP="003824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8249A">
        <w:rPr>
          <w:rFonts w:ascii="Times New Roman" w:eastAsia="Times New Roman" w:hAnsi="Times New Roman" w:cs="Times New Roman"/>
          <w:sz w:val="28"/>
          <w:szCs w:val="28"/>
          <w:lang w:eastAsia="x-none"/>
        </w:rPr>
        <w:t>2 480 – индивидуальных предпринимателей.</w:t>
      </w:r>
    </w:p>
    <w:p w:rsidR="000B3F57" w:rsidRDefault="000B3F57" w:rsidP="003824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B3F57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территории города Ханты-Манс</w:t>
      </w:r>
      <w:r w:rsidR="0038249A">
        <w:rPr>
          <w:rFonts w:ascii="Times New Roman" w:eastAsia="Times New Roman" w:hAnsi="Times New Roman" w:cs="Times New Roman"/>
          <w:sz w:val="28"/>
          <w:szCs w:val="28"/>
          <w:lang w:eastAsia="x-none"/>
        </w:rPr>
        <w:t>ийска по состоянию на 01.10.2022</w:t>
      </w:r>
      <w:r w:rsidRPr="000B3F5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количество поставленных на учет физических лиц – налогоплательщиков налога на профес</w:t>
      </w:r>
      <w:r w:rsidR="00362B9D">
        <w:rPr>
          <w:rFonts w:ascii="Times New Roman" w:eastAsia="Times New Roman" w:hAnsi="Times New Roman" w:cs="Times New Roman"/>
          <w:sz w:val="28"/>
          <w:szCs w:val="28"/>
          <w:lang w:eastAsia="x-none"/>
        </w:rPr>
        <w:t>сиональный доход составляет 3589</w:t>
      </w:r>
      <w:r w:rsidRPr="000B3F5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человек.</w:t>
      </w:r>
    </w:p>
    <w:p w:rsidR="00DA1E1B" w:rsidRDefault="00DA1E1B" w:rsidP="00DA1E1B">
      <w:pPr>
        <w:pStyle w:val="21"/>
        <w:widowControl w:val="0"/>
        <w:overflowPunct/>
        <w:autoSpaceDE/>
        <w:adjustRightInd/>
        <w:spacing w:line="240" w:lineRule="auto"/>
        <w:ind w:firstLine="709"/>
        <w:rPr>
          <w:rFonts w:ascii="Times New Roman" w:hAnsi="Times New Roman"/>
          <w:szCs w:val="28"/>
        </w:rPr>
      </w:pPr>
      <w:r w:rsidRPr="001D745F">
        <w:rPr>
          <w:rFonts w:ascii="Times New Roman" w:hAnsi="Times New Roman"/>
          <w:szCs w:val="28"/>
        </w:rPr>
        <w:t>Структура сфер деятельности не будет претерпевать значительных изменений, основными видами деятельности по-прежнему будут являться оптовая и розничная торговля, ремонт автотранс</w:t>
      </w:r>
      <w:r>
        <w:rPr>
          <w:rFonts w:ascii="Times New Roman" w:hAnsi="Times New Roman"/>
          <w:szCs w:val="28"/>
        </w:rPr>
        <w:t xml:space="preserve">портных средств, строительство. Восстановлению экономической активности </w:t>
      </w:r>
      <w:r>
        <w:rPr>
          <w:rFonts w:ascii="Times New Roman" w:hAnsi="Times New Roman"/>
          <w:szCs w:val="28"/>
        </w:rPr>
        <w:lastRenderedPageBreak/>
        <w:t>предпринимателей города Ханты-Мансийска в среднесрочной перспективе будет способствовать восстановление потребительского спроса на товары и услуги, а также уверенное восстановление рынка труда.</w:t>
      </w:r>
    </w:p>
    <w:p w:rsidR="000B3F57" w:rsidRPr="00510B3C" w:rsidRDefault="000B3F57" w:rsidP="0061793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3D45B9" w:rsidRPr="0036388F" w:rsidRDefault="003D45B9" w:rsidP="00DA1E1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F76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Ситуация на рынке труда</w:t>
      </w:r>
    </w:p>
    <w:p w:rsidR="0036388F" w:rsidRPr="006F761A" w:rsidRDefault="0036388F" w:rsidP="0036388F">
      <w:pPr>
        <w:pStyle w:val="a3"/>
        <w:widowControl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F49D0" w:rsidRDefault="005612EC" w:rsidP="002F49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01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октября</w:t>
      </w: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численность безработных граждан, стоящих на регистрационном учете в центре занятости населения, составляет 174 человека, по сравнению с соответствующим периодом 2021 года численность безработных уменьшилась в 1,05 раза (на 01.10.2021 – 182 человека). Безработные, состоящие на учете в органах службы занятости населения, в своем большинстве представляют категории населения, испытывающие постоянные трудности в трудоустройстве. Уровень регистрируемой безработицы снизился с 0,29% до 0,25% от экономически активного населения. Коэффициент напряженности снизился с 0,29 человека до 0,28 человека на 1 свободное рабочее место.</w:t>
      </w:r>
    </w:p>
    <w:p w:rsidR="005612EC" w:rsidRPr="005612EC" w:rsidRDefault="005612EC" w:rsidP="005612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реализации комплекса мер по содействию занятости населения численность рабочей силы в 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</w:t>
      </w: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68,1 тыс. человек.</w:t>
      </w:r>
    </w:p>
    <w:p w:rsidR="005612EC" w:rsidRPr="005612EC" w:rsidRDefault="005612EC" w:rsidP="005612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условий на рынке труда и образовательных услуг, содействие самозанятости позволят минимизировать негативные процессы от возможного роста уровня безработицы. </w:t>
      </w:r>
    </w:p>
    <w:p w:rsidR="005612EC" w:rsidRDefault="005612EC" w:rsidP="005612E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(переподготовка) высококвалифицированных специалистов, организация профессиональной ориентации в целях выбора сферы трудоустройства, прохождение профессионального обучения и получение дополнительного профессионального образования, содействие занятости  инвалидов и иных льготных категорий граждан, организация ярмарок вакансий позволят в прогнозируемом периоде году избежать резких колебаний конъюнктуры рынка труда, уровень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егистрируемой безработицы в 2022</w:t>
      </w: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оценке составит</w:t>
      </w:r>
      <w:r w:rsidRPr="00561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0,22%.</w:t>
      </w:r>
    </w:p>
    <w:p w:rsidR="005612EC" w:rsidRPr="00284CF0" w:rsidRDefault="005612EC" w:rsidP="002F49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B9" w:rsidRPr="00284CF0" w:rsidRDefault="003D45B9" w:rsidP="00DA1E1B">
      <w:pPr>
        <w:pStyle w:val="a3"/>
        <w:widowControl w:val="0"/>
        <w:numPr>
          <w:ilvl w:val="0"/>
          <w:numId w:val="1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4C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Демографическая ситуация </w:t>
      </w:r>
    </w:p>
    <w:p w:rsidR="002D69E8" w:rsidRPr="00284CF0" w:rsidRDefault="002D69E8" w:rsidP="003261BF">
      <w:pPr>
        <w:pStyle w:val="a3"/>
        <w:widowControl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B4485" w:rsidRDefault="00FB4485" w:rsidP="002F4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85">
        <w:rPr>
          <w:rFonts w:ascii="Times New Roman" w:hAnsi="Times New Roman" w:cs="Times New Roman"/>
          <w:sz w:val="28"/>
          <w:szCs w:val="28"/>
        </w:rPr>
        <w:t>По данным Управления Федеральной службы государственной статистики по Тюменской области, Ханты-Мансийскому автономному округу Югре и Ямало Ненецкому автономному округу (далее – служба статистики) на 01.08.2022 численность постоянного населения составляет 106 713 чел. или 102,6% к соответствующему периоду 2021 года (104 054 чел.).</w:t>
      </w:r>
    </w:p>
    <w:p w:rsidR="00FB4485" w:rsidRDefault="00FB4485" w:rsidP="00921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85">
        <w:rPr>
          <w:rFonts w:ascii="Times New Roman" w:hAnsi="Times New Roman" w:cs="Times New Roman"/>
          <w:sz w:val="28"/>
          <w:szCs w:val="28"/>
        </w:rPr>
        <w:t xml:space="preserve">Одним из факторов сохранения демографического потенциала продолжает оставаться естественный прирост населения, который по данным службы статистики за январь-июль 2022 года составляет 372 чел. (в 2021 году – 355 чел.). Количество родившихся по данным службы статистики составляет 663 чел. (соответствующий период 2021 года – 706 чел.). На процессы рождаемости оказывают влияние разнонаправленные факторы: выплата материнского капитала, увеличение размера пособий семьям, </w:t>
      </w:r>
      <w:r w:rsidRPr="00FB4485">
        <w:rPr>
          <w:rFonts w:ascii="Times New Roman" w:hAnsi="Times New Roman" w:cs="Times New Roman"/>
          <w:sz w:val="28"/>
          <w:szCs w:val="28"/>
        </w:rPr>
        <w:lastRenderedPageBreak/>
        <w:t>имеющим детей, создание условий для повышения доступности жилья семьям с детьми, поддержка за счет средств окружного бюджета в виде единовременных выплат при рождении второго ребенка, третьего и последующих детей.</w:t>
      </w:r>
    </w:p>
    <w:p w:rsidR="00921B14" w:rsidRPr="00921B14" w:rsidRDefault="00921B14" w:rsidP="00921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города Ханты-Мансийска в реализации мероприятий национального проекта «Демография», направленных на профессиональное, дополнительное обучение женщин, имеющих детей дошкольного возраста, создание условий дошкольного образования для детей в возрасте до трех лет, формирование в обществе культуры физического воспитания, развитие материально-технической базы муниципальных учреждений физической культуры и спорта, а также масштабные федеральные меры поддержки беременных женщин, семей с детьми, активное развитие системы здравоохранения позволит усилить эффективность демографической политики и сохранить темп положительной динамики численности населения. </w:t>
      </w:r>
    </w:p>
    <w:p w:rsidR="00921B14" w:rsidRPr="00921B14" w:rsidRDefault="00921B14" w:rsidP="00921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комплекс мер социальной поддержки на территории города Ханты-Мансийска, численность постоянного населения к </w:t>
      </w:r>
      <w:r w:rsidR="00FB4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концу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</w:t>
      </w:r>
      <w:r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FB4485">
        <w:rPr>
          <w:rFonts w:ascii="Times New Roman" w:eastAsia="Times New Roman" w:hAnsi="Times New Roman" w:cs="Times New Roman"/>
          <w:sz w:val="28"/>
          <w:szCs w:val="28"/>
          <w:lang w:eastAsia="ru-RU"/>
        </w:rPr>
        <w:t>107,9</w:t>
      </w:r>
      <w:r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 </w:t>
      </w:r>
    </w:p>
    <w:p w:rsidR="00921B14" w:rsidRDefault="00921B14" w:rsidP="002F4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B25" w:rsidRPr="00102B8F" w:rsidRDefault="00610B25" w:rsidP="003261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5B9" w:rsidRPr="00102B8F" w:rsidRDefault="003D45B9" w:rsidP="00DA1E1B">
      <w:pPr>
        <w:pStyle w:val="a3"/>
        <w:widowControl w:val="0"/>
        <w:numPr>
          <w:ilvl w:val="0"/>
          <w:numId w:val="1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2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Уровень жизни населения</w:t>
      </w:r>
    </w:p>
    <w:p w:rsidR="00981D81" w:rsidRPr="00102B8F" w:rsidRDefault="00981D81" w:rsidP="003261BF">
      <w:pPr>
        <w:pStyle w:val="a3"/>
        <w:widowControl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B4485" w:rsidRDefault="00FB4485" w:rsidP="00921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службы статистики по состоянию на 01.09.2022 среднемесячная заработная плата работников (по крупным и средним предприятиям) составляет 99 281,5 руб. или 106,2% к соответствующему периоду 2021 года – 93 485,5 руб.</w:t>
      </w:r>
    </w:p>
    <w:p w:rsidR="00FB4485" w:rsidRPr="001722D2" w:rsidRDefault="00FB4485" w:rsidP="00FB4485">
      <w:pPr>
        <w:pStyle w:val="a4"/>
        <w:widowControl w:val="0"/>
        <w:ind w:firstLine="709"/>
        <w:rPr>
          <w:sz w:val="28"/>
          <w:szCs w:val="28"/>
          <w:lang w:val="ru-RU"/>
        </w:rPr>
      </w:pPr>
      <w:r w:rsidRPr="001722D2">
        <w:rPr>
          <w:sz w:val="28"/>
          <w:szCs w:val="28"/>
        </w:rPr>
        <w:t xml:space="preserve">С учетом дополнительных выплат из Негосударственного Пенсионного Фонда средний размер доходов одного неработающего пенсионера </w:t>
      </w:r>
      <w:r w:rsidRPr="001722D2">
        <w:rPr>
          <w:sz w:val="28"/>
          <w:szCs w:val="28"/>
          <w:lang w:val="ru-RU"/>
        </w:rPr>
        <w:t>за январь-сентябрь 2022 года</w:t>
      </w:r>
      <w:r w:rsidRPr="001722D2">
        <w:rPr>
          <w:sz w:val="28"/>
          <w:szCs w:val="28"/>
        </w:rPr>
        <w:t xml:space="preserve"> составл</w:t>
      </w:r>
      <w:r w:rsidRPr="001722D2">
        <w:rPr>
          <w:sz w:val="28"/>
          <w:szCs w:val="28"/>
          <w:lang w:val="ru-RU"/>
        </w:rPr>
        <w:t>яет</w:t>
      </w:r>
      <w:r w:rsidRPr="001722D2">
        <w:rPr>
          <w:sz w:val="28"/>
          <w:szCs w:val="28"/>
        </w:rPr>
        <w:t xml:space="preserve"> </w:t>
      </w:r>
      <w:r w:rsidRPr="001722D2">
        <w:rPr>
          <w:sz w:val="28"/>
          <w:szCs w:val="28"/>
          <w:lang w:val="ru-RU"/>
        </w:rPr>
        <w:t>27 514</w:t>
      </w:r>
      <w:r w:rsidRPr="001722D2">
        <w:rPr>
          <w:sz w:val="28"/>
          <w:szCs w:val="28"/>
        </w:rPr>
        <w:t xml:space="preserve"> руб</w:t>
      </w:r>
      <w:r w:rsidRPr="001722D2">
        <w:rPr>
          <w:sz w:val="28"/>
          <w:szCs w:val="28"/>
          <w:lang w:val="ru-RU"/>
        </w:rPr>
        <w:t>лей</w:t>
      </w:r>
      <w:r w:rsidRPr="001722D2">
        <w:rPr>
          <w:sz w:val="28"/>
          <w:szCs w:val="28"/>
        </w:rPr>
        <w:t xml:space="preserve"> (соответствующий период 20</w:t>
      </w:r>
      <w:r w:rsidRPr="001722D2">
        <w:rPr>
          <w:sz w:val="28"/>
          <w:szCs w:val="28"/>
          <w:lang w:val="ru-RU"/>
        </w:rPr>
        <w:t>21</w:t>
      </w:r>
      <w:r w:rsidRPr="001722D2">
        <w:rPr>
          <w:sz w:val="28"/>
          <w:szCs w:val="28"/>
        </w:rPr>
        <w:t xml:space="preserve"> года –</w:t>
      </w:r>
      <w:r w:rsidRPr="001722D2">
        <w:rPr>
          <w:sz w:val="28"/>
          <w:szCs w:val="28"/>
          <w:lang w:val="ru-RU"/>
        </w:rPr>
        <w:t xml:space="preserve"> 23 988,21 </w:t>
      </w:r>
      <w:r w:rsidRPr="001722D2">
        <w:rPr>
          <w:sz w:val="28"/>
          <w:szCs w:val="28"/>
        </w:rPr>
        <w:t>руб</w:t>
      </w:r>
      <w:r w:rsidRPr="001722D2">
        <w:rPr>
          <w:sz w:val="28"/>
          <w:szCs w:val="28"/>
          <w:lang w:val="ru-RU"/>
        </w:rPr>
        <w:t>лей</w:t>
      </w:r>
      <w:r w:rsidRPr="001722D2">
        <w:rPr>
          <w:sz w:val="28"/>
          <w:szCs w:val="28"/>
        </w:rPr>
        <w:t>).</w:t>
      </w:r>
    </w:p>
    <w:p w:rsidR="00FB4485" w:rsidRDefault="00FB4485" w:rsidP="00663C4F">
      <w:pPr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Среднедушевой доход в расчете на одного жителя города за январь-сентябрь 2022 года по предварительным данным составляет 59 797,9 руб. или 105,4% к соответствующему периоду 2021 года (56 755,6 руб.).</w:t>
      </w:r>
    </w:p>
    <w:p w:rsidR="00FB4485" w:rsidRDefault="00FB4485" w:rsidP="00663C4F">
      <w:pPr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прогнозном периоде сохранится существующая структура денежных доходов населения, основной составляющей которых будет являться заработная плата. По оценке в 2022 году начисленная номинальная среднемесячная заработная плата на одного работника по крупным и средним предприятиям города составит 98105 рублей или 104% к уровню 2021 года. Увеличение связано, в первую очередь, с индексацией заработной платы, увеличением минимального размера оплаты труда. </w:t>
      </w:r>
    </w:p>
    <w:p w:rsidR="00610B25" w:rsidRPr="00ED7CFC" w:rsidRDefault="00FB4485" w:rsidP="001D237D">
      <w:pPr>
        <w:widowControl w:val="0"/>
        <w:tabs>
          <w:tab w:val="left" w:pos="64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предпринимаемых мер по совершенствованию пенсионной системы в 2022 году размер трудовой пенсии по старости одного пенсионера по оценке составит 26910,4 рублей.</w:t>
      </w:r>
    </w:p>
    <w:sectPr w:rsidR="00610B25" w:rsidRPr="00ED7C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F4F" w:rsidRDefault="00A71F4F" w:rsidP="00681EF6">
      <w:pPr>
        <w:spacing w:after="0" w:line="240" w:lineRule="auto"/>
      </w:pPr>
      <w:r>
        <w:separator/>
      </w:r>
    </w:p>
  </w:endnote>
  <w:endnote w:type="continuationSeparator" w:id="0">
    <w:p w:rsidR="00A71F4F" w:rsidRDefault="00A71F4F" w:rsidP="0068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o UI">
    <w:altName w:val="Bahnschrift Light"/>
    <w:charset w:val="00"/>
    <w:family w:val="swiss"/>
    <w:pitch w:val="variable"/>
    <w:sig w:usb0="02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F4F" w:rsidRDefault="00A71F4F" w:rsidP="00681EF6">
      <w:pPr>
        <w:spacing w:after="0" w:line="240" w:lineRule="auto"/>
      </w:pPr>
      <w:r>
        <w:separator/>
      </w:r>
    </w:p>
  </w:footnote>
  <w:footnote w:type="continuationSeparator" w:id="0">
    <w:p w:rsidR="00A71F4F" w:rsidRDefault="00A71F4F" w:rsidP="0068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94870"/>
      <w:docPartObj>
        <w:docPartGallery w:val="Page Numbers (Top of Page)"/>
        <w:docPartUnique/>
      </w:docPartObj>
    </w:sdtPr>
    <w:sdtEndPr/>
    <w:sdtContent>
      <w:p w:rsidR="00681EF6" w:rsidRDefault="00681EF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695">
          <w:rPr>
            <w:noProof/>
          </w:rPr>
          <w:t>1</w:t>
        </w:r>
        <w:r>
          <w:fldChar w:fldCharType="end"/>
        </w:r>
      </w:p>
    </w:sdtContent>
  </w:sdt>
  <w:p w:rsidR="00681EF6" w:rsidRDefault="00681E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2140AE"/>
    <w:multiLevelType w:val="hybridMultilevel"/>
    <w:tmpl w:val="2BEE9D0E"/>
    <w:lvl w:ilvl="0" w:tplc="94449A86">
      <w:start w:val="1"/>
      <w:numFmt w:val="bullet"/>
      <w:lvlText w:val="–"/>
      <w:lvlJc w:val="left"/>
      <w:pPr>
        <w:ind w:left="1211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B20C8D"/>
    <w:multiLevelType w:val="multilevel"/>
    <w:tmpl w:val="774884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48A076A"/>
    <w:multiLevelType w:val="hybridMultilevel"/>
    <w:tmpl w:val="1362E77C"/>
    <w:lvl w:ilvl="0" w:tplc="52E212D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E238FA"/>
    <w:multiLevelType w:val="hybridMultilevel"/>
    <w:tmpl w:val="1CC076CA"/>
    <w:lvl w:ilvl="0" w:tplc="61CA01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E77716"/>
    <w:multiLevelType w:val="hybridMultilevel"/>
    <w:tmpl w:val="0DF8255E"/>
    <w:lvl w:ilvl="0" w:tplc="11E03D54">
      <w:start w:val="1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E2A6AB1"/>
    <w:multiLevelType w:val="hybridMultilevel"/>
    <w:tmpl w:val="B7969D22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0B326A"/>
    <w:multiLevelType w:val="multilevel"/>
    <w:tmpl w:val="AB02E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5F5D27"/>
    <w:multiLevelType w:val="hybridMultilevel"/>
    <w:tmpl w:val="54A80FE4"/>
    <w:lvl w:ilvl="0" w:tplc="EF04FA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B9"/>
    <w:rsid w:val="000371AA"/>
    <w:rsid w:val="000573D3"/>
    <w:rsid w:val="000B3F57"/>
    <w:rsid w:val="00102B8F"/>
    <w:rsid w:val="0011688A"/>
    <w:rsid w:val="00170F2F"/>
    <w:rsid w:val="001B2578"/>
    <w:rsid w:val="001D237D"/>
    <w:rsid w:val="001E3BDB"/>
    <w:rsid w:val="002336EA"/>
    <w:rsid w:val="002364CF"/>
    <w:rsid w:val="0027223D"/>
    <w:rsid w:val="00284CF0"/>
    <w:rsid w:val="002C0586"/>
    <w:rsid w:val="002D3059"/>
    <w:rsid w:val="002D69E8"/>
    <w:rsid w:val="002F49D0"/>
    <w:rsid w:val="002F7B90"/>
    <w:rsid w:val="0032385E"/>
    <w:rsid w:val="003261BF"/>
    <w:rsid w:val="00362B9D"/>
    <w:rsid w:val="0036388F"/>
    <w:rsid w:val="00367485"/>
    <w:rsid w:val="00375387"/>
    <w:rsid w:val="0038249A"/>
    <w:rsid w:val="003B045D"/>
    <w:rsid w:val="003B0FDD"/>
    <w:rsid w:val="003D3909"/>
    <w:rsid w:val="003D45B9"/>
    <w:rsid w:val="0042420A"/>
    <w:rsid w:val="004315FE"/>
    <w:rsid w:val="0047380E"/>
    <w:rsid w:val="00482468"/>
    <w:rsid w:val="004845C0"/>
    <w:rsid w:val="00494F7A"/>
    <w:rsid w:val="00510B3C"/>
    <w:rsid w:val="005612EC"/>
    <w:rsid w:val="005C7A70"/>
    <w:rsid w:val="005F4183"/>
    <w:rsid w:val="00610B25"/>
    <w:rsid w:val="00617935"/>
    <w:rsid w:val="00631FB6"/>
    <w:rsid w:val="00663C4F"/>
    <w:rsid w:val="00665F3B"/>
    <w:rsid w:val="00675F10"/>
    <w:rsid w:val="00681EF6"/>
    <w:rsid w:val="006F761A"/>
    <w:rsid w:val="00747D87"/>
    <w:rsid w:val="007B75ED"/>
    <w:rsid w:val="007D4CDF"/>
    <w:rsid w:val="00847DE1"/>
    <w:rsid w:val="00854520"/>
    <w:rsid w:val="00887D42"/>
    <w:rsid w:val="008B5E2A"/>
    <w:rsid w:val="008E5B4E"/>
    <w:rsid w:val="00921B14"/>
    <w:rsid w:val="0094319F"/>
    <w:rsid w:val="00973D86"/>
    <w:rsid w:val="00981D81"/>
    <w:rsid w:val="0099591D"/>
    <w:rsid w:val="009A3152"/>
    <w:rsid w:val="009A471F"/>
    <w:rsid w:val="00A27115"/>
    <w:rsid w:val="00A433ED"/>
    <w:rsid w:val="00A503F0"/>
    <w:rsid w:val="00A709DF"/>
    <w:rsid w:val="00A71F4F"/>
    <w:rsid w:val="00A764D9"/>
    <w:rsid w:val="00AA25F7"/>
    <w:rsid w:val="00AB7C87"/>
    <w:rsid w:val="00AE65F2"/>
    <w:rsid w:val="00B376B1"/>
    <w:rsid w:val="00C4060D"/>
    <w:rsid w:val="00C60DE7"/>
    <w:rsid w:val="00C64E04"/>
    <w:rsid w:val="00D10E78"/>
    <w:rsid w:val="00D2444F"/>
    <w:rsid w:val="00D35649"/>
    <w:rsid w:val="00D53601"/>
    <w:rsid w:val="00D72CCA"/>
    <w:rsid w:val="00D92F75"/>
    <w:rsid w:val="00DA1E1B"/>
    <w:rsid w:val="00DB1DA3"/>
    <w:rsid w:val="00DD7B6E"/>
    <w:rsid w:val="00E02695"/>
    <w:rsid w:val="00E359C0"/>
    <w:rsid w:val="00E76181"/>
    <w:rsid w:val="00EB3DCA"/>
    <w:rsid w:val="00EB432A"/>
    <w:rsid w:val="00ED7CFC"/>
    <w:rsid w:val="00F175ED"/>
    <w:rsid w:val="00F3558C"/>
    <w:rsid w:val="00F44EEB"/>
    <w:rsid w:val="00F777F4"/>
    <w:rsid w:val="00FB4485"/>
    <w:rsid w:val="00FB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5B50B-E61B-4C0D-AFCB-CA492DD4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B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D4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33E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A433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A433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D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9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2420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68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1EF6"/>
  </w:style>
  <w:style w:type="paragraph" w:styleId="ab">
    <w:name w:val="footer"/>
    <w:basedOn w:val="a"/>
    <w:link w:val="ac"/>
    <w:uiPriority w:val="99"/>
    <w:unhideWhenUsed/>
    <w:rsid w:val="0068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1EF6"/>
  </w:style>
  <w:style w:type="paragraph" w:customStyle="1" w:styleId="21">
    <w:name w:val="Основной текст 21"/>
    <w:basedOn w:val="a"/>
    <w:rsid w:val="00DA1E1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FB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1380</Words>
  <Characters>7872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Малюгина Людмила Анатольевна</dc:creator>
  <cp:lastModifiedBy>Снисаренко Ирина Валентиновна</cp:lastModifiedBy>
  <cp:revision>2</cp:revision>
  <cp:lastPrinted>2019-11-08T06:00:00Z</cp:lastPrinted>
  <dcterms:created xsi:type="dcterms:W3CDTF">2022-11-14T09:19:00Z</dcterms:created>
  <dcterms:modified xsi:type="dcterms:W3CDTF">2022-11-14T09:19:00Z</dcterms:modified>
</cp:coreProperties>
</file>