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5A" w:rsidRDefault="00CB3453">
      <w:pPr>
        <w:pStyle w:val="ConsPlusTitle"/>
        <w:jc w:val="center"/>
      </w:pPr>
      <w:bookmarkStart w:id="0" w:name="_GoBack"/>
      <w:bookmarkEnd w:id="0"/>
      <w:r>
        <w:t>МИНИСТЕРСТВО ПРОМЫШЛЕННОСТИ И ТОРГОВЛИ РОССИЙСКОЙ ФЕДЕРАЦИИ</w:t>
      </w:r>
    </w:p>
    <w:p w:rsidR="0090565A" w:rsidRDefault="0090565A">
      <w:pPr>
        <w:pStyle w:val="ConsPlusTitle"/>
        <w:jc w:val="center"/>
      </w:pPr>
    </w:p>
    <w:p w:rsidR="0090565A" w:rsidRDefault="00CB3453">
      <w:pPr>
        <w:pStyle w:val="ConsPlusTitle"/>
        <w:jc w:val="center"/>
      </w:pPr>
      <w:r>
        <w:t>ПИСЬМО</w:t>
      </w:r>
    </w:p>
    <w:p w:rsidR="0090565A" w:rsidRDefault="00CB3453">
      <w:pPr>
        <w:pStyle w:val="ConsPlusTitle"/>
        <w:jc w:val="center"/>
      </w:pPr>
      <w:r>
        <w:t>от 1 ноября 2023 г. N 117563/12</w:t>
      </w:r>
    </w:p>
    <w:p w:rsidR="0090565A" w:rsidRDefault="0090565A">
      <w:pPr>
        <w:pStyle w:val="ConsPlusNormal"/>
        <w:ind w:firstLine="540"/>
        <w:jc w:val="both"/>
      </w:pPr>
    </w:p>
    <w:p w:rsidR="0090565A" w:rsidRDefault="00CB3453">
      <w:pPr>
        <w:pStyle w:val="ConsPlusNormal"/>
        <w:ind w:firstLine="540"/>
        <w:jc w:val="both"/>
      </w:pPr>
      <w:proofErr w:type="gramStart"/>
      <w:r>
        <w:t xml:space="preserve">Департамент стратегического развития и корпоративной политики </w:t>
      </w:r>
      <w:proofErr w:type="spellStart"/>
      <w:r>
        <w:t>Минпромторга</w:t>
      </w:r>
      <w:proofErr w:type="spellEnd"/>
      <w:r>
        <w:t xml:space="preserve"> России (далее - Департамент) в пределах компетенции рассмотрел письма по вопросу применения постановлений Правительства Российской Федерации от 30 апреля 2020 г. </w:t>
      </w:r>
      <w:hyperlink r:id="rId7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N 616</w:t>
        </w:r>
      </w:hyperlink>
      <w:r>
        <w:t xml:space="preserve"> (далее - постановление N 616), </w:t>
      </w:r>
      <w:hyperlink r:id="rId8" w:tooltip="Постановление Правительства РФ от 30.04.2020 N 617 (ред. от 28.12.2023) &quot;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N 617</w:t>
        </w:r>
      </w:hyperlink>
      <w:r>
        <w:t xml:space="preserve"> (далее - постановление N 617), </w:t>
      </w:r>
      <w:hyperlink r:id="rId9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июля 2019 г. N 878 (далее - постановление N 878) и</w:t>
      </w:r>
      <w:proofErr w:type="gramEnd"/>
      <w:r>
        <w:t xml:space="preserve"> </w:t>
      </w:r>
      <w:hyperlink r:id="rId10" w:tooltip="Постановление Правительства РФ от 05.02.2015 N 102 (ред. от 16.09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февраля 2015 г. N 102 (далее - постановление N 102) и сообщает следующее.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1. В соответствии с </w:t>
      </w:r>
      <w:hyperlink r:id="rId11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пунктом 1</w:t>
        </w:r>
      </w:hyperlink>
      <w:r>
        <w:t xml:space="preserve"> постановления N 616 устанавливается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</w:t>
      </w:r>
      <w:r>
        <w:t xml:space="preserve">иципальных нужд по </w:t>
      </w:r>
      <w:hyperlink r:id="rId12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перечню</w:t>
        </w:r>
      </w:hyperlink>
      <w:r>
        <w:t xml:space="preserve"> согласно приложению к данному постановлению (далее - перечень к постановлению N 616).</w:t>
      </w:r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t xml:space="preserve">В целях реализации </w:t>
      </w:r>
      <w:hyperlink r:id="rId13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постановления</w:t>
        </w:r>
      </w:hyperlink>
      <w:r>
        <w:t xml:space="preserve"> N 616 в соответствии с </w:t>
      </w:r>
      <w:hyperlink r:id="rId14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пунктом 6</w:t>
        </w:r>
      </w:hyperlink>
      <w:r>
        <w:t xml:space="preserve"> данного постановления подтверждением производства</w:t>
      </w:r>
      <w:r>
        <w:t xml:space="preserve"> продукции на территории Российской Федерации является наличие сведений о такой продукции в реестре промышленной продукции, произведенной на территории Российской Федерации (далее - реестр российской промышленной продукции), а подтверждением производства п</w:t>
      </w:r>
      <w:r>
        <w:t>ромышленной продукции на территории государства - члена Евразийского экономического союза - наличие сведений о такой продукции в евразийском реестре</w:t>
      </w:r>
      <w:proofErr w:type="gramEnd"/>
      <w:r>
        <w:t xml:space="preserve"> промышленных товаров государств - членов Евразийского экономического союза, порядок формирования и ведения </w:t>
      </w:r>
      <w:r>
        <w:t>которого устанавливается правом Евразийского экономического союза (далее - евразийский реестр промышленных товаров).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15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вторым</w:t>
        </w:r>
      </w:hyperlink>
      <w:r>
        <w:t xml:space="preserve"> и </w:t>
      </w:r>
      <w:hyperlink r:id="rId16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третьим абзацами пункта 10</w:t>
        </w:r>
      </w:hyperlink>
      <w:r>
        <w:t xml:space="preserve"> постановления N 616 для подтверждения соответствия закупки промышленных товаров требованиям, установленным </w:t>
      </w:r>
      <w:hyperlink r:id="rId17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постановлением</w:t>
        </w:r>
      </w:hyperlink>
      <w:r>
        <w:t xml:space="preserve"> N 616, участник закупки указывает в составе заявки на участие в закупке:</w:t>
      </w:r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t xml:space="preserve">в отношении товаров, страной происхождения которых является Российская Федерация, - номера реестровых записей из </w:t>
      </w:r>
      <w:r>
        <w:t xml:space="preserve">реестра российской промышленной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8" w:tooltip="Постановление Правительства РФ от 17.07.2015 N 719 (ред. от 13.12.2023) &quot;О подтверждении производства промышленной продукции на территории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</w:t>
      </w:r>
      <w:r>
        <w:t>ции от 17 июля 2015 г. N 719 (далее - постановление N 719) (для продукции, в отношении которой установлены требования о совокупном</w:t>
      </w:r>
      <w:proofErr w:type="gramEnd"/>
      <w:r>
        <w:t xml:space="preserve"> </w:t>
      </w:r>
      <w:proofErr w:type="gramStart"/>
      <w:r>
        <w:t>количестве</w:t>
      </w:r>
      <w:proofErr w:type="gramEnd"/>
      <w:r>
        <w:t xml:space="preserve"> баллов за выполнение (освоение) на территории Российской Федерации соответствующих операций (условий). Информация </w:t>
      </w:r>
      <w:r>
        <w:t xml:space="preserve">о реестровых </w:t>
      </w:r>
      <w:proofErr w:type="gramStart"/>
      <w:r>
        <w:t>записях</w:t>
      </w:r>
      <w:proofErr w:type="gramEnd"/>
      <w:r>
        <w:t xml:space="preserve"> о товаре и совокупном количестве баллов включается в контракт;</w:t>
      </w:r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t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</w:t>
      </w:r>
      <w:r>
        <w:t xml:space="preserve">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</w:t>
      </w:r>
      <w:hyperlink r:id="rId19" w:tooltip="Решение Совета Евразийской экономической комиссии от 23.11.2020 N 105 (ред. от 12.12.2023) &quot;Об утверждении Правил определения страны происхождения отдельных видов товаров для целей государственных (муниципальных) закупок&quot; {КонсультантПлюс}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 2020 г. N 105 (далее - решение</w:t>
      </w:r>
      <w:proofErr w:type="gramEnd"/>
      <w:r>
        <w:t xml:space="preserve"> N 105) (для продукции, в отношении которой установлены требования о совокупном количестве баллов за вып</w:t>
      </w:r>
      <w:r>
        <w:t xml:space="preserve">олнение (освоение) на территории Евразийского экономического союза соответствующих операций (условий). Информация о реестровых </w:t>
      </w:r>
      <w:proofErr w:type="gramStart"/>
      <w:r>
        <w:t>записях</w:t>
      </w:r>
      <w:proofErr w:type="gramEnd"/>
      <w:r>
        <w:t xml:space="preserve"> о товаре и совокупном количестве баллов включается в контракт (далее при совместном упоминании - реестровые записи).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>Отме</w:t>
      </w:r>
      <w:r>
        <w:t xml:space="preserve">чается, что </w:t>
      </w:r>
      <w:hyperlink r:id="rId20" w:tooltip="Постановление Правительства РФ от 17.07.2015 N 719 (ред. от 13.12.2023) &quot;О подтверждении производства промышленной продукции на территории Российской Федерации&quot; {КонсультантПлюс}">
        <w:r>
          <w:rPr>
            <w:color w:val="0000FF"/>
          </w:rPr>
          <w:t>пунктом 26</w:t>
        </w:r>
      </w:hyperlink>
      <w:r>
        <w:t xml:space="preserve"> Правил выдачи заключения о подтверждении производства промышленной продукции на территории Российской Федерации, утвержденных постановлением N 719 (далее - заключение), предусмотрено, что по истечении срока действ</w:t>
      </w:r>
      <w:r>
        <w:t xml:space="preserve">ия заключения или в случае отзыва заключения </w:t>
      </w:r>
      <w:proofErr w:type="spellStart"/>
      <w:r>
        <w:t>Минпромторг</w:t>
      </w:r>
      <w:proofErr w:type="spellEnd"/>
      <w:r>
        <w:t xml:space="preserve"> России исключает промышленную продукцию, на которую выдано заключение, из реестра российской промышленной продукции. В этой связи соответствующая реестровая запись прекращает срок своего действия.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>Вм</w:t>
      </w:r>
      <w:r>
        <w:t xml:space="preserve">есте с тем </w:t>
      </w:r>
      <w:hyperlink r:id="rId21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пунктом 13</w:t>
        </w:r>
      </w:hyperlink>
      <w:r>
        <w:t xml:space="preserve"> постановления N 616 установлено, что при исполнении контракта замена промышленных товаров, указанных в </w:t>
      </w:r>
      <w:hyperlink r:id="rId22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перечне</w:t>
        </w:r>
      </w:hyperlink>
      <w:r>
        <w:t xml:space="preserve"> к постановлению N 616, на промышленные товары, происходящие из иностранных государств (за исключением государств - членов Евразийского экономического сою</w:t>
      </w:r>
      <w:r>
        <w:t>за), не допускается.</w:t>
      </w:r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lastRenderedPageBreak/>
        <w:t>Учитывая изложенное, реестровые записи должны быть действующими как на этапе подачи участником закупки заявки на участие в закупке или на этапе заключения контракта, в случае осуществления закупки у единственного поставщика (подрядчика</w:t>
      </w:r>
      <w:r>
        <w:t>, исполнителя), так и на этапе исполнения контракта.</w:t>
      </w:r>
      <w:proofErr w:type="gramEnd"/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изменениями, внесенными </w:t>
      </w:r>
      <w:hyperlink r:id="rId23" w:tooltip="Постановление Правительства РФ от 31.05.2023 N 889 &quot;О признании утратившими силу отдельных положений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мая 2023 г. N 889, с 1 июня 2023 г. утратил силу </w:t>
      </w:r>
      <w:hyperlink r:id="rId24" w:tooltip="Постановление Правительства РФ от 30.04.2020 N 616 (ред. от 10.01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r>
          <w:rPr>
            <w:color w:val="0000FF"/>
          </w:rPr>
          <w:t>абзац первый пункта 10(3)</w:t>
        </w:r>
      </w:hyperlink>
      <w:r>
        <w:t xml:space="preserve"> постановления N 616, в соответствии с которым отдельно регламентировалась обязанность поставщика (подрядчика, исполнителя) при передаче товара (результатов работы) предоставить заказчик</w:t>
      </w:r>
      <w:r>
        <w:t>у документы, подтверждающие страну происхождения товара, на основании которых осуществляется включение продукции в</w:t>
      </w:r>
      <w:proofErr w:type="gramEnd"/>
      <w:r>
        <w:t xml:space="preserve"> реестр российской промышленной продукции или евразийский реестр промышленных товаров.</w:t>
      </w:r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t xml:space="preserve">Вместе с тем </w:t>
      </w:r>
      <w:hyperlink r:id="rId25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{КонсультантПлюс}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</w:t>
      </w:r>
      <w:r>
        <w:t xml:space="preserve">то при заключении и исполнении контракта изменение его существенных условий не допускается, за исключением случаев, предусмотренных </w:t>
      </w:r>
      <w:hyperlink r:id="rId26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N 44-ФЗ.</w:t>
      </w:r>
      <w:proofErr w:type="gramEnd"/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t xml:space="preserve">При этом в соответствии с </w:t>
      </w:r>
      <w:hyperlink r:id="rId27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{КонсультантПлюс}">
        <w:r>
          <w:rPr>
            <w:color w:val="0000FF"/>
          </w:rPr>
          <w:t>частью 7 статьи 95</w:t>
        </w:r>
      </w:hyperlink>
      <w:r>
        <w:t xml:space="preserve"> Закона N 44-ФЗ при исполнении контракта по согласованию заказчика с поставщиком (подрядчиком, исполнителем) допускается поставка товара, выполнение работы или оказание услуги</w:t>
      </w:r>
      <w:r>
        <w:t>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</w:t>
      </w:r>
      <w:proofErr w:type="gramEnd"/>
      <w:r>
        <w:t xml:space="preserve"> В этом случае соответствующ</w:t>
      </w:r>
      <w:r>
        <w:t>ие изменения должны быть внесены заказчиком в реестр контрактов, заключенных заказчиком.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Так как критерии определения улучшенных технических характеристик товаров </w:t>
      </w:r>
      <w:hyperlink r:id="rId28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N 44-ФЗ не устано</w:t>
      </w:r>
      <w:r>
        <w:t>влены, заказчик самостоятельно определяет такие критерии и согласовывает с поставщиком (подрядчиком, исполнителем) их изменение.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В то же время, принимая во внимание положения </w:t>
      </w:r>
      <w:hyperlink r:id="rId29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{КонсультантПлюс}">
        <w:r>
          <w:rPr>
            <w:color w:val="0000FF"/>
          </w:rPr>
          <w:t>Закона</w:t>
        </w:r>
      </w:hyperlink>
      <w:r>
        <w:t xml:space="preserve"> N 44-Ф</w:t>
      </w:r>
      <w:r>
        <w:t>З, комиссия по осуществлению закупок самостоятельно принимает решение о соответствии товара, а также осуществляет проверку соответствующих реестровых записей.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2. В соответствии с </w:t>
      </w:r>
      <w:hyperlink r:id="rId30" w:tooltip="Постановление Правительства РФ от 30.04.2020 N 617 (ред. от 28.12.2023) &quot;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пунктом 1</w:t>
        </w:r>
      </w:hyperlink>
      <w:r>
        <w:t xml:space="preserve"> постановления N 617 установлены ограничения допуска отдельных видов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</w:t>
      </w:r>
      <w:r>
        <w:t xml:space="preserve">ния закупок для обеспечения государственных и муниципальных нужд согласно прилагаемому к постановлению </w:t>
      </w:r>
      <w:hyperlink r:id="rId31" w:tooltip="Постановление Правительства РФ от 30.04.2020 N 617 (ред. от 28.12.2023) &quot;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перечню</w:t>
        </w:r>
      </w:hyperlink>
      <w:r>
        <w:t xml:space="preserve"> (далее - перечень, ограничение).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32" w:tooltip="Постановление Правительства РФ от 30.04.2020 N 617 (ред. от 28.12.2023) &quot;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пункту 7</w:t>
        </w:r>
      </w:hyperlink>
      <w:r>
        <w:t xml:space="preserve"> постановления N 617 установлено, что в целях реализации настоящего постановления подтверждением производства продукции на территории Российской Федерации и</w:t>
      </w:r>
      <w:r>
        <w:t>ли на территории государства - члена Евразийского экономического союза является указание номеров реестровых записей.</w:t>
      </w:r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t xml:space="preserve">При исполнении контракта, при заключении которого были отклонены заявки в соответствии с ограничениями, установленными </w:t>
      </w:r>
      <w:hyperlink r:id="rId33" w:tooltip="Постановление Правительства РФ от 30.04.2020 N 617 (ред. от 28.12.2023) &quot;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постановлением</w:t>
        </w:r>
      </w:hyperlink>
      <w:r>
        <w:t xml:space="preserve"> N 617,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</w:t>
      </w:r>
      <w:r>
        <w:t xml:space="preserve"> не допускается (</w:t>
      </w:r>
      <w:hyperlink r:id="rId34" w:tooltip="Постановление Правительства РФ от 30.04.2020 N 617 (ред. от 28.12.2023) &quot;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пункт 10</w:t>
        </w:r>
      </w:hyperlink>
      <w:r>
        <w:t xml:space="preserve"> постановления N 617).</w:t>
      </w:r>
      <w:proofErr w:type="gramEnd"/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Таким образом, в отношении </w:t>
      </w:r>
      <w:hyperlink r:id="rId35" w:tooltip="Постановление Правительства РФ от 30.04.2020 N 617 (ред. от 28.12.2023) &quot;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постановления</w:t>
        </w:r>
      </w:hyperlink>
      <w:r>
        <w:t xml:space="preserve"> N 617 также применяются указанные ранее положения </w:t>
      </w:r>
      <w:hyperlink r:id="rId36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{КонсультантПлюс}">
        <w:r>
          <w:rPr>
            <w:color w:val="0000FF"/>
          </w:rPr>
          <w:t>Закона</w:t>
        </w:r>
      </w:hyperlink>
      <w:r>
        <w:t xml:space="preserve"> N 44-ФЗ.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3. По вопросу применения </w:t>
      </w:r>
      <w:hyperlink r:id="rId37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постановления</w:t>
        </w:r>
      </w:hyperlink>
      <w:r>
        <w:t xml:space="preserve"> N 878 и </w:t>
      </w:r>
      <w:hyperlink r:id="rId38" w:tooltip="Постановление Правительства РФ от 05.02.2015 N 102 (ред. от 16.09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постановления</w:t>
        </w:r>
      </w:hyperlink>
      <w:r>
        <w:t xml:space="preserve"> N 102 Департамент информирует, что в соответствии с </w:t>
      </w:r>
      <w:hyperlink r:id="rId39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пунктом 2</w:t>
        </w:r>
      </w:hyperlink>
      <w:r>
        <w:t xml:space="preserve"> постановления N 878 утверж</w:t>
      </w:r>
      <w:r>
        <w:t>дается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При этом </w:t>
      </w:r>
      <w:hyperlink r:id="rId40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пунктом 3(2)</w:t>
        </w:r>
      </w:hyperlink>
      <w:r>
        <w:t xml:space="preserve"> постановления N 878 установлено, что подтверждением страны происхождения радиоэлектронной продукции является наличие сведений о такой продукции в едином реестре российской рад</w:t>
      </w:r>
      <w:r>
        <w:t>иоэлектронной продукции (далее - реестр радиоэлектронной продукции) или евразийском реестре промышленных товаров.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lastRenderedPageBreak/>
        <w:t xml:space="preserve">В целях подтверждения соответствия радиоэлектронной продукции требованиям, предусмотренным </w:t>
      </w:r>
      <w:hyperlink r:id="rId41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пунктом 3(2)</w:t>
        </w:r>
      </w:hyperlink>
      <w:r>
        <w:t xml:space="preserve"> данного постановления, участник закупки указывает (декларирует) в составе заявки на участие в закупке номер реестровой записи из реестра радиоэлектр</w:t>
      </w:r>
      <w:r>
        <w:t xml:space="preserve">онной продукции или евразийского реестра промышленных товаров </w:t>
      </w:r>
      <w:hyperlink r:id="rId42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(пункт 3(3)</w:t>
        </w:r>
      </w:hyperlink>
      <w:r>
        <w:t xml:space="preserve"> постановления N 878).</w:t>
      </w:r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t>В свою очередь, подтверждением страны происхождения медицинских</w:t>
      </w:r>
      <w:r>
        <w:t xml:space="preserve"> изделий, включенных в утвержденные постановлением N 102 </w:t>
      </w:r>
      <w:hyperlink r:id="rId43" w:tooltip="Постановление Правительства РФ от 05.02.2015 N 102 (ред. от 16.09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перечень</w:t>
        </w:r>
      </w:hyperlink>
      <w:r>
        <w:t xml:space="preserve"> отдельных видов медицинских изделий, происходящих из иностранных государств, в отношении кот</w:t>
      </w:r>
      <w:r>
        <w:t xml:space="preserve">орых устанавливаются ограничения допуска для целей осуществления закупок для обеспечения государственных и муниципальных нужд, и </w:t>
      </w:r>
      <w:hyperlink r:id="rId44" w:tooltip="Постановление Правительства РФ от 05.02.2015 N 102 (ред. от 16.09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перечень</w:t>
        </w:r>
      </w:hyperlink>
      <w:r>
        <w:t xml:space="preserve"> медицинских изделий </w:t>
      </w:r>
      <w:r>
        <w:t>одноразового применения (использования) из поливинилхлоридных пластиков и иных пластиков, полимеров и материалов, происходящих из иностранных государств,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 для целей осуществления закупок для обеспечени</w:t>
      </w:r>
      <w:r>
        <w:t xml:space="preserve">я государственных и муниципальных нужд, является сертификат о происхождении товара, выдаваемый уполномоченным органом (организацией) государств - членов Евразийского экономического союза по форме, установленной </w:t>
      </w:r>
      <w:hyperlink r:id="rId45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Правилами</w:t>
        </w:r>
      </w:hyperlink>
      <w:r>
        <w:t xml:space="preserve"> определения страны п</w:t>
      </w:r>
      <w:r>
        <w:t>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</w:t>
      </w:r>
      <w:r>
        <w:t xml:space="preserve">тренными данными </w:t>
      </w:r>
      <w:hyperlink r:id="rId46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Правилами</w:t>
        </w:r>
      </w:hyperlink>
      <w:r>
        <w:t xml:space="preserve"> (далее - сертификат СТ-1).</w:t>
      </w:r>
    </w:p>
    <w:p w:rsidR="0090565A" w:rsidRDefault="00CB3453">
      <w:pPr>
        <w:pStyle w:val="ConsPlusNormal"/>
        <w:spacing w:before="200"/>
        <w:ind w:firstLine="540"/>
        <w:jc w:val="both"/>
      </w:pPr>
      <w:proofErr w:type="gramStart"/>
      <w:r>
        <w:t xml:space="preserve">Департамент обращает внимание, что в постановлениях </w:t>
      </w:r>
      <w:hyperlink r:id="rId47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N 878</w:t>
        </w:r>
      </w:hyperlink>
      <w:r>
        <w:t xml:space="preserve"> и </w:t>
      </w:r>
      <w:hyperlink r:id="rId48" w:tooltip="Постановление Правительства РФ от 05.02.2015 N 102 (ред. от 16.09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N 102</w:t>
        </w:r>
      </w:hyperlink>
      <w:r>
        <w:t xml:space="preserve"> также предусмотрены положения о недопустимости замены продукции на продукцию, происходящую из иностранных государств, при исполнении контракта, который заключен по результатам определения поставщик</w:t>
      </w:r>
      <w:r>
        <w:t>а (подрядчика, исполнителя) в соответствии с установленными данными постановлениями ограничениями (</w:t>
      </w:r>
      <w:hyperlink r:id="rId49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пункт 8</w:t>
        </w:r>
      </w:hyperlink>
      <w:r>
        <w:t xml:space="preserve"> постановления N 878 и</w:t>
      </w:r>
      <w:proofErr w:type="gramEnd"/>
      <w:r>
        <w:t xml:space="preserve"> </w:t>
      </w:r>
      <w:hyperlink r:id="rId50" w:tooltip="Постановление Правительства РФ от 05.02.2015 N 102 (ред. от 16.09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пункты 3(1)</w:t>
        </w:r>
      </w:hyperlink>
      <w:r>
        <w:t xml:space="preserve">, </w:t>
      </w:r>
      <w:hyperlink r:id="rId51" w:tooltip="Постановление Правительства РФ от 05.02.2015 N 102 (ред. от 16.09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3(2)</w:t>
        </w:r>
      </w:hyperlink>
      <w:r>
        <w:t xml:space="preserve"> постановления N 102).</w:t>
      </w:r>
    </w:p>
    <w:p w:rsidR="0090565A" w:rsidRDefault="00CB3453">
      <w:pPr>
        <w:pStyle w:val="ConsPlusNormal"/>
        <w:spacing w:before="200"/>
        <w:ind w:firstLine="540"/>
        <w:jc w:val="both"/>
      </w:pPr>
      <w:r>
        <w:t xml:space="preserve">Таким образом, в целях реализации положений </w:t>
      </w:r>
      <w:hyperlink r:id="rId52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постановления</w:t>
        </w:r>
      </w:hyperlink>
      <w:r>
        <w:t xml:space="preserve"> N 878 реестровые записи в реестре радиоэлектронной продукции или евразийском реестре промышленных товаров должны быть действующими как на этапе подачи участником закупки заявки на участие в закупке, так и на этапе исполнения контракта. Аналогичные требова</w:t>
      </w:r>
      <w:r>
        <w:t xml:space="preserve">ния предусмотрены в целях реализации положений </w:t>
      </w:r>
      <w:hyperlink r:id="rId53" w:tooltip="Постановление Правительства РФ от 05.02.2015 N 102 (ред. от 16.09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постановления</w:t>
        </w:r>
      </w:hyperlink>
      <w:r>
        <w:t xml:space="preserve"> N 102 в отношении соответствующих сертификатов СТ-1.</w:t>
      </w:r>
    </w:p>
    <w:p w:rsidR="0090565A" w:rsidRDefault="0090565A">
      <w:pPr>
        <w:pStyle w:val="ConsPlusNormal"/>
        <w:ind w:firstLine="540"/>
        <w:jc w:val="both"/>
      </w:pPr>
    </w:p>
    <w:p w:rsidR="0090565A" w:rsidRDefault="00CB3453">
      <w:pPr>
        <w:pStyle w:val="ConsPlusNormal"/>
        <w:jc w:val="right"/>
      </w:pPr>
      <w:r>
        <w:t>Директор Департамента</w:t>
      </w:r>
    </w:p>
    <w:p w:rsidR="0090565A" w:rsidRDefault="00CB3453">
      <w:pPr>
        <w:pStyle w:val="ConsPlusNormal"/>
        <w:jc w:val="right"/>
      </w:pPr>
      <w:r>
        <w:t>стратегического развития</w:t>
      </w:r>
    </w:p>
    <w:p w:rsidR="0090565A" w:rsidRDefault="00CB3453">
      <w:pPr>
        <w:pStyle w:val="ConsPlusNormal"/>
        <w:jc w:val="right"/>
      </w:pPr>
      <w:r>
        <w:t>и ко</w:t>
      </w:r>
      <w:r>
        <w:t>рпоративной политики</w:t>
      </w:r>
    </w:p>
    <w:p w:rsidR="0090565A" w:rsidRDefault="00CB3453">
      <w:pPr>
        <w:pStyle w:val="ConsPlusNormal"/>
        <w:jc w:val="right"/>
      </w:pPr>
      <w:r>
        <w:t>А.В.МАТУШАНСКИЙ</w:t>
      </w:r>
    </w:p>
    <w:p w:rsidR="0090565A" w:rsidRDefault="0090565A">
      <w:pPr>
        <w:pStyle w:val="ConsPlusNormal"/>
        <w:jc w:val="both"/>
      </w:pPr>
    </w:p>
    <w:p w:rsidR="0090565A" w:rsidRDefault="0090565A">
      <w:pPr>
        <w:pStyle w:val="ConsPlusNormal"/>
        <w:jc w:val="both"/>
      </w:pPr>
    </w:p>
    <w:p w:rsidR="0090565A" w:rsidRDefault="009056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565A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53" w:rsidRDefault="00CB3453">
      <w:r>
        <w:separator/>
      </w:r>
    </w:p>
  </w:endnote>
  <w:endnote w:type="continuationSeparator" w:id="0">
    <w:p w:rsidR="00CB3453" w:rsidRDefault="00CB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53" w:rsidRDefault="00CB3453">
      <w:r>
        <w:separator/>
      </w:r>
    </w:p>
  </w:footnote>
  <w:footnote w:type="continuationSeparator" w:id="0">
    <w:p w:rsidR="00CB3453" w:rsidRDefault="00CB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65A"/>
    <w:rsid w:val="001B6CB2"/>
    <w:rsid w:val="0090565A"/>
    <w:rsid w:val="00C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B6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C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6C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6CB2"/>
  </w:style>
  <w:style w:type="paragraph" w:styleId="a7">
    <w:name w:val="footer"/>
    <w:basedOn w:val="a"/>
    <w:link w:val="a8"/>
    <w:uiPriority w:val="99"/>
    <w:unhideWhenUsed/>
    <w:rsid w:val="001B6C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6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7086" TargetMode="External"/><Relationship Id="rId18" Type="http://schemas.openxmlformats.org/officeDocument/2006/relationships/hyperlink" Target="https://login.consultant.ru/link/?req=doc&amp;base=LAW&amp;n=464850" TargetMode="External"/><Relationship Id="rId26" Type="http://schemas.openxmlformats.org/officeDocument/2006/relationships/hyperlink" Target="https://login.consultant.ru/link/?req=doc&amp;base=LAW&amp;n=436707" TargetMode="External"/><Relationship Id="rId39" Type="http://schemas.openxmlformats.org/officeDocument/2006/relationships/hyperlink" Target="https://login.consultant.ru/link/?req=doc&amp;base=LAW&amp;n=464650&amp;dst=100006" TargetMode="External"/><Relationship Id="rId21" Type="http://schemas.openxmlformats.org/officeDocument/2006/relationships/hyperlink" Target="https://login.consultant.ru/link/?req=doc&amp;base=LAW&amp;n=467086&amp;dst=100031" TargetMode="External"/><Relationship Id="rId34" Type="http://schemas.openxmlformats.org/officeDocument/2006/relationships/hyperlink" Target="https://login.consultant.ru/link/?req=doc&amp;base=LAW&amp;n=456728&amp;dst=100020" TargetMode="External"/><Relationship Id="rId42" Type="http://schemas.openxmlformats.org/officeDocument/2006/relationships/hyperlink" Target="https://login.consultant.ru/link/?req=doc&amp;base=LAW&amp;n=464650&amp;dst=52" TargetMode="External"/><Relationship Id="rId47" Type="http://schemas.openxmlformats.org/officeDocument/2006/relationships/hyperlink" Target="https://login.consultant.ru/link/?req=doc&amp;base=LAW&amp;n=464650" TargetMode="External"/><Relationship Id="rId50" Type="http://schemas.openxmlformats.org/officeDocument/2006/relationships/hyperlink" Target="https://login.consultant.ru/link/?req=doc&amp;base=LAW&amp;n=456672&amp;dst=10033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70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7086&amp;dst=100523" TargetMode="External"/><Relationship Id="rId29" Type="http://schemas.openxmlformats.org/officeDocument/2006/relationships/hyperlink" Target="https://login.consultant.ru/link/?req=doc&amp;base=LAW&amp;n=436707" TargetMode="External"/><Relationship Id="rId11" Type="http://schemas.openxmlformats.org/officeDocument/2006/relationships/hyperlink" Target="https://login.consultant.ru/link/?req=doc&amp;base=LAW&amp;n=467086&amp;dst=100005" TargetMode="External"/><Relationship Id="rId24" Type="http://schemas.openxmlformats.org/officeDocument/2006/relationships/hyperlink" Target="https://login.consultant.ru/link/?req=doc&amp;base=LAW&amp;n=467086&amp;dst=100564" TargetMode="External"/><Relationship Id="rId32" Type="http://schemas.openxmlformats.org/officeDocument/2006/relationships/hyperlink" Target="https://login.consultant.ru/link/?req=doc&amp;base=LAW&amp;n=456728&amp;dst=1" TargetMode="External"/><Relationship Id="rId37" Type="http://schemas.openxmlformats.org/officeDocument/2006/relationships/hyperlink" Target="https://login.consultant.ru/link/?req=doc&amp;base=LAW&amp;n=464650" TargetMode="External"/><Relationship Id="rId40" Type="http://schemas.openxmlformats.org/officeDocument/2006/relationships/hyperlink" Target="https://login.consultant.ru/link/?req=doc&amp;base=LAW&amp;n=464650&amp;dst=49" TargetMode="External"/><Relationship Id="rId45" Type="http://schemas.openxmlformats.org/officeDocument/2006/relationships/hyperlink" Target="https://login.consultant.ru/link/?req=doc&amp;base=LAW&amp;n=343963&amp;dst=100024" TargetMode="External"/><Relationship Id="rId53" Type="http://schemas.openxmlformats.org/officeDocument/2006/relationships/hyperlink" Target="https://login.consultant.ru/link/?req=doc&amp;base=LAW&amp;n=45667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6672" TargetMode="External"/><Relationship Id="rId19" Type="http://schemas.openxmlformats.org/officeDocument/2006/relationships/hyperlink" Target="https://login.consultant.ru/link/?req=doc&amp;base=LAW&amp;n=465465" TargetMode="External"/><Relationship Id="rId31" Type="http://schemas.openxmlformats.org/officeDocument/2006/relationships/hyperlink" Target="https://login.consultant.ru/link/?req=doc&amp;base=LAW&amp;n=456728&amp;dst=15" TargetMode="External"/><Relationship Id="rId44" Type="http://schemas.openxmlformats.org/officeDocument/2006/relationships/hyperlink" Target="https://login.consultant.ru/link/?req=doc&amp;base=LAW&amp;n=456672&amp;dst=773" TargetMode="External"/><Relationship Id="rId52" Type="http://schemas.openxmlformats.org/officeDocument/2006/relationships/hyperlink" Target="https://login.consultant.ru/link/?req=doc&amp;base=LAW&amp;n=4646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650" TargetMode="External"/><Relationship Id="rId14" Type="http://schemas.openxmlformats.org/officeDocument/2006/relationships/hyperlink" Target="https://login.consultant.ru/link/?req=doc&amp;base=LAW&amp;n=467086&amp;dst=30" TargetMode="External"/><Relationship Id="rId22" Type="http://schemas.openxmlformats.org/officeDocument/2006/relationships/hyperlink" Target="https://login.consultant.ru/link/?req=doc&amp;base=LAW&amp;n=467086&amp;dst=34" TargetMode="External"/><Relationship Id="rId27" Type="http://schemas.openxmlformats.org/officeDocument/2006/relationships/hyperlink" Target="https://login.consultant.ru/link/?req=doc&amp;base=LAW&amp;n=436707&amp;dst=123" TargetMode="External"/><Relationship Id="rId30" Type="http://schemas.openxmlformats.org/officeDocument/2006/relationships/hyperlink" Target="https://login.consultant.ru/link/?req=doc&amp;base=LAW&amp;n=456728&amp;dst=100005" TargetMode="External"/><Relationship Id="rId35" Type="http://schemas.openxmlformats.org/officeDocument/2006/relationships/hyperlink" Target="https://login.consultant.ru/link/?req=doc&amp;base=LAW&amp;n=456728" TargetMode="External"/><Relationship Id="rId43" Type="http://schemas.openxmlformats.org/officeDocument/2006/relationships/hyperlink" Target="https://login.consultant.ru/link/?req=doc&amp;base=LAW&amp;n=456672&amp;dst=567" TargetMode="External"/><Relationship Id="rId48" Type="http://schemas.openxmlformats.org/officeDocument/2006/relationships/hyperlink" Target="https://login.consultant.ru/link/?req=doc&amp;base=LAW&amp;n=456672" TargetMode="External"/><Relationship Id="rId8" Type="http://schemas.openxmlformats.org/officeDocument/2006/relationships/hyperlink" Target="https://login.consultant.ru/link/?req=doc&amp;base=LAW&amp;n=456728" TargetMode="External"/><Relationship Id="rId51" Type="http://schemas.openxmlformats.org/officeDocument/2006/relationships/hyperlink" Target="https://login.consultant.ru/link/?req=doc&amp;base=LAW&amp;n=456672&amp;dst=10033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7086&amp;dst=34" TargetMode="External"/><Relationship Id="rId17" Type="http://schemas.openxmlformats.org/officeDocument/2006/relationships/hyperlink" Target="https://login.consultant.ru/link/?req=doc&amp;base=LAW&amp;n=467086" TargetMode="External"/><Relationship Id="rId25" Type="http://schemas.openxmlformats.org/officeDocument/2006/relationships/hyperlink" Target="https://login.consultant.ru/link/?req=doc&amp;base=LAW&amp;n=436707&amp;dst=12020" TargetMode="External"/><Relationship Id="rId33" Type="http://schemas.openxmlformats.org/officeDocument/2006/relationships/hyperlink" Target="https://login.consultant.ru/link/?req=doc&amp;base=LAW&amp;n=456728" TargetMode="External"/><Relationship Id="rId38" Type="http://schemas.openxmlformats.org/officeDocument/2006/relationships/hyperlink" Target="https://login.consultant.ru/link/?req=doc&amp;base=LAW&amp;n=456672" TargetMode="External"/><Relationship Id="rId46" Type="http://schemas.openxmlformats.org/officeDocument/2006/relationships/hyperlink" Target="https://login.consultant.ru/link/?req=doc&amp;base=LAW&amp;n=343963&amp;dst=100024" TargetMode="External"/><Relationship Id="rId20" Type="http://schemas.openxmlformats.org/officeDocument/2006/relationships/hyperlink" Target="https://login.consultant.ru/link/?req=doc&amp;base=LAW&amp;n=464850&amp;dst=101784" TargetMode="External"/><Relationship Id="rId41" Type="http://schemas.openxmlformats.org/officeDocument/2006/relationships/hyperlink" Target="https://login.consultant.ru/link/?req=doc&amp;base=LAW&amp;n=464650&amp;dst=4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7086&amp;dst=487" TargetMode="External"/><Relationship Id="rId23" Type="http://schemas.openxmlformats.org/officeDocument/2006/relationships/hyperlink" Target="https://login.consultant.ru/link/?req=doc&amp;base=LAW&amp;n=448590" TargetMode="External"/><Relationship Id="rId28" Type="http://schemas.openxmlformats.org/officeDocument/2006/relationships/hyperlink" Target="https://login.consultant.ru/link/?req=doc&amp;base=LAW&amp;n=436707" TargetMode="External"/><Relationship Id="rId36" Type="http://schemas.openxmlformats.org/officeDocument/2006/relationships/hyperlink" Target="https://login.consultant.ru/link/?req=doc&amp;base=LAW&amp;n=436707" TargetMode="External"/><Relationship Id="rId49" Type="http://schemas.openxmlformats.org/officeDocument/2006/relationships/hyperlink" Target="https://login.consultant.ru/link/?req=doc&amp;base=LAW&amp;n=464650&amp;dst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4010</Words>
  <Characters>22859</Characters>
  <Application>Microsoft Office Word</Application>
  <DocSecurity>0</DocSecurity>
  <Lines>190</Lines>
  <Paragraphs>53</Paragraphs>
  <ScaleCrop>false</ScaleCrop>
  <Company>КонсультантПлюс Версия 4023.00.52</Company>
  <LinksUpToDate>false</LinksUpToDate>
  <CharactersWithSpaces>26816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Минпромторга России от 01.11.2023 N 117563/12
&lt;О предоставлении разъяснений&gt;</dc:title>
  <cp:lastModifiedBy>Алембеков Ринат Хуснуллович</cp:lastModifiedBy>
  <cp:revision>2</cp:revision>
  <dcterms:created xsi:type="dcterms:W3CDTF">2024-01-26T05:58:00Z</dcterms:created>
  <dcterms:modified xsi:type="dcterms:W3CDTF">2024-01-26T05:59:00Z</dcterms:modified>
</cp:coreProperties>
</file>