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1" w:rsidRDefault="007D132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7D1321" w:rsidRDefault="007D132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 Ханты-Мансийска</w:t>
      </w:r>
    </w:p>
    <w:p w:rsidR="007D1321" w:rsidRDefault="00202EF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апреля </w:t>
      </w:r>
      <w:r w:rsidR="007D1321">
        <w:rPr>
          <w:color w:val="000000"/>
          <w:sz w:val="28"/>
          <w:szCs w:val="28"/>
        </w:rPr>
        <w:t xml:space="preserve">2021 года  </w:t>
      </w:r>
      <w:r>
        <w:rPr>
          <w:sz w:val="28"/>
          <w:szCs w:val="28"/>
        </w:rPr>
        <w:t>№ 498</w:t>
      </w:r>
      <w:r w:rsidR="007D1321">
        <w:rPr>
          <w:sz w:val="28"/>
          <w:szCs w:val="28"/>
        </w:rPr>
        <w:t>-</w:t>
      </w:r>
      <w:r w:rsidR="007D1321">
        <w:rPr>
          <w:sz w:val="28"/>
          <w:szCs w:val="28"/>
          <w:lang w:val="en-US"/>
        </w:rPr>
        <w:t>VI</w:t>
      </w:r>
      <w:r w:rsidR="007D1321">
        <w:rPr>
          <w:sz w:val="28"/>
          <w:szCs w:val="28"/>
        </w:rPr>
        <w:t xml:space="preserve"> РД</w:t>
      </w:r>
    </w:p>
    <w:p w:rsidR="00D64BAA" w:rsidRPr="00D64BAA" w:rsidRDefault="00D64BAA" w:rsidP="00D64BAA">
      <w:pPr>
        <w:spacing w:line="276" w:lineRule="auto"/>
        <w:jc w:val="right"/>
        <w:rPr>
          <w:rFonts w:eastAsia="Calibri"/>
          <w:sz w:val="28"/>
          <w:lang w:eastAsia="en-US"/>
        </w:rPr>
      </w:pPr>
    </w:p>
    <w:tbl>
      <w:tblPr>
        <w:tblW w:w="105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3"/>
        <w:gridCol w:w="3283"/>
        <w:gridCol w:w="1709"/>
        <w:gridCol w:w="100"/>
        <w:gridCol w:w="1885"/>
      </w:tblGrid>
      <w:tr w:rsidR="00D64BAA" w:rsidRPr="00D64BAA" w:rsidTr="00D64BAA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</w:p>
        </w:tc>
      </w:tr>
      <w:tr w:rsidR="00D64BAA" w:rsidRPr="00D64BAA" w:rsidTr="00D64BAA">
        <w:trPr>
          <w:trHeight w:val="69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BAA" w:rsidRPr="00D64BAA" w:rsidRDefault="00D64BAA" w:rsidP="00D64BAA">
            <w:pPr>
              <w:jc w:val="center"/>
              <w:rPr>
                <w:b/>
                <w:sz w:val="28"/>
                <w:szCs w:val="28"/>
              </w:rPr>
            </w:pPr>
            <w:r w:rsidRPr="00D64BA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 доходов бюджета города Ханты-Мансийска за 2020 год по кодам классификации доходов бюджетов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</w:tr>
      <w:tr w:rsidR="00D64BAA" w:rsidRPr="00D64BAA" w:rsidTr="00D64BAA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(рублей)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Код</w:t>
            </w:r>
          </w:p>
          <w:p w:rsidR="00D64BAA" w:rsidRPr="00D64BAA" w:rsidRDefault="00D64BAA" w:rsidP="00D64BAA">
            <w:pPr>
              <w:jc w:val="center"/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Исполнено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01100000000000000000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Дума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417 708,15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01111302994040000130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415 962,25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01111607090040000140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1 745,90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04000000000000000000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Администрация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3 796 549,25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04010807173010000110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198 400,00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382 237,68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04011601074010000140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04011601084010000140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1 994 027,25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04011610123010000140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164 873,04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04011701040040000180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-14 449,82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04011705040040000180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1 016 461,10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04800000000000000000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Северо-Уральское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13 063 571,12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04811201010010000120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-6 855 288,85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04811201030010000120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Плата за сбросы загрязняющих веществ в водные объекты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2 785 786,44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04811201041010000120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Плата за размещение отходов производства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-322 484,55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04811201042010000120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Плата за размещение твердых коммунальных отходов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6 485 042,39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10 816 515,69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04811611050010000140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154 000,00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7 599 260 845,06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05010000000000000000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НАЛОГОВЫЕ И НЕНАЛОГОВЫЕ ДОХОДЫ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-886,23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05011701040040000180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-886,23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БЕЗВОЗМЕЗДНЫЕ ПОСТУПЛЕНИЯ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7 599 261 731,29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7 631 007 532,84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05020210000000000000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119 334 900,00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05020215002040000150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104 935 300,00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05020215853040000150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896 700,00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05020219999040000150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дотации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13 502 900,00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3 648 673 935,51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05020220041040000150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353 891 522,83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05020220077040000150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Субсидии бюджетам городских округов на </w:t>
            </w:r>
            <w:proofErr w:type="spellStart"/>
            <w:r w:rsidRPr="00D64BAA">
              <w:t>софинансирование</w:t>
            </w:r>
            <w:proofErr w:type="spellEnd"/>
            <w:r w:rsidRPr="00D64BAA"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1 593 666 735,02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05020220299040000150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17 435 300,00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05020220302040000150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46 974 200,00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05020225081040000150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678 700,00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05020225304040000150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13 567 769,71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05020225497040000150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7 645 983,14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05020225555040000150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22 788 461,54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субсидии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1 592 025 263,27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3 746 746 418,92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05020230024040000150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3 594 985 869,92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05020230029040000150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Субвенции бюджетам городских округов на </w:t>
            </w:r>
            <w:r w:rsidRPr="00D64BAA"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66 058 000,00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05020235082040000150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72 697 284,00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05020235120040000150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199 600,00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05020235134040000150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28 364,00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05020235135040000150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945 018,00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05020235930040000150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9 393 100,00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субвенции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2 439 183,00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05020240000000000000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116 252 278,41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05020245303040000150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25 310 383,07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05020249000000000000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90 941 895,34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05020249999040000150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90 941 895,34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05021900000000000000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-31 745 801,55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05021960010040000150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-31 745 801,55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07000000000000000000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Департамент муниципальной собственности </w:t>
            </w:r>
            <w:r w:rsidRPr="00D64BAA">
              <w:rPr>
                <w:b/>
              </w:rPr>
              <w:lastRenderedPageBreak/>
              <w:t>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lastRenderedPageBreak/>
              <w:t>110 129 566,47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07011101040040000120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612 483,02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07011107014040000120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2 701 289,50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07011109044040000120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33 659 828,85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3 262 455,84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07011401040040000410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продажи квартир, находящихся в собственности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64 569 240,67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07011402043040000410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5 205 259,92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07011607010040000140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53 008,67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07011701040040000180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66 000,00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07600000000000000000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proofErr w:type="spellStart"/>
            <w:r w:rsidRPr="00D64BAA">
              <w:rPr>
                <w:b/>
              </w:rPr>
              <w:t>Нижнеобское</w:t>
            </w:r>
            <w:proofErr w:type="spellEnd"/>
            <w:r w:rsidRPr="00D64BAA">
              <w:rPr>
                <w:b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897 323,17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07611610123010000140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897 323,17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08100000000000000000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08111610123010000140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10000000000000000000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Управление Федерального казначейства по </w:t>
            </w:r>
            <w:r w:rsidRPr="00D64BAA">
              <w:rPr>
                <w:b/>
              </w:rPr>
              <w:lastRenderedPageBreak/>
              <w:t>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lastRenderedPageBreak/>
              <w:t>24 064 813,72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10010302000000000000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24 064 813,72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10010302231010000110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11 099 600,63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10010302241010000110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уплаты акцизов на моторные масла для дизельных и (или) карбюраторных (</w:t>
            </w:r>
            <w:proofErr w:type="spellStart"/>
            <w:r w:rsidRPr="00D64BAA">
              <w:t>инжекторных</w:t>
            </w:r>
            <w:proofErr w:type="spellEnd"/>
            <w:r w:rsidRPr="00D64BA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79 392,36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10010302251010000110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14 932 081,36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10010302261010000110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-2 046 260,63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10600000000000000000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Северо-уральское </w:t>
            </w:r>
            <w:proofErr w:type="spellStart"/>
            <w:r w:rsidRPr="00D64BAA">
              <w:rPr>
                <w:b/>
              </w:rPr>
              <w:t>межригиональное</w:t>
            </w:r>
            <w:proofErr w:type="spellEnd"/>
            <w:r w:rsidRPr="00D64BAA">
              <w:rPr>
                <w:b/>
              </w:rPr>
              <w:t xml:space="preserve"> управление государственного автодорожного надзора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126 000,00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10611610123010000140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126 000,00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14100000000000000000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331 616,20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14111610123010000140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331 616,20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Государственная инспекция труда  </w:t>
            </w:r>
            <w:proofErr w:type="gramStart"/>
            <w:r w:rsidRPr="00D64BAA">
              <w:rPr>
                <w:b/>
              </w:rPr>
              <w:t>в</w:t>
            </w:r>
            <w:proofErr w:type="gramEnd"/>
            <w:r w:rsidRPr="00D64BAA">
              <w:rPr>
                <w:b/>
              </w:rPr>
              <w:t xml:space="preserve"> </w:t>
            </w:r>
            <w:proofErr w:type="gramStart"/>
            <w:r w:rsidRPr="00D64BAA">
              <w:rPr>
                <w:b/>
              </w:rPr>
              <w:t>Ханты-Мансийском</w:t>
            </w:r>
            <w:proofErr w:type="gramEnd"/>
            <w:r w:rsidRPr="00D64BAA">
              <w:rPr>
                <w:b/>
              </w:rPr>
              <w:t xml:space="preserve"> автономном округе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-14 999,98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15011610123010000140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-14 999,98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15700000000000000000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Управление Федеральной службы государственной статистики по Тюменской области,  Ханты-Мансийского </w:t>
            </w:r>
            <w:proofErr w:type="spellStart"/>
            <w:r w:rsidRPr="00D64BAA">
              <w:rPr>
                <w:b/>
              </w:rPr>
              <w:t>автномного</w:t>
            </w:r>
            <w:proofErr w:type="spellEnd"/>
            <w:r w:rsidRPr="00D64BAA">
              <w:rPr>
                <w:b/>
              </w:rPr>
              <w:t xml:space="preserve"> округа-Югры и ЯНАО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74 272,37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15711610123010000140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74 272,37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16000000000000000000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470 077,20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16011610123010000140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470 077,20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16100000000000000000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180 000,00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16111610123010000140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180 000,00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17000000000000000000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24 500,00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17011601092010000140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17011601192010000140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D64BAA">
              <w:lastRenderedPageBreak/>
              <w:t>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1 500,00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17011610123010000140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16 500,00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17700000000000000000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Главное управление МЧС России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17 590,93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17711610123010000140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17 590,93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18000000000000000000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войск национальной  гвардии Российской Федерации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412 485,54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412 485,54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18200000000000000000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3 589 787 029,62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2 923 754 945,80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18210102010010000110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2 878 083 602,53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18210102020010000110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3 954 840,77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18210102030010000110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11 033 900,42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18210102040010000110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D64BAA">
              <w:lastRenderedPageBreak/>
              <w:t>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30 682 602,08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18210500000000000000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487 737 635,30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412 009 268,15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18210501011010000110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294 939 965,23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18210501012010000110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-3 597,67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18210501021010000110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117 208 768,74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18210501022010000110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-135 705,66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18210501050010000110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-162,49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18210502000000000000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48 075 603,18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18210502010020000110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48 061 914,72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18210502020020000110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13 688,46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18210503010010000110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Единый сельскохозяйственный налог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1 235 106,04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18210504010020000110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26 417 657,93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147 391 850,16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18210601020040000110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23 869 962,14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18210604000000000000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Транспортный налог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35 630 285,57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18210604011020000110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Транспортный налог с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11 217 362,40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18210604012020000110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Транспортный налог с физических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24 412 923,17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18210606000000000000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Земельный налог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87 891 602,45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18210606032040000110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76 109 860,18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18210606042040000110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11 781 742,27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18210800000000000000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30 839 559,58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18210803010010000110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Государственная пошлина по делам, рассматриваемым в судах общей юрисдикции, </w:t>
            </w:r>
            <w:r w:rsidRPr="00D64BAA"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30 839 559,58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18210900000000000000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1 241,74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18210904052040000110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409,02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18210907032040000110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-125,07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18210907052040000110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957,79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18211600000000000000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ШТРАФЫ, САНКЦИИ, ВОЗМЕЩЕНИЕ УЩЕРБА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61 797,04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-63 860,00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18211610129010000140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125 657,04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18800000000000000000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2 635 208,13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18811610123010000140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2 635 208,13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23100000000000000000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образования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461 150,65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23111302994040000130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461 150,65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30000000000000000000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Счетная палата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42 574,35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30011601153010000140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42 574,35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lastRenderedPageBreak/>
              <w:t>31800000000000000000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31811610123010000140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32100000000000000000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272 577,09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32111610123010000140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272 577,09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32200000000000000000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513 148,64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32211610123010000140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513 148,64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35000000000000000000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труда и занятости населения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38 000,00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35011601053010000140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35011601193010000140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33 000,00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41000000000000000000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по контролю и надзору в сфере образования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53 000,00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41011601053010000140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41011601133010000140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D64BAA"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3 000,00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41011601193010000140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42000000000000000000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6 682 809,89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42011601062010000140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42011601072010000140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57 677,26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42011601092010000140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700 000,00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42011601132010000140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42011601142010000140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r w:rsidRPr="00D64BAA">
              <w:lastRenderedPageBreak/>
              <w:t>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425 000,00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42011601143010000140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150 000,00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320 000,00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116 000,00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610 000,00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4 252 132,63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44000000000000000000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Избирательная комиссия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44011610123010000140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46000000000000000000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11 702 149,90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46011302994040000130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9 819 991,15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46011607010040000140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 xml:space="preserve">Штрафы, неустойки, пени, уплаченные в случае </w:t>
            </w:r>
            <w:r w:rsidRPr="00D64BAA"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1 867 916,19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46020704050040000150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14 242,56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46100000000000000000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119 804 813,02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46110807150010000110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46111105012040000120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66 430 138,44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46111105024040000120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16 348 938,54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46111406012040000430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36 917 880,55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40 936,78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46111701040040000180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-23 551,29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46111705040040000180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85 470,00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53000000000000000000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112 400,00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53011601082010000140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53011601193010000140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19 Кодекса Российской Федерации об </w:t>
            </w:r>
            <w:r w:rsidRPr="00D64BAA"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43 400,00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53011601203010000140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58000000000000000000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97 000,00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58011601203010000140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58011602010020000140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60000000000000000000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1 915 998,69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60011601142010000140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850 000,00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60011601143010000140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735 494,99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D64BAA">
              <w:lastRenderedPageBreak/>
              <w:t>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34 843,33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60011601193010000140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100 660,37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180 000,00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63000000000000000000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Ветеринарная служба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56 473,90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63011601102010000140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56 473,90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66000000000000000000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контроля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144 000,00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66011601072010000140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129 000,00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66011601192010000140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</w:t>
            </w:r>
            <w:r w:rsidRPr="00D64BAA">
              <w:lastRenderedPageBreak/>
              <w:t>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15 000,00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lastRenderedPageBreak/>
              <w:t>69000000000000000000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Аппарат Губернатора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5 866 825,24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69011601053010000140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41 710,00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69011601063010000140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122 000,00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69011601073010000140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69011601083010000140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186 440,00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69011601133010000140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72 000,00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69011601143010000140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509 500,00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69011601153010000140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D64BAA">
              <w:lastRenderedPageBreak/>
              <w:t>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68 400,00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69011601173010000140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69011601193010000140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1 498 299,97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3 255 975,27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69011602010020000140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99900000000000000000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Центральный банк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1 612 642,48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99911610123010000140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1 612 642,48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Итого: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  <w:sz w:val="23"/>
                <w:szCs w:val="23"/>
              </w:rPr>
            </w:pPr>
            <w:r w:rsidRPr="00D64BAA">
              <w:rPr>
                <w:b/>
                <w:sz w:val="23"/>
                <w:szCs w:val="23"/>
              </w:rPr>
              <w:t>11 495 080 120,80</w:t>
            </w:r>
          </w:p>
        </w:tc>
      </w:tr>
    </w:tbl>
    <w:p w:rsidR="00D64BAA" w:rsidRPr="00D64BAA" w:rsidRDefault="00D64BAA" w:rsidP="00D64B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6778" w:rsidRPr="006A6778" w:rsidRDefault="00654D06" w:rsidP="00654D0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A677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A6778" w:rsidRPr="00E911BB" w:rsidRDefault="006A6778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sectPr w:rsidR="006A6778" w:rsidRPr="00E911BB" w:rsidSect="00FF6E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14" w:rsidRDefault="00EB5614" w:rsidP="006A6778">
      <w:r>
        <w:separator/>
      </w:r>
    </w:p>
  </w:endnote>
  <w:endnote w:type="continuationSeparator" w:id="0">
    <w:p w:rsidR="00EB5614" w:rsidRDefault="00EB5614" w:rsidP="006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14" w:rsidRDefault="00EB5614" w:rsidP="006A6778">
      <w:r>
        <w:separator/>
      </w:r>
    </w:p>
  </w:footnote>
  <w:footnote w:type="continuationSeparator" w:id="0">
    <w:p w:rsidR="00EB5614" w:rsidRDefault="00EB5614" w:rsidP="006A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78" w:rsidRDefault="006A67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54D06">
      <w:rPr>
        <w:noProof/>
      </w:rPr>
      <w:t>2</w:t>
    </w:r>
    <w:r>
      <w:fldChar w:fldCharType="end"/>
    </w:r>
  </w:p>
  <w:p w:rsidR="006A6778" w:rsidRDefault="006A6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2DF3"/>
    <w:rsid w:val="000155C9"/>
    <w:rsid w:val="00033DBA"/>
    <w:rsid w:val="00043499"/>
    <w:rsid w:val="00061017"/>
    <w:rsid w:val="0006501E"/>
    <w:rsid w:val="0007043F"/>
    <w:rsid w:val="00073719"/>
    <w:rsid w:val="0008265B"/>
    <w:rsid w:val="0008363B"/>
    <w:rsid w:val="00093BA4"/>
    <w:rsid w:val="000D25B7"/>
    <w:rsid w:val="000E735F"/>
    <w:rsid w:val="00114F6B"/>
    <w:rsid w:val="001368B4"/>
    <w:rsid w:val="001702A2"/>
    <w:rsid w:val="00182776"/>
    <w:rsid w:val="00183E01"/>
    <w:rsid w:val="00194BA3"/>
    <w:rsid w:val="001B650C"/>
    <w:rsid w:val="001F1075"/>
    <w:rsid w:val="002020B9"/>
    <w:rsid w:val="00202EF1"/>
    <w:rsid w:val="00223DE1"/>
    <w:rsid w:val="00224FCB"/>
    <w:rsid w:val="0027437C"/>
    <w:rsid w:val="00280B5B"/>
    <w:rsid w:val="0029455A"/>
    <w:rsid w:val="002A2377"/>
    <w:rsid w:val="002C70CE"/>
    <w:rsid w:val="002D4541"/>
    <w:rsid w:val="002F58D6"/>
    <w:rsid w:val="00334389"/>
    <w:rsid w:val="0036455A"/>
    <w:rsid w:val="003733B5"/>
    <w:rsid w:val="003863CE"/>
    <w:rsid w:val="003B5FC2"/>
    <w:rsid w:val="003B650C"/>
    <w:rsid w:val="003C142C"/>
    <w:rsid w:val="003C378C"/>
    <w:rsid w:val="003D3926"/>
    <w:rsid w:val="003F1482"/>
    <w:rsid w:val="0040225E"/>
    <w:rsid w:val="00414F57"/>
    <w:rsid w:val="0042757F"/>
    <w:rsid w:val="00481D41"/>
    <w:rsid w:val="00491BA8"/>
    <w:rsid w:val="004A70F0"/>
    <w:rsid w:val="004B5FE2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315E1"/>
    <w:rsid w:val="00640138"/>
    <w:rsid w:val="00645F0A"/>
    <w:rsid w:val="006501D7"/>
    <w:rsid w:val="00654D06"/>
    <w:rsid w:val="0066089B"/>
    <w:rsid w:val="00662911"/>
    <w:rsid w:val="00682FA7"/>
    <w:rsid w:val="006A01BB"/>
    <w:rsid w:val="006A6778"/>
    <w:rsid w:val="006B0E97"/>
    <w:rsid w:val="006B569C"/>
    <w:rsid w:val="006B7833"/>
    <w:rsid w:val="006C611D"/>
    <w:rsid w:val="007211A0"/>
    <w:rsid w:val="00771372"/>
    <w:rsid w:val="00782B95"/>
    <w:rsid w:val="0079707B"/>
    <w:rsid w:val="007A0084"/>
    <w:rsid w:val="007A3854"/>
    <w:rsid w:val="007A46B0"/>
    <w:rsid w:val="007D1321"/>
    <w:rsid w:val="007E5EBB"/>
    <w:rsid w:val="008258A0"/>
    <w:rsid w:val="008326BB"/>
    <w:rsid w:val="00834ACF"/>
    <w:rsid w:val="00837F51"/>
    <w:rsid w:val="00862773"/>
    <w:rsid w:val="00873331"/>
    <w:rsid w:val="008B4A90"/>
    <w:rsid w:val="008F0206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1034E"/>
    <w:rsid w:val="00B20015"/>
    <w:rsid w:val="00B45E2A"/>
    <w:rsid w:val="00B66FE1"/>
    <w:rsid w:val="00B739B3"/>
    <w:rsid w:val="00BA7788"/>
    <w:rsid w:val="00C23992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64BAA"/>
    <w:rsid w:val="00DA1DF3"/>
    <w:rsid w:val="00DD01A9"/>
    <w:rsid w:val="00DD464C"/>
    <w:rsid w:val="00DD601C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B5614"/>
    <w:rsid w:val="00EC08D8"/>
    <w:rsid w:val="00EE16BE"/>
    <w:rsid w:val="00EE434F"/>
    <w:rsid w:val="00F17569"/>
    <w:rsid w:val="00F24EE2"/>
    <w:rsid w:val="00F27992"/>
    <w:rsid w:val="00F60F34"/>
    <w:rsid w:val="00FA3D24"/>
    <w:rsid w:val="00FA57A1"/>
    <w:rsid w:val="00FB582D"/>
    <w:rsid w:val="00FC1839"/>
    <w:rsid w:val="00FD079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CDEC-1E35-4F8E-B0E0-4244236A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42477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10</cp:revision>
  <cp:lastPrinted>2018-03-20T03:24:00Z</cp:lastPrinted>
  <dcterms:created xsi:type="dcterms:W3CDTF">2021-04-28T05:05:00Z</dcterms:created>
  <dcterms:modified xsi:type="dcterms:W3CDTF">2021-05-17T05:27:00Z</dcterms:modified>
</cp:coreProperties>
</file>