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8C" w:rsidRDefault="00242B8C" w:rsidP="00242B8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8C" w:rsidRDefault="00242B8C" w:rsidP="00242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42B8C" w:rsidRDefault="00242B8C" w:rsidP="00242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42B8C" w:rsidRDefault="00242B8C" w:rsidP="00242B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42B8C" w:rsidRDefault="00242B8C" w:rsidP="00242B8C">
      <w:pPr>
        <w:pStyle w:val="3"/>
        <w:rPr>
          <w:sz w:val="16"/>
          <w:szCs w:val="16"/>
        </w:rPr>
      </w:pPr>
    </w:p>
    <w:p w:rsidR="00242B8C" w:rsidRDefault="00242B8C" w:rsidP="00242B8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42B8C" w:rsidRDefault="00242B8C" w:rsidP="00242B8C">
      <w:pPr>
        <w:jc w:val="center"/>
        <w:rPr>
          <w:sz w:val="16"/>
          <w:szCs w:val="16"/>
        </w:rPr>
      </w:pPr>
    </w:p>
    <w:p w:rsidR="00242B8C" w:rsidRDefault="00242B8C" w:rsidP="00242B8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42B8C" w:rsidRDefault="00242B8C" w:rsidP="00242B8C"/>
    <w:p w:rsidR="00242B8C" w:rsidRDefault="00242B8C" w:rsidP="00242B8C">
      <w:pPr>
        <w:rPr>
          <w:sz w:val="16"/>
          <w:szCs w:val="16"/>
        </w:rPr>
      </w:pPr>
    </w:p>
    <w:p w:rsidR="00242B8C" w:rsidRDefault="00242B8C" w:rsidP="00242B8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мая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</w:t>
      </w:r>
      <w:r w:rsidR="002C0B68">
        <w:rPr>
          <w:bCs/>
          <w:sz w:val="28"/>
        </w:rPr>
        <w:t xml:space="preserve">    </w:t>
      </w:r>
      <w:bookmarkStart w:id="0" w:name="_GoBack"/>
      <w:bookmarkEnd w:id="0"/>
      <w:r>
        <w:rPr>
          <w:bCs/>
          <w:sz w:val="28"/>
        </w:rPr>
        <w:t xml:space="preserve">    №23</w:t>
      </w:r>
    </w:p>
    <w:p w:rsidR="00242B8C" w:rsidRDefault="00242B8C" w:rsidP="00242B8C">
      <w:pPr>
        <w:pStyle w:val="5"/>
        <w:jc w:val="center"/>
        <w:rPr>
          <w:b w:val="0"/>
          <w:sz w:val="16"/>
          <w:szCs w:val="16"/>
        </w:rPr>
      </w:pPr>
    </w:p>
    <w:p w:rsidR="00242B8C" w:rsidRDefault="00242B8C" w:rsidP="00242B8C">
      <w:pPr>
        <w:jc w:val="center"/>
      </w:pPr>
      <w:r>
        <w:t>Ханты-Мансийск</w:t>
      </w:r>
    </w:p>
    <w:p w:rsidR="00242B8C" w:rsidRDefault="00242B8C" w:rsidP="00242B8C">
      <w:pPr>
        <w:pStyle w:val="31"/>
        <w:spacing w:after="0"/>
        <w:jc w:val="both"/>
        <w:rPr>
          <w:sz w:val="28"/>
          <w:szCs w:val="28"/>
        </w:rPr>
      </w:pPr>
    </w:p>
    <w:p w:rsidR="00AC3CB2" w:rsidRPr="00AC3CB2" w:rsidRDefault="00AC3CB2" w:rsidP="00AC3CB2">
      <w:pPr>
        <w:pStyle w:val="5"/>
        <w:rPr>
          <w:b w:val="0"/>
          <w:sz w:val="28"/>
          <w:szCs w:val="28"/>
        </w:rPr>
      </w:pPr>
      <w:r w:rsidRPr="00AC3CB2">
        <w:rPr>
          <w:b w:val="0"/>
          <w:sz w:val="28"/>
          <w:szCs w:val="28"/>
        </w:rPr>
        <w:t xml:space="preserve">О назначении публичных слушаний </w:t>
      </w:r>
    </w:p>
    <w:p w:rsidR="00AC3CB2" w:rsidRDefault="00AC3CB2" w:rsidP="00AC3CB2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AC3CB2" w:rsidRDefault="00AC3CB2" w:rsidP="00AC3CB2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AC3CB2" w:rsidRDefault="00AC3CB2" w:rsidP="00AC3CB2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AC3CB2" w:rsidRDefault="00AC3CB2" w:rsidP="00AC3CB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разрешенной реконструкции объекта</w:t>
      </w:r>
    </w:p>
    <w:p w:rsidR="00AC3CB2" w:rsidRDefault="00AC3CB2" w:rsidP="00AC3C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AC3CB2" w:rsidRDefault="00AC3CB2" w:rsidP="00AC3CB2">
      <w:pPr>
        <w:rPr>
          <w:sz w:val="28"/>
          <w:szCs w:val="28"/>
        </w:rPr>
      </w:pPr>
    </w:p>
    <w:p w:rsidR="00AC3CB2" w:rsidRDefault="00AC3CB2" w:rsidP="00AC3CB2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Худякова Виталия Александровича по вопросу предоставления разрешения на отклонение                        от предельных параметров разрешенной реконструкции объекта капитального строительства, представленные Администрацией города Ханты-Мансийска,                       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«О порядке организации и проведения публичных слушаний в городе Ханты-Мансийске»:</w:t>
      </w:r>
    </w:p>
    <w:p w:rsidR="00AC3CB2" w:rsidRDefault="00AC3CB2" w:rsidP="00AC3C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«Индивидуальный жилой дом», расположенного по адресу: г. Ханты-Мансийск, ул. Геологов, 47, </w:t>
      </w:r>
      <w:r>
        <w:rPr>
          <w:sz w:val="28"/>
          <w:szCs w:val="40"/>
        </w:rPr>
        <w:t xml:space="preserve">в части уменьшения минимальной глубины переднего двора до 0 м </w:t>
      </w:r>
      <w:r>
        <w:rPr>
          <w:sz w:val="28"/>
          <w:szCs w:val="28"/>
        </w:rPr>
        <w:t xml:space="preserve">(зона малоэтажной жилой застройки ЖЗ 104 планировочного квартала 04:02:19) с участием граждан, проживающих в пределах указанной территориальной зоны. </w:t>
      </w:r>
      <w:proofErr w:type="gramEnd"/>
    </w:p>
    <w:p w:rsidR="00AC3CB2" w:rsidRDefault="00AC3CB2" w:rsidP="00AC3CB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>10 июня</w:t>
      </w:r>
      <w:r>
        <w:rPr>
          <w:color w:val="000000"/>
          <w:sz w:val="28"/>
          <w:szCs w:val="28"/>
        </w:rPr>
        <w:t xml:space="preserve"> 2015 года по адресу: г. Ханты-Мансийск, ул. Калинина, 26,              кабинет 305.</w:t>
      </w:r>
    </w:p>
    <w:p w:rsidR="00AC3CB2" w:rsidRDefault="00AC3CB2" w:rsidP="00AC3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10 июня</w:t>
      </w:r>
      <w:r>
        <w:rPr>
          <w:color w:val="000000"/>
          <w:sz w:val="28"/>
          <w:szCs w:val="28"/>
        </w:rPr>
        <w:t xml:space="preserve"> 2015 года                       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>«Культурно-досуговый центр «Октябрь» по адресу: г. Ханты-Мансийск,                        ул. Дзержинского, 7</w:t>
      </w:r>
      <w:r>
        <w:rPr>
          <w:sz w:val="28"/>
          <w:szCs w:val="28"/>
        </w:rPr>
        <w:t>.</w:t>
      </w:r>
    </w:p>
    <w:p w:rsidR="00AC3CB2" w:rsidRDefault="00AC3CB2" w:rsidP="00AC3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по результатам проведения публичных слушаний возложить на комиссию                   по землепользованию и застройке территории города Ханты-Мансийска. </w:t>
      </w:r>
    </w:p>
    <w:p w:rsidR="00AC3CB2" w:rsidRDefault="00AC3CB2" w:rsidP="00AC3C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AC3CB2" w:rsidRDefault="00AC3CB2" w:rsidP="00AC3CB2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AC3CB2" w:rsidRDefault="00AC3CB2" w:rsidP="00AC3CB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AC3CB2" w:rsidRDefault="00AC3CB2" w:rsidP="00AC3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AC3CB2" w:rsidRDefault="00AC3CB2" w:rsidP="00AC3CB2">
      <w:pPr>
        <w:tabs>
          <w:tab w:val="left" w:pos="0"/>
        </w:tabs>
        <w:jc w:val="both"/>
        <w:rPr>
          <w:sz w:val="28"/>
          <w:szCs w:val="28"/>
        </w:rPr>
      </w:pPr>
    </w:p>
    <w:p w:rsidR="00242B8C" w:rsidRDefault="00242B8C" w:rsidP="00242B8C">
      <w:pPr>
        <w:pStyle w:val="31"/>
        <w:spacing w:after="0"/>
        <w:jc w:val="both"/>
        <w:rPr>
          <w:sz w:val="28"/>
          <w:szCs w:val="28"/>
        </w:rPr>
      </w:pPr>
    </w:p>
    <w:p w:rsidR="00242B8C" w:rsidRDefault="00242B8C" w:rsidP="00242B8C">
      <w:pPr>
        <w:pStyle w:val="31"/>
        <w:spacing w:after="0"/>
        <w:jc w:val="both"/>
        <w:rPr>
          <w:sz w:val="28"/>
          <w:szCs w:val="28"/>
        </w:rPr>
      </w:pPr>
    </w:p>
    <w:p w:rsidR="00242B8C" w:rsidRDefault="00242B8C" w:rsidP="00242B8C">
      <w:pPr>
        <w:pStyle w:val="31"/>
        <w:spacing w:after="0"/>
        <w:jc w:val="both"/>
        <w:rPr>
          <w:sz w:val="28"/>
          <w:szCs w:val="28"/>
        </w:rPr>
      </w:pPr>
    </w:p>
    <w:p w:rsidR="00242B8C" w:rsidRDefault="00242B8C" w:rsidP="00242B8C">
      <w:pPr>
        <w:pStyle w:val="31"/>
        <w:spacing w:after="0"/>
        <w:jc w:val="both"/>
        <w:rPr>
          <w:sz w:val="28"/>
          <w:szCs w:val="28"/>
        </w:rPr>
      </w:pPr>
    </w:p>
    <w:p w:rsidR="00242B8C" w:rsidRDefault="00242B8C" w:rsidP="00242B8C">
      <w:pPr>
        <w:pStyle w:val="31"/>
        <w:spacing w:after="0"/>
        <w:jc w:val="both"/>
        <w:rPr>
          <w:sz w:val="28"/>
          <w:szCs w:val="28"/>
        </w:rPr>
      </w:pPr>
    </w:p>
    <w:p w:rsidR="00242B8C" w:rsidRDefault="00242B8C" w:rsidP="00242B8C">
      <w:pPr>
        <w:pStyle w:val="31"/>
        <w:spacing w:after="0"/>
        <w:jc w:val="both"/>
        <w:rPr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242B8C" w:rsidRDefault="00242B8C" w:rsidP="00242B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242B8C" w:rsidRDefault="00242B8C" w:rsidP="00242B8C">
      <w:pPr>
        <w:ind w:firstLine="708"/>
        <w:rPr>
          <w:sz w:val="28"/>
          <w:szCs w:val="28"/>
        </w:rPr>
      </w:pPr>
    </w:p>
    <w:p w:rsidR="00E80536" w:rsidRDefault="00E80536"/>
    <w:sectPr w:rsidR="00E80536" w:rsidSect="00AC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74" w:rsidRDefault="00163F74" w:rsidP="00AC3CB2">
      <w:r>
        <w:separator/>
      </w:r>
    </w:p>
  </w:endnote>
  <w:endnote w:type="continuationSeparator" w:id="0">
    <w:p w:rsidR="00163F74" w:rsidRDefault="00163F74" w:rsidP="00A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B2" w:rsidRDefault="00AC3C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B2" w:rsidRDefault="00AC3C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B2" w:rsidRDefault="00AC3C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74" w:rsidRDefault="00163F74" w:rsidP="00AC3CB2">
      <w:r>
        <w:separator/>
      </w:r>
    </w:p>
  </w:footnote>
  <w:footnote w:type="continuationSeparator" w:id="0">
    <w:p w:rsidR="00163F74" w:rsidRDefault="00163F74" w:rsidP="00AC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B2" w:rsidRDefault="00AC3C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053378"/>
      <w:docPartObj>
        <w:docPartGallery w:val="Page Numbers (Top of Page)"/>
        <w:docPartUnique/>
      </w:docPartObj>
    </w:sdtPr>
    <w:sdtEndPr/>
    <w:sdtContent>
      <w:p w:rsidR="00AC3CB2" w:rsidRDefault="00AC3C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68">
          <w:rPr>
            <w:noProof/>
          </w:rPr>
          <w:t>2</w:t>
        </w:r>
        <w:r>
          <w:fldChar w:fldCharType="end"/>
        </w:r>
      </w:p>
    </w:sdtContent>
  </w:sdt>
  <w:p w:rsidR="00AC3CB2" w:rsidRDefault="00AC3C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B2" w:rsidRDefault="00AC3C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22"/>
    <w:rsid w:val="00163F74"/>
    <w:rsid w:val="00242B8C"/>
    <w:rsid w:val="002C0B68"/>
    <w:rsid w:val="009A2422"/>
    <w:rsid w:val="00AC3CB2"/>
    <w:rsid w:val="00DC7372"/>
    <w:rsid w:val="00DE2FAA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42B8C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42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42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42B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B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3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3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3C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42B8C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42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42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42B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B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3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3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3C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cp:lastPrinted>2015-05-15T11:16:00Z</cp:lastPrinted>
  <dcterms:created xsi:type="dcterms:W3CDTF">2015-05-15T07:01:00Z</dcterms:created>
  <dcterms:modified xsi:type="dcterms:W3CDTF">2015-05-15T11:16:00Z</dcterms:modified>
</cp:coreProperties>
</file>