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A4" w:rsidRPr="00C2137A" w:rsidRDefault="00A55AA4" w:rsidP="00A55AA4">
      <w:pPr>
        <w:tabs>
          <w:tab w:val="left" w:pos="0"/>
        </w:tabs>
        <w:ind w:right="-5"/>
        <w:jc w:val="center"/>
        <w:rPr>
          <w:b/>
          <w:sz w:val="26"/>
          <w:szCs w:val="26"/>
        </w:rPr>
      </w:pPr>
      <w:bookmarkStart w:id="0" w:name="_GoBack"/>
      <w:bookmarkEnd w:id="0"/>
      <w:r w:rsidRPr="00AD1689">
        <w:rPr>
          <w:b/>
          <w:sz w:val="26"/>
          <w:szCs w:val="26"/>
        </w:rPr>
        <w:t xml:space="preserve">Обзор изменений законодательства РФ в сфере закупок </w:t>
      </w:r>
      <w:r w:rsidR="00B263F0" w:rsidRPr="00AD1689">
        <w:rPr>
          <w:b/>
          <w:sz w:val="26"/>
          <w:szCs w:val="26"/>
        </w:rPr>
        <w:t xml:space="preserve">за </w:t>
      </w:r>
      <w:r w:rsidR="00C85A90">
        <w:rPr>
          <w:b/>
          <w:sz w:val="26"/>
          <w:szCs w:val="26"/>
        </w:rPr>
        <w:t>январь</w:t>
      </w:r>
      <w:r w:rsidR="00B263F0" w:rsidRPr="00AD1689">
        <w:rPr>
          <w:b/>
          <w:sz w:val="26"/>
          <w:szCs w:val="26"/>
        </w:rPr>
        <w:t xml:space="preserve"> - </w:t>
      </w:r>
      <w:r w:rsidR="00C85A90">
        <w:rPr>
          <w:b/>
          <w:sz w:val="26"/>
          <w:szCs w:val="26"/>
        </w:rPr>
        <w:t>март 2019</w:t>
      </w:r>
      <w:r w:rsidR="00B263F0" w:rsidRPr="00AD1689">
        <w:rPr>
          <w:b/>
          <w:sz w:val="26"/>
          <w:szCs w:val="26"/>
        </w:rPr>
        <w:t xml:space="preserve"> года</w:t>
      </w:r>
    </w:p>
    <w:p w:rsidR="00A55AA4" w:rsidRDefault="00A55AA4" w:rsidP="00A55AA4">
      <w:pPr>
        <w:ind w:firstLine="567"/>
        <w:rPr>
          <w:b/>
          <w:bCs/>
          <w:sz w:val="24"/>
          <w:szCs w:val="24"/>
        </w:rPr>
      </w:pPr>
    </w:p>
    <w:tbl>
      <w:tblPr>
        <w:tblStyle w:val="a9"/>
        <w:tblW w:w="15700" w:type="dxa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8930"/>
        <w:gridCol w:w="1842"/>
      </w:tblGrid>
      <w:tr w:rsidR="00A55AA4" w:rsidRPr="00806501" w:rsidTr="00C2137A">
        <w:trPr>
          <w:trHeight w:val="860"/>
        </w:trPr>
        <w:tc>
          <w:tcPr>
            <w:tcW w:w="15700" w:type="dxa"/>
            <w:gridSpan w:val="4"/>
            <w:vAlign w:val="center"/>
          </w:tcPr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>Федеральный закон от 05.04.2013 № 44-ФЗ</w:t>
            </w:r>
          </w:p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55AA4" w:rsidRPr="00806501" w:rsidTr="00B263F0">
        <w:tc>
          <w:tcPr>
            <w:tcW w:w="532" w:type="dxa"/>
            <w:vAlign w:val="center"/>
          </w:tcPr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>Наименование и реквизиты нормативного документа</w:t>
            </w:r>
          </w:p>
        </w:tc>
        <w:tc>
          <w:tcPr>
            <w:tcW w:w="8930" w:type="dxa"/>
            <w:vAlign w:val="center"/>
          </w:tcPr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>Краткое содержание нормативного документа</w:t>
            </w:r>
          </w:p>
        </w:tc>
        <w:tc>
          <w:tcPr>
            <w:tcW w:w="1842" w:type="dxa"/>
          </w:tcPr>
          <w:p w:rsidR="00A55AA4" w:rsidRPr="00C2137A" w:rsidRDefault="00A55AA4" w:rsidP="00902A21">
            <w:pPr>
              <w:jc w:val="center"/>
              <w:rPr>
                <w:b/>
                <w:sz w:val="24"/>
                <w:szCs w:val="24"/>
              </w:rPr>
            </w:pPr>
            <w:r w:rsidRPr="00C2137A">
              <w:rPr>
                <w:b/>
                <w:sz w:val="24"/>
                <w:szCs w:val="24"/>
              </w:rPr>
              <w:t xml:space="preserve">Дата вступления в силу </w:t>
            </w:r>
            <w:proofErr w:type="gramStart"/>
            <w:r w:rsidRPr="00C2137A">
              <w:rPr>
                <w:b/>
                <w:sz w:val="24"/>
                <w:szCs w:val="24"/>
              </w:rPr>
              <w:t>нормативно</w:t>
            </w:r>
            <w:r w:rsidR="00D71802" w:rsidRPr="00C2137A">
              <w:rPr>
                <w:b/>
                <w:sz w:val="24"/>
                <w:szCs w:val="24"/>
              </w:rPr>
              <w:t>-</w:t>
            </w:r>
            <w:proofErr w:type="spellStart"/>
            <w:r w:rsidRPr="00C2137A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C2137A">
              <w:rPr>
                <w:b/>
                <w:sz w:val="24"/>
                <w:szCs w:val="24"/>
              </w:rPr>
              <w:t xml:space="preserve"> документа</w:t>
            </w:r>
          </w:p>
        </w:tc>
      </w:tr>
      <w:tr w:rsidR="00D054FB" w:rsidRPr="00806501" w:rsidTr="00B263F0">
        <w:tc>
          <w:tcPr>
            <w:tcW w:w="532" w:type="dxa"/>
          </w:tcPr>
          <w:p w:rsidR="00D054FB" w:rsidRPr="00C2137A" w:rsidRDefault="003D6073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770DE1" w:rsidRPr="00C2137A" w:rsidRDefault="00A435B2" w:rsidP="00770DE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A435B2">
              <w:rPr>
                <w:iCs/>
                <w:sz w:val="24"/>
                <w:szCs w:val="24"/>
              </w:rPr>
              <w:t>остановление Правительства</w:t>
            </w:r>
            <w:r>
              <w:rPr>
                <w:iCs/>
                <w:sz w:val="24"/>
                <w:szCs w:val="24"/>
              </w:rPr>
              <w:t xml:space="preserve"> РФ от 25.01.2019 № 41</w:t>
            </w:r>
            <w:r w:rsidR="00770DE1">
              <w:rPr>
                <w:iCs/>
                <w:sz w:val="24"/>
                <w:szCs w:val="24"/>
              </w:rPr>
              <w:t xml:space="preserve"> «</w:t>
            </w:r>
            <w:r w:rsidR="00770DE1" w:rsidRPr="00770DE1">
              <w:rPr>
                <w:iCs/>
                <w:sz w:val="24"/>
                <w:szCs w:val="24"/>
              </w:rPr>
              <w:t>О внесении изменений в Прави</w:t>
            </w:r>
            <w:r w:rsidR="00770DE1">
              <w:rPr>
                <w:iCs/>
                <w:sz w:val="24"/>
                <w:szCs w:val="24"/>
              </w:rPr>
              <w:t xml:space="preserve">ла оценки заявок, окончательных </w:t>
            </w:r>
            <w:r w:rsidR="00770DE1" w:rsidRPr="00770DE1">
              <w:rPr>
                <w:iCs/>
                <w:sz w:val="24"/>
                <w:szCs w:val="24"/>
              </w:rPr>
              <w:t>предложений участников закупки товаров, работ, услуг для обеспечения госуд</w:t>
            </w:r>
            <w:r w:rsidR="00770DE1">
              <w:rPr>
                <w:iCs/>
                <w:sz w:val="24"/>
                <w:szCs w:val="24"/>
              </w:rPr>
              <w:t>арственных и муниципальных нужд»</w:t>
            </w:r>
            <w:r w:rsidR="00F81EB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D054FB" w:rsidRPr="00A435B2" w:rsidRDefault="00A435B2" w:rsidP="00A435B2">
            <w:pPr>
              <w:ind w:firstLine="459"/>
              <w:jc w:val="both"/>
              <w:rPr>
                <w:bCs/>
                <w:sz w:val="24"/>
                <w:szCs w:val="24"/>
              </w:rPr>
            </w:pPr>
            <w:proofErr w:type="gramStart"/>
            <w:r w:rsidRPr="00A435B2">
              <w:rPr>
                <w:bCs/>
                <w:sz w:val="24"/>
                <w:szCs w:val="24"/>
              </w:rPr>
              <w:t>В целях приведения подзаконного нормативного акта в соответствие положениям ст. 32 Закона № 44-ФЗ постановлением Правительства РФ от 25 января 2019 г. № 41 внесены технические правки в правила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РФ от 25 января 2019 г. № 41 (далее – правила).</w:t>
            </w:r>
            <w:proofErr w:type="gramEnd"/>
            <w:r w:rsidRPr="00A435B2">
              <w:rPr>
                <w:bCs/>
                <w:sz w:val="24"/>
                <w:szCs w:val="24"/>
              </w:rPr>
              <w:t xml:space="preserve"> Из правил теперь исключена возможность заказчика использовать право не применять критерии оценки, которые закреплены в ч. 1 ст. 32 Закона № 44-ФЗ (скорректированы п. 2 и п. 13, </w:t>
            </w:r>
            <w:proofErr w:type="gramStart"/>
            <w:r w:rsidRPr="00A435B2">
              <w:rPr>
                <w:bCs/>
                <w:sz w:val="24"/>
                <w:szCs w:val="24"/>
              </w:rPr>
              <w:t>исключен</w:t>
            </w:r>
            <w:proofErr w:type="gramEnd"/>
            <w:r w:rsidRPr="00A435B2">
              <w:rPr>
                <w:bCs/>
                <w:sz w:val="24"/>
                <w:szCs w:val="24"/>
              </w:rPr>
              <w:t xml:space="preserve"> п. 12 правил). Таким образом, правила теперь приведены в соответствие тем изменениям, которые ранее были внесены в ст. 32 Закона № 44-ФЗ и уже вступили в силу с 14 августа 2018 г. (Федеральный з</w:t>
            </w:r>
            <w:r>
              <w:rPr>
                <w:bCs/>
                <w:sz w:val="24"/>
                <w:szCs w:val="24"/>
              </w:rPr>
              <w:t xml:space="preserve">акон № 311-ФЗ от 03.08.2018).  </w:t>
            </w:r>
          </w:p>
        </w:tc>
        <w:tc>
          <w:tcPr>
            <w:tcW w:w="1842" w:type="dxa"/>
          </w:tcPr>
          <w:p w:rsidR="00D054FB" w:rsidRPr="00C2137A" w:rsidRDefault="00A435B2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  <w:r w:rsidR="00B23A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D054FB" w:rsidRPr="00806501" w:rsidTr="00B263F0">
        <w:tc>
          <w:tcPr>
            <w:tcW w:w="532" w:type="dxa"/>
          </w:tcPr>
          <w:p w:rsidR="00D054FB" w:rsidRPr="00C2137A" w:rsidRDefault="003D6073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5B531C" w:rsidRPr="005B531C" w:rsidRDefault="005B531C" w:rsidP="005B531C">
            <w:pPr>
              <w:spacing w:after="1" w:line="240" w:lineRule="atLeast"/>
              <w:jc w:val="both"/>
              <w:rPr>
                <w:iCs/>
                <w:sz w:val="24"/>
                <w:szCs w:val="24"/>
              </w:rPr>
            </w:pPr>
            <w:r w:rsidRPr="005B531C">
              <w:rPr>
                <w:iCs/>
                <w:sz w:val="24"/>
                <w:szCs w:val="24"/>
              </w:rPr>
              <w:t>Постановление Правит</w:t>
            </w:r>
            <w:r>
              <w:rPr>
                <w:iCs/>
                <w:sz w:val="24"/>
                <w:szCs w:val="24"/>
              </w:rPr>
              <w:t xml:space="preserve">ельства РФ от 13.02.2019 № 141 «О внесении </w:t>
            </w:r>
            <w:r w:rsidRPr="005B531C">
              <w:rPr>
                <w:iCs/>
                <w:sz w:val="24"/>
                <w:szCs w:val="24"/>
              </w:rPr>
              <w:t>изменений в некоторые акты Прав</w:t>
            </w:r>
            <w:r>
              <w:rPr>
                <w:iCs/>
                <w:sz w:val="24"/>
                <w:szCs w:val="24"/>
              </w:rPr>
              <w:t>ительства Российской Федерации»</w:t>
            </w:r>
            <w:r w:rsidR="00F81EBE">
              <w:rPr>
                <w:iCs/>
                <w:sz w:val="24"/>
                <w:szCs w:val="24"/>
              </w:rPr>
              <w:t>.</w:t>
            </w:r>
            <w:r>
              <w:rPr>
                <w:sz w:val="24"/>
              </w:rPr>
              <w:br/>
            </w:r>
          </w:p>
          <w:p w:rsidR="00D054FB" w:rsidRPr="00C2137A" w:rsidRDefault="00D054FB" w:rsidP="00770DE1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:rsidR="005B531C" w:rsidRPr="005B531C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r w:rsidRPr="005B531C">
              <w:rPr>
                <w:sz w:val="24"/>
                <w:szCs w:val="24"/>
              </w:rPr>
              <w:t xml:space="preserve">Постановлением Правительства РФ от 13 февраля 2019 г. № 141 внесены технические правки в следующие нормативные акты, которыми урегулированы вопросы проведения электронных </w:t>
            </w:r>
            <w:proofErr w:type="gramStart"/>
            <w:r w:rsidRPr="005B531C">
              <w:rPr>
                <w:sz w:val="24"/>
                <w:szCs w:val="24"/>
              </w:rPr>
              <w:t>процедур</w:t>
            </w:r>
            <w:proofErr w:type="gramEnd"/>
            <w:r w:rsidRPr="005B531C">
              <w:rPr>
                <w:sz w:val="24"/>
                <w:szCs w:val="24"/>
              </w:rPr>
              <w:t xml:space="preserve"> как в госсекторе, та</w:t>
            </w:r>
            <w:r>
              <w:rPr>
                <w:sz w:val="24"/>
                <w:szCs w:val="24"/>
              </w:rPr>
              <w:t xml:space="preserve">к и в корпоративных закупках:  </w:t>
            </w:r>
          </w:p>
          <w:p w:rsidR="005B531C" w:rsidRPr="005B531C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r w:rsidRPr="005B531C">
              <w:rPr>
                <w:sz w:val="24"/>
                <w:szCs w:val="24"/>
              </w:rPr>
              <w:t xml:space="preserve">1) в постановление Правительства РФ от 10 мая 2018 г. № 564, устанавливающее предельные размеры платы за участие в электронных процедурах, проводимых по Закону № 44-ФЗ, внесены изменения, в соответствии с которыми операторам электронных площадок разрешено однократно взимать плату с лиц, с которыми заключаются контракты по результатам проведения совместных электронных процедур;  </w:t>
            </w:r>
          </w:p>
          <w:p w:rsidR="005B531C" w:rsidRPr="005B531C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5B531C">
              <w:rPr>
                <w:sz w:val="24"/>
                <w:szCs w:val="24"/>
              </w:rPr>
              <w:t xml:space="preserve">2) в постановление Правительства РФ от 30 мая 2018 г. № 626, устанавливающее требования к </w:t>
            </w:r>
            <w:proofErr w:type="spellStart"/>
            <w:r w:rsidRPr="005B531C">
              <w:rPr>
                <w:sz w:val="24"/>
                <w:szCs w:val="24"/>
              </w:rPr>
              <w:t>спецсчету</w:t>
            </w:r>
            <w:proofErr w:type="spellEnd"/>
            <w:r w:rsidRPr="005B531C">
              <w:rPr>
                <w:sz w:val="24"/>
                <w:szCs w:val="24"/>
              </w:rPr>
              <w:t xml:space="preserve">, используемому для обеспечения заявок на участие в электронных процедурах по Закону № 44-ФЗ, внесены изменения, которыми предусмотрено, что </w:t>
            </w:r>
            <w:proofErr w:type="spellStart"/>
            <w:r w:rsidRPr="005B531C">
              <w:rPr>
                <w:sz w:val="24"/>
                <w:szCs w:val="24"/>
              </w:rPr>
              <w:t>спецсчет</w:t>
            </w:r>
            <w:proofErr w:type="spellEnd"/>
            <w:r w:rsidRPr="005B531C">
              <w:rPr>
                <w:sz w:val="24"/>
                <w:szCs w:val="24"/>
              </w:rPr>
              <w:t xml:space="preserve"> может быть открыт любому участнику закупок, аккредитованному на электронной площадке в со</w:t>
            </w:r>
            <w:r>
              <w:rPr>
                <w:sz w:val="24"/>
                <w:szCs w:val="24"/>
              </w:rPr>
              <w:t xml:space="preserve">ответствии с Законом № </w:t>
            </w:r>
            <w:r>
              <w:rPr>
                <w:sz w:val="24"/>
                <w:szCs w:val="24"/>
              </w:rPr>
              <w:lastRenderedPageBreak/>
              <w:t xml:space="preserve">44-ФЗ;  </w:t>
            </w:r>
            <w:proofErr w:type="gramEnd"/>
          </w:p>
          <w:p w:rsidR="005B531C" w:rsidRPr="005B531C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r w:rsidRPr="005B531C">
              <w:rPr>
                <w:sz w:val="24"/>
                <w:szCs w:val="24"/>
              </w:rPr>
              <w:t xml:space="preserve">3) в постановление Правительства РФ от 8 июня 2018 г. № 656, устанавливающее требования к электронным площадкам, операторы которых обеспечивают проведение электронных процедур по Закону № 44-ФЗ, внесены </w:t>
            </w:r>
            <w:r>
              <w:rPr>
                <w:sz w:val="24"/>
                <w:szCs w:val="24"/>
              </w:rPr>
              <w:t xml:space="preserve">правки уточняющего характера;  </w:t>
            </w:r>
          </w:p>
          <w:p w:rsidR="005B531C" w:rsidRPr="005B531C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r w:rsidRPr="005B531C">
              <w:rPr>
                <w:sz w:val="24"/>
                <w:szCs w:val="24"/>
              </w:rPr>
              <w:t xml:space="preserve">4) в постановление Правительства РФ от 8 июня 2018 г. № 657, устанавливающее дополнительные требования к электронной площадке для проведения конкурентных закупок с участием субъектов МСП по Закону № 223-ФЗ, внесены </w:t>
            </w:r>
            <w:r>
              <w:rPr>
                <w:sz w:val="24"/>
                <w:szCs w:val="24"/>
              </w:rPr>
              <w:t xml:space="preserve">правки уточняющего характера;  </w:t>
            </w:r>
          </w:p>
          <w:p w:rsidR="00D054FB" w:rsidRPr="00C2137A" w:rsidRDefault="005B531C" w:rsidP="005B531C">
            <w:pPr>
              <w:ind w:firstLine="459"/>
              <w:jc w:val="both"/>
              <w:rPr>
                <w:sz w:val="24"/>
                <w:szCs w:val="24"/>
              </w:rPr>
            </w:pPr>
            <w:r w:rsidRPr="005B531C">
              <w:rPr>
                <w:sz w:val="24"/>
                <w:szCs w:val="24"/>
              </w:rPr>
              <w:t xml:space="preserve">5) в постановление Правительства РФ от 29 июня 2018 г. № 748, устанавливающее требования к банкам, в которых участниками электронных закупок открываются </w:t>
            </w:r>
            <w:proofErr w:type="spellStart"/>
            <w:r w:rsidRPr="005B531C">
              <w:rPr>
                <w:sz w:val="24"/>
                <w:szCs w:val="24"/>
              </w:rPr>
              <w:t>спецсчета</w:t>
            </w:r>
            <w:proofErr w:type="spellEnd"/>
            <w:r w:rsidRPr="005B531C">
              <w:rPr>
                <w:sz w:val="24"/>
                <w:szCs w:val="24"/>
              </w:rPr>
              <w:t xml:space="preserve">, на которые вносятся денежные средства, предназначенные для обеспечения заявок на участие в закупках по Законам № 44-ФЗ и № 223-ФЗ, внесены правки уточняющего характера.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054FB" w:rsidRPr="00C2137A" w:rsidRDefault="005B531C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23.02.2019</w:t>
            </w:r>
          </w:p>
        </w:tc>
      </w:tr>
      <w:tr w:rsidR="003D6073" w:rsidRPr="00806501" w:rsidTr="00B263F0">
        <w:tc>
          <w:tcPr>
            <w:tcW w:w="532" w:type="dxa"/>
          </w:tcPr>
          <w:p w:rsidR="003D6073" w:rsidRPr="00C2137A" w:rsidRDefault="003D6073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6" w:type="dxa"/>
          </w:tcPr>
          <w:p w:rsidR="006341D6" w:rsidRPr="006341D6" w:rsidRDefault="006341D6" w:rsidP="00AD168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6341D6">
              <w:rPr>
                <w:sz w:val="24"/>
                <w:szCs w:val="24"/>
              </w:rPr>
              <w:t>Приказ Мин</w:t>
            </w:r>
            <w:r>
              <w:rPr>
                <w:sz w:val="24"/>
                <w:szCs w:val="24"/>
              </w:rPr>
              <w:t>промторга России от 24.01.2019 № 158 «</w:t>
            </w:r>
            <w:r w:rsidRPr="006341D6">
              <w:rPr>
                <w:sz w:val="24"/>
                <w:szCs w:val="24"/>
              </w:rPr>
              <w:t>О внесении изменений в приказ Министерства промышленности и торговли Российской Федер</w:t>
            </w:r>
            <w:r>
              <w:rPr>
                <w:sz w:val="24"/>
                <w:szCs w:val="24"/>
              </w:rPr>
              <w:t>ации от 12 марта 2018 г. № 716 «</w:t>
            </w:r>
            <w:r w:rsidRPr="006341D6">
              <w:rPr>
                <w:sz w:val="24"/>
                <w:szCs w:val="24"/>
              </w:rPr>
              <w:t>Об утверждении типового контракта на оказание услуг выставочной и ярмарочной деятельности для обеспечения государственных и муниципальных нужд,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типового</w:t>
            </w:r>
            <w:proofErr w:type="gramEnd"/>
            <w:r w:rsidRPr="006341D6">
              <w:rPr>
                <w:sz w:val="24"/>
                <w:szCs w:val="24"/>
              </w:rPr>
              <w:t xml:space="preserve"> </w:t>
            </w:r>
            <w:proofErr w:type="gramStart"/>
            <w:r w:rsidRPr="006341D6">
              <w:rPr>
                <w:sz w:val="24"/>
                <w:szCs w:val="24"/>
              </w:rPr>
              <w:t xml:space="preserve">контракта на поставку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нужд, информационной карты типового контракта на оказание услуг </w:t>
            </w:r>
            <w:r w:rsidRPr="006341D6">
              <w:rPr>
                <w:sz w:val="24"/>
                <w:szCs w:val="24"/>
              </w:rPr>
              <w:lastRenderedPageBreak/>
              <w:t>выставочной и ярмарочной деятельности для обеспечения государственных и муниципальных нужд, информационной карты типового контракта на оказание услуг по диагностике, техническому обслуживанию и ремонту автотранспортных средств для обеспечения государственных и муниципальных нужд, информационной карты типового контракта на поставку</w:t>
            </w:r>
            <w:proofErr w:type="gramEnd"/>
            <w:r w:rsidRPr="006341D6">
              <w:rPr>
                <w:sz w:val="24"/>
                <w:szCs w:val="24"/>
              </w:rPr>
              <w:t xml:space="preserve"> продукции радиоэлектронной промышленности, судостроительной промышленности,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</w:t>
            </w:r>
            <w:r>
              <w:rPr>
                <w:sz w:val="24"/>
                <w:szCs w:val="24"/>
              </w:rPr>
              <w:t>едерации от 20 февраля 2016 г. № 467 и от 19 мая 2017 г. № 1598»</w:t>
            </w:r>
            <w:r w:rsidR="00F81EBE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6341D6" w:rsidRPr="006341D6" w:rsidRDefault="006341D6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6341D6">
              <w:rPr>
                <w:bCs/>
                <w:sz w:val="24"/>
                <w:szCs w:val="24"/>
              </w:rPr>
              <w:lastRenderedPageBreak/>
              <w:t>Приказом Минпромторга России от 24 января 2019 г. № 158 (далее - Приказ № 158) внесены изменения в утвержденные приказом Минпромторга России от 12 марта 2018 г. № 71</w:t>
            </w:r>
            <w:r>
              <w:rPr>
                <w:bCs/>
                <w:sz w:val="24"/>
                <w:szCs w:val="24"/>
              </w:rPr>
              <w:t xml:space="preserve">6 следующие типовые контракты: </w:t>
            </w:r>
          </w:p>
          <w:p w:rsidR="00E21049" w:rsidRDefault="00E21049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341D6" w:rsidRPr="006341D6">
              <w:rPr>
                <w:bCs/>
                <w:sz w:val="24"/>
                <w:szCs w:val="24"/>
              </w:rPr>
              <w:t xml:space="preserve">на оказание услуг выставочной и ярмарочной деятельности; </w:t>
            </w:r>
          </w:p>
          <w:p w:rsidR="006341D6" w:rsidRPr="006341D6" w:rsidRDefault="006341D6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6341D6">
              <w:rPr>
                <w:bCs/>
                <w:sz w:val="24"/>
                <w:szCs w:val="24"/>
              </w:rPr>
              <w:t>- на оказание услуг по диагностике, техническому обслуживанию и ремонту автотранспортных средств;</w:t>
            </w:r>
          </w:p>
          <w:p w:rsidR="006341D6" w:rsidRPr="006341D6" w:rsidRDefault="00E21049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341D6" w:rsidRPr="006341D6">
              <w:rPr>
                <w:bCs/>
                <w:sz w:val="24"/>
                <w:szCs w:val="24"/>
              </w:rPr>
              <w:t>на поставку продукции радиоэлектронной промышленности, судостроительной промыш</w:t>
            </w:r>
            <w:r w:rsidR="006341D6">
              <w:rPr>
                <w:bCs/>
                <w:sz w:val="24"/>
                <w:szCs w:val="24"/>
              </w:rPr>
              <w:t xml:space="preserve">ленности, авиационной техники. </w:t>
            </w:r>
          </w:p>
          <w:p w:rsidR="006341D6" w:rsidRPr="006341D6" w:rsidRDefault="006341D6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6341D6">
              <w:rPr>
                <w:bCs/>
                <w:sz w:val="24"/>
                <w:szCs w:val="24"/>
              </w:rPr>
              <w:t>В указанные типовые контракты внесены правки, как технического характера, так и уточнения, приводящие формулировки некоторых пунктов и сносок к ним в соответствие действующ</w:t>
            </w:r>
            <w:r>
              <w:rPr>
                <w:bCs/>
                <w:sz w:val="24"/>
                <w:szCs w:val="24"/>
              </w:rPr>
              <w:t xml:space="preserve">им положениям Закона № 44-ФЗ.  </w:t>
            </w:r>
          </w:p>
          <w:p w:rsidR="006341D6" w:rsidRDefault="006341D6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6341D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341D6">
              <w:rPr>
                <w:bCs/>
                <w:sz w:val="24"/>
                <w:szCs w:val="24"/>
              </w:rPr>
              <w:t>В частности, формулировка сноски к пункту о цене контракта приведена в соответствие действующим положениям п. 2 ч. 13 ст. 34 Закона № 44-ФЗ о том, что если в связи с оплатой по контракту осуществляются налоговые платежи, то в проект нужно включить указание на то, что сумма для уплаты заказчиком исполнителю по контракту уменьшается на размер таких платежей.</w:t>
            </w:r>
            <w:proofErr w:type="gramEnd"/>
            <w:r w:rsidRPr="006341D6">
              <w:rPr>
                <w:bCs/>
                <w:sz w:val="24"/>
                <w:szCs w:val="24"/>
              </w:rPr>
              <w:t xml:space="preserve"> Положения пункта о праве исполнителя </w:t>
            </w:r>
            <w:proofErr w:type="gramStart"/>
            <w:r w:rsidRPr="006341D6">
              <w:rPr>
                <w:bCs/>
                <w:sz w:val="24"/>
                <w:szCs w:val="24"/>
              </w:rPr>
              <w:t>передавать свои права</w:t>
            </w:r>
            <w:proofErr w:type="gramEnd"/>
            <w:r w:rsidRPr="006341D6">
              <w:rPr>
                <w:bCs/>
                <w:sz w:val="24"/>
                <w:szCs w:val="24"/>
              </w:rPr>
              <w:t xml:space="preserve"> и обязанности по контракту приведены в соответствие действующим положениям ч. 5 ст. 95 Закона № 44-ФЗ. Кроме того, положения пункта об авансовых платежах уточнены с учетом положений постановления Правительства РФ от 09.12.2017 № 1496. </w:t>
            </w:r>
          </w:p>
          <w:p w:rsidR="00985297" w:rsidRPr="00C2137A" w:rsidRDefault="00985297" w:rsidP="006341D6">
            <w:pPr>
              <w:ind w:firstLine="45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D6073" w:rsidRPr="00C2137A" w:rsidRDefault="006341D6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03.03.2019</w:t>
            </w:r>
          </w:p>
        </w:tc>
      </w:tr>
      <w:tr w:rsidR="003D6073" w:rsidRPr="00806501" w:rsidTr="00B263F0">
        <w:tc>
          <w:tcPr>
            <w:tcW w:w="532" w:type="dxa"/>
          </w:tcPr>
          <w:p w:rsidR="003D6073" w:rsidRPr="00C2137A" w:rsidRDefault="003D6073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6" w:type="dxa"/>
          </w:tcPr>
          <w:p w:rsidR="00D17FBB" w:rsidRPr="00D17FBB" w:rsidRDefault="00D17FBB" w:rsidP="00D17FBB">
            <w:pPr>
              <w:jc w:val="both"/>
              <w:rPr>
                <w:sz w:val="24"/>
                <w:szCs w:val="24"/>
              </w:rPr>
            </w:pPr>
            <w:proofErr w:type="gramStart"/>
            <w:r w:rsidRPr="00D17FBB">
              <w:rPr>
                <w:sz w:val="24"/>
                <w:szCs w:val="24"/>
              </w:rPr>
              <w:t xml:space="preserve">Постановление Правительства РФ от 19.02.2019 </w:t>
            </w:r>
            <w:r>
              <w:rPr>
                <w:sz w:val="24"/>
                <w:szCs w:val="24"/>
              </w:rPr>
              <w:t>№ 159 «</w:t>
            </w:r>
            <w:r w:rsidRPr="00D17FBB">
              <w:rPr>
                <w:sz w:val="24"/>
                <w:szCs w:val="24"/>
              </w:rPr>
              <w:t>О внесении изменений в постановление Правительства Российско</w:t>
            </w:r>
            <w:r>
              <w:rPr>
                <w:sz w:val="24"/>
                <w:szCs w:val="24"/>
              </w:rPr>
              <w:t>й Федерации от 14 июля 2014 г. №</w:t>
            </w:r>
            <w:r w:rsidRPr="00D17FBB">
              <w:rPr>
                <w:sz w:val="24"/>
                <w:szCs w:val="24"/>
              </w:rPr>
              <w:t xml:space="preserve"> 656 и признании утратившим силу подпункта "б" пункта 1 изменений, которые вносятся в постановление Правительства Российско</w:t>
            </w:r>
            <w:r>
              <w:rPr>
                <w:sz w:val="24"/>
                <w:szCs w:val="24"/>
              </w:rPr>
              <w:t>й Федерации от 14 июля 2014 г. №</w:t>
            </w:r>
            <w:r w:rsidRPr="00D17FBB">
              <w:rPr>
                <w:sz w:val="24"/>
                <w:szCs w:val="24"/>
              </w:rPr>
              <w:t xml:space="preserve"> 656, утвержденных постановлением Правительства Российской Феде</w:t>
            </w:r>
            <w:r>
              <w:rPr>
                <w:sz w:val="24"/>
                <w:szCs w:val="24"/>
              </w:rPr>
              <w:t>рации от 31 января 2015 г. № 84»</w:t>
            </w:r>
            <w:r w:rsidR="00F81EBE">
              <w:rPr>
                <w:sz w:val="24"/>
                <w:szCs w:val="24"/>
              </w:rPr>
              <w:t>.</w:t>
            </w:r>
            <w:proofErr w:type="gramEnd"/>
          </w:p>
          <w:p w:rsidR="00D17FBB" w:rsidRPr="00D17FBB" w:rsidRDefault="00D17FBB" w:rsidP="00D17FBB">
            <w:pPr>
              <w:jc w:val="both"/>
              <w:rPr>
                <w:sz w:val="24"/>
                <w:szCs w:val="24"/>
              </w:rPr>
            </w:pPr>
          </w:p>
          <w:p w:rsidR="00D17FBB" w:rsidRPr="00C2137A" w:rsidRDefault="00D17FBB" w:rsidP="00AD1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D17FBB" w:rsidRPr="00D17FBB" w:rsidRDefault="00D17FBB" w:rsidP="00D17FBB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D17FBB">
              <w:rPr>
                <w:sz w:val="24"/>
                <w:szCs w:val="24"/>
              </w:rPr>
              <w:t>Постановлением Правительства РФ от 19 февраля 2019 г. № 159 (далее – Постановление № 159) в постановление Правительства РФ от 14 июля 2014 г. № 656, в котором установлен запрет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 (далее – Постановление № 656)</w:t>
            </w:r>
            <w:r>
              <w:rPr>
                <w:sz w:val="24"/>
                <w:szCs w:val="24"/>
              </w:rPr>
              <w:t xml:space="preserve">, внесены следующие изменения: </w:t>
            </w:r>
            <w:proofErr w:type="gramEnd"/>
          </w:p>
          <w:p w:rsidR="00D17FBB" w:rsidRPr="00D17FBB" w:rsidRDefault="00D17FBB" w:rsidP="00D17FBB">
            <w:pPr>
              <w:ind w:firstLine="459"/>
              <w:jc w:val="both"/>
              <w:rPr>
                <w:sz w:val="24"/>
                <w:szCs w:val="24"/>
              </w:rPr>
            </w:pPr>
            <w:r w:rsidRPr="00D17FBB">
              <w:rPr>
                <w:sz w:val="24"/>
                <w:szCs w:val="24"/>
              </w:rPr>
              <w:t xml:space="preserve">• теперь запрет распространяется на заключение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собственность; </w:t>
            </w:r>
          </w:p>
          <w:p w:rsidR="00D17FBB" w:rsidRPr="00D17FBB" w:rsidRDefault="00D17FBB" w:rsidP="00D17FBB">
            <w:pPr>
              <w:ind w:firstLine="459"/>
              <w:jc w:val="both"/>
              <w:rPr>
                <w:sz w:val="24"/>
                <w:szCs w:val="24"/>
              </w:rPr>
            </w:pPr>
            <w:r w:rsidRPr="00D17FBB">
              <w:rPr>
                <w:sz w:val="24"/>
                <w:szCs w:val="24"/>
              </w:rPr>
              <w:t xml:space="preserve">• </w:t>
            </w:r>
            <w:proofErr w:type="spellStart"/>
            <w:r w:rsidRPr="00D17FBB">
              <w:rPr>
                <w:sz w:val="24"/>
                <w:szCs w:val="24"/>
              </w:rPr>
              <w:t>пп</w:t>
            </w:r>
            <w:proofErr w:type="spellEnd"/>
            <w:r w:rsidRPr="00D17FBB">
              <w:rPr>
                <w:sz w:val="24"/>
                <w:szCs w:val="24"/>
              </w:rPr>
              <w:t xml:space="preserve">. «в» п. 1 Постановления № 656 </w:t>
            </w:r>
            <w:proofErr w:type="gramStart"/>
            <w:r w:rsidRPr="00D17FBB">
              <w:rPr>
                <w:sz w:val="24"/>
                <w:szCs w:val="24"/>
              </w:rPr>
              <w:t>признан</w:t>
            </w:r>
            <w:proofErr w:type="gramEnd"/>
            <w:r w:rsidRPr="00D17FBB">
              <w:rPr>
                <w:sz w:val="24"/>
                <w:szCs w:val="24"/>
              </w:rPr>
              <w:t xml:space="preserve"> утратившим силу в связи с тем, что примечание к перечню, утвержденному Постановлением № 656, на которое имелась ссылка в данном подпункте, с 01.07.2016 утратило силу (постановление Правител</w:t>
            </w:r>
            <w:r>
              <w:rPr>
                <w:sz w:val="24"/>
                <w:szCs w:val="24"/>
              </w:rPr>
              <w:t xml:space="preserve">ьства РФ от 09.06.2016 № 513); </w:t>
            </w:r>
          </w:p>
          <w:p w:rsidR="00D17FBB" w:rsidRPr="00D17FBB" w:rsidRDefault="00D17FBB" w:rsidP="00D17FBB">
            <w:pPr>
              <w:ind w:firstLine="459"/>
              <w:jc w:val="both"/>
              <w:rPr>
                <w:sz w:val="24"/>
                <w:szCs w:val="24"/>
              </w:rPr>
            </w:pPr>
            <w:r w:rsidRPr="00D17FBB">
              <w:rPr>
                <w:sz w:val="24"/>
                <w:szCs w:val="24"/>
              </w:rPr>
              <w:t xml:space="preserve">• п. 2 Постановления № 656 дополнен положением, указывающим на наличие в информационно-телекоммуникационной сети «Интернет» единого электронного реестра актов экспертизы, выдаваемых Торгово-промышленной палатой РФ (далее </w:t>
            </w:r>
            <w:r w:rsidRPr="00D17FBB">
              <w:rPr>
                <w:sz w:val="24"/>
                <w:szCs w:val="24"/>
              </w:rPr>
              <w:lastRenderedPageBreak/>
              <w:t>– ТПП</w:t>
            </w:r>
            <w:r>
              <w:rPr>
                <w:sz w:val="24"/>
                <w:szCs w:val="24"/>
              </w:rPr>
              <w:t xml:space="preserve"> РФ), который ведется ТПП РФ.  </w:t>
            </w:r>
          </w:p>
          <w:p w:rsidR="003D6073" w:rsidRPr="00C2137A" w:rsidRDefault="00D17FBB" w:rsidP="00D17FBB">
            <w:pPr>
              <w:ind w:firstLine="459"/>
              <w:jc w:val="both"/>
              <w:rPr>
                <w:sz w:val="24"/>
                <w:szCs w:val="24"/>
              </w:rPr>
            </w:pPr>
            <w:r w:rsidRPr="00D17FBB">
              <w:rPr>
                <w:sz w:val="24"/>
                <w:szCs w:val="24"/>
              </w:rPr>
              <w:t>Постановление № 159 вступает в силу с 1 марта 2019 г. и не применяется к отношениям, связанным с осуществлением закупок, извещения о которых размещены в ЕИС, либо к контрактам, информация о которых включена в реестр контрактов до указанной даты.</w:t>
            </w:r>
          </w:p>
        </w:tc>
        <w:tc>
          <w:tcPr>
            <w:tcW w:w="1842" w:type="dxa"/>
          </w:tcPr>
          <w:p w:rsidR="003D6073" w:rsidRPr="00C2137A" w:rsidRDefault="00D17FBB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</w:t>
            </w:r>
          </w:p>
        </w:tc>
      </w:tr>
      <w:tr w:rsidR="00385F48" w:rsidRPr="00806501" w:rsidTr="00B263F0">
        <w:tc>
          <w:tcPr>
            <w:tcW w:w="532" w:type="dxa"/>
          </w:tcPr>
          <w:p w:rsidR="00385F48" w:rsidRPr="00C2137A" w:rsidRDefault="00385F48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96" w:type="dxa"/>
          </w:tcPr>
          <w:p w:rsidR="005578F1" w:rsidRPr="005578F1" w:rsidRDefault="005578F1" w:rsidP="005578F1">
            <w:pPr>
              <w:jc w:val="both"/>
              <w:rPr>
                <w:iCs/>
                <w:sz w:val="24"/>
                <w:szCs w:val="24"/>
              </w:rPr>
            </w:pPr>
            <w:r w:rsidRPr="005578F1">
              <w:rPr>
                <w:iCs/>
                <w:sz w:val="24"/>
                <w:szCs w:val="24"/>
              </w:rPr>
              <w:t>Приказ</w:t>
            </w:r>
            <w:r>
              <w:rPr>
                <w:iCs/>
                <w:sz w:val="24"/>
                <w:szCs w:val="24"/>
              </w:rPr>
              <w:t xml:space="preserve"> Минтруда России от 24.12.2018 № 834н «</w:t>
            </w:r>
            <w:r w:rsidRPr="005578F1">
              <w:rPr>
                <w:iCs/>
                <w:sz w:val="24"/>
                <w:szCs w:val="24"/>
              </w:rPr>
              <w:t>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</w:t>
            </w:r>
            <w:r>
              <w:rPr>
                <w:iCs/>
                <w:sz w:val="24"/>
                <w:szCs w:val="24"/>
              </w:rPr>
              <w:t>ационных карт»</w:t>
            </w:r>
            <w:r w:rsidR="00F81EBE">
              <w:rPr>
                <w:iCs/>
                <w:sz w:val="24"/>
                <w:szCs w:val="24"/>
              </w:rPr>
              <w:t>.</w:t>
            </w:r>
          </w:p>
          <w:p w:rsidR="005578F1" w:rsidRPr="005578F1" w:rsidRDefault="005578F1" w:rsidP="005578F1">
            <w:pPr>
              <w:jc w:val="both"/>
              <w:rPr>
                <w:iCs/>
                <w:sz w:val="24"/>
                <w:szCs w:val="24"/>
              </w:rPr>
            </w:pPr>
          </w:p>
          <w:p w:rsidR="005578F1" w:rsidRPr="00C2137A" w:rsidRDefault="005578F1" w:rsidP="00670B0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930" w:type="dxa"/>
          </w:tcPr>
          <w:p w:rsidR="00670B08" w:rsidRDefault="00670B08" w:rsidP="00670B08">
            <w:pPr>
              <w:ind w:firstLine="459"/>
              <w:jc w:val="both"/>
              <w:rPr>
                <w:sz w:val="24"/>
                <w:szCs w:val="24"/>
              </w:rPr>
            </w:pPr>
            <w:r w:rsidRPr="00670B08">
              <w:rPr>
                <w:sz w:val="24"/>
                <w:szCs w:val="24"/>
              </w:rPr>
              <w:t>Приказом Минтруда России от 24 декабря 2018 г. № 834н (далее – Приказ № 834н) в соответствии с ч. 11 ст.</w:t>
            </w:r>
            <w:r>
              <w:rPr>
                <w:sz w:val="24"/>
                <w:szCs w:val="24"/>
              </w:rPr>
              <w:t xml:space="preserve"> 34 Закона № 44-ФЗ утверждены: </w:t>
            </w:r>
          </w:p>
          <w:p w:rsidR="00670B08" w:rsidRDefault="00670B08" w:rsidP="00670B08">
            <w:pPr>
              <w:ind w:firstLine="459"/>
              <w:jc w:val="both"/>
              <w:rPr>
                <w:sz w:val="24"/>
                <w:szCs w:val="24"/>
              </w:rPr>
            </w:pPr>
            <w:r w:rsidRPr="00670B08">
              <w:rPr>
                <w:sz w:val="24"/>
                <w:szCs w:val="24"/>
              </w:rPr>
              <w:t>- типовой контракт на оказание услуг по проведению специальной оценки условий труда и информационная карта указанного типового контракта;</w:t>
            </w:r>
          </w:p>
          <w:p w:rsidR="00670B08" w:rsidRPr="00670B08" w:rsidRDefault="00670B08" w:rsidP="00670B08">
            <w:pPr>
              <w:ind w:firstLine="459"/>
              <w:jc w:val="both"/>
              <w:rPr>
                <w:sz w:val="24"/>
                <w:szCs w:val="24"/>
              </w:rPr>
            </w:pPr>
            <w:r w:rsidRPr="00670B08">
              <w:rPr>
                <w:sz w:val="24"/>
                <w:szCs w:val="24"/>
              </w:rPr>
              <w:t>- типовой контракт на оказание услуг по обучению работодателей и работников вопросам охраны труда и информационная карта указанного типового контракта.</w:t>
            </w:r>
          </w:p>
          <w:p w:rsidR="00385F48" w:rsidRPr="00A55133" w:rsidRDefault="00670B08" w:rsidP="00E21049">
            <w:pPr>
              <w:ind w:firstLine="459"/>
              <w:jc w:val="both"/>
              <w:rPr>
                <w:sz w:val="24"/>
                <w:szCs w:val="24"/>
              </w:rPr>
            </w:pPr>
            <w:r w:rsidRPr="00670B08">
              <w:rPr>
                <w:sz w:val="24"/>
                <w:szCs w:val="24"/>
              </w:rPr>
              <w:t>В информационных картах указанных типовых контрактов установлено, что типовые контракты должны применяться при любом размере НМЦК, а также цены контракта, заключаемого с единственным исполнителем, а также указаны коды предмета контракта по классификаторам ОКПД</w:t>
            </w:r>
            <w:proofErr w:type="gramStart"/>
            <w:r w:rsidRPr="00670B08">
              <w:rPr>
                <w:sz w:val="24"/>
                <w:szCs w:val="24"/>
              </w:rPr>
              <w:t>2</w:t>
            </w:r>
            <w:proofErr w:type="gramEnd"/>
            <w:r w:rsidRPr="00670B08">
              <w:rPr>
                <w:sz w:val="24"/>
                <w:szCs w:val="24"/>
              </w:rPr>
              <w:t xml:space="preserve"> и ОКВЭД2. </w:t>
            </w:r>
          </w:p>
        </w:tc>
        <w:tc>
          <w:tcPr>
            <w:tcW w:w="1842" w:type="dxa"/>
          </w:tcPr>
          <w:p w:rsidR="00385F48" w:rsidRPr="00C2137A" w:rsidRDefault="00670B08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09.03.2019</w:t>
            </w:r>
          </w:p>
        </w:tc>
      </w:tr>
      <w:tr w:rsidR="00385F48" w:rsidRPr="00806501" w:rsidTr="00B263F0">
        <w:tc>
          <w:tcPr>
            <w:tcW w:w="532" w:type="dxa"/>
          </w:tcPr>
          <w:p w:rsidR="00385F48" w:rsidRPr="00C2137A" w:rsidRDefault="00385F48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5578F1" w:rsidRPr="005578F1" w:rsidRDefault="005578F1" w:rsidP="005578F1">
            <w:pPr>
              <w:jc w:val="both"/>
              <w:rPr>
                <w:sz w:val="24"/>
                <w:szCs w:val="24"/>
              </w:rPr>
            </w:pPr>
            <w:r w:rsidRPr="005578F1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28.02.2019 № 200 «</w:t>
            </w:r>
            <w:r w:rsidRPr="005578F1">
              <w:rPr>
                <w:sz w:val="24"/>
                <w:szCs w:val="24"/>
              </w:rPr>
              <w:t>О внесении изменений в Правила оценки заявок, окончательных предложений участников закупки товаров, работ, услуг для обеспечения государственных и муниц</w:t>
            </w:r>
            <w:r>
              <w:rPr>
                <w:sz w:val="24"/>
                <w:szCs w:val="24"/>
              </w:rPr>
              <w:t>ипальных нужд»</w:t>
            </w:r>
            <w:r w:rsidR="00F81EBE">
              <w:rPr>
                <w:sz w:val="24"/>
                <w:szCs w:val="24"/>
              </w:rPr>
              <w:t>.</w:t>
            </w:r>
          </w:p>
          <w:p w:rsidR="005578F1" w:rsidRPr="00C2137A" w:rsidRDefault="005578F1" w:rsidP="0055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5578F1" w:rsidRPr="005578F1" w:rsidRDefault="005578F1" w:rsidP="005578F1">
            <w:pPr>
              <w:ind w:firstLine="459"/>
              <w:jc w:val="both"/>
              <w:rPr>
                <w:sz w:val="24"/>
                <w:szCs w:val="24"/>
              </w:rPr>
            </w:pPr>
            <w:proofErr w:type="gramStart"/>
            <w:r w:rsidRPr="005578F1">
              <w:rPr>
                <w:sz w:val="24"/>
                <w:szCs w:val="24"/>
              </w:rPr>
              <w:t>Постановлением Правительства РФ от 28 февраля 2019 г. № 200 в правила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РФ от 28 ноября 2013 г. № 1085 (далее – Правила), внесены следующие изменения и дополнения, касающиеся оценки заявок участников при осуществлении заказчиками закупки услуг по организации отдыха детей и их о</w:t>
            </w:r>
            <w:r>
              <w:rPr>
                <w:sz w:val="24"/>
                <w:szCs w:val="24"/>
              </w:rPr>
              <w:t xml:space="preserve">здоровлению: </w:t>
            </w:r>
            <w:proofErr w:type="gramEnd"/>
          </w:p>
          <w:p w:rsidR="005578F1" w:rsidRPr="005578F1" w:rsidRDefault="005578F1" w:rsidP="005578F1">
            <w:pPr>
              <w:ind w:firstLine="459"/>
              <w:jc w:val="both"/>
              <w:rPr>
                <w:sz w:val="24"/>
                <w:szCs w:val="24"/>
              </w:rPr>
            </w:pPr>
            <w:r w:rsidRPr="005578F1">
              <w:rPr>
                <w:sz w:val="24"/>
                <w:szCs w:val="24"/>
              </w:rPr>
              <w:t xml:space="preserve">•установлены величины значимости стоимостных критериев оценки – 40%, </w:t>
            </w:r>
            <w:proofErr w:type="spellStart"/>
            <w:r w:rsidRPr="005578F1">
              <w:rPr>
                <w:sz w:val="24"/>
                <w:szCs w:val="24"/>
              </w:rPr>
              <w:t>нестоимостных</w:t>
            </w:r>
            <w:proofErr w:type="spellEnd"/>
            <w:r w:rsidRPr="005578F1">
              <w:rPr>
                <w:sz w:val="24"/>
                <w:szCs w:val="24"/>
              </w:rPr>
              <w:t xml:space="preserve"> критериев – 60%;</w:t>
            </w:r>
          </w:p>
          <w:p w:rsidR="005578F1" w:rsidRPr="005578F1" w:rsidRDefault="005578F1" w:rsidP="005578F1">
            <w:pPr>
              <w:ind w:firstLine="459"/>
              <w:jc w:val="both"/>
              <w:rPr>
                <w:sz w:val="24"/>
                <w:szCs w:val="24"/>
              </w:rPr>
            </w:pPr>
            <w:r w:rsidRPr="005578F1">
              <w:rPr>
                <w:sz w:val="24"/>
                <w:szCs w:val="24"/>
              </w:rPr>
              <w:t xml:space="preserve">•заказчиков обязали устанавливать показатель «опыт участника по успешной поставке товара, выполнению работ, оказанию услуг сопоставимого характера и объема». При этом значимость такого показателя должна быть не менее 45% значимости всех </w:t>
            </w:r>
            <w:proofErr w:type="spellStart"/>
            <w:r w:rsidRPr="005578F1">
              <w:rPr>
                <w:sz w:val="24"/>
                <w:szCs w:val="24"/>
              </w:rPr>
              <w:t>нестоимостных</w:t>
            </w:r>
            <w:proofErr w:type="spellEnd"/>
            <w:r w:rsidRPr="005578F1">
              <w:rPr>
                <w:sz w:val="24"/>
                <w:szCs w:val="24"/>
              </w:rPr>
              <w:t xml:space="preserve"> критериев оценки;</w:t>
            </w:r>
          </w:p>
          <w:p w:rsidR="005578F1" w:rsidRPr="005578F1" w:rsidRDefault="005578F1" w:rsidP="005578F1">
            <w:pPr>
              <w:ind w:firstLine="459"/>
              <w:jc w:val="both"/>
              <w:rPr>
                <w:sz w:val="24"/>
                <w:szCs w:val="24"/>
              </w:rPr>
            </w:pPr>
            <w:r w:rsidRPr="005578F1">
              <w:rPr>
                <w:sz w:val="24"/>
                <w:szCs w:val="24"/>
              </w:rPr>
              <w:t xml:space="preserve">•определен закрытый перечень </w:t>
            </w:r>
            <w:proofErr w:type="spellStart"/>
            <w:r w:rsidRPr="005578F1">
              <w:rPr>
                <w:sz w:val="24"/>
                <w:szCs w:val="24"/>
              </w:rPr>
              <w:t>подпоказателей</w:t>
            </w:r>
            <w:proofErr w:type="spellEnd"/>
            <w:r w:rsidRPr="005578F1">
              <w:rPr>
                <w:sz w:val="24"/>
                <w:szCs w:val="24"/>
              </w:rPr>
              <w:t>, по которым заказчики должны будут производить оценку заявок участников по показателю «опыт...»;</w:t>
            </w:r>
          </w:p>
          <w:p w:rsidR="005E3C4B" w:rsidRPr="00385F48" w:rsidRDefault="005578F1" w:rsidP="005578F1">
            <w:pPr>
              <w:ind w:firstLine="459"/>
              <w:jc w:val="both"/>
              <w:rPr>
                <w:sz w:val="24"/>
                <w:szCs w:val="24"/>
              </w:rPr>
            </w:pPr>
            <w:r w:rsidRPr="005578F1">
              <w:rPr>
                <w:sz w:val="24"/>
                <w:szCs w:val="24"/>
              </w:rPr>
              <w:t>•изменения учтены в соответствующей субпо</w:t>
            </w:r>
            <w:r>
              <w:rPr>
                <w:sz w:val="24"/>
                <w:szCs w:val="24"/>
              </w:rPr>
              <w:t xml:space="preserve">зиции в приложении к Правилам. </w:t>
            </w:r>
          </w:p>
        </w:tc>
        <w:tc>
          <w:tcPr>
            <w:tcW w:w="1842" w:type="dxa"/>
          </w:tcPr>
          <w:p w:rsidR="00385F48" w:rsidRPr="00C2137A" w:rsidRDefault="005578F1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</w:tr>
      <w:tr w:rsidR="00385F48" w:rsidRPr="00806501" w:rsidTr="00B263F0">
        <w:tc>
          <w:tcPr>
            <w:tcW w:w="532" w:type="dxa"/>
          </w:tcPr>
          <w:p w:rsidR="00385F48" w:rsidRPr="00C2137A" w:rsidRDefault="00385F48" w:rsidP="00AD1689">
            <w:pPr>
              <w:jc w:val="both"/>
              <w:rPr>
                <w:sz w:val="24"/>
                <w:szCs w:val="24"/>
              </w:rPr>
            </w:pPr>
            <w:r w:rsidRPr="00C2137A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D42E96" w:rsidRPr="00D42E96" w:rsidRDefault="00D42E96" w:rsidP="00D42E96">
            <w:pPr>
              <w:jc w:val="both"/>
              <w:rPr>
                <w:sz w:val="24"/>
                <w:szCs w:val="24"/>
              </w:rPr>
            </w:pPr>
            <w:r w:rsidRPr="00D42E96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21.03.2019 № 294 «</w:t>
            </w:r>
            <w:r w:rsidRPr="00D42E96">
              <w:rPr>
                <w:sz w:val="24"/>
                <w:szCs w:val="24"/>
              </w:rPr>
              <w:t>О внесении и</w:t>
            </w:r>
            <w:r>
              <w:rPr>
                <w:sz w:val="24"/>
                <w:szCs w:val="24"/>
              </w:rPr>
              <w:t>зменений в приложения №</w:t>
            </w:r>
            <w:r w:rsidRPr="00D42E96">
              <w:rPr>
                <w:sz w:val="24"/>
                <w:szCs w:val="24"/>
              </w:rPr>
              <w:t xml:space="preserve"> 1 и 2 к постановлению Правительства Российской </w:t>
            </w:r>
            <w:r>
              <w:rPr>
                <w:sz w:val="24"/>
                <w:szCs w:val="24"/>
              </w:rPr>
              <w:t>Федерации от 4 февраля 2015 г. № 99»</w:t>
            </w:r>
            <w:r w:rsidR="00F81EBE">
              <w:rPr>
                <w:sz w:val="24"/>
                <w:szCs w:val="24"/>
              </w:rPr>
              <w:t>.</w:t>
            </w:r>
          </w:p>
          <w:p w:rsidR="00D42E96" w:rsidRPr="00C2137A" w:rsidRDefault="00D42E96" w:rsidP="00AD16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BA4EF6" w:rsidRPr="00BA4EF6" w:rsidRDefault="00BA4EF6" w:rsidP="00E21049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lastRenderedPageBreak/>
              <w:t xml:space="preserve">Постановлением Правительства РФ от 21 марта 2019 г. № 294 в дополнительные требования, которые предъявляются к участникам закупок отдельных видов товаров, работ, услуг, осуществляемых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утвержденные постановлением Правительства РФ от 4 февраля 2015 г. № 99 (далее </w:t>
            </w:r>
            <w:r w:rsidRPr="00BA4EF6">
              <w:rPr>
                <w:sz w:val="24"/>
                <w:szCs w:val="24"/>
              </w:rPr>
              <w:lastRenderedPageBreak/>
              <w:t xml:space="preserve">– Постановление № 99), внесены </w:t>
            </w:r>
            <w:proofErr w:type="gramStart"/>
            <w:r w:rsidRPr="00BA4EF6">
              <w:rPr>
                <w:sz w:val="24"/>
                <w:szCs w:val="24"/>
              </w:rPr>
              <w:t>изменения</w:t>
            </w:r>
            <w:proofErr w:type="gramEnd"/>
            <w:r w:rsidRPr="00BA4EF6">
              <w:rPr>
                <w:sz w:val="24"/>
                <w:szCs w:val="24"/>
              </w:rPr>
              <w:t xml:space="preserve"> и дополнения в части </w:t>
            </w:r>
            <w:proofErr w:type="gramStart"/>
            <w:r w:rsidRPr="00BA4EF6">
              <w:rPr>
                <w:sz w:val="24"/>
                <w:szCs w:val="24"/>
              </w:rPr>
              <w:t>закупок строительных работ, наиболее значимыми из кот</w:t>
            </w:r>
            <w:r>
              <w:rPr>
                <w:sz w:val="24"/>
                <w:szCs w:val="24"/>
              </w:rPr>
              <w:t xml:space="preserve">орых представляются следующие: </w:t>
            </w:r>
            <w:proofErr w:type="gramEnd"/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В Прилож</w:t>
            </w:r>
            <w:r>
              <w:rPr>
                <w:sz w:val="24"/>
                <w:szCs w:val="24"/>
              </w:rPr>
              <w:t xml:space="preserve">ении № 1 к Постановлению № 99: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позиции 2: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 xml:space="preserve">•объект закупки, который ранее был сформулирован как «выполнение работ строительных, включенных в коды 41.2, 42, 43 (кроме кода 43.13)», </w:t>
            </w:r>
            <w:proofErr w:type="gramStart"/>
            <w:r w:rsidRPr="00BA4EF6">
              <w:rPr>
                <w:sz w:val="24"/>
                <w:szCs w:val="24"/>
              </w:rPr>
              <w:t>заменили на работы</w:t>
            </w:r>
            <w:proofErr w:type="gramEnd"/>
            <w:r w:rsidRPr="00BA4EF6">
              <w:rPr>
                <w:sz w:val="24"/>
                <w:szCs w:val="24"/>
              </w:rPr>
              <w:t xml:space="preserve"> по строительству, реконструкции, капитальному ремонту, сносу объектов капитального строительства, за исключением линейного объекта;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•предел НМЦК, при превышении которого устанавливаются дополнительные требования, остался прежним – 10 млн. рублей;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•опыт работы также детализировали: теперь в качестве подтверждения опыта достаточно иметь один контракт на работы по строительству, реконструкции, капитальному ремонту, сносу объекта капитального строительства, за исключением линейного объекта;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 xml:space="preserve">•стоимость контракта, подтверждающего наличие опыта, теперь будет напрямую зависеть от размера НМЦК: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◦при НМЦК более 10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 стоимость контракта должна составлять не менее 50% НМЦК;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◦при НМЦК более 100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 – не менее 40% НМЦК;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◦при НМЦК более 500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 – не менее 30% НМЦК;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 xml:space="preserve">◦при НМЦК более 1 </w:t>
            </w:r>
            <w:r>
              <w:rPr>
                <w:sz w:val="24"/>
                <w:szCs w:val="24"/>
              </w:rPr>
              <w:t>млрд. руб. – не менее 20% НМЦК.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 xml:space="preserve">2) Добавлены новые работы, при закупке которых заказчики должны установить дополнительные требования: 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•работы по строительству, реконструкции, капитальному ремонту, сносу линейного объекта с НМЦК более 10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руб.;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•работы по строительству некапитального строения, сооружения, благоустройству территории с НМЦК более 10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руб.;</w:t>
            </w:r>
          </w:p>
          <w:p w:rsidR="00BA4EF6" w:rsidRPr="00BA4EF6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•работы по ремонту, содержанию автомобильных</w:t>
            </w:r>
            <w:r>
              <w:rPr>
                <w:sz w:val="24"/>
                <w:szCs w:val="24"/>
              </w:rPr>
              <w:t xml:space="preserve"> дорог с НМЦК более 10 млн. руб.</w:t>
            </w:r>
          </w:p>
          <w:p w:rsidR="00385F48" w:rsidRPr="00C2137A" w:rsidRDefault="00BA4EF6" w:rsidP="00BA4EF6">
            <w:pPr>
              <w:ind w:firstLine="459"/>
              <w:jc w:val="both"/>
              <w:rPr>
                <w:sz w:val="24"/>
                <w:szCs w:val="24"/>
              </w:rPr>
            </w:pPr>
            <w:r w:rsidRPr="00BA4EF6">
              <w:rPr>
                <w:sz w:val="24"/>
                <w:szCs w:val="24"/>
              </w:rPr>
              <w:t>В Приложении № 2 к Постановлению № 99 в позиции 5 к работам, при закупке которых к участникам закупки устанавливаются дополнительные требования, добавлены работы по сносу объектов, а также определено, что указанные дополнительные требования устанавливают при НМЦК свыше 100 млн</w:t>
            </w:r>
            <w:r>
              <w:rPr>
                <w:sz w:val="24"/>
                <w:szCs w:val="24"/>
              </w:rPr>
              <w:t>.</w:t>
            </w:r>
            <w:r w:rsidRPr="00BA4EF6">
              <w:rPr>
                <w:sz w:val="24"/>
                <w:szCs w:val="24"/>
              </w:rPr>
              <w:t xml:space="preserve"> руб., независимо от того, для каких нужд осуществляется закупка – госу</w:t>
            </w:r>
            <w:r>
              <w:rPr>
                <w:sz w:val="24"/>
                <w:szCs w:val="24"/>
              </w:rPr>
              <w:t xml:space="preserve">дарственных или муниципальных. </w:t>
            </w:r>
          </w:p>
        </w:tc>
        <w:tc>
          <w:tcPr>
            <w:tcW w:w="1842" w:type="dxa"/>
          </w:tcPr>
          <w:p w:rsidR="00385F48" w:rsidRPr="00C2137A" w:rsidRDefault="00BA4EF6" w:rsidP="00AD1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02.04.2019</w:t>
            </w:r>
          </w:p>
        </w:tc>
      </w:tr>
    </w:tbl>
    <w:p w:rsidR="007F49AA" w:rsidRPr="007E278A" w:rsidRDefault="007F49AA" w:rsidP="00AD1689">
      <w:pPr>
        <w:tabs>
          <w:tab w:val="left" w:pos="0"/>
        </w:tabs>
        <w:ind w:right="-5"/>
        <w:jc w:val="both"/>
        <w:rPr>
          <w:b/>
          <w:sz w:val="24"/>
          <w:szCs w:val="24"/>
        </w:rPr>
      </w:pPr>
    </w:p>
    <w:sectPr w:rsidR="007F49AA" w:rsidRPr="007E278A" w:rsidSect="00E21049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95"/>
    <w:multiLevelType w:val="multilevel"/>
    <w:tmpl w:val="336A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2291E"/>
    <w:multiLevelType w:val="multilevel"/>
    <w:tmpl w:val="249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71C0"/>
    <w:multiLevelType w:val="multilevel"/>
    <w:tmpl w:val="29C6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238EA"/>
    <w:multiLevelType w:val="multilevel"/>
    <w:tmpl w:val="399C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74F1E"/>
    <w:multiLevelType w:val="multilevel"/>
    <w:tmpl w:val="0E1C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D1323"/>
    <w:multiLevelType w:val="hybridMultilevel"/>
    <w:tmpl w:val="D51E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2D8E"/>
    <w:multiLevelType w:val="multilevel"/>
    <w:tmpl w:val="AD9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84A15"/>
    <w:multiLevelType w:val="multilevel"/>
    <w:tmpl w:val="A9C6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2F9"/>
    <w:multiLevelType w:val="hybridMultilevel"/>
    <w:tmpl w:val="3E8E516A"/>
    <w:lvl w:ilvl="0" w:tplc="A720FDC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56F59"/>
    <w:multiLevelType w:val="multilevel"/>
    <w:tmpl w:val="FB4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420944"/>
    <w:multiLevelType w:val="multilevel"/>
    <w:tmpl w:val="2DC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EA3E6E"/>
    <w:multiLevelType w:val="multilevel"/>
    <w:tmpl w:val="F2D478C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C8"/>
    <w:rsid w:val="00010957"/>
    <w:rsid w:val="000163F4"/>
    <w:rsid w:val="00024535"/>
    <w:rsid w:val="00034E07"/>
    <w:rsid w:val="00037AEB"/>
    <w:rsid w:val="00043F36"/>
    <w:rsid w:val="00074C92"/>
    <w:rsid w:val="000867CE"/>
    <w:rsid w:val="00095D76"/>
    <w:rsid w:val="00096992"/>
    <w:rsid w:val="000A2848"/>
    <w:rsid w:val="000B0B4E"/>
    <w:rsid w:val="000B11DE"/>
    <w:rsid w:val="000B37C3"/>
    <w:rsid w:val="000B4077"/>
    <w:rsid w:val="000B4998"/>
    <w:rsid w:val="000B4FFC"/>
    <w:rsid w:val="000B73B7"/>
    <w:rsid w:val="000D7A44"/>
    <w:rsid w:val="000E3EDD"/>
    <w:rsid w:val="000E44DA"/>
    <w:rsid w:val="000E69DC"/>
    <w:rsid w:val="000F45F3"/>
    <w:rsid w:val="000F5308"/>
    <w:rsid w:val="000F6020"/>
    <w:rsid w:val="001212A1"/>
    <w:rsid w:val="001238DF"/>
    <w:rsid w:val="00125024"/>
    <w:rsid w:val="00130583"/>
    <w:rsid w:val="00142078"/>
    <w:rsid w:val="0014263E"/>
    <w:rsid w:val="00151EFE"/>
    <w:rsid w:val="00152F43"/>
    <w:rsid w:val="00184BA4"/>
    <w:rsid w:val="00187167"/>
    <w:rsid w:val="001902ED"/>
    <w:rsid w:val="001A01F0"/>
    <w:rsid w:val="001A0B36"/>
    <w:rsid w:val="001A4F13"/>
    <w:rsid w:val="001B2FEF"/>
    <w:rsid w:val="001B4186"/>
    <w:rsid w:val="001C2CEC"/>
    <w:rsid w:val="001C7A02"/>
    <w:rsid w:val="001D5197"/>
    <w:rsid w:val="001D72C6"/>
    <w:rsid w:val="001F1BB8"/>
    <w:rsid w:val="001F7561"/>
    <w:rsid w:val="002015A2"/>
    <w:rsid w:val="00223F11"/>
    <w:rsid w:val="00227CC6"/>
    <w:rsid w:val="00242BA0"/>
    <w:rsid w:val="00243DE7"/>
    <w:rsid w:val="00247E31"/>
    <w:rsid w:val="00256817"/>
    <w:rsid w:val="002633C3"/>
    <w:rsid w:val="0029442C"/>
    <w:rsid w:val="00296B7C"/>
    <w:rsid w:val="002A2FE2"/>
    <w:rsid w:val="002C5536"/>
    <w:rsid w:val="002E1F6C"/>
    <w:rsid w:val="002E555D"/>
    <w:rsid w:val="002E57B3"/>
    <w:rsid w:val="002E6BF5"/>
    <w:rsid w:val="002F66B3"/>
    <w:rsid w:val="0030223C"/>
    <w:rsid w:val="003344EE"/>
    <w:rsid w:val="0034381A"/>
    <w:rsid w:val="00347FEB"/>
    <w:rsid w:val="003550A4"/>
    <w:rsid w:val="00362D4D"/>
    <w:rsid w:val="00366DA2"/>
    <w:rsid w:val="00371943"/>
    <w:rsid w:val="003851CB"/>
    <w:rsid w:val="00385F48"/>
    <w:rsid w:val="003A38AF"/>
    <w:rsid w:val="003A49BC"/>
    <w:rsid w:val="003B2409"/>
    <w:rsid w:val="003B7D74"/>
    <w:rsid w:val="003C7F5C"/>
    <w:rsid w:val="003D6073"/>
    <w:rsid w:val="003E2F8A"/>
    <w:rsid w:val="003F0067"/>
    <w:rsid w:val="004056C9"/>
    <w:rsid w:val="00412CE4"/>
    <w:rsid w:val="00421FF3"/>
    <w:rsid w:val="004526AE"/>
    <w:rsid w:val="00453E9A"/>
    <w:rsid w:val="0046689C"/>
    <w:rsid w:val="00473B16"/>
    <w:rsid w:val="00483FFA"/>
    <w:rsid w:val="00491073"/>
    <w:rsid w:val="004A391A"/>
    <w:rsid w:val="004B0549"/>
    <w:rsid w:val="004D7ED6"/>
    <w:rsid w:val="004E3BCB"/>
    <w:rsid w:val="004E66F6"/>
    <w:rsid w:val="004F1F76"/>
    <w:rsid w:val="004F31FE"/>
    <w:rsid w:val="004F457F"/>
    <w:rsid w:val="00500EFD"/>
    <w:rsid w:val="00503320"/>
    <w:rsid w:val="005134B4"/>
    <w:rsid w:val="005177E6"/>
    <w:rsid w:val="0053213D"/>
    <w:rsid w:val="00536B0D"/>
    <w:rsid w:val="005411F8"/>
    <w:rsid w:val="00545103"/>
    <w:rsid w:val="005509C0"/>
    <w:rsid w:val="00551E56"/>
    <w:rsid w:val="005554F4"/>
    <w:rsid w:val="0055590F"/>
    <w:rsid w:val="005578F1"/>
    <w:rsid w:val="005853B3"/>
    <w:rsid w:val="005926AA"/>
    <w:rsid w:val="005954F2"/>
    <w:rsid w:val="005A289F"/>
    <w:rsid w:val="005A38A8"/>
    <w:rsid w:val="005A49C1"/>
    <w:rsid w:val="005A5C52"/>
    <w:rsid w:val="005B20C0"/>
    <w:rsid w:val="005B531C"/>
    <w:rsid w:val="005B5512"/>
    <w:rsid w:val="005B555B"/>
    <w:rsid w:val="005E3C4B"/>
    <w:rsid w:val="005E4967"/>
    <w:rsid w:val="005F16FF"/>
    <w:rsid w:val="00600495"/>
    <w:rsid w:val="0060190A"/>
    <w:rsid w:val="006034DA"/>
    <w:rsid w:val="00620B80"/>
    <w:rsid w:val="006341D6"/>
    <w:rsid w:val="006459C9"/>
    <w:rsid w:val="00670B08"/>
    <w:rsid w:val="00681647"/>
    <w:rsid w:val="00683D76"/>
    <w:rsid w:val="00697095"/>
    <w:rsid w:val="006A362F"/>
    <w:rsid w:val="006A7E34"/>
    <w:rsid w:val="006B1E19"/>
    <w:rsid w:val="006D0CB3"/>
    <w:rsid w:val="006E2649"/>
    <w:rsid w:val="006E441A"/>
    <w:rsid w:val="006E6C62"/>
    <w:rsid w:val="006F3DCE"/>
    <w:rsid w:val="00707A56"/>
    <w:rsid w:val="007206BD"/>
    <w:rsid w:val="00726FCB"/>
    <w:rsid w:val="0072794F"/>
    <w:rsid w:val="00735EC4"/>
    <w:rsid w:val="00754BC8"/>
    <w:rsid w:val="00760309"/>
    <w:rsid w:val="00770DE1"/>
    <w:rsid w:val="0077495B"/>
    <w:rsid w:val="007753BF"/>
    <w:rsid w:val="00775EA4"/>
    <w:rsid w:val="0077788D"/>
    <w:rsid w:val="0078050E"/>
    <w:rsid w:val="00781406"/>
    <w:rsid w:val="007B00FF"/>
    <w:rsid w:val="007B4879"/>
    <w:rsid w:val="007C1D7C"/>
    <w:rsid w:val="007C6730"/>
    <w:rsid w:val="007E2186"/>
    <w:rsid w:val="007E278A"/>
    <w:rsid w:val="007F49AA"/>
    <w:rsid w:val="007F4FE9"/>
    <w:rsid w:val="00806501"/>
    <w:rsid w:val="0081013C"/>
    <w:rsid w:val="0081022D"/>
    <w:rsid w:val="0081059E"/>
    <w:rsid w:val="0081700B"/>
    <w:rsid w:val="00827277"/>
    <w:rsid w:val="0082733B"/>
    <w:rsid w:val="00842666"/>
    <w:rsid w:val="00843C20"/>
    <w:rsid w:val="00847AC7"/>
    <w:rsid w:val="00852B1E"/>
    <w:rsid w:val="00863BBB"/>
    <w:rsid w:val="00880C80"/>
    <w:rsid w:val="00881F15"/>
    <w:rsid w:val="00893861"/>
    <w:rsid w:val="008B4F3B"/>
    <w:rsid w:val="008D343E"/>
    <w:rsid w:val="008E041C"/>
    <w:rsid w:val="008E3881"/>
    <w:rsid w:val="008E4985"/>
    <w:rsid w:val="0092185F"/>
    <w:rsid w:val="0093154B"/>
    <w:rsid w:val="009427B8"/>
    <w:rsid w:val="00947DF2"/>
    <w:rsid w:val="00964222"/>
    <w:rsid w:val="009746E3"/>
    <w:rsid w:val="00975C59"/>
    <w:rsid w:val="00975E36"/>
    <w:rsid w:val="00980A5F"/>
    <w:rsid w:val="00985297"/>
    <w:rsid w:val="009917F2"/>
    <w:rsid w:val="009A33A4"/>
    <w:rsid w:val="009A33F2"/>
    <w:rsid w:val="009A6D3D"/>
    <w:rsid w:val="009B19EE"/>
    <w:rsid w:val="009D1BAF"/>
    <w:rsid w:val="009D642D"/>
    <w:rsid w:val="009F1711"/>
    <w:rsid w:val="009F5279"/>
    <w:rsid w:val="00A01192"/>
    <w:rsid w:val="00A023A6"/>
    <w:rsid w:val="00A05739"/>
    <w:rsid w:val="00A061CC"/>
    <w:rsid w:val="00A07020"/>
    <w:rsid w:val="00A132F3"/>
    <w:rsid w:val="00A22675"/>
    <w:rsid w:val="00A234A5"/>
    <w:rsid w:val="00A3022D"/>
    <w:rsid w:val="00A4253D"/>
    <w:rsid w:val="00A435B2"/>
    <w:rsid w:val="00A5275A"/>
    <w:rsid w:val="00A55133"/>
    <w:rsid w:val="00A55AA4"/>
    <w:rsid w:val="00A702D3"/>
    <w:rsid w:val="00A74023"/>
    <w:rsid w:val="00A769C0"/>
    <w:rsid w:val="00A77EC8"/>
    <w:rsid w:val="00A92E38"/>
    <w:rsid w:val="00AB1682"/>
    <w:rsid w:val="00AB2E53"/>
    <w:rsid w:val="00AB4A59"/>
    <w:rsid w:val="00AC6FDD"/>
    <w:rsid w:val="00AC73C0"/>
    <w:rsid w:val="00AD1689"/>
    <w:rsid w:val="00AF4122"/>
    <w:rsid w:val="00B20ACA"/>
    <w:rsid w:val="00B229F6"/>
    <w:rsid w:val="00B230D4"/>
    <w:rsid w:val="00B23A02"/>
    <w:rsid w:val="00B2434D"/>
    <w:rsid w:val="00B2477E"/>
    <w:rsid w:val="00B263F0"/>
    <w:rsid w:val="00B26D7D"/>
    <w:rsid w:val="00B43C2A"/>
    <w:rsid w:val="00B5260D"/>
    <w:rsid w:val="00B53BB3"/>
    <w:rsid w:val="00B5726D"/>
    <w:rsid w:val="00B63979"/>
    <w:rsid w:val="00B75F65"/>
    <w:rsid w:val="00B8073C"/>
    <w:rsid w:val="00B8423D"/>
    <w:rsid w:val="00B93D8C"/>
    <w:rsid w:val="00B942E9"/>
    <w:rsid w:val="00BA4EF6"/>
    <w:rsid w:val="00BB1C69"/>
    <w:rsid w:val="00BC409C"/>
    <w:rsid w:val="00BD19FB"/>
    <w:rsid w:val="00BD3CB4"/>
    <w:rsid w:val="00BF0AC6"/>
    <w:rsid w:val="00BF3F58"/>
    <w:rsid w:val="00BF4432"/>
    <w:rsid w:val="00C02031"/>
    <w:rsid w:val="00C2137A"/>
    <w:rsid w:val="00C360A0"/>
    <w:rsid w:val="00C4631D"/>
    <w:rsid w:val="00C57FE3"/>
    <w:rsid w:val="00C630A3"/>
    <w:rsid w:val="00C64D19"/>
    <w:rsid w:val="00C765AF"/>
    <w:rsid w:val="00C775E8"/>
    <w:rsid w:val="00C85A90"/>
    <w:rsid w:val="00C901AD"/>
    <w:rsid w:val="00C93057"/>
    <w:rsid w:val="00CB23B8"/>
    <w:rsid w:val="00CB4223"/>
    <w:rsid w:val="00CB5FB8"/>
    <w:rsid w:val="00CC4AC1"/>
    <w:rsid w:val="00CD4761"/>
    <w:rsid w:val="00CD6C43"/>
    <w:rsid w:val="00CE1E3E"/>
    <w:rsid w:val="00CE23A6"/>
    <w:rsid w:val="00CF2567"/>
    <w:rsid w:val="00CF5B65"/>
    <w:rsid w:val="00D054FB"/>
    <w:rsid w:val="00D17FBB"/>
    <w:rsid w:val="00D21F76"/>
    <w:rsid w:val="00D311D7"/>
    <w:rsid w:val="00D3185D"/>
    <w:rsid w:val="00D323BF"/>
    <w:rsid w:val="00D35569"/>
    <w:rsid w:val="00D42E92"/>
    <w:rsid w:val="00D42E96"/>
    <w:rsid w:val="00D56509"/>
    <w:rsid w:val="00D62C2F"/>
    <w:rsid w:val="00D710A1"/>
    <w:rsid w:val="00D71802"/>
    <w:rsid w:val="00D72B67"/>
    <w:rsid w:val="00D776EE"/>
    <w:rsid w:val="00DA6655"/>
    <w:rsid w:val="00DA7DD7"/>
    <w:rsid w:val="00DB0012"/>
    <w:rsid w:val="00DC1B38"/>
    <w:rsid w:val="00DC1F67"/>
    <w:rsid w:val="00DC5449"/>
    <w:rsid w:val="00DD398E"/>
    <w:rsid w:val="00DF3E59"/>
    <w:rsid w:val="00DF4B33"/>
    <w:rsid w:val="00E02CE4"/>
    <w:rsid w:val="00E04C79"/>
    <w:rsid w:val="00E13020"/>
    <w:rsid w:val="00E1765A"/>
    <w:rsid w:val="00E21049"/>
    <w:rsid w:val="00E23B21"/>
    <w:rsid w:val="00E2469B"/>
    <w:rsid w:val="00E325F1"/>
    <w:rsid w:val="00E32A97"/>
    <w:rsid w:val="00E33A2A"/>
    <w:rsid w:val="00E57615"/>
    <w:rsid w:val="00E61794"/>
    <w:rsid w:val="00E76DC6"/>
    <w:rsid w:val="00E91530"/>
    <w:rsid w:val="00E91747"/>
    <w:rsid w:val="00E94FA9"/>
    <w:rsid w:val="00E966C4"/>
    <w:rsid w:val="00EA2FBC"/>
    <w:rsid w:val="00EC06F7"/>
    <w:rsid w:val="00EC5C96"/>
    <w:rsid w:val="00ED0873"/>
    <w:rsid w:val="00ED5599"/>
    <w:rsid w:val="00EE1E88"/>
    <w:rsid w:val="00EE3483"/>
    <w:rsid w:val="00EE3A6B"/>
    <w:rsid w:val="00EE4555"/>
    <w:rsid w:val="00EF74E8"/>
    <w:rsid w:val="00F016C9"/>
    <w:rsid w:val="00F309E5"/>
    <w:rsid w:val="00F34407"/>
    <w:rsid w:val="00F3580F"/>
    <w:rsid w:val="00F41B72"/>
    <w:rsid w:val="00F43C71"/>
    <w:rsid w:val="00F460A2"/>
    <w:rsid w:val="00F46264"/>
    <w:rsid w:val="00F46A64"/>
    <w:rsid w:val="00F53EC3"/>
    <w:rsid w:val="00F572D1"/>
    <w:rsid w:val="00F61F57"/>
    <w:rsid w:val="00F66764"/>
    <w:rsid w:val="00F7201C"/>
    <w:rsid w:val="00F74CE5"/>
    <w:rsid w:val="00F81EBE"/>
    <w:rsid w:val="00F90982"/>
    <w:rsid w:val="00F93D86"/>
    <w:rsid w:val="00F964C5"/>
    <w:rsid w:val="00FB58B8"/>
    <w:rsid w:val="00FB64BA"/>
    <w:rsid w:val="00FC65A4"/>
    <w:rsid w:val="00FC7D34"/>
    <w:rsid w:val="00FD0923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B80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20B8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B80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0B8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20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73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E455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4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702D3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1"/>
    <w:rsid w:val="003344EE"/>
    <w:rPr>
      <w:rFonts w:ascii="Trebuchet MS" w:eastAsia="Trebuchet MS" w:hAnsi="Trebuchet MS" w:cs="Trebuchet MS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3344EE"/>
    <w:pPr>
      <w:widowControl w:val="0"/>
      <w:shd w:val="clear" w:color="auto" w:fill="FFFFFF"/>
      <w:spacing w:before="240" w:after="240" w:line="264" w:lineRule="exact"/>
      <w:jc w:val="both"/>
    </w:pPr>
    <w:rPr>
      <w:rFonts w:ascii="Trebuchet MS" w:eastAsia="Trebuchet MS" w:hAnsi="Trebuchet MS" w:cs="Trebuchet MS"/>
      <w:spacing w:val="4"/>
      <w:lang w:eastAsia="en-US"/>
    </w:rPr>
  </w:style>
  <w:style w:type="character" w:customStyle="1" w:styleId="apple-converted-space">
    <w:name w:val="apple-converted-space"/>
    <w:basedOn w:val="a0"/>
    <w:rsid w:val="00BF4432"/>
  </w:style>
  <w:style w:type="table" w:styleId="a9">
    <w:name w:val="Table Grid"/>
    <w:basedOn w:val="a1"/>
    <w:uiPriority w:val="59"/>
    <w:rsid w:val="009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B80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20B8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B80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0B8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20B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4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08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873"/>
    <w:rPr>
      <w:rFonts w:ascii="Tahoma" w:eastAsia="Calibri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EE455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4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702D3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1"/>
    <w:rsid w:val="003344EE"/>
    <w:rPr>
      <w:rFonts w:ascii="Trebuchet MS" w:eastAsia="Trebuchet MS" w:hAnsi="Trebuchet MS" w:cs="Trebuchet MS"/>
      <w:spacing w:val="4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3344EE"/>
    <w:pPr>
      <w:widowControl w:val="0"/>
      <w:shd w:val="clear" w:color="auto" w:fill="FFFFFF"/>
      <w:spacing w:before="240" w:after="240" w:line="264" w:lineRule="exact"/>
      <w:jc w:val="both"/>
    </w:pPr>
    <w:rPr>
      <w:rFonts w:ascii="Trebuchet MS" w:eastAsia="Trebuchet MS" w:hAnsi="Trebuchet MS" w:cs="Trebuchet MS"/>
      <w:spacing w:val="4"/>
      <w:lang w:eastAsia="en-US"/>
    </w:rPr>
  </w:style>
  <w:style w:type="character" w:customStyle="1" w:styleId="apple-converted-space">
    <w:name w:val="apple-converted-space"/>
    <w:basedOn w:val="a0"/>
    <w:rsid w:val="00BF4432"/>
  </w:style>
  <w:style w:type="table" w:styleId="a9">
    <w:name w:val="Table Grid"/>
    <w:basedOn w:val="a1"/>
    <w:uiPriority w:val="59"/>
    <w:rsid w:val="009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54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468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3651">
                  <w:marLeft w:val="0"/>
                  <w:marRight w:val="0"/>
                  <w:marTop w:val="0"/>
                  <w:marBottom w:val="0"/>
                  <w:divBdr>
                    <w:top w:val="single" w:sz="6" w:space="0" w:color="708A96"/>
                    <w:left w:val="single" w:sz="6" w:space="0" w:color="708A96"/>
                    <w:bottom w:val="single" w:sz="6" w:space="0" w:color="708A96"/>
                    <w:right w:val="single" w:sz="6" w:space="0" w:color="708A96"/>
                  </w:divBdr>
                  <w:divsChild>
                    <w:div w:id="1189678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7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9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4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7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8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3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888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508">
                  <w:marLeft w:val="0"/>
                  <w:marRight w:val="0"/>
                  <w:marTop w:val="0"/>
                  <w:marBottom w:val="0"/>
                  <w:divBdr>
                    <w:top w:val="single" w:sz="6" w:space="0" w:color="708A96"/>
                    <w:left w:val="single" w:sz="6" w:space="0" w:color="708A96"/>
                    <w:bottom w:val="single" w:sz="6" w:space="0" w:color="708A96"/>
                    <w:right w:val="single" w:sz="6" w:space="0" w:color="708A96"/>
                  </w:divBdr>
                  <w:divsChild>
                    <w:div w:id="710416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84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5C31-B8A8-41EE-ACD2-E4FB8A80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Эрнст Светлана Александровна</dc:creator>
  <cp:lastModifiedBy>Шевцов Сергей Игоревич</cp:lastModifiedBy>
  <cp:revision>56</cp:revision>
  <cp:lastPrinted>2019-03-28T03:59:00Z</cp:lastPrinted>
  <dcterms:created xsi:type="dcterms:W3CDTF">2018-10-29T11:17:00Z</dcterms:created>
  <dcterms:modified xsi:type="dcterms:W3CDTF">2019-03-28T07:23:00Z</dcterms:modified>
</cp:coreProperties>
</file>