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07B" w:rsidRDefault="009B207B">
      <w:pPr>
        <w:pStyle w:val="ConsPlusTitlePage"/>
      </w:pPr>
      <w:r>
        <w:t xml:space="preserve">Документ предоставлен </w:t>
      </w:r>
      <w:hyperlink r:id="rId4" w:history="1">
        <w:r>
          <w:rPr>
            <w:color w:val="0000FF"/>
          </w:rPr>
          <w:t>КонсультантПлюс</w:t>
        </w:r>
      </w:hyperlink>
      <w:r>
        <w:br/>
      </w:r>
    </w:p>
    <w:p w:rsidR="009B207B" w:rsidRDefault="009B207B">
      <w:pPr>
        <w:pStyle w:val="ConsPlusNormal"/>
        <w:jc w:val="both"/>
        <w:outlineLvl w:val="0"/>
      </w:pPr>
    </w:p>
    <w:p w:rsidR="009B207B" w:rsidRDefault="009B207B">
      <w:pPr>
        <w:pStyle w:val="ConsPlusTitle"/>
        <w:jc w:val="center"/>
        <w:outlineLvl w:val="0"/>
      </w:pPr>
      <w:r>
        <w:t>ПРАВИТЕЛЬСТВО ХАНТЫ-МАНСИЙСКОГО АВТОНОМНОГО ОКРУГА - ЮГРЫ</w:t>
      </w:r>
    </w:p>
    <w:p w:rsidR="009B207B" w:rsidRDefault="009B207B">
      <w:pPr>
        <w:pStyle w:val="ConsPlusTitle"/>
        <w:jc w:val="center"/>
      </w:pPr>
    </w:p>
    <w:p w:rsidR="009B207B" w:rsidRDefault="009B207B">
      <w:pPr>
        <w:pStyle w:val="ConsPlusTitle"/>
        <w:jc w:val="center"/>
      </w:pPr>
      <w:r>
        <w:t>РАСПОРЯЖЕНИЕ</w:t>
      </w:r>
    </w:p>
    <w:p w:rsidR="009B207B" w:rsidRDefault="009B207B">
      <w:pPr>
        <w:pStyle w:val="ConsPlusTitle"/>
        <w:jc w:val="center"/>
      </w:pPr>
      <w:r>
        <w:t>от 26 июля 2019 г. N 395-рп</w:t>
      </w:r>
    </w:p>
    <w:p w:rsidR="009B207B" w:rsidRDefault="009B207B">
      <w:pPr>
        <w:pStyle w:val="ConsPlusTitle"/>
        <w:jc w:val="center"/>
      </w:pPr>
    </w:p>
    <w:p w:rsidR="009B207B" w:rsidRDefault="009B207B">
      <w:pPr>
        <w:pStyle w:val="ConsPlusTitle"/>
        <w:jc w:val="center"/>
      </w:pPr>
      <w:r>
        <w:t>О ПРОВЕДЕНИИ ОПЫТНОЙ ЭКСПЛУАТАЦИИ КОНСТРУКТОРА САЙТОВ</w:t>
      </w:r>
    </w:p>
    <w:p w:rsidR="009B207B" w:rsidRDefault="009B207B">
      <w:pPr>
        <w:pStyle w:val="ConsPlusTitle"/>
        <w:jc w:val="center"/>
      </w:pPr>
      <w:r>
        <w:t>ФЕДЕРАЛЬНОЙ ГОСУДАРСТВЕННОЙ ИНФОРМАЦИОННОЙ СИСТЕМЫ "ЕДИНЫЙ</w:t>
      </w:r>
    </w:p>
    <w:p w:rsidR="009B207B" w:rsidRDefault="009B207B">
      <w:pPr>
        <w:pStyle w:val="ConsPlusTitle"/>
        <w:jc w:val="center"/>
      </w:pPr>
      <w:r>
        <w:t>ПОРТАЛ ГОСУДАРСТВЕННЫХ И МУНИЦИПАЛЬНЫХ УСЛУГ (ФУНКЦИЙ)"</w:t>
      </w:r>
    </w:p>
    <w:p w:rsidR="009B207B" w:rsidRDefault="009B207B">
      <w:pPr>
        <w:pStyle w:val="ConsPlusTitle"/>
        <w:jc w:val="center"/>
      </w:pPr>
      <w:r>
        <w:t>ПРИ СОЗДАНИИ ОФИЦИАЛЬНЫХ САЙТОВ В ХАНТЫ-МАНСИЙСКОМ</w:t>
      </w:r>
    </w:p>
    <w:p w:rsidR="009B207B" w:rsidRDefault="009B207B">
      <w:pPr>
        <w:pStyle w:val="ConsPlusTitle"/>
        <w:jc w:val="center"/>
      </w:pPr>
      <w:r>
        <w:t>АВТОНОМНОМ ОКРУГЕ - ЮГРЕ</w:t>
      </w:r>
    </w:p>
    <w:p w:rsidR="009B207B" w:rsidRDefault="009B207B">
      <w:pPr>
        <w:pStyle w:val="ConsPlusNormal"/>
        <w:jc w:val="both"/>
      </w:pPr>
    </w:p>
    <w:p w:rsidR="009B207B" w:rsidRDefault="009B207B">
      <w:pPr>
        <w:pStyle w:val="ConsPlusNormal"/>
        <w:ind w:firstLine="540"/>
        <w:jc w:val="both"/>
      </w:pPr>
      <w:r>
        <w:t xml:space="preserve">В соответствии с </w:t>
      </w:r>
      <w:hyperlink r:id="rId5" w:history="1">
        <w:r>
          <w:rPr>
            <w:color w:val="0000FF"/>
          </w:rPr>
          <w:t>Уставом</w:t>
        </w:r>
      </w:hyperlink>
      <w:r>
        <w:t xml:space="preserve"> (Основным законом) Ханты-Мансийского автономного округа - Югры, </w:t>
      </w:r>
      <w:hyperlink r:id="rId6" w:history="1">
        <w:r>
          <w:rPr>
            <w:color w:val="0000FF"/>
          </w:rPr>
          <w:t>Законом</w:t>
        </w:r>
      </w:hyperlink>
      <w:r>
        <w:t xml:space="preserve"> Ханты-Мансийского автономного округа - Югры от 12 октября 2005 года N 73-оз "О Правительстве Ханты-Мансийского автономного округа - Югры", в целях реализации Соглашения между Министерством цифрового развития, связи и массовых коммуникаций Российской Федерации и Правительством Ханты-Мансийского автономного округа - Югры о проведении опытной эксплуатации конструктора сайтов федеральной государственной информационной системы "Единый портал государственных и муниципальных услуг (функций)" при создании официальных сайтов в Ханты-Мансийском автономном округе - Югре от 23 июля 2019 года:</w:t>
      </w:r>
    </w:p>
    <w:p w:rsidR="009B207B" w:rsidRDefault="009B207B">
      <w:pPr>
        <w:pStyle w:val="ConsPlusNormal"/>
        <w:spacing w:before="220"/>
        <w:ind w:firstLine="540"/>
        <w:jc w:val="both"/>
      </w:pPr>
      <w:r>
        <w:t>1. В срок до 15 октября 2019 года в Ханты-Мансийском автономном округе - Югре провести опытную эксплуатацию функциональных возможностей создания официальных сайтов с применением преднастроенных готовых шаблонов сайтов, единого стандарта визуально-графического оформления и единых инструментов информационно-контентного наполнения федеральной государственной информационной системы "Единый портал государственных и муниципальных услуг (функций)" (далее - проект, конструктор сайтов, Единый портал).</w:t>
      </w:r>
    </w:p>
    <w:p w:rsidR="009B207B" w:rsidRDefault="009B207B">
      <w:pPr>
        <w:pStyle w:val="ConsPlusNormal"/>
        <w:spacing w:before="220"/>
        <w:ind w:firstLine="540"/>
        <w:jc w:val="both"/>
      </w:pPr>
      <w:r>
        <w:t>2. Назначить:</w:t>
      </w:r>
    </w:p>
    <w:p w:rsidR="009B207B" w:rsidRDefault="009B207B">
      <w:pPr>
        <w:pStyle w:val="ConsPlusNormal"/>
        <w:spacing w:before="220"/>
        <w:ind w:firstLine="540"/>
        <w:jc w:val="both"/>
      </w:pPr>
      <w:r>
        <w:t>2.1. Заместителя Губернатора Ханты-Мансийского автономного округа - Югры Забозлаева Алексея Геннадиевича ответственным за координацию проекта.</w:t>
      </w:r>
    </w:p>
    <w:p w:rsidR="009B207B" w:rsidRDefault="009B207B">
      <w:pPr>
        <w:pStyle w:val="ConsPlusNormal"/>
        <w:spacing w:before="220"/>
        <w:ind w:firstLine="540"/>
        <w:jc w:val="both"/>
      </w:pPr>
      <w:r>
        <w:t>2.2. Директора Департамента информационных технологий и цифрового развития Ханты-Мансийского автономного округа - Югры Ципорина Павла Игоревича ответственным за реализацию проекта.</w:t>
      </w:r>
    </w:p>
    <w:p w:rsidR="009B207B" w:rsidRDefault="009B207B">
      <w:pPr>
        <w:pStyle w:val="ConsPlusNormal"/>
        <w:spacing w:before="220"/>
        <w:ind w:firstLine="540"/>
        <w:jc w:val="both"/>
      </w:pPr>
      <w:r>
        <w:t>3. Утвердить:</w:t>
      </w:r>
    </w:p>
    <w:p w:rsidR="009B207B" w:rsidRDefault="009B207B">
      <w:pPr>
        <w:pStyle w:val="ConsPlusNormal"/>
        <w:spacing w:before="220"/>
        <w:ind w:firstLine="540"/>
        <w:jc w:val="both"/>
      </w:pPr>
      <w:r>
        <w:t xml:space="preserve">3.1. </w:t>
      </w:r>
      <w:hyperlink w:anchor="P39" w:history="1">
        <w:r>
          <w:rPr>
            <w:color w:val="0000FF"/>
          </w:rPr>
          <w:t>Состав</w:t>
        </w:r>
      </w:hyperlink>
      <w:r>
        <w:t xml:space="preserve"> пользователей опытной эксплуатации конструктора сайтов Единого портала - медицинские организации, общеобразовательные и дошкольные образовательные организации, а также по согласованию органы местного самоуправления муниципальных образований автономного округа (далее - пользователи) (приложение 1).</w:t>
      </w:r>
    </w:p>
    <w:p w:rsidR="009B207B" w:rsidRDefault="009B207B">
      <w:pPr>
        <w:pStyle w:val="ConsPlusNormal"/>
        <w:spacing w:before="220"/>
        <w:ind w:firstLine="540"/>
        <w:jc w:val="both"/>
      </w:pPr>
      <w:r>
        <w:t xml:space="preserve">3.2. </w:t>
      </w:r>
      <w:hyperlink w:anchor="P97" w:history="1">
        <w:r>
          <w:rPr>
            <w:color w:val="0000FF"/>
          </w:rPr>
          <w:t>Регламент</w:t>
        </w:r>
      </w:hyperlink>
      <w:r>
        <w:t xml:space="preserve"> взаимодействия участников опытной эксплуатации конструктора сайтов Единого Портала (далее - Регламент) (приложение 2).</w:t>
      </w:r>
    </w:p>
    <w:p w:rsidR="009B207B" w:rsidRDefault="009B207B">
      <w:pPr>
        <w:pStyle w:val="ConsPlusNormal"/>
        <w:spacing w:before="220"/>
        <w:ind w:firstLine="540"/>
        <w:jc w:val="both"/>
      </w:pPr>
      <w:r>
        <w:t>4. Пользователям в срок до 31 июля 2019 года определить лиц, ответственных за размещение информации на их официальных сайтах, созданных с использованием конструктора сайтов Единого портала.</w:t>
      </w:r>
    </w:p>
    <w:p w:rsidR="009B207B" w:rsidRDefault="009B207B">
      <w:pPr>
        <w:pStyle w:val="ConsPlusNormal"/>
        <w:spacing w:before="220"/>
        <w:ind w:firstLine="540"/>
        <w:jc w:val="both"/>
      </w:pPr>
      <w:r>
        <w:t xml:space="preserve">5. Установить, что создание, информационное наполнение и эксплуатация официальных сайтов, созданных с использованием конструктора сайтов Единого портала, осуществляется в соответствии с Методическими рекомендациями по размещению информации на официальных </w:t>
      </w:r>
      <w:r>
        <w:lastRenderedPageBreak/>
        <w:t>сайтах, созданных с использованием конструктора сайтов Единого портала, утвержденными Министерством цифрового развития, связи и массовых коммуникаций Российской Федерации и размещенными в информационно-телекоммуникационной сети Интернет по адресу: partners.gosuslugi.ru и sc.minsvyaz.ru.</w:t>
      </w:r>
    </w:p>
    <w:p w:rsidR="009B207B" w:rsidRDefault="009B207B">
      <w:pPr>
        <w:pStyle w:val="ConsPlusNormal"/>
        <w:spacing w:before="220"/>
        <w:ind w:firstLine="540"/>
        <w:jc w:val="both"/>
      </w:pPr>
      <w:r>
        <w:t>6. Департамент информационных технологий и цифрового развития Ханты-Мансийского автономного округа - Югры координирует деятельность по проведению опытной эксплуатации конструктора сайтов Единого портала в Ханты-Мансийском автономном округе - Югре и размещению информации на официальных сайтах, созданных с использованием конструктора сайтов Единого портала.</w:t>
      </w:r>
    </w:p>
    <w:p w:rsidR="009B207B" w:rsidRDefault="009B207B">
      <w:pPr>
        <w:pStyle w:val="ConsPlusNormal"/>
        <w:jc w:val="both"/>
      </w:pPr>
    </w:p>
    <w:p w:rsidR="009B207B" w:rsidRDefault="009B207B">
      <w:pPr>
        <w:pStyle w:val="ConsPlusNormal"/>
        <w:jc w:val="right"/>
      </w:pPr>
      <w:r>
        <w:t>Губернатор</w:t>
      </w:r>
    </w:p>
    <w:p w:rsidR="009B207B" w:rsidRDefault="009B207B">
      <w:pPr>
        <w:pStyle w:val="ConsPlusNormal"/>
        <w:jc w:val="right"/>
      </w:pPr>
      <w:r>
        <w:t>Ханты-Мансийского</w:t>
      </w:r>
    </w:p>
    <w:p w:rsidR="009B207B" w:rsidRDefault="009B207B">
      <w:pPr>
        <w:pStyle w:val="ConsPlusNormal"/>
        <w:jc w:val="right"/>
      </w:pPr>
      <w:r>
        <w:t>автономного округа - Югры</w:t>
      </w:r>
    </w:p>
    <w:p w:rsidR="009B207B" w:rsidRDefault="009B207B">
      <w:pPr>
        <w:pStyle w:val="ConsPlusNormal"/>
        <w:jc w:val="right"/>
      </w:pPr>
      <w:r>
        <w:t>Н.В.КОМАРОВА</w:t>
      </w:r>
    </w:p>
    <w:p w:rsidR="009B207B" w:rsidRDefault="009B207B">
      <w:pPr>
        <w:pStyle w:val="ConsPlusNormal"/>
        <w:jc w:val="both"/>
      </w:pPr>
    </w:p>
    <w:p w:rsidR="009B207B" w:rsidRDefault="009B207B">
      <w:pPr>
        <w:pStyle w:val="ConsPlusNormal"/>
        <w:jc w:val="both"/>
      </w:pPr>
    </w:p>
    <w:p w:rsidR="009B207B" w:rsidRDefault="009B207B">
      <w:pPr>
        <w:pStyle w:val="ConsPlusNormal"/>
        <w:jc w:val="both"/>
      </w:pPr>
    </w:p>
    <w:p w:rsidR="009B207B" w:rsidRDefault="009B207B">
      <w:pPr>
        <w:pStyle w:val="ConsPlusNormal"/>
        <w:jc w:val="both"/>
      </w:pPr>
    </w:p>
    <w:p w:rsidR="009B207B" w:rsidRDefault="009B207B">
      <w:pPr>
        <w:pStyle w:val="ConsPlusNormal"/>
        <w:jc w:val="both"/>
      </w:pPr>
    </w:p>
    <w:p w:rsidR="009B207B" w:rsidRDefault="009B207B">
      <w:pPr>
        <w:pStyle w:val="ConsPlusNormal"/>
        <w:jc w:val="right"/>
        <w:outlineLvl w:val="0"/>
      </w:pPr>
      <w:r>
        <w:t>Приложение 1</w:t>
      </w:r>
    </w:p>
    <w:p w:rsidR="009B207B" w:rsidRDefault="009B207B">
      <w:pPr>
        <w:pStyle w:val="ConsPlusNormal"/>
        <w:jc w:val="right"/>
      </w:pPr>
      <w:r>
        <w:t>к распоряжению</w:t>
      </w:r>
    </w:p>
    <w:p w:rsidR="009B207B" w:rsidRDefault="009B207B">
      <w:pPr>
        <w:pStyle w:val="ConsPlusNormal"/>
        <w:jc w:val="right"/>
      </w:pPr>
      <w:r>
        <w:t>Правительства Ханты-Мансийского</w:t>
      </w:r>
    </w:p>
    <w:p w:rsidR="009B207B" w:rsidRDefault="009B207B">
      <w:pPr>
        <w:pStyle w:val="ConsPlusNormal"/>
        <w:jc w:val="right"/>
      </w:pPr>
      <w:r>
        <w:t>автономного округа - Югры</w:t>
      </w:r>
    </w:p>
    <w:p w:rsidR="009B207B" w:rsidRDefault="009B207B">
      <w:pPr>
        <w:pStyle w:val="ConsPlusNormal"/>
        <w:jc w:val="right"/>
      </w:pPr>
      <w:r>
        <w:t>от 26 июля 2019 года N 395-рп</w:t>
      </w:r>
    </w:p>
    <w:p w:rsidR="009B207B" w:rsidRDefault="009B207B">
      <w:pPr>
        <w:pStyle w:val="ConsPlusNormal"/>
        <w:jc w:val="both"/>
      </w:pPr>
    </w:p>
    <w:p w:rsidR="009B207B" w:rsidRDefault="009B207B">
      <w:pPr>
        <w:pStyle w:val="ConsPlusTitle"/>
        <w:jc w:val="center"/>
      </w:pPr>
      <w:bookmarkStart w:id="0" w:name="P39"/>
      <w:bookmarkEnd w:id="0"/>
      <w:r>
        <w:t>СОСТАВ</w:t>
      </w:r>
    </w:p>
    <w:p w:rsidR="009B207B" w:rsidRDefault="009B207B">
      <w:pPr>
        <w:pStyle w:val="ConsPlusTitle"/>
        <w:jc w:val="center"/>
      </w:pPr>
      <w:r>
        <w:t>ПОЛЬЗОВАТЕЛЕЙ ОПЫТНОЙ ЭКСПЛУАТАЦИИ КОНСТРУКТОРА САЙТОВ</w:t>
      </w:r>
    </w:p>
    <w:p w:rsidR="009B207B" w:rsidRDefault="009B207B">
      <w:pPr>
        <w:pStyle w:val="ConsPlusTitle"/>
        <w:jc w:val="center"/>
      </w:pPr>
      <w:r>
        <w:t>ФЕДЕРАЛЬНОЙ ГОСУДАРСТВЕННОЙ ИНФОРМАЦИОННОЙ СИСТЕМЫ "ЕДИНЫЙ</w:t>
      </w:r>
    </w:p>
    <w:p w:rsidR="009B207B" w:rsidRDefault="009B207B">
      <w:pPr>
        <w:pStyle w:val="ConsPlusTitle"/>
        <w:jc w:val="center"/>
      </w:pPr>
      <w:r>
        <w:t>ПОРТАЛ ГОСУДАРСТВЕННЫХ И МУНИЦИПАЛЬНЫХ УСЛУГ (ФУНКЦИЙ)"</w:t>
      </w:r>
    </w:p>
    <w:p w:rsidR="009B207B" w:rsidRDefault="009B207B">
      <w:pPr>
        <w:pStyle w:val="ConsPlusTitle"/>
        <w:jc w:val="center"/>
      </w:pPr>
      <w:r>
        <w:t>ПРИ СОЗДАНИИ ОФИЦИАЛЬНЫХ САЙТОВ В ХАНТЫ-МАНСИЙСКОМ</w:t>
      </w:r>
    </w:p>
    <w:p w:rsidR="009B207B" w:rsidRDefault="009B207B">
      <w:pPr>
        <w:pStyle w:val="ConsPlusTitle"/>
        <w:jc w:val="center"/>
      </w:pPr>
      <w:r>
        <w:t>АВТОНОМНОМ ОКРУГЕ - ЮГРЕ</w:t>
      </w:r>
    </w:p>
    <w:p w:rsidR="009B207B" w:rsidRDefault="009B20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477"/>
        <w:gridCol w:w="3027"/>
      </w:tblGrid>
      <w:tr w:rsidR="009B207B">
        <w:tc>
          <w:tcPr>
            <w:tcW w:w="567" w:type="dxa"/>
          </w:tcPr>
          <w:p w:rsidR="009B207B" w:rsidRDefault="009B207B">
            <w:pPr>
              <w:pStyle w:val="ConsPlusNormal"/>
              <w:jc w:val="center"/>
            </w:pPr>
            <w:r>
              <w:t>N</w:t>
            </w:r>
          </w:p>
        </w:tc>
        <w:tc>
          <w:tcPr>
            <w:tcW w:w="5477" w:type="dxa"/>
          </w:tcPr>
          <w:p w:rsidR="009B207B" w:rsidRDefault="009B207B">
            <w:pPr>
              <w:pStyle w:val="ConsPlusNormal"/>
              <w:jc w:val="center"/>
            </w:pPr>
            <w:r>
              <w:t>Наименования органа местного самоуправления, медицинской организации, общеобразовательной и дошкольной образовательной организации - участников опытной эксплуатации конструктора сайтов</w:t>
            </w:r>
          </w:p>
        </w:tc>
        <w:tc>
          <w:tcPr>
            <w:tcW w:w="3027" w:type="dxa"/>
          </w:tcPr>
          <w:p w:rsidR="009B207B" w:rsidRDefault="009B207B">
            <w:pPr>
              <w:pStyle w:val="ConsPlusNormal"/>
              <w:jc w:val="center"/>
            </w:pPr>
            <w:r>
              <w:t>Роль участников (Администратор региона, Администратор ведомства)</w:t>
            </w:r>
          </w:p>
        </w:tc>
      </w:tr>
      <w:tr w:rsidR="009B207B">
        <w:tc>
          <w:tcPr>
            <w:tcW w:w="567" w:type="dxa"/>
          </w:tcPr>
          <w:p w:rsidR="009B207B" w:rsidRDefault="009B207B">
            <w:pPr>
              <w:pStyle w:val="ConsPlusNormal"/>
              <w:jc w:val="center"/>
            </w:pPr>
            <w:r>
              <w:t>1.</w:t>
            </w:r>
          </w:p>
        </w:tc>
        <w:tc>
          <w:tcPr>
            <w:tcW w:w="5477" w:type="dxa"/>
          </w:tcPr>
          <w:p w:rsidR="009B207B" w:rsidRDefault="009B207B">
            <w:pPr>
              <w:pStyle w:val="ConsPlusNormal"/>
            </w:pPr>
            <w:r>
              <w:t>Администрация Нефтеюганского района</w:t>
            </w:r>
          </w:p>
        </w:tc>
        <w:tc>
          <w:tcPr>
            <w:tcW w:w="3027" w:type="dxa"/>
          </w:tcPr>
          <w:p w:rsidR="009B207B" w:rsidRDefault="009B207B">
            <w:pPr>
              <w:pStyle w:val="ConsPlusNormal"/>
            </w:pPr>
            <w:r>
              <w:t>Администратор ведомства</w:t>
            </w:r>
          </w:p>
        </w:tc>
      </w:tr>
      <w:tr w:rsidR="009B207B">
        <w:tc>
          <w:tcPr>
            <w:tcW w:w="567" w:type="dxa"/>
          </w:tcPr>
          <w:p w:rsidR="009B207B" w:rsidRDefault="009B207B">
            <w:pPr>
              <w:pStyle w:val="ConsPlusNormal"/>
              <w:jc w:val="center"/>
            </w:pPr>
            <w:r>
              <w:t>2.</w:t>
            </w:r>
          </w:p>
        </w:tc>
        <w:tc>
          <w:tcPr>
            <w:tcW w:w="5477" w:type="dxa"/>
          </w:tcPr>
          <w:p w:rsidR="009B207B" w:rsidRDefault="009B207B">
            <w:pPr>
              <w:pStyle w:val="ConsPlusNormal"/>
            </w:pPr>
            <w:r>
              <w:t>Администрация города Ханты-Мансийска</w:t>
            </w:r>
          </w:p>
        </w:tc>
        <w:tc>
          <w:tcPr>
            <w:tcW w:w="3027" w:type="dxa"/>
          </w:tcPr>
          <w:p w:rsidR="009B207B" w:rsidRDefault="009B207B">
            <w:pPr>
              <w:pStyle w:val="ConsPlusNormal"/>
            </w:pPr>
            <w:r>
              <w:t>Администратор ведомства</w:t>
            </w:r>
          </w:p>
        </w:tc>
      </w:tr>
      <w:tr w:rsidR="009B207B">
        <w:tc>
          <w:tcPr>
            <w:tcW w:w="567" w:type="dxa"/>
          </w:tcPr>
          <w:p w:rsidR="009B207B" w:rsidRDefault="009B207B">
            <w:pPr>
              <w:pStyle w:val="ConsPlusNormal"/>
              <w:jc w:val="center"/>
            </w:pPr>
            <w:r>
              <w:t>3.</w:t>
            </w:r>
          </w:p>
        </w:tc>
        <w:tc>
          <w:tcPr>
            <w:tcW w:w="5477" w:type="dxa"/>
          </w:tcPr>
          <w:p w:rsidR="009B207B" w:rsidRDefault="009B207B">
            <w:pPr>
              <w:pStyle w:val="ConsPlusNormal"/>
            </w:pPr>
            <w:r>
              <w:t>Администрация города Мегиона</w:t>
            </w:r>
          </w:p>
        </w:tc>
        <w:tc>
          <w:tcPr>
            <w:tcW w:w="3027" w:type="dxa"/>
          </w:tcPr>
          <w:p w:rsidR="009B207B" w:rsidRDefault="009B207B">
            <w:pPr>
              <w:pStyle w:val="ConsPlusNormal"/>
            </w:pPr>
            <w:r>
              <w:t>Администратор ведомства</w:t>
            </w:r>
          </w:p>
        </w:tc>
      </w:tr>
      <w:tr w:rsidR="009B207B">
        <w:tc>
          <w:tcPr>
            <w:tcW w:w="567" w:type="dxa"/>
          </w:tcPr>
          <w:p w:rsidR="009B207B" w:rsidRDefault="009B207B">
            <w:pPr>
              <w:pStyle w:val="ConsPlusNormal"/>
              <w:jc w:val="center"/>
            </w:pPr>
            <w:r>
              <w:t>4.</w:t>
            </w:r>
          </w:p>
        </w:tc>
        <w:tc>
          <w:tcPr>
            <w:tcW w:w="5477" w:type="dxa"/>
          </w:tcPr>
          <w:p w:rsidR="009B207B" w:rsidRDefault="009B207B">
            <w:pPr>
              <w:pStyle w:val="ConsPlusNormal"/>
            </w:pPr>
            <w:r>
              <w:t>Муниципальное бюджетное общеобразовательное учреждение "Средняя общеобразовательная школа N 3 с углубленным изучением отдельных предметов" (г. Мегион)</w:t>
            </w:r>
          </w:p>
        </w:tc>
        <w:tc>
          <w:tcPr>
            <w:tcW w:w="3027" w:type="dxa"/>
          </w:tcPr>
          <w:p w:rsidR="009B207B" w:rsidRDefault="009B207B">
            <w:pPr>
              <w:pStyle w:val="ConsPlusNormal"/>
            </w:pPr>
            <w:r>
              <w:t>Администратор ведомства</w:t>
            </w:r>
          </w:p>
        </w:tc>
      </w:tr>
      <w:tr w:rsidR="009B207B">
        <w:tc>
          <w:tcPr>
            <w:tcW w:w="567" w:type="dxa"/>
          </w:tcPr>
          <w:p w:rsidR="009B207B" w:rsidRDefault="009B207B">
            <w:pPr>
              <w:pStyle w:val="ConsPlusNormal"/>
              <w:jc w:val="center"/>
            </w:pPr>
            <w:r>
              <w:t>5.</w:t>
            </w:r>
          </w:p>
        </w:tc>
        <w:tc>
          <w:tcPr>
            <w:tcW w:w="5477" w:type="dxa"/>
          </w:tcPr>
          <w:p w:rsidR="009B207B" w:rsidRDefault="009B207B">
            <w:pPr>
              <w:pStyle w:val="ConsPlusNormal"/>
            </w:pPr>
            <w:r>
              <w:t>Муниципальное бюджетное общеобразовательное учреждение "Средняя общеобразовательная школа N 4" (г. Мегион)</w:t>
            </w:r>
          </w:p>
        </w:tc>
        <w:tc>
          <w:tcPr>
            <w:tcW w:w="3027" w:type="dxa"/>
          </w:tcPr>
          <w:p w:rsidR="009B207B" w:rsidRDefault="009B207B">
            <w:pPr>
              <w:pStyle w:val="ConsPlusNormal"/>
            </w:pPr>
            <w:r>
              <w:t>Администратор ведомства</w:t>
            </w:r>
          </w:p>
        </w:tc>
      </w:tr>
      <w:tr w:rsidR="009B207B">
        <w:tc>
          <w:tcPr>
            <w:tcW w:w="567" w:type="dxa"/>
          </w:tcPr>
          <w:p w:rsidR="009B207B" w:rsidRDefault="009B207B">
            <w:pPr>
              <w:pStyle w:val="ConsPlusNormal"/>
              <w:jc w:val="center"/>
            </w:pPr>
            <w:r>
              <w:t>6.</w:t>
            </w:r>
          </w:p>
        </w:tc>
        <w:tc>
          <w:tcPr>
            <w:tcW w:w="5477" w:type="dxa"/>
          </w:tcPr>
          <w:p w:rsidR="009B207B" w:rsidRDefault="009B207B">
            <w:pPr>
              <w:pStyle w:val="ConsPlusNormal"/>
            </w:pPr>
            <w:r>
              <w:t xml:space="preserve">Муниципальное автономное общеобразовательное </w:t>
            </w:r>
            <w:r>
              <w:lastRenderedPageBreak/>
              <w:t>учреждение "Средняя общеобразовательная школа N 9" (г. Мегион)</w:t>
            </w:r>
          </w:p>
        </w:tc>
        <w:tc>
          <w:tcPr>
            <w:tcW w:w="3027" w:type="dxa"/>
          </w:tcPr>
          <w:p w:rsidR="009B207B" w:rsidRDefault="009B207B">
            <w:pPr>
              <w:pStyle w:val="ConsPlusNormal"/>
            </w:pPr>
            <w:r>
              <w:lastRenderedPageBreak/>
              <w:t>Администратор ведомства</w:t>
            </w:r>
          </w:p>
        </w:tc>
      </w:tr>
      <w:tr w:rsidR="009B207B">
        <w:tc>
          <w:tcPr>
            <w:tcW w:w="567" w:type="dxa"/>
          </w:tcPr>
          <w:p w:rsidR="009B207B" w:rsidRDefault="009B207B">
            <w:pPr>
              <w:pStyle w:val="ConsPlusNormal"/>
              <w:jc w:val="center"/>
            </w:pPr>
            <w:r>
              <w:t>7.</w:t>
            </w:r>
          </w:p>
        </w:tc>
        <w:tc>
          <w:tcPr>
            <w:tcW w:w="5477" w:type="dxa"/>
          </w:tcPr>
          <w:p w:rsidR="009B207B" w:rsidRDefault="009B207B">
            <w:pPr>
              <w:pStyle w:val="ConsPlusNormal"/>
            </w:pPr>
            <w:r>
              <w:t>Муниципальное бюджетное дошкольное образовательное учреждение "Детский сад N 10 "Золотая рыбка" (г. Мегион)</w:t>
            </w:r>
          </w:p>
        </w:tc>
        <w:tc>
          <w:tcPr>
            <w:tcW w:w="3027" w:type="dxa"/>
          </w:tcPr>
          <w:p w:rsidR="009B207B" w:rsidRDefault="009B207B">
            <w:pPr>
              <w:pStyle w:val="ConsPlusNormal"/>
            </w:pPr>
            <w:r>
              <w:t>Администратор ведомства</w:t>
            </w:r>
          </w:p>
        </w:tc>
      </w:tr>
      <w:tr w:rsidR="009B207B">
        <w:tc>
          <w:tcPr>
            <w:tcW w:w="567" w:type="dxa"/>
          </w:tcPr>
          <w:p w:rsidR="009B207B" w:rsidRDefault="009B207B">
            <w:pPr>
              <w:pStyle w:val="ConsPlusNormal"/>
              <w:jc w:val="center"/>
            </w:pPr>
            <w:r>
              <w:t>8.</w:t>
            </w:r>
          </w:p>
        </w:tc>
        <w:tc>
          <w:tcPr>
            <w:tcW w:w="5477" w:type="dxa"/>
          </w:tcPr>
          <w:p w:rsidR="009B207B" w:rsidRDefault="009B207B">
            <w:pPr>
              <w:pStyle w:val="ConsPlusNormal"/>
            </w:pPr>
            <w:r>
              <w:t>Муниципальное бюджетное дошкольное образовательное учреждение "Детский сад N 13 "Родничок" (г. Мегион)</w:t>
            </w:r>
          </w:p>
        </w:tc>
        <w:tc>
          <w:tcPr>
            <w:tcW w:w="3027" w:type="dxa"/>
          </w:tcPr>
          <w:p w:rsidR="009B207B" w:rsidRDefault="009B207B">
            <w:pPr>
              <w:pStyle w:val="ConsPlusNormal"/>
            </w:pPr>
            <w:r>
              <w:t>Администратор ведомства</w:t>
            </w:r>
          </w:p>
        </w:tc>
      </w:tr>
      <w:tr w:rsidR="009B207B">
        <w:tc>
          <w:tcPr>
            <w:tcW w:w="567" w:type="dxa"/>
          </w:tcPr>
          <w:p w:rsidR="009B207B" w:rsidRDefault="009B207B">
            <w:pPr>
              <w:pStyle w:val="ConsPlusNormal"/>
              <w:jc w:val="center"/>
            </w:pPr>
            <w:r>
              <w:t>9.</w:t>
            </w:r>
          </w:p>
        </w:tc>
        <w:tc>
          <w:tcPr>
            <w:tcW w:w="5477" w:type="dxa"/>
          </w:tcPr>
          <w:p w:rsidR="009B207B" w:rsidRDefault="009B207B">
            <w:pPr>
              <w:pStyle w:val="ConsPlusNormal"/>
            </w:pPr>
            <w:r>
              <w:t>Муниципальное автономное дошкольное образовательное учреждение "Детский сад N 15 "Югорка" (г. Мегион)</w:t>
            </w:r>
          </w:p>
        </w:tc>
        <w:tc>
          <w:tcPr>
            <w:tcW w:w="3027" w:type="dxa"/>
          </w:tcPr>
          <w:p w:rsidR="009B207B" w:rsidRDefault="009B207B">
            <w:pPr>
              <w:pStyle w:val="ConsPlusNormal"/>
            </w:pPr>
            <w:r>
              <w:t>Администратор ведомства</w:t>
            </w:r>
          </w:p>
        </w:tc>
      </w:tr>
      <w:tr w:rsidR="009B207B">
        <w:tc>
          <w:tcPr>
            <w:tcW w:w="567" w:type="dxa"/>
          </w:tcPr>
          <w:p w:rsidR="009B207B" w:rsidRDefault="009B207B">
            <w:pPr>
              <w:pStyle w:val="ConsPlusNormal"/>
              <w:jc w:val="center"/>
            </w:pPr>
            <w:r>
              <w:t>10.</w:t>
            </w:r>
          </w:p>
        </w:tc>
        <w:tc>
          <w:tcPr>
            <w:tcW w:w="5477" w:type="dxa"/>
          </w:tcPr>
          <w:p w:rsidR="009B207B" w:rsidRDefault="009B207B">
            <w:pPr>
              <w:pStyle w:val="ConsPlusNormal"/>
            </w:pPr>
            <w:r>
              <w:t>Бюджетное учреждение Ханты-Мансийского автономного округа - Югры "Мегионская городская больница N 1" (г. Мегион)</w:t>
            </w:r>
          </w:p>
        </w:tc>
        <w:tc>
          <w:tcPr>
            <w:tcW w:w="3027" w:type="dxa"/>
          </w:tcPr>
          <w:p w:rsidR="009B207B" w:rsidRDefault="009B207B">
            <w:pPr>
              <w:pStyle w:val="ConsPlusNormal"/>
            </w:pPr>
            <w:r>
              <w:t>Администратор ведомства</w:t>
            </w:r>
          </w:p>
        </w:tc>
      </w:tr>
      <w:tr w:rsidR="009B207B">
        <w:tc>
          <w:tcPr>
            <w:tcW w:w="567" w:type="dxa"/>
          </w:tcPr>
          <w:p w:rsidR="009B207B" w:rsidRDefault="009B207B">
            <w:pPr>
              <w:pStyle w:val="ConsPlusNormal"/>
              <w:jc w:val="center"/>
            </w:pPr>
            <w:r>
              <w:t>11</w:t>
            </w:r>
          </w:p>
        </w:tc>
        <w:tc>
          <w:tcPr>
            <w:tcW w:w="5477" w:type="dxa"/>
          </w:tcPr>
          <w:p w:rsidR="009B207B" w:rsidRDefault="009B207B">
            <w:pPr>
              <w:pStyle w:val="ConsPlusNormal"/>
            </w:pPr>
            <w:r>
              <w:t>Бюджетное учреждение Ханты-Мансийского автономного округа - Югры "Психоневрологическая больница имени Святой Преподобномученицы Елизаветы" (г. Мегион)</w:t>
            </w:r>
          </w:p>
        </w:tc>
        <w:tc>
          <w:tcPr>
            <w:tcW w:w="3027" w:type="dxa"/>
          </w:tcPr>
          <w:p w:rsidR="009B207B" w:rsidRDefault="009B207B">
            <w:pPr>
              <w:pStyle w:val="ConsPlusNormal"/>
            </w:pPr>
            <w:r>
              <w:t>Администратор ведомства</w:t>
            </w:r>
          </w:p>
        </w:tc>
      </w:tr>
      <w:tr w:rsidR="009B207B">
        <w:tc>
          <w:tcPr>
            <w:tcW w:w="567" w:type="dxa"/>
          </w:tcPr>
          <w:p w:rsidR="009B207B" w:rsidRDefault="009B207B">
            <w:pPr>
              <w:pStyle w:val="ConsPlusNormal"/>
              <w:jc w:val="center"/>
            </w:pPr>
            <w:r>
              <w:t>12</w:t>
            </w:r>
          </w:p>
        </w:tc>
        <w:tc>
          <w:tcPr>
            <w:tcW w:w="5477" w:type="dxa"/>
          </w:tcPr>
          <w:p w:rsidR="009B207B" w:rsidRDefault="009B207B">
            <w:pPr>
              <w:pStyle w:val="ConsPlusNormal"/>
            </w:pPr>
            <w:r>
              <w:t>Бюджетное учреждение Ханты-Мансийского автономного округа - Югры "Мегионская городская детская больница "Жемчужинка" (г. Мегион)</w:t>
            </w:r>
          </w:p>
        </w:tc>
        <w:tc>
          <w:tcPr>
            <w:tcW w:w="3027" w:type="dxa"/>
          </w:tcPr>
          <w:p w:rsidR="009B207B" w:rsidRDefault="009B207B">
            <w:pPr>
              <w:pStyle w:val="ConsPlusNormal"/>
            </w:pPr>
            <w:r>
              <w:t>Администратор ведомства</w:t>
            </w:r>
          </w:p>
        </w:tc>
      </w:tr>
    </w:tbl>
    <w:p w:rsidR="009B207B" w:rsidRDefault="009B207B">
      <w:pPr>
        <w:pStyle w:val="ConsPlusNormal"/>
        <w:jc w:val="both"/>
      </w:pPr>
    </w:p>
    <w:p w:rsidR="009B207B" w:rsidRDefault="009B207B">
      <w:pPr>
        <w:pStyle w:val="ConsPlusNormal"/>
        <w:jc w:val="both"/>
      </w:pPr>
    </w:p>
    <w:p w:rsidR="009B207B" w:rsidRDefault="009B207B">
      <w:pPr>
        <w:pStyle w:val="ConsPlusNormal"/>
        <w:jc w:val="both"/>
      </w:pPr>
    </w:p>
    <w:p w:rsidR="009B207B" w:rsidRDefault="009B207B">
      <w:pPr>
        <w:pStyle w:val="ConsPlusNormal"/>
        <w:jc w:val="both"/>
      </w:pPr>
    </w:p>
    <w:p w:rsidR="009B207B" w:rsidRDefault="009B207B">
      <w:pPr>
        <w:pStyle w:val="ConsPlusNormal"/>
        <w:jc w:val="both"/>
      </w:pPr>
    </w:p>
    <w:p w:rsidR="009B207B" w:rsidRDefault="009B207B">
      <w:pPr>
        <w:pStyle w:val="ConsPlusNormal"/>
        <w:jc w:val="right"/>
        <w:outlineLvl w:val="0"/>
      </w:pPr>
      <w:r>
        <w:t>Приложение 2</w:t>
      </w:r>
    </w:p>
    <w:p w:rsidR="009B207B" w:rsidRDefault="009B207B">
      <w:pPr>
        <w:pStyle w:val="ConsPlusNormal"/>
        <w:jc w:val="right"/>
      </w:pPr>
      <w:r>
        <w:t>к распоряжению</w:t>
      </w:r>
    </w:p>
    <w:p w:rsidR="009B207B" w:rsidRDefault="009B207B">
      <w:pPr>
        <w:pStyle w:val="ConsPlusNormal"/>
        <w:jc w:val="right"/>
      </w:pPr>
      <w:r>
        <w:t>Правительства</w:t>
      </w:r>
    </w:p>
    <w:p w:rsidR="009B207B" w:rsidRDefault="009B207B">
      <w:pPr>
        <w:pStyle w:val="ConsPlusNormal"/>
        <w:jc w:val="right"/>
      </w:pPr>
      <w:r>
        <w:t>Ханты-Мансийского</w:t>
      </w:r>
    </w:p>
    <w:p w:rsidR="009B207B" w:rsidRDefault="009B207B">
      <w:pPr>
        <w:pStyle w:val="ConsPlusNormal"/>
        <w:jc w:val="right"/>
      </w:pPr>
      <w:r>
        <w:t>автономного округа - Югры</w:t>
      </w:r>
    </w:p>
    <w:p w:rsidR="009B207B" w:rsidRDefault="009B207B">
      <w:pPr>
        <w:pStyle w:val="ConsPlusNormal"/>
        <w:jc w:val="right"/>
      </w:pPr>
      <w:r>
        <w:t>от 26 июля 2019 года N 395-рп</w:t>
      </w:r>
    </w:p>
    <w:p w:rsidR="009B207B" w:rsidRDefault="009B207B">
      <w:pPr>
        <w:pStyle w:val="ConsPlusNormal"/>
        <w:jc w:val="both"/>
      </w:pPr>
    </w:p>
    <w:p w:rsidR="009B207B" w:rsidRDefault="009B207B">
      <w:pPr>
        <w:pStyle w:val="ConsPlusTitle"/>
        <w:jc w:val="center"/>
      </w:pPr>
      <w:bookmarkStart w:id="1" w:name="P97"/>
      <w:bookmarkEnd w:id="1"/>
      <w:r>
        <w:t>РЕГЛАМЕНТ</w:t>
      </w:r>
    </w:p>
    <w:p w:rsidR="009B207B" w:rsidRDefault="009B207B">
      <w:pPr>
        <w:pStyle w:val="ConsPlusTitle"/>
        <w:jc w:val="center"/>
      </w:pPr>
      <w:r>
        <w:t>ВЗАИМОДЕЙСТВИЯ УЧАСТНИКОВ ОПЫТНОЙ ЭКСПЛУАТАЦИИ КОНСТРУКТОРА</w:t>
      </w:r>
    </w:p>
    <w:p w:rsidR="009B207B" w:rsidRDefault="009B207B">
      <w:pPr>
        <w:pStyle w:val="ConsPlusTitle"/>
        <w:jc w:val="center"/>
      </w:pPr>
      <w:r>
        <w:t>САЙТОВ ФЕДЕРАЛЬНОЙ ГОСУДАРСТВЕННОЙ ИНФОРМАЦИОННОЙ СИСТЕМЫ</w:t>
      </w:r>
    </w:p>
    <w:p w:rsidR="009B207B" w:rsidRDefault="009B207B">
      <w:pPr>
        <w:pStyle w:val="ConsPlusTitle"/>
        <w:jc w:val="center"/>
      </w:pPr>
      <w:r>
        <w:t>"ЕДИНЫЙ ПОРТАЛ ГОСУДАРСТВЕННЫХ И МУНИЦИПАЛЬНЫХ УСЛУГ</w:t>
      </w:r>
    </w:p>
    <w:p w:rsidR="009B207B" w:rsidRDefault="009B207B">
      <w:pPr>
        <w:pStyle w:val="ConsPlusTitle"/>
        <w:jc w:val="center"/>
      </w:pPr>
      <w:r>
        <w:t>(ФУНКЦИЙ)" ПРИ СОЗДАНИИ ОФИЦИАЛЬНЫХ САЙТОВ</w:t>
      </w:r>
    </w:p>
    <w:p w:rsidR="009B207B" w:rsidRDefault="009B207B">
      <w:pPr>
        <w:pStyle w:val="ConsPlusTitle"/>
        <w:jc w:val="center"/>
      </w:pPr>
      <w:r>
        <w:t>В ХАНТЫ-МАНСИЙСКОМ АВТОНОМНОМ ОКРУГЕ - ЮГРЕ</w:t>
      </w:r>
    </w:p>
    <w:p w:rsidR="009B207B" w:rsidRDefault="009B207B">
      <w:pPr>
        <w:pStyle w:val="ConsPlusTitle"/>
        <w:jc w:val="center"/>
      </w:pPr>
      <w:r>
        <w:t>(ДАЛЕЕ - РЕГЛАМЕНТ)</w:t>
      </w:r>
    </w:p>
    <w:p w:rsidR="009B207B" w:rsidRDefault="009B207B">
      <w:pPr>
        <w:pStyle w:val="ConsPlusNormal"/>
        <w:jc w:val="both"/>
      </w:pPr>
    </w:p>
    <w:p w:rsidR="009B207B" w:rsidRDefault="009B207B">
      <w:pPr>
        <w:pStyle w:val="ConsPlusTitle"/>
        <w:jc w:val="center"/>
        <w:outlineLvl w:val="1"/>
      </w:pPr>
      <w:r>
        <w:t>I. Общие положения</w:t>
      </w:r>
    </w:p>
    <w:p w:rsidR="009B207B" w:rsidRDefault="009B207B">
      <w:pPr>
        <w:pStyle w:val="ConsPlusNormal"/>
        <w:jc w:val="both"/>
      </w:pPr>
    </w:p>
    <w:p w:rsidR="009B207B" w:rsidRDefault="009B207B">
      <w:pPr>
        <w:pStyle w:val="ConsPlusNormal"/>
        <w:ind w:firstLine="540"/>
        <w:jc w:val="both"/>
      </w:pPr>
      <w:r>
        <w:t>Для целей регламента используются следующие понятия:</w:t>
      </w:r>
    </w:p>
    <w:p w:rsidR="009B207B" w:rsidRDefault="009B207B">
      <w:pPr>
        <w:pStyle w:val="ConsPlusNormal"/>
        <w:spacing w:before="220"/>
        <w:ind w:firstLine="540"/>
        <w:jc w:val="both"/>
      </w:pPr>
      <w:r>
        <w:t>1. Оператор - Министерство цифрового развития, связи и массовых коммуникаций Российской Федерации.</w:t>
      </w:r>
    </w:p>
    <w:p w:rsidR="009B207B" w:rsidRDefault="009B207B">
      <w:pPr>
        <w:pStyle w:val="ConsPlusNormal"/>
        <w:spacing w:before="220"/>
        <w:ind w:firstLine="540"/>
        <w:jc w:val="both"/>
      </w:pPr>
      <w:r>
        <w:lastRenderedPageBreak/>
        <w:t>2. Исполнитель - представитель оператора, уполномоченный на рассмотрение заявки.</w:t>
      </w:r>
    </w:p>
    <w:p w:rsidR="009B207B" w:rsidRDefault="009B207B">
      <w:pPr>
        <w:pStyle w:val="ConsPlusNormal"/>
        <w:spacing w:before="220"/>
        <w:ind w:firstLine="540"/>
        <w:jc w:val="both"/>
      </w:pPr>
      <w:r>
        <w:t>3. Администратор - Департамент информационных технологий и цифрового развития Ханты-Мансийского автономного округа - Югры.</w:t>
      </w:r>
    </w:p>
    <w:p w:rsidR="009B207B" w:rsidRDefault="009B207B">
      <w:pPr>
        <w:pStyle w:val="ConsPlusNormal"/>
        <w:spacing w:before="220"/>
        <w:ind w:firstLine="540"/>
        <w:jc w:val="both"/>
      </w:pPr>
      <w:r>
        <w:t>4. Пользователи конструктора сайтов Единого портала - медицинские организации, общеобразовательные и дошкольные образовательные организации, а также по согласованию органы местного самоуправления муниципальных образований Ханты-Мансийского автономного округа - Югры.</w:t>
      </w:r>
    </w:p>
    <w:p w:rsidR="009B207B" w:rsidRDefault="009B207B">
      <w:pPr>
        <w:pStyle w:val="ConsPlusNormal"/>
        <w:spacing w:before="220"/>
        <w:ind w:firstLine="540"/>
        <w:jc w:val="both"/>
      </w:pPr>
      <w:r>
        <w:t>5. Заявка - обращение в электронной форме к Оператору в конструкторе сайтов Единого портала.</w:t>
      </w:r>
    </w:p>
    <w:p w:rsidR="009B207B" w:rsidRDefault="009B207B">
      <w:pPr>
        <w:pStyle w:val="ConsPlusNormal"/>
        <w:spacing w:before="220"/>
        <w:ind w:firstLine="540"/>
        <w:jc w:val="both"/>
      </w:pPr>
      <w:r>
        <w:t>6. Единый портал государственных и муниципальных услуг (функций) - федеральная государственная информационная система, обеспечивающая предоставление государственных и муниципальных услуг в электронной форме, а также доступ пользователей к сведениям о государственных и муниципальных услугах.</w:t>
      </w:r>
    </w:p>
    <w:p w:rsidR="009B207B" w:rsidRDefault="009B207B">
      <w:pPr>
        <w:pStyle w:val="ConsPlusNormal"/>
        <w:jc w:val="both"/>
      </w:pPr>
    </w:p>
    <w:p w:rsidR="009B207B" w:rsidRDefault="009B207B">
      <w:pPr>
        <w:pStyle w:val="ConsPlusTitle"/>
        <w:jc w:val="center"/>
        <w:outlineLvl w:val="1"/>
      </w:pPr>
      <w:r>
        <w:t>II. Обязанность пользователей</w:t>
      </w:r>
    </w:p>
    <w:p w:rsidR="009B207B" w:rsidRDefault="009B207B">
      <w:pPr>
        <w:pStyle w:val="ConsPlusNormal"/>
        <w:jc w:val="both"/>
      </w:pPr>
    </w:p>
    <w:p w:rsidR="009B207B" w:rsidRDefault="009B207B">
      <w:pPr>
        <w:pStyle w:val="ConsPlusNormal"/>
        <w:ind w:firstLine="540"/>
        <w:jc w:val="both"/>
      </w:pPr>
      <w:r>
        <w:t>Пользователи обеспечивают достоверность, полноту и актуальность размещаемой ими информации.</w:t>
      </w:r>
    </w:p>
    <w:p w:rsidR="009B207B" w:rsidRDefault="009B207B">
      <w:pPr>
        <w:pStyle w:val="ConsPlusNormal"/>
        <w:jc w:val="both"/>
      </w:pPr>
    </w:p>
    <w:p w:rsidR="009B207B" w:rsidRDefault="009B207B">
      <w:pPr>
        <w:pStyle w:val="ConsPlusTitle"/>
        <w:jc w:val="center"/>
        <w:outlineLvl w:val="1"/>
      </w:pPr>
      <w:bookmarkStart w:id="2" w:name="P119"/>
      <w:bookmarkEnd w:id="2"/>
      <w:r>
        <w:t>III. Коммуникации пользователей</w:t>
      </w:r>
    </w:p>
    <w:p w:rsidR="009B207B" w:rsidRDefault="009B207B">
      <w:pPr>
        <w:pStyle w:val="ConsPlusNormal"/>
        <w:jc w:val="both"/>
      </w:pPr>
    </w:p>
    <w:p w:rsidR="009B207B" w:rsidRDefault="009B207B">
      <w:pPr>
        <w:pStyle w:val="ConsPlusNormal"/>
        <w:ind w:firstLine="540"/>
        <w:jc w:val="both"/>
      </w:pPr>
      <w:r>
        <w:t>1. Заявки пользователей в соответствии с Регламентом направляются оператору в электронной форме одним из следующих способов:</w:t>
      </w:r>
    </w:p>
    <w:p w:rsidR="009B207B" w:rsidRDefault="009B207B">
      <w:pPr>
        <w:pStyle w:val="ConsPlusNormal"/>
        <w:spacing w:before="220"/>
        <w:ind w:firstLine="540"/>
        <w:jc w:val="both"/>
      </w:pPr>
      <w:r>
        <w:t>1.1. Через личный кабинет Ситуационного центра электронного правительства: https://sc.minsvyaz.ru/.</w:t>
      </w:r>
    </w:p>
    <w:p w:rsidR="009B207B" w:rsidRDefault="009B207B">
      <w:pPr>
        <w:pStyle w:val="ConsPlusNormal"/>
        <w:spacing w:before="220"/>
        <w:ind w:firstLine="540"/>
        <w:jc w:val="both"/>
      </w:pPr>
      <w:r>
        <w:t>1.2. На адрес электронной почты: sd@sc.minsvyaz.ru в случае если пользователь не подключен к Ситуационному центру электронного правительства.</w:t>
      </w:r>
    </w:p>
    <w:p w:rsidR="009B207B" w:rsidRDefault="009B207B">
      <w:pPr>
        <w:pStyle w:val="ConsPlusNormal"/>
        <w:spacing w:before="220"/>
        <w:ind w:firstLine="540"/>
        <w:jc w:val="both"/>
      </w:pPr>
      <w:r>
        <w:t>2. Заявки, направляемые оператору, должны содержать контактные данные уполномоченных лиц пользователя, которые при необходимости могут оказать консультативную помощь по вопросам, связанным с их содержанием.</w:t>
      </w:r>
    </w:p>
    <w:p w:rsidR="009B207B" w:rsidRDefault="009B207B">
      <w:pPr>
        <w:pStyle w:val="ConsPlusNormal"/>
        <w:jc w:val="both"/>
      </w:pPr>
    </w:p>
    <w:p w:rsidR="009B207B" w:rsidRDefault="009B207B">
      <w:pPr>
        <w:pStyle w:val="ConsPlusTitle"/>
        <w:jc w:val="center"/>
        <w:outlineLvl w:val="1"/>
      </w:pPr>
      <w:r>
        <w:t>IV. Добавление пользователей</w:t>
      </w:r>
    </w:p>
    <w:p w:rsidR="009B207B" w:rsidRDefault="009B207B">
      <w:pPr>
        <w:pStyle w:val="ConsPlusNormal"/>
        <w:jc w:val="both"/>
      </w:pPr>
    </w:p>
    <w:p w:rsidR="009B207B" w:rsidRDefault="009B207B">
      <w:pPr>
        <w:pStyle w:val="ConsPlusNormal"/>
        <w:ind w:firstLine="540"/>
        <w:jc w:val="both"/>
      </w:pPr>
      <w:r>
        <w:t>1. Для использования возможностей конструктора сайтов Единого портала пользователю необходимо создать учетную запись, отправив заявку на адрес: sd@sc.minsvyaz.ru. В результате этой операции появится учетная запись с соответствующей ролью.</w:t>
      </w:r>
    </w:p>
    <w:p w:rsidR="009B207B" w:rsidRDefault="009B207B">
      <w:pPr>
        <w:pStyle w:val="ConsPlusNormal"/>
        <w:spacing w:before="220"/>
        <w:ind w:firstLine="540"/>
        <w:jc w:val="both"/>
      </w:pPr>
      <w:r>
        <w:t>2. Для добавления учетной записи необходимо соблюсти следующие условия:</w:t>
      </w:r>
    </w:p>
    <w:p w:rsidR="009B207B" w:rsidRDefault="009B207B">
      <w:pPr>
        <w:pStyle w:val="ConsPlusNormal"/>
        <w:spacing w:before="220"/>
        <w:ind w:firstLine="540"/>
        <w:jc w:val="both"/>
      </w:pPr>
      <w:r>
        <w:t>2.1. Инициатором заявки должно являться лицо, которое может действовать от имени пользователя.</w:t>
      </w:r>
    </w:p>
    <w:p w:rsidR="009B207B" w:rsidRDefault="009B207B">
      <w:pPr>
        <w:pStyle w:val="ConsPlusNormal"/>
        <w:spacing w:before="220"/>
        <w:ind w:firstLine="540"/>
        <w:jc w:val="both"/>
      </w:pPr>
      <w:r>
        <w:t>2.2. Подключаемый пользователь должен иметь подтвержденную учетную запись физического лица в "Единой системе идентификации и аутентификации (ЕСИА)" (далее - ЕСИА), быть прикрепленным в личном кабинете ЕСИА к пользователю, от лица которого будут производиться действия в конструкторе сайтов Единого портала.</w:t>
      </w:r>
    </w:p>
    <w:p w:rsidR="009B207B" w:rsidRDefault="009B207B">
      <w:pPr>
        <w:pStyle w:val="ConsPlusNormal"/>
        <w:spacing w:before="220"/>
        <w:ind w:firstLine="540"/>
        <w:jc w:val="both"/>
      </w:pPr>
      <w:r>
        <w:t xml:space="preserve">3. Для добавления учетной записи необходимо отправить </w:t>
      </w:r>
      <w:hyperlink w:anchor="P161" w:history="1">
        <w:r>
          <w:rPr>
            <w:color w:val="0000FF"/>
          </w:rPr>
          <w:t>заявку</w:t>
        </w:r>
      </w:hyperlink>
      <w:r>
        <w:t xml:space="preserve"> согласно форме, представленной в разделе VI Регламента.</w:t>
      </w:r>
    </w:p>
    <w:p w:rsidR="009B207B" w:rsidRDefault="009B207B">
      <w:pPr>
        <w:pStyle w:val="ConsPlusNormal"/>
        <w:spacing w:before="220"/>
        <w:ind w:firstLine="540"/>
        <w:jc w:val="both"/>
      </w:pPr>
      <w:r>
        <w:lastRenderedPageBreak/>
        <w:t>4. Процесс обработки заявки:</w:t>
      </w:r>
    </w:p>
    <w:p w:rsidR="009B207B" w:rsidRDefault="009B207B">
      <w:pPr>
        <w:pStyle w:val="ConsPlusNormal"/>
        <w:spacing w:before="220"/>
        <w:ind w:firstLine="540"/>
        <w:jc w:val="both"/>
      </w:pPr>
      <w:r>
        <w:t>4.1. Пользователь направляет заявку в электронной форме на единую точку входа - sd@sc.minsvyaz.ru.</w:t>
      </w:r>
    </w:p>
    <w:p w:rsidR="009B207B" w:rsidRDefault="009B207B">
      <w:pPr>
        <w:pStyle w:val="ConsPlusNormal"/>
        <w:spacing w:before="220"/>
        <w:ind w:firstLine="540"/>
        <w:jc w:val="both"/>
      </w:pPr>
      <w:r>
        <w:t>4.2. Заявка регистрируется, и в адрес пользователя направляется ответное письмо с ее регистрационным номером.</w:t>
      </w:r>
    </w:p>
    <w:p w:rsidR="009B207B" w:rsidRDefault="009B207B">
      <w:pPr>
        <w:pStyle w:val="ConsPlusNormal"/>
        <w:spacing w:before="220"/>
        <w:ind w:firstLine="540"/>
        <w:jc w:val="both"/>
      </w:pPr>
      <w:r>
        <w:t xml:space="preserve">4.3. Выполняется первичная обработка заявки, при которой проверяется ее соответствие требованиям, установленным </w:t>
      </w:r>
      <w:hyperlink w:anchor="P119" w:history="1">
        <w:r>
          <w:rPr>
            <w:color w:val="0000FF"/>
          </w:rPr>
          <w:t>разделом III</w:t>
        </w:r>
      </w:hyperlink>
      <w:r>
        <w:t xml:space="preserve"> Регламента, и назначается исполнитель (при несоответствии заявки требованиям она отклоняется с уведомлением пользователя).</w:t>
      </w:r>
    </w:p>
    <w:p w:rsidR="009B207B" w:rsidRDefault="009B207B">
      <w:pPr>
        <w:pStyle w:val="ConsPlusNormal"/>
        <w:spacing w:before="220"/>
        <w:ind w:firstLine="540"/>
        <w:jc w:val="both"/>
      </w:pPr>
      <w:r>
        <w:t>4.4. Исполнитель анализирует заявку на полноту и качество представленной информации и при необходимости запрашивает дополнительную информацию у пользователя.</w:t>
      </w:r>
    </w:p>
    <w:p w:rsidR="009B207B" w:rsidRDefault="009B207B">
      <w:pPr>
        <w:pStyle w:val="ConsPlusNormal"/>
        <w:spacing w:before="220"/>
        <w:ind w:firstLine="540"/>
        <w:jc w:val="both"/>
      </w:pPr>
      <w:r>
        <w:t>4.5. После рассмотрения заявки пользователю направляется запрос на подтверждение предложенного решения (результат обработки заявки).</w:t>
      </w:r>
    </w:p>
    <w:p w:rsidR="009B207B" w:rsidRDefault="009B207B">
      <w:pPr>
        <w:pStyle w:val="ConsPlusNormal"/>
        <w:spacing w:before="220"/>
        <w:ind w:firstLine="540"/>
        <w:jc w:val="both"/>
      </w:pPr>
      <w:r>
        <w:t>4.6. Пользователь проверяет запрос (результат обработки заявки) и в ответе на него либо подтверждает предложенное решение, либо опровергает его с указанием причины опровержения.</w:t>
      </w:r>
    </w:p>
    <w:p w:rsidR="009B207B" w:rsidRDefault="009B207B">
      <w:pPr>
        <w:pStyle w:val="ConsPlusNormal"/>
        <w:spacing w:before="220"/>
        <w:ind w:firstLine="540"/>
        <w:jc w:val="both"/>
      </w:pPr>
      <w:r>
        <w:t>4.7. Исполнитель закрывает заявку в случае если пользователь в течение трех рабочих дней не сообщил об опровержении решения (результата обработки заявки), либо если пользователь не направил запрошенную дополнительную информацию; при наличии опровержения решения (результата обработки заявки) исполнитель не регистрирует новую заявку, а продолжает работу в рамках исходной заявки.</w:t>
      </w:r>
    </w:p>
    <w:p w:rsidR="009B207B" w:rsidRDefault="009B207B">
      <w:pPr>
        <w:pStyle w:val="ConsPlusNormal"/>
        <w:spacing w:before="220"/>
        <w:ind w:firstLine="540"/>
        <w:jc w:val="both"/>
      </w:pPr>
      <w:r>
        <w:t>4.8. Все работы по заявке должны вестись в режиме ответных писем для возможности отслеживания истории переписки. При этом в теме заявки должен стоять ее регистрационный номер.</w:t>
      </w:r>
    </w:p>
    <w:p w:rsidR="009B207B" w:rsidRDefault="009B207B">
      <w:pPr>
        <w:pStyle w:val="ConsPlusNormal"/>
        <w:jc w:val="both"/>
      </w:pPr>
    </w:p>
    <w:p w:rsidR="009B207B" w:rsidRDefault="009B207B">
      <w:pPr>
        <w:pStyle w:val="ConsPlusTitle"/>
        <w:jc w:val="center"/>
        <w:outlineLvl w:val="1"/>
      </w:pPr>
      <w:r>
        <w:t>V. Решение проблем работоспособности и получение</w:t>
      </w:r>
    </w:p>
    <w:p w:rsidR="009B207B" w:rsidRDefault="009B207B">
      <w:pPr>
        <w:pStyle w:val="ConsPlusTitle"/>
        <w:jc w:val="center"/>
      </w:pPr>
      <w:r>
        <w:t>консультации по вопросам работы конструктора сайтов Единого</w:t>
      </w:r>
    </w:p>
    <w:p w:rsidR="009B207B" w:rsidRDefault="009B207B">
      <w:pPr>
        <w:pStyle w:val="ConsPlusTitle"/>
        <w:jc w:val="center"/>
      </w:pPr>
      <w:r>
        <w:t>портала</w:t>
      </w:r>
    </w:p>
    <w:p w:rsidR="009B207B" w:rsidRDefault="009B207B">
      <w:pPr>
        <w:pStyle w:val="ConsPlusNormal"/>
        <w:jc w:val="both"/>
      </w:pPr>
    </w:p>
    <w:p w:rsidR="009B207B" w:rsidRDefault="009B207B">
      <w:pPr>
        <w:pStyle w:val="ConsPlusNormal"/>
        <w:ind w:firstLine="540"/>
        <w:jc w:val="both"/>
      </w:pPr>
      <w:r>
        <w:t>1. Для решения проблем работоспособности, а также для получения консультации по вопросам, возникшим в процессе работы в конструкторе сайтов Единого портала, необходимо отправить заявку на единую точку входа.</w:t>
      </w:r>
    </w:p>
    <w:p w:rsidR="009B207B" w:rsidRDefault="009B207B">
      <w:pPr>
        <w:pStyle w:val="ConsPlusNormal"/>
        <w:spacing w:before="220"/>
        <w:ind w:firstLine="540"/>
        <w:jc w:val="both"/>
      </w:pPr>
      <w:r>
        <w:t>2. Процесс обработки заявки.</w:t>
      </w:r>
    </w:p>
    <w:p w:rsidR="009B207B" w:rsidRDefault="009B207B">
      <w:pPr>
        <w:pStyle w:val="ConsPlusNormal"/>
        <w:spacing w:before="220"/>
        <w:ind w:firstLine="540"/>
        <w:jc w:val="both"/>
      </w:pPr>
      <w:r>
        <w:t>2.1. Заявка должна содержать:</w:t>
      </w:r>
    </w:p>
    <w:p w:rsidR="009B207B" w:rsidRDefault="009B207B">
      <w:pPr>
        <w:pStyle w:val="ConsPlusNormal"/>
        <w:spacing w:before="220"/>
        <w:ind w:firstLine="540"/>
        <w:jc w:val="both"/>
      </w:pPr>
      <w:r>
        <w:t>описание проблемы с указанием информационной системы;</w:t>
      </w:r>
    </w:p>
    <w:p w:rsidR="009B207B" w:rsidRDefault="009B207B">
      <w:pPr>
        <w:pStyle w:val="ConsPlusNormal"/>
        <w:spacing w:before="220"/>
        <w:ind w:firstLine="540"/>
        <w:jc w:val="both"/>
      </w:pPr>
      <w:r>
        <w:t>контактные данные пользователя, столкнувшегося с проблемой.</w:t>
      </w:r>
    </w:p>
    <w:p w:rsidR="009B207B" w:rsidRDefault="009B207B">
      <w:pPr>
        <w:pStyle w:val="ConsPlusNormal"/>
        <w:spacing w:before="220"/>
        <w:ind w:firstLine="540"/>
        <w:jc w:val="both"/>
      </w:pPr>
      <w:r>
        <w:t>2.2. Заявка регистрируется, и в адрес пользователя направляется ее регистрационный номер.</w:t>
      </w:r>
    </w:p>
    <w:p w:rsidR="009B207B" w:rsidRDefault="009B207B">
      <w:pPr>
        <w:pStyle w:val="ConsPlusNormal"/>
        <w:spacing w:before="220"/>
        <w:ind w:firstLine="540"/>
        <w:jc w:val="both"/>
      </w:pPr>
      <w:r>
        <w:t xml:space="preserve">2.3. Выполняется первичная обработка заявки, при которой проверяется ее соответствие требованиям, установленным </w:t>
      </w:r>
      <w:hyperlink w:anchor="P119" w:history="1">
        <w:r>
          <w:rPr>
            <w:color w:val="0000FF"/>
          </w:rPr>
          <w:t>разделом III</w:t>
        </w:r>
      </w:hyperlink>
      <w:r>
        <w:t xml:space="preserve"> Регламента, и определяется ее тип (при несоответствии заявки требованиям она отклоняется с уведомлением пользователя).</w:t>
      </w:r>
    </w:p>
    <w:p w:rsidR="009B207B" w:rsidRDefault="009B207B">
      <w:pPr>
        <w:pStyle w:val="ConsPlusNormal"/>
        <w:spacing w:before="220"/>
        <w:ind w:firstLine="540"/>
        <w:jc w:val="both"/>
      </w:pPr>
      <w:r>
        <w:t xml:space="preserve">2.4. Администратор выполняет анализ заявки на полноту и качество представленной информации и при необходимости запрашивает дополнительную информацию у пользователя. Если заявку невозможно выполнить на уровне администратора, то администратор переводит ее на </w:t>
      </w:r>
      <w:r>
        <w:lastRenderedPageBreak/>
        <w:t>линию поддержки оператора.</w:t>
      </w:r>
    </w:p>
    <w:p w:rsidR="009B207B" w:rsidRDefault="009B207B">
      <w:pPr>
        <w:pStyle w:val="ConsPlusNormal"/>
        <w:spacing w:before="220"/>
        <w:ind w:firstLine="540"/>
        <w:jc w:val="both"/>
      </w:pPr>
      <w:r>
        <w:t>2.5. Оператор анализирует заявку на полноту и качество представленной информации и при необходимости запрашивает дополнительную информацию у пользователя.</w:t>
      </w:r>
    </w:p>
    <w:p w:rsidR="009B207B" w:rsidRDefault="009B207B">
      <w:pPr>
        <w:pStyle w:val="ConsPlusNormal"/>
        <w:spacing w:before="220"/>
        <w:ind w:firstLine="540"/>
        <w:jc w:val="both"/>
      </w:pPr>
      <w:r>
        <w:t>2.6. Пользователь в течение трех рабочих дней направляет в ответном письме с номером заявки в разделе "Тема" запрошенную дополнительную информацию. После получения всей необходимой информации оператор выполняет действия по поиску решения.</w:t>
      </w:r>
    </w:p>
    <w:p w:rsidR="009B207B" w:rsidRDefault="009B207B">
      <w:pPr>
        <w:pStyle w:val="ConsPlusNormal"/>
        <w:spacing w:before="220"/>
        <w:ind w:firstLine="540"/>
        <w:jc w:val="both"/>
      </w:pPr>
      <w:r>
        <w:t>2.7. Пользователь проверяет предложенное решение (результат обработки заявки) и в ответном письме либо подтверждает предложенное решение, либо опровергает его с указанием причины опровержения.</w:t>
      </w:r>
    </w:p>
    <w:p w:rsidR="009B207B" w:rsidRDefault="009B207B">
      <w:pPr>
        <w:pStyle w:val="ConsPlusNormal"/>
        <w:spacing w:before="220"/>
        <w:ind w:firstLine="540"/>
        <w:jc w:val="both"/>
      </w:pPr>
      <w:r>
        <w:t>2.8. Оператор закрывает заявку в случае если пользователь в течение трех рабочих дней не сообщил об опровержении предложенного решения (результата обработки заявки) либо если пользователь не направил запрошенную дополнительную информацию. При наличии опровержения решения (результата обработки заявки) оператор не регистрирует новую заявку, а продолжает работу в рамках исходной заявки.</w:t>
      </w:r>
    </w:p>
    <w:p w:rsidR="009B207B" w:rsidRDefault="009B207B">
      <w:pPr>
        <w:pStyle w:val="ConsPlusNormal"/>
        <w:spacing w:before="220"/>
        <w:ind w:firstLine="540"/>
        <w:jc w:val="both"/>
      </w:pPr>
      <w:r>
        <w:t>2.9. Все работы по одной заявке должны вестись в режиме ответных писем для возможности отслеживания истории переписки. При этом в теме письма должен стоять ее регистрационный номер.</w:t>
      </w:r>
    </w:p>
    <w:p w:rsidR="009B207B" w:rsidRDefault="009B207B">
      <w:pPr>
        <w:pStyle w:val="ConsPlusNormal"/>
        <w:jc w:val="both"/>
      </w:pPr>
    </w:p>
    <w:p w:rsidR="009B207B" w:rsidRDefault="009B207B">
      <w:pPr>
        <w:pStyle w:val="ConsPlusNormal"/>
        <w:jc w:val="center"/>
        <w:outlineLvl w:val="1"/>
      </w:pPr>
      <w:bookmarkStart w:id="3" w:name="P161"/>
      <w:bookmarkEnd w:id="3"/>
      <w:r>
        <w:t>VI. Заявка на получение доступа к конструктору сайтов</w:t>
      </w:r>
    </w:p>
    <w:p w:rsidR="009B207B" w:rsidRDefault="009B207B">
      <w:pPr>
        <w:pStyle w:val="ConsPlusNormal"/>
        <w:jc w:val="center"/>
      </w:pPr>
      <w:r>
        <w:t>Единого портала</w:t>
      </w:r>
    </w:p>
    <w:p w:rsidR="009B207B" w:rsidRDefault="009B20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93"/>
        <w:gridCol w:w="4277"/>
      </w:tblGrid>
      <w:tr w:rsidR="009B207B">
        <w:tc>
          <w:tcPr>
            <w:tcW w:w="9070" w:type="dxa"/>
            <w:gridSpan w:val="2"/>
          </w:tcPr>
          <w:p w:rsidR="009B207B" w:rsidRDefault="009B207B">
            <w:pPr>
              <w:pStyle w:val="ConsPlusNormal"/>
              <w:jc w:val="both"/>
            </w:pPr>
            <w:r>
              <w:t>Данные о ведомстве, органе местного самоуправления, организации</w:t>
            </w:r>
          </w:p>
        </w:tc>
      </w:tr>
      <w:tr w:rsidR="009B207B">
        <w:tc>
          <w:tcPr>
            <w:tcW w:w="4793" w:type="dxa"/>
          </w:tcPr>
          <w:p w:rsidR="009B207B" w:rsidRDefault="009B207B">
            <w:pPr>
              <w:pStyle w:val="ConsPlusNormal"/>
            </w:pPr>
            <w:r>
              <w:t>Полное официальное наименование</w:t>
            </w:r>
          </w:p>
        </w:tc>
        <w:tc>
          <w:tcPr>
            <w:tcW w:w="4277" w:type="dxa"/>
          </w:tcPr>
          <w:p w:rsidR="009B207B" w:rsidRDefault="009B207B">
            <w:pPr>
              <w:pStyle w:val="ConsPlusNormal"/>
              <w:jc w:val="both"/>
            </w:pPr>
            <w:r>
              <w:t>(обязательно)</w:t>
            </w:r>
          </w:p>
        </w:tc>
      </w:tr>
      <w:tr w:rsidR="009B207B">
        <w:tc>
          <w:tcPr>
            <w:tcW w:w="4793" w:type="dxa"/>
          </w:tcPr>
          <w:p w:rsidR="009B207B" w:rsidRDefault="009B207B">
            <w:pPr>
              <w:pStyle w:val="ConsPlusNormal"/>
            </w:pPr>
            <w:r>
              <w:t>Краткое официальное наименование (аббревиатура)</w:t>
            </w:r>
          </w:p>
        </w:tc>
        <w:tc>
          <w:tcPr>
            <w:tcW w:w="4277" w:type="dxa"/>
          </w:tcPr>
          <w:p w:rsidR="009B207B" w:rsidRDefault="009B207B">
            <w:pPr>
              <w:pStyle w:val="ConsPlusNormal"/>
              <w:jc w:val="both"/>
            </w:pPr>
            <w:r>
              <w:t>(если имеется)</w:t>
            </w:r>
          </w:p>
        </w:tc>
      </w:tr>
      <w:tr w:rsidR="009B207B">
        <w:tc>
          <w:tcPr>
            <w:tcW w:w="4793" w:type="dxa"/>
          </w:tcPr>
          <w:p w:rsidR="009B207B" w:rsidRDefault="009B207B">
            <w:pPr>
              <w:pStyle w:val="ConsPlusNormal"/>
              <w:jc w:val="both"/>
            </w:pPr>
            <w:r>
              <w:t>ОГРН</w:t>
            </w:r>
          </w:p>
        </w:tc>
        <w:tc>
          <w:tcPr>
            <w:tcW w:w="4277" w:type="dxa"/>
          </w:tcPr>
          <w:p w:rsidR="009B207B" w:rsidRDefault="009B207B">
            <w:pPr>
              <w:pStyle w:val="ConsPlusNormal"/>
              <w:jc w:val="both"/>
            </w:pPr>
            <w:r>
              <w:t>(обязательно)</w:t>
            </w:r>
          </w:p>
        </w:tc>
      </w:tr>
      <w:tr w:rsidR="009B207B">
        <w:tc>
          <w:tcPr>
            <w:tcW w:w="4793" w:type="dxa"/>
          </w:tcPr>
          <w:p w:rsidR="009B207B" w:rsidRDefault="009B207B">
            <w:pPr>
              <w:pStyle w:val="ConsPlusNormal"/>
              <w:jc w:val="both"/>
            </w:pPr>
            <w:r>
              <w:t>ИНН</w:t>
            </w:r>
          </w:p>
        </w:tc>
        <w:tc>
          <w:tcPr>
            <w:tcW w:w="4277" w:type="dxa"/>
          </w:tcPr>
          <w:p w:rsidR="009B207B" w:rsidRDefault="009B207B">
            <w:pPr>
              <w:pStyle w:val="ConsPlusNormal"/>
              <w:jc w:val="both"/>
            </w:pPr>
            <w:r>
              <w:t>(обязательно)</w:t>
            </w:r>
          </w:p>
        </w:tc>
      </w:tr>
      <w:tr w:rsidR="009B207B">
        <w:tc>
          <w:tcPr>
            <w:tcW w:w="4793" w:type="dxa"/>
          </w:tcPr>
          <w:p w:rsidR="009B207B" w:rsidRDefault="009B207B">
            <w:pPr>
              <w:pStyle w:val="ConsPlusNormal"/>
              <w:jc w:val="both"/>
            </w:pPr>
            <w:r>
              <w:t>КПП</w:t>
            </w:r>
          </w:p>
        </w:tc>
        <w:tc>
          <w:tcPr>
            <w:tcW w:w="4277" w:type="dxa"/>
          </w:tcPr>
          <w:p w:rsidR="009B207B" w:rsidRDefault="009B207B">
            <w:pPr>
              <w:pStyle w:val="ConsPlusNormal"/>
              <w:jc w:val="both"/>
            </w:pPr>
            <w:r>
              <w:t>(обязательно)</w:t>
            </w:r>
          </w:p>
        </w:tc>
      </w:tr>
      <w:tr w:rsidR="009B207B">
        <w:tc>
          <w:tcPr>
            <w:tcW w:w="4793" w:type="dxa"/>
          </w:tcPr>
          <w:p w:rsidR="009B207B" w:rsidRDefault="009B207B">
            <w:pPr>
              <w:pStyle w:val="ConsPlusNormal"/>
              <w:jc w:val="both"/>
            </w:pPr>
            <w:r>
              <w:t>Тип (Орган местного самоуправления/Медицинская организация/Общеобразовательная и дошкольная образовательная организация)</w:t>
            </w:r>
          </w:p>
        </w:tc>
        <w:tc>
          <w:tcPr>
            <w:tcW w:w="4277" w:type="dxa"/>
          </w:tcPr>
          <w:p w:rsidR="009B207B" w:rsidRDefault="009B207B">
            <w:pPr>
              <w:pStyle w:val="ConsPlusNormal"/>
              <w:jc w:val="both"/>
            </w:pPr>
            <w:r>
              <w:t>(обязательно)</w:t>
            </w:r>
          </w:p>
        </w:tc>
      </w:tr>
      <w:tr w:rsidR="009B207B">
        <w:tc>
          <w:tcPr>
            <w:tcW w:w="4793" w:type="dxa"/>
          </w:tcPr>
          <w:p w:rsidR="009B207B" w:rsidRDefault="009B207B">
            <w:pPr>
              <w:pStyle w:val="ConsPlusNormal"/>
              <w:jc w:val="both"/>
            </w:pPr>
            <w:r>
              <w:t>Код региона</w:t>
            </w:r>
          </w:p>
        </w:tc>
        <w:tc>
          <w:tcPr>
            <w:tcW w:w="4277" w:type="dxa"/>
          </w:tcPr>
          <w:p w:rsidR="009B207B" w:rsidRDefault="009B207B">
            <w:pPr>
              <w:pStyle w:val="ConsPlusNormal"/>
            </w:pPr>
          </w:p>
        </w:tc>
      </w:tr>
      <w:tr w:rsidR="009B207B">
        <w:tc>
          <w:tcPr>
            <w:tcW w:w="9070" w:type="dxa"/>
            <w:gridSpan w:val="2"/>
          </w:tcPr>
          <w:p w:rsidR="009B207B" w:rsidRDefault="009B207B">
            <w:pPr>
              <w:pStyle w:val="ConsPlusNormal"/>
              <w:jc w:val="both"/>
            </w:pPr>
            <w:r>
              <w:t>Данные о представителе ведомства, органа местного самоуправления, организации - администраторе системы</w:t>
            </w:r>
          </w:p>
        </w:tc>
      </w:tr>
      <w:tr w:rsidR="009B207B">
        <w:tc>
          <w:tcPr>
            <w:tcW w:w="4793" w:type="dxa"/>
          </w:tcPr>
          <w:p w:rsidR="009B207B" w:rsidRDefault="009B207B">
            <w:pPr>
              <w:pStyle w:val="ConsPlusNormal"/>
              <w:jc w:val="both"/>
            </w:pPr>
            <w:r>
              <w:t>Фамилия</w:t>
            </w:r>
          </w:p>
        </w:tc>
        <w:tc>
          <w:tcPr>
            <w:tcW w:w="4277" w:type="dxa"/>
          </w:tcPr>
          <w:p w:rsidR="009B207B" w:rsidRDefault="009B207B">
            <w:pPr>
              <w:pStyle w:val="ConsPlusNormal"/>
              <w:jc w:val="both"/>
            </w:pPr>
            <w:r>
              <w:t>(обязательно)</w:t>
            </w:r>
          </w:p>
        </w:tc>
      </w:tr>
      <w:tr w:rsidR="009B207B">
        <w:tc>
          <w:tcPr>
            <w:tcW w:w="4793" w:type="dxa"/>
          </w:tcPr>
          <w:p w:rsidR="009B207B" w:rsidRDefault="009B207B">
            <w:pPr>
              <w:pStyle w:val="ConsPlusNormal"/>
              <w:jc w:val="both"/>
            </w:pPr>
            <w:r>
              <w:t>Имя</w:t>
            </w:r>
          </w:p>
        </w:tc>
        <w:tc>
          <w:tcPr>
            <w:tcW w:w="4277" w:type="dxa"/>
          </w:tcPr>
          <w:p w:rsidR="009B207B" w:rsidRDefault="009B207B">
            <w:pPr>
              <w:pStyle w:val="ConsPlusNormal"/>
              <w:jc w:val="both"/>
            </w:pPr>
            <w:r>
              <w:t>(обязательно)</w:t>
            </w:r>
          </w:p>
        </w:tc>
      </w:tr>
      <w:tr w:rsidR="009B207B">
        <w:tc>
          <w:tcPr>
            <w:tcW w:w="4793" w:type="dxa"/>
          </w:tcPr>
          <w:p w:rsidR="009B207B" w:rsidRDefault="009B207B">
            <w:pPr>
              <w:pStyle w:val="ConsPlusNormal"/>
              <w:jc w:val="both"/>
            </w:pPr>
            <w:r>
              <w:t>Отчество</w:t>
            </w:r>
          </w:p>
        </w:tc>
        <w:tc>
          <w:tcPr>
            <w:tcW w:w="4277" w:type="dxa"/>
          </w:tcPr>
          <w:p w:rsidR="009B207B" w:rsidRDefault="009B207B">
            <w:pPr>
              <w:pStyle w:val="ConsPlusNormal"/>
              <w:jc w:val="both"/>
            </w:pPr>
            <w:r>
              <w:t>(обязательно)</w:t>
            </w:r>
          </w:p>
        </w:tc>
      </w:tr>
      <w:tr w:rsidR="009B207B">
        <w:tc>
          <w:tcPr>
            <w:tcW w:w="4793" w:type="dxa"/>
          </w:tcPr>
          <w:p w:rsidR="009B207B" w:rsidRDefault="009B207B">
            <w:pPr>
              <w:pStyle w:val="ConsPlusNormal"/>
              <w:jc w:val="both"/>
            </w:pPr>
            <w:r>
              <w:t>Должность</w:t>
            </w:r>
          </w:p>
        </w:tc>
        <w:tc>
          <w:tcPr>
            <w:tcW w:w="4277" w:type="dxa"/>
          </w:tcPr>
          <w:p w:rsidR="009B207B" w:rsidRDefault="009B207B">
            <w:pPr>
              <w:pStyle w:val="ConsPlusNormal"/>
              <w:jc w:val="both"/>
            </w:pPr>
            <w:r>
              <w:t>(обязательно)</w:t>
            </w:r>
          </w:p>
        </w:tc>
      </w:tr>
      <w:tr w:rsidR="009B207B">
        <w:tc>
          <w:tcPr>
            <w:tcW w:w="4793" w:type="dxa"/>
          </w:tcPr>
          <w:p w:rsidR="009B207B" w:rsidRDefault="009B207B">
            <w:pPr>
              <w:pStyle w:val="ConsPlusNormal"/>
              <w:jc w:val="both"/>
            </w:pPr>
            <w:r>
              <w:lastRenderedPageBreak/>
              <w:t>Рабочий телефон</w:t>
            </w:r>
          </w:p>
        </w:tc>
        <w:tc>
          <w:tcPr>
            <w:tcW w:w="4277" w:type="dxa"/>
          </w:tcPr>
          <w:p w:rsidR="009B207B" w:rsidRDefault="009B207B">
            <w:pPr>
              <w:pStyle w:val="ConsPlusNormal"/>
              <w:jc w:val="both"/>
            </w:pPr>
            <w:r>
              <w:t>(обязательно)</w:t>
            </w:r>
          </w:p>
        </w:tc>
      </w:tr>
      <w:tr w:rsidR="009B207B">
        <w:tc>
          <w:tcPr>
            <w:tcW w:w="4793" w:type="dxa"/>
          </w:tcPr>
          <w:p w:rsidR="009B207B" w:rsidRDefault="009B207B">
            <w:pPr>
              <w:pStyle w:val="ConsPlusNormal"/>
              <w:jc w:val="both"/>
            </w:pPr>
            <w:r>
              <w:t>Мобильный телефон</w:t>
            </w:r>
          </w:p>
        </w:tc>
        <w:tc>
          <w:tcPr>
            <w:tcW w:w="4277" w:type="dxa"/>
          </w:tcPr>
          <w:p w:rsidR="009B207B" w:rsidRDefault="009B207B">
            <w:pPr>
              <w:pStyle w:val="ConsPlusNormal"/>
              <w:jc w:val="both"/>
            </w:pPr>
            <w:r>
              <w:t>(обязательно)</w:t>
            </w:r>
          </w:p>
        </w:tc>
      </w:tr>
      <w:tr w:rsidR="009B207B">
        <w:tc>
          <w:tcPr>
            <w:tcW w:w="4793" w:type="dxa"/>
          </w:tcPr>
          <w:p w:rsidR="009B207B" w:rsidRDefault="009B207B">
            <w:pPr>
              <w:pStyle w:val="ConsPlusNormal"/>
              <w:jc w:val="both"/>
            </w:pPr>
            <w:r>
              <w:t>Адрес электронной почты</w:t>
            </w:r>
          </w:p>
        </w:tc>
        <w:tc>
          <w:tcPr>
            <w:tcW w:w="4277" w:type="dxa"/>
          </w:tcPr>
          <w:p w:rsidR="009B207B" w:rsidRDefault="009B207B">
            <w:pPr>
              <w:pStyle w:val="ConsPlusNormal"/>
              <w:jc w:val="both"/>
            </w:pPr>
            <w:r>
              <w:t>(обязательно)</w:t>
            </w:r>
          </w:p>
        </w:tc>
      </w:tr>
      <w:tr w:rsidR="009B207B">
        <w:tc>
          <w:tcPr>
            <w:tcW w:w="4793" w:type="dxa"/>
          </w:tcPr>
          <w:p w:rsidR="009B207B" w:rsidRDefault="009B207B">
            <w:pPr>
              <w:pStyle w:val="ConsPlusNormal"/>
              <w:jc w:val="both"/>
            </w:pPr>
            <w:r>
              <w:t>СНИЛС</w:t>
            </w:r>
          </w:p>
        </w:tc>
        <w:tc>
          <w:tcPr>
            <w:tcW w:w="4277" w:type="dxa"/>
          </w:tcPr>
          <w:p w:rsidR="009B207B" w:rsidRDefault="009B207B">
            <w:pPr>
              <w:pStyle w:val="ConsPlusNormal"/>
              <w:jc w:val="both"/>
            </w:pPr>
            <w:r>
              <w:t>(обязательно)</w:t>
            </w:r>
          </w:p>
        </w:tc>
      </w:tr>
      <w:tr w:rsidR="009B207B">
        <w:tc>
          <w:tcPr>
            <w:tcW w:w="9070" w:type="dxa"/>
            <w:gridSpan w:val="2"/>
          </w:tcPr>
          <w:p w:rsidR="009B207B" w:rsidRDefault="009B207B">
            <w:pPr>
              <w:pStyle w:val="ConsPlusNormal"/>
              <w:jc w:val="both"/>
            </w:pPr>
            <w:r>
              <w:t>Комментарии</w:t>
            </w:r>
          </w:p>
        </w:tc>
      </w:tr>
      <w:tr w:rsidR="009B207B">
        <w:tc>
          <w:tcPr>
            <w:tcW w:w="9070" w:type="dxa"/>
            <w:gridSpan w:val="2"/>
          </w:tcPr>
          <w:p w:rsidR="009B207B" w:rsidRDefault="009B207B">
            <w:pPr>
              <w:pStyle w:val="ConsPlusNormal"/>
              <w:jc w:val="both"/>
            </w:pPr>
            <w:r>
              <w:t>(если имеется)</w:t>
            </w:r>
          </w:p>
        </w:tc>
      </w:tr>
    </w:tbl>
    <w:p w:rsidR="009B207B" w:rsidRDefault="009B207B">
      <w:pPr>
        <w:pStyle w:val="ConsPlusNormal"/>
        <w:jc w:val="both"/>
      </w:pPr>
    </w:p>
    <w:p w:rsidR="009B207B" w:rsidRDefault="009B207B">
      <w:pPr>
        <w:pStyle w:val="ConsPlusNormal"/>
        <w:jc w:val="both"/>
      </w:pPr>
    </w:p>
    <w:p w:rsidR="009B207B" w:rsidRDefault="009B207B">
      <w:pPr>
        <w:pStyle w:val="ConsPlusNormal"/>
        <w:pBdr>
          <w:top w:val="single" w:sz="6" w:space="0" w:color="auto"/>
        </w:pBdr>
        <w:spacing w:before="100" w:after="100"/>
        <w:jc w:val="both"/>
        <w:rPr>
          <w:sz w:val="2"/>
          <w:szCs w:val="2"/>
        </w:rPr>
      </w:pPr>
    </w:p>
    <w:p w:rsidR="00FD3E63" w:rsidRDefault="00FD3E63">
      <w:bookmarkStart w:id="4" w:name="_GoBack"/>
      <w:bookmarkEnd w:id="4"/>
    </w:p>
    <w:sectPr w:rsidR="00FD3E63" w:rsidSect="00C40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7B"/>
    <w:rsid w:val="009B207B"/>
    <w:rsid w:val="00FD3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70D61-631A-45BB-B26E-9299E67E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0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B20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207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06715834D63EBB41B6A6E81B5F269D64960E31F52860B4CDC6F96B78B4CC98C2B3E5582884F50467077C2A9ECFD19C572r5LFN" TargetMode="External"/><Relationship Id="rId5" Type="http://schemas.openxmlformats.org/officeDocument/2006/relationships/hyperlink" Target="consultantplus://offline/ref=106715834D63EBB41B6A6E81B5F269D64960E31F528D0A48DD6C96B78B4CC98C2B3E5582884F50467077C2A9ECFD19C572r5LFN"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2052</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Корнева Оксана Юрьевна</dc:creator>
  <cp:keywords/>
  <dc:description/>
  <cp:lastModifiedBy>Корнева Оксана Юрьевна</cp:lastModifiedBy>
  <cp:revision>1</cp:revision>
  <dcterms:created xsi:type="dcterms:W3CDTF">2019-10-11T13:11:00Z</dcterms:created>
  <dcterms:modified xsi:type="dcterms:W3CDTF">2019-10-11T13:12:00Z</dcterms:modified>
</cp:coreProperties>
</file>