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80" w:rsidRPr="00B41E80" w:rsidRDefault="00B41E80" w:rsidP="00B41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b/>
          <w:bCs/>
          <w:sz w:val="20"/>
          <w:szCs w:val="20"/>
        </w:rPr>
        <w:t>Итоги диспансеризации определенных гру</w:t>
      </w:r>
      <w:proofErr w:type="gramStart"/>
      <w:r w:rsidRPr="00B41E80">
        <w:rPr>
          <w:rFonts w:ascii="Arial" w:hAnsi="Arial" w:cs="Arial"/>
          <w:b/>
          <w:bCs/>
          <w:sz w:val="20"/>
          <w:szCs w:val="20"/>
        </w:rPr>
        <w:t>пп взр</w:t>
      </w:r>
      <w:proofErr w:type="gramEnd"/>
      <w:r w:rsidRPr="00B41E80">
        <w:rPr>
          <w:rFonts w:ascii="Arial" w:hAnsi="Arial" w:cs="Arial"/>
          <w:b/>
          <w:bCs/>
          <w:sz w:val="20"/>
          <w:szCs w:val="20"/>
        </w:rPr>
        <w:t>ослого населения</w:t>
      </w:r>
      <w:r>
        <w:rPr>
          <w:rFonts w:ascii="Arial" w:hAnsi="Arial" w:cs="Arial"/>
          <w:b/>
          <w:bCs/>
          <w:sz w:val="20"/>
          <w:szCs w:val="20"/>
        </w:rPr>
        <w:t xml:space="preserve"> 2021г.</w:t>
      </w:r>
      <w:bookmarkStart w:id="0" w:name="_GoBack"/>
      <w:bookmarkEnd w:id="0"/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План </w:t>
      </w:r>
      <w:r>
        <w:rPr>
          <w:rFonts w:ascii="Arial" w:hAnsi="Arial" w:cs="Arial"/>
          <w:sz w:val="20"/>
          <w:szCs w:val="20"/>
        </w:rPr>
        <w:t>диспансеризации</w:t>
      </w:r>
      <w:r w:rsidRPr="00B41E80">
        <w:rPr>
          <w:rFonts w:ascii="Arial" w:hAnsi="Arial" w:cs="Arial"/>
          <w:sz w:val="20"/>
          <w:szCs w:val="20"/>
        </w:rPr>
        <w:t xml:space="preserve"> на 2021 г. составлял 15663 человек, 19,9% от взрослого населения города. Осмотрено на 1 этапе 11143, план выполнен на 71,1%.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План профилактических медицинских осмотров на 2021 г. составлял 3289, выполнено 2128, на 64,7%.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Пациенты с 1 – </w:t>
      </w:r>
      <w:proofErr w:type="gramStart"/>
      <w:r w:rsidRPr="00B41E80">
        <w:rPr>
          <w:rFonts w:ascii="Arial" w:hAnsi="Arial" w:cs="Arial"/>
          <w:sz w:val="20"/>
          <w:szCs w:val="20"/>
        </w:rPr>
        <w:t>ой</w:t>
      </w:r>
      <w:proofErr w:type="gramEnd"/>
      <w:r w:rsidRPr="00B41E80">
        <w:rPr>
          <w:rFonts w:ascii="Arial" w:hAnsi="Arial" w:cs="Arial"/>
          <w:sz w:val="20"/>
          <w:szCs w:val="20"/>
        </w:rPr>
        <w:t xml:space="preserve"> группой составили 19,7% против 25,6% в сторону уменьшения, что меньше, чем по ХМАО – 27,1%, 2–ой – 11,5% против 35,8%, меньше, чем по ХМАО – 14,5%, в 2021 году больше осмотрено лиц старше 65 лет, чем в 2020 году и соответственно больше установлено 3-й группы здоровья.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Также с учетом карантина в 2020-2021 </w:t>
      </w:r>
      <w:proofErr w:type="spellStart"/>
      <w:r w:rsidRPr="00B41E80">
        <w:rPr>
          <w:rFonts w:ascii="Arial" w:hAnsi="Arial" w:cs="Arial"/>
          <w:sz w:val="20"/>
          <w:szCs w:val="20"/>
        </w:rPr>
        <w:t>г.г</w:t>
      </w:r>
      <w:proofErr w:type="spellEnd"/>
      <w:r w:rsidRPr="00B41E80">
        <w:rPr>
          <w:rFonts w:ascii="Arial" w:hAnsi="Arial" w:cs="Arial"/>
          <w:sz w:val="20"/>
          <w:szCs w:val="20"/>
        </w:rPr>
        <w:t>. не проводилась работа с организациями, лица молодого возраста активно не приглашались.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Количество впервые выявленных заболеваний увеличилось и </w:t>
      </w:r>
      <w:proofErr w:type="gramStart"/>
      <w:r w:rsidRPr="00B41E80">
        <w:rPr>
          <w:rFonts w:ascii="Arial" w:hAnsi="Arial" w:cs="Arial"/>
          <w:sz w:val="20"/>
          <w:szCs w:val="20"/>
        </w:rPr>
        <w:t>в</w:t>
      </w:r>
      <w:proofErr w:type="gramEnd"/>
      <w:r w:rsidRPr="00B41E8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41E80">
        <w:rPr>
          <w:rFonts w:ascii="Arial" w:hAnsi="Arial" w:cs="Arial"/>
          <w:sz w:val="20"/>
          <w:szCs w:val="20"/>
        </w:rPr>
        <w:t>процентом</w:t>
      </w:r>
      <w:proofErr w:type="gramEnd"/>
      <w:r w:rsidRPr="00B41E80">
        <w:rPr>
          <w:rFonts w:ascii="Arial" w:hAnsi="Arial" w:cs="Arial"/>
          <w:sz w:val="20"/>
          <w:szCs w:val="20"/>
        </w:rPr>
        <w:t xml:space="preserve"> и абсолютном количестве по сравнению с 2020 г., впервые превысило показатели по ХМАО. </w:t>
      </w:r>
      <w:proofErr w:type="gramStart"/>
      <w:r w:rsidRPr="00B41E80">
        <w:rPr>
          <w:rFonts w:ascii="Arial" w:hAnsi="Arial" w:cs="Arial"/>
          <w:sz w:val="20"/>
          <w:szCs w:val="20"/>
        </w:rPr>
        <w:t xml:space="preserve">Впервые выявленных больных со стенокардией - 9 (0,08%), АГ – 90 (0,8%), раком различной локализации (раком предстательной железы; </w:t>
      </w:r>
      <w:proofErr w:type="spellStart"/>
      <w:r w:rsidRPr="00B41E80">
        <w:rPr>
          <w:rFonts w:ascii="Arial" w:hAnsi="Arial" w:cs="Arial"/>
          <w:sz w:val="20"/>
          <w:szCs w:val="20"/>
        </w:rPr>
        <w:t>колоректальным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раком – 2 (0,02%), все - на ранней стадии; сахарным диабетом – 41 (0,4%), глаукомой – 18 (0,02%).</w:t>
      </w:r>
      <w:proofErr w:type="gramEnd"/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Углубленное индивидуальное профилактическое консультирование проведено у 1473 (65,1% от подлежащих, 17,1% от 2 и 3а группы, а также 3б с высоким и очень высоким риском), и ниже показателей по ХМАО – 77,4%.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B41E80">
        <w:rPr>
          <w:rFonts w:ascii="Arial" w:hAnsi="Arial" w:cs="Arial"/>
          <w:sz w:val="20"/>
          <w:szCs w:val="20"/>
        </w:rPr>
        <w:t>Подлежало второму этапу «Д» 3900, 35% от прошедших, прошло 1699, 43,5% от подлежащих, по ХМАО на 2-ой этап направлено 24% от прошедших, прошло 65,2% от подлежащих.</w:t>
      </w:r>
      <w:proofErr w:type="gramEnd"/>
    </w:p>
    <w:p w:rsid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Выявление болезни на ранних стадиях и ее профилактика на популяционном уровне решается посредством скрининга на наличие опухоли и предраков</w:t>
      </w:r>
      <w:r>
        <w:rPr>
          <w:rFonts w:ascii="Arial" w:hAnsi="Arial" w:cs="Arial"/>
          <w:sz w:val="20"/>
          <w:szCs w:val="20"/>
        </w:rPr>
        <w:t>ых заболеваний в группах риска.</w:t>
      </w:r>
    </w:p>
    <w:p w:rsid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B41E80">
        <w:rPr>
          <w:rFonts w:ascii="Arial" w:hAnsi="Arial" w:cs="Arial"/>
          <w:sz w:val="20"/>
          <w:szCs w:val="20"/>
        </w:rPr>
        <w:t>Онкоскрининги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направлены на ранее выявление злокачественных новообразований молочной железы, предстательной железы, шейки матки, желудка и </w:t>
      </w:r>
      <w:proofErr w:type="spellStart"/>
      <w:r w:rsidRPr="00B41E80">
        <w:rPr>
          <w:rFonts w:ascii="Arial" w:hAnsi="Arial" w:cs="Arial"/>
          <w:sz w:val="20"/>
          <w:szCs w:val="20"/>
        </w:rPr>
        <w:t>колоректального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рака. Из обследований 2-ого этапа план маммографий, PSA, ПАП – тест, ЭГДС выполнены более чем на 95%. ФКС при положительных результатах кала на скрытую кровь с целью выявления </w:t>
      </w:r>
      <w:proofErr w:type="spellStart"/>
      <w:r w:rsidRPr="00B41E80">
        <w:rPr>
          <w:rFonts w:ascii="Arial" w:hAnsi="Arial" w:cs="Arial"/>
          <w:sz w:val="20"/>
          <w:szCs w:val="20"/>
        </w:rPr>
        <w:t>колоректального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рака выполнена у 288 (61,3%) пациентов, что б</w:t>
      </w:r>
      <w:r>
        <w:rPr>
          <w:rFonts w:ascii="Arial" w:hAnsi="Arial" w:cs="Arial"/>
          <w:sz w:val="20"/>
          <w:szCs w:val="20"/>
        </w:rPr>
        <w:t xml:space="preserve">ольше </w:t>
      </w:r>
      <w:proofErr w:type="spellStart"/>
      <w:r>
        <w:rPr>
          <w:rFonts w:ascii="Arial" w:hAnsi="Arial" w:cs="Arial"/>
          <w:sz w:val="20"/>
          <w:szCs w:val="20"/>
        </w:rPr>
        <w:t>предудущего</w:t>
      </w:r>
      <w:proofErr w:type="spellEnd"/>
      <w:r>
        <w:rPr>
          <w:rFonts w:ascii="Arial" w:hAnsi="Arial" w:cs="Arial"/>
          <w:sz w:val="20"/>
          <w:szCs w:val="20"/>
        </w:rPr>
        <w:t xml:space="preserve"> года – 55,6%.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Уменьшилось количество отказов с 19,4% до 14,2%, в 2021 г. в течение нескольких месяцев была возможность проводить ФКС под наркозом в условиях стационара (ОЦВГ), в остальное время стационар принимал пациентов с </w:t>
      </w:r>
      <w:proofErr w:type="spellStart"/>
      <w:r w:rsidRPr="00B41E80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инфекцией.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Впервые взято на «Д» учет 189 (1,7%), что меньше предыдущего года –2,1%, но впервые больше, чем по ХМАО – 1,5%. На дополнительное обследование направлено– 461 (4,1%) против 4,9%, и больше чем по ХМАО – 1,2%. Количество направленных на санаторно-курортное лечение 66 (0,6%) против 2,4%, и меньше, чем по ХМАО – 6,4%.</w:t>
      </w:r>
    </w:p>
    <w:p w:rsid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b/>
          <w:bCs/>
          <w:sz w:val="20"/>
          <w:szCs w:val="20"/>
        </w:rPr>
        <w:t>Углублённая диспансеризация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Проводилась на </w:t>
      </w:r>
      <w:proofErr w:type="gramStart"/>
      <w:r w:rsidRPr="00B41E80">
        <w:rPr>
          <w:rFonts w:ascii="Arial" w:hAnsi="Arial" w:cs="Arial"/>
          <w:sz w:val="20"/>
          <w:szCs w:val="20"/>
        </w:rPr>
        <w:t>основании</w:t>
      </w:r>
      <w:proofErr w:type="gramEnd"/>
      <w:r w:rsidRPr="00B41E80">
        <w:rPr>
          <w:rFonts w:ascii="Arial" w:hAnsi="Arial" w:cs="Arial"/>
          <w:sz w:val="20"/>
          <w:szCs w:val="20"/>
        </w:rPr>
        <w:t xml:space="preserve"> на основании приказа МЗ РФ от 01 июля 2021 г. №698н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порядке». Углубленную диспансеризацию вправе пройти граждане, переболевшие новой </w:t>
      </w:r>
      <w:proofErr w:type="spellStart"/>
      <w:r w:rsidRPr="00B41E80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инфекцией COVID-19. Планируемая дата проведения углубленной диспансеризации устанавливается не ранее 60 календарных дней после выздоровления гражданина, перенесшего новую </w:t>
      </w:r>
      <w:proofErr w:type="spellStart"/>
      <w:r w:rsidRPr="00B41E80">
        <w:rPr>
          <w:rFonts w:ascii="Arial" w:hAnsi="Arial" w:cs="Arial"/>
          <w:sz w:val="20"/>
          <w:szCs w:val="20"/>
        </w:rPr>
        <w:t>коронавирусную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инфекцию COVID-19.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B41E80">
        <w:rPr>
          <w:rFonts w:ascii="Arial" w:hAnsi="Arial" w:cs="Arial"/>
          <w:sz w:val="20"/>
          <w:szCs w:val="20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B41E80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инфекцией COVID-19, при подаче им заявления на имя руководителя медицинской организации, выбранной гражданином для оказания первичной 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его желании пройти</w:t>
      </w:r>
      <w:proofErr w:type="gramEnd"/>
      <w:r w:rsidRPr="00B41E80">
        <w:rPr>
          <w:rFonts w:ascii="Arial" w:hAnsi="Arial" w:cs="Arial"/>
          <w:sz w:val="20"/>
          <w:szCs w:val="20"/>
        </w:rPr>
        <w:t xml:space="preserve"> углубленную диспансеризацию, </w:t>
      </w:r>
      <w:proofErr w:type="gramStart"/>
      <w:r w:rsidRPr="00B41E80">
        <w:rPr>
          <w:rFonts w:ascii="Arial" w:hAnsi="Arial" w:cs="Arial"/>
          <w:sz w:val="20"/>
          <w:szCs w:val="20"/>
        </w:rPr>
        <w:t>оформленного</w:t>
      </w:r>
      <w:proofErr w:type="gramEnd"/>
      <w:r w:rsidRPr="00B41E80">
        <w:rPr>
          <w:rFonts w:ascii="Arial" w:hAnsi="Arial" w:cs="Arial"/>
          <w:sz w:val="20"/>
          <w:szCs w:val="20"/>
        </w:rPr>
        <w:t xml:space="preserve"> в произвольной форме в письменном виде.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Определены категории граждан, проходящих углубленную диспансеризацию в первоочередном порядке: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I группа: пациенты с </w:t>
      </w:r>
      <w:proofErr w:type="spellStart"/>
      <w:r w:rsidRPr="00B41E80">
        <w:rPr>
          <w:rFonts w:ascii="Arial" w:hAnsi="Arial" w:cs="Arial"/>
          <w:sz w:val="20"/>
          <w:szCs w:val="20"/>
        </w:rPr>
        <w:t>коморбидными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заболеваниями, перенесшие новую </w:t>
      </w:r>
      <w:proofErr w:type="spellStart"/>
      <w:r w:rsidRPr="00B41E80">
        <w:rPr>
          <w:rFonts w:ascii="Arial" w:hAnsi="Arial" w:cs="Arial"/>
          <w:sz w:val="20"/>
          <w:szCs w:val="20"/>
        </w:rPr>
        <w:t>коронавирусную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инфекцию;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II группа: пациенты, перенесшие новую </w:t>
      </w:r>
      <w:proofErr w:type="spellStart"/>
      <w:r w:rsidRPr="00B41E80">
        <w:rPr>
          <w:rFonts w:ascii="Arial" w:hAnsi="Arial" w:cs="Arial"/>
          <w:sz w:val="20"/>
          <w:szCs w:val="20"/>
        </w:rPr>
        <w:t>коронавирусную</w:t>
      </w:r>
      <w:proofErr w:type="spellEnd"/>
      <w:r w:rsidRPr="00B41E80">
        <w:rPr>
          <w:rFonts w:ascii="Arial" w:hAnsi="Arial" w:cs="Arial"/>
          <w:sz w:val="20"/>
          <w:szCs w:val="20"/>
        </w:rPr>
        <w:t xml:space="preserve"> инфекцию;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III группа: пациенты более 2 лет не обращавшиеся за медицинской помощью;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IV группа: остальные группы пациентов.</w:t>
      </w:r>
    </w:p>
    <w:p w:rsid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План углубленной диспансеризации составил: группа 1 – 562; группа 2 - 12381. Всего: 12943.</w:t>
      </w:r>
    </w:p>
    <w:p w:rsidR="00B41E80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>Выполнено группа 1 – 127; группа 2 - 348. Всего: 475, от плана 3,6%.</w:t>
      </w:r>
    </w:p>
    <w:p w:rsidR="0017053B" w:rsidRPr="00B41E80" w:rsidRDefault="00B41E80" w:rsidP="00B41E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B41E80">
        <w:rPr>
          <w:rFonts w:ascii="Arial" w:hAnsi="Arial" w:cs="Arial"/>
          <w:sz w:val="20"/>
          <w:szCs w:val="20"/>
        </w:rPr>
        <w:t xml:space="preserve">Направлено на 2 этап 26 (5,6% от </w:t>
      </w:r>
      <w:proofErr w:type="gramStart"/>
      <w:r w:rsidRPr="00B41E80">
        <w:rPr>
          <w:rFonts w:ascii="Arial" w:hAnsi="Arial" w:cs="Arial"/>
          <w:sz w:val="20"/>
          <w:szCs w:val="20"/>
        </w:rPr>
        <w:t>прошедших</w:t>
      </w:r>
      <w:proofErr w:type="gramEnd"/>
      <w:r w:rsidRPr="00B41E80">
        <w:rPr>
          <w:rFonts w:ascii="Arial" w:hAnsi="Arial" w:cs="Arial"/>
          <w:sz w:val="20"/>
          <w:szCs w:val="20"/>
        </w:rPr>
        <w:t>), прошло 14 (53,8% от направленных).</w:t>
      </w:r>
    </w:p>
    <w:sectPr w:rsidR="0017053B" w:rsidRPr="00B41E80" w:rsidSect="00B41E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80"/>
    <w:rsid w:val="0017053B"/>
    <w:rsid w:val="00B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Левдина Елена Рафаилевна</dc:creator>
  <cp:lastModifiedBy>Левдина Елена Рафаилевна</cp:lastModifiedBy>
  <cp:revision>1</cp:revision>
  <dcterms:created xsi:type="dcterms:W3CDTF">2022-11-23T05:31:00Z</dcterms:created>
  <dcterms:modified xsi:type="dcterms:W3CDTF">2022-11-23T05:34:00Z</dcterms:modified>
</cp:coreProperties>
</file>