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37" w:rsidRPr="00A1165D" w:rsidRDefault="00FE6D37" w:rsidP="00FE6D37">
      <w:pPr>
        <w:spacing w:line="300" w:lineRule="atLeast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165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Предельная величина базы, с которой уплачиваются страховые взносы</w:t>
      </w:r>
    </w:p>
    <w:tbl>
      <w:tblPr>
        <w:tblW w:w="149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70"/>
        <w:gridCol w:w="3402"/>
        <w:gridCol w:w="3402"/>
        <w:gridCol w:w="4532"/>
      </w:tblGrid>
      <w:tr w:rsidR="00FE6D37" w:rsidRPr="00A1165D" w:rsidTr="00DC6C02">
        <w:trPr>
          <w:trHeight w:val="320"/>
        </w:trPr>
        <w:tc>
          <w:tcPr>
            <w:tcW w:w="357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2013 год</w:t>
            </w:r>
          </w:p>
        </w:tc>
        <w:tc>
          <w:tcPr>
            <w:tcW w:w="3402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2014 год</w:t>
            </w:r>
          </w:p>
        </w:tc>
        <w:tc>
          <w:tcPr>
            <w:tcW w:w="3402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2015 год</w:t>
            </w:r>
          </w:p>
        </w:tc>
        <w:tc>
          <w:tcPr>
            <w:tcW w:w="4532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FE6D37" w:rsidRPr="00A1165D" w:rsidRDefault="00FE6D37" w:rsidP="00DC6C0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A1165D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2016 год</w:t>
            </w:r>
          </w:p>
        </w:tc>
      </w:tr>
      <w:tr w:rsidR="00FE6D37" w:rsidRPr="00A1165D" w:rsidTr="00DC6C02">
        <w:trPr>
          <w:trHeight w:val="320"/>
        </w:trPr>
        <w:tc>
          <w:tcPr>
            <w:tcW w:w="357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568 000 рублей</w:t>
            </w:r>
          </w:p>
        </w:tc>
        <w:tc>
          <w:tcPr>
            <w:tcW w:w="3402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624 000 рублей</w:t>
            </w:r>
          </w:p>
        </w:tc>
        <w:tc>
          <w:tcPr>
            <w:tcW w:w="3402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711 000 рублей</w:t>
            </w:r>
          </w:p>
        </w:tc>
        <w:tc>
          <w:tcPr>
            <w:tcW w:w="4532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</w:tcPr>
          <w:p w:rsidR="00FE6D37" w:rsidRPr="00A1165D" w:rsidRDefault="00CB6C75" w:rsidP="00DC6C0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791C89" w:rsidRPr="00A1165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96</w:t>
            </w:r>
            <w:r w:rsidR="00FE6D37" w:rsidRPr="00A1165D">
              <w:rPr>
                <w:rFonts w:ascii="Times New Roman" w:eastAsia="Times New Roman" w:hAnsi="Times New Roman" w:cs="Times New Roman"/>
                <w:color w:val="000000"/>
              </w:rPr>
              <w:t> 000 рублей</w:t>
            </w:r>
          </w:p>
        </w:tc>
      </w:tr>
    </w:tbl>
    <w:p w:rsidR="00FE6D37" w:rsidRPr="00A1165D" w:rsidRDefault="00FE6D37" w:rsidP="00FE6D37">
      <w:pPr>
        <w:spacing w:line="300" w:lineRule="atLeast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</w:pPr>
    </w:p>
    <w:p w:rsidR="00FE6D37" w:rsidRPr="00A1165D" w:rsidRDefault="00FE6D37" w:rsidP="00FE6D37">
      <w:pPr>
        <w:spacing w:line="300" w:lineRule="atLeast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165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Тариф страховых взносов на обязательное пенсионное и медицинское страхование</w:t>
      </w:r>
    </w:p>
    <w:tbl>
      <w:tblPr>
        <w:tblW w:w="1519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40"/>
        <w:gridCol w:w="1066"/>
        <w:gridCol w:w="1134"/>
        <w:gridCol w:w="851"/>
        <w:gridCol w:w="1134"/>
        <w:gridCol w:w="992"/>
        <w:gridCol w:w="1134"/>
        <w:gridCol w:w="850"/>
        <w:gridCol w:w="992"/>
      </w:tblGrid>
      <w:tr w:rsidR="00FE6D37" w:rsidRPr="00A1165D" w:rsidTr="00DC6C02">
        <w:tc>
          <w:tcPr>
            <w:tcW w:w="70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Категории плательщиков страховых взносов</w:t>
            </w:r>
          </w:p>
        </w:tc>
        <w:tc>
          <w:tcPr>
            <w:tcW w:w="2200" w:type="dxa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2013 год</w:t>
            </w:r>
          </w:p>
        </w:tc>
        <w:tc>
          <w:tcPr>
            <w:tcW w:w="1985" w:type="dxa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2014 год</w:t>
            </w:r>
          </w:p>
        </w:tc>
        <w:tc>
          <w:tcPr>
            <w:tcW w:w="2126" w:type="dxa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2015 год</w:t>
            </w:r>
          </w:p>
        </w:tc>
        <w:tc>
          <w:tcPr>
            <w:tcW w:w="1842" w:type="dxa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FE6D37" w:rsidRPr="00A1165D" w:rsidRDefault="00FE6D37" w:rsidP="00DC6C0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A1165D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2016 год</w:t>
            </w:r>
          </w:p>
        </w:tc>
      </w:tr>
      <w:tr w:rsidR="00FE6D37" w:rsidRPr="00A1165D" w:rsidTr="00DC6C02">
        <w:tc>
          <w:tcPr>
            <w:tcW w:w="70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1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ПФР</w:t>
            </w:r>
          </w:p>
        </w:tc>
        <w:tc>
          <w:tcPr>
            <w:tcW w:w="113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1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ФОМС</w:t>
            </w:r>
          </w:p>
        </w:tc>
        <w:tc>
          <w:tcPr>
            <w:tcW w:w="85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1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ПФР</w:t>
            </w:r>
          </w:p>
        </w:tc>
        <w:tc>
          <w:tcPr>
            <w:tcW w:w="113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1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ФОМС</w:t>
            </w:r>
          </w:p>
        </w:tc>
        <w:tc>
          <w:tcPr>
            <w:tcW w:w="992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1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ПФР</w:t>
            </w:r>
          </w:p>
        </w:tc>
        <w:tc>
          <w:tcPr>
            <w:tcW w:w="113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1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ФОМС</w:t>
            </w:r>
          </w:p>
        </w:tc>
        <w:tc>
          <w:tcPr>
            <w:tcW w:w="85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vAlign w:val="bottom"/>
          </w:tcPr>
          <w:p w:rsidR="00FE6D37" w:rsidRPr="00A1165D" w:rsidRDefault="00FE6D37" w:rsidP="00DC6C0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1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ПФР</w:t>
            </w:r>
          </w:p>
        </w:tc>
        <w:tc>
          <w:tcPr>
            <w:tcW w:w="992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vAlign w:val="bottom"/>
          </w:tcPr>
          <w:p w:rsidR="00FE6D37" w:rsidRPr="00A1165D" w:rsidRDefault="00FE6D37" w:rsidP="00DC6C0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1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ФОМС</w:t>
            </w:r>
          </w:p>
        </w:tc>
      </w:tr>
      <w:tr w:rsidR="00FE6D37" w:rsidRPr="00A1165D" w:rsidTr="00DC6C02">
        <w:tc>
          <w:tcPr>
            <w:tcW w:w="70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Плательщики страховых взносов, находящиеся на общей системе налогообложения и применяющие основной тариф страховых взносов</w:t>
            </w:r>
          </w:p>
        </w:tc>
        <w:tc>
          <w:tcPr>
            <w:tcW w:w="1066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22% +10%</w:t>
            </w:r>
          </w:p>
        </w:tc>
        <w:tc>
          <w:tcPr>
            <w:tcW w:w="113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5,1%</w:t>
            </w:r>
          </w:p>
        </w:tc>
        <w:tc>
          <w:tcPr>
            <w:tcW w:w="85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22% + 10%</w:t>
            </w:r>
          </w:p>
        </w:tc>
        <w:tc>
          <w:tcPr>
            <w:tcW w:w="113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5,1%</w:t>
            </w:r>
          </w:p>
        </w:tc>
        <w:tc>
          <w:tcPr>
            <w:tcW w:w="992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22% + 10%</w:t>
            </w:r>
          </w:p>
        </w:tc>
        <w:tc>
          <w:tcPr>
            <w:tcW w:w="113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5,1%</w:t>
            </w:r>
          </w:p>
        </w:tc>
        <w:tc>
          <w:tcPr>
            <w:tcW w:w="85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vAlign w:val="bottom"/>
          </w:tcPr>
          <w:p w:rsidR="00FE6D37" w:rsidRPr="00A1165D" w:rsidRDefault="00FE6D37" w:rsidP="00DC6C0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22% + 10%</w:t>
            </w:r>
          </w:p>
        </w:tc>
        <w:tc>
          <w:tcPr>
            <w:tcW w:w="992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vAlign w:val="bottom"/>
          </w:tcPr>
          <w:p w:rsidR="00FE6D37" w:rsidRPr="00A1165D" w:rsidRDefault="00FE6D37" w:rsidP="00DC6C0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5,1%</w:t>
            </w:r>
          </w:p>
        </w:tc>
      </w:tr>
      <w:tr w:rsidR="00FE6D37" w:rsidRPr="00A1165D" w:rsidTr="00DC6C02">
        <w:tc>
          <w:tcPr>
            <w:tcW w:w="70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Плательщики страховых взносов, уплачивающие единый налог на вмененный доход.</w:t>
            </w:r>
          </w:p>
        </w:tc>
        <w:tc>
          <w:tcPr>
            <w:tcW w:w="1066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22% +10%</w:t>
            </w:r>
          </w:p>
        </w:tc>
        <w:tc>
          <w:tcPr>
            <w:tcW w:w="113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5,1%</w:t>
            </w:r>
          </w:p>
        </w:tc>
        <w:tc>
          <w:tcPr>
            <w:tcW w:w="85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22% + 10%</w:t>
            </w:r>
          </w:p>
        </w:tc>
        <w:tc>
          <w:tcPr>
            <w:tcW w:w="113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5,1%</w:t>
            </w:r>
          </w:p>
        </w:tc>
        <w:tc>
          <w:tcPr>
            <w:tcW w:w="992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22% + 10%</w:t>
            </w:r>
          </w:p>
        </w:tc>
        <w:tc>
          <w:tcPr>
            <w:tcW w:w="113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5,1%</w:t>
            </w:r>
          </w:p>
        </w:tc>
        <w:tc>
          <w:tcPr>
            <w:tcW w:w="85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vAlign w:val="bottom"/>
          </w:tcPr>
          <w:p w:rsidR="00FE6D37" w:rsidRPr="00A1165D" w:rsidRDefault="00FE6D37" w:rsidP="00DC6C0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22% + 10%</w:t>
            </w:r>
          </w:p>
        </w:tc>
        <w:tc>
          <w:tcPr>
            <w:tcW w:w="992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vAlign w:val="bottom"/>
          </w:tcPr>
          <w:p w:rsidR="00FE6D37" w:rsidRPr="00A1165D" w:rsidRDefault="00FE6D37" w:rsidP="00DC6C0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5,1%</w:t>
            </w:r>
          </w:p>
        </w:tc>
      </w:tr>
      <w:tr w:rsidR="00FE6D37" w:rsidRPr="00A1165D" w:rsidTr="00DC6C02">
        <w:tc>
          <w:tcPr>
            <w:tcW w:w="70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ИП, применяющие патентную систему налогообложения</w:t>
            </w:r>
          </w:p>
        </w:tc>
        <w:tc>
          <w:tcPr>
            <w:tcW w:w="1066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20%</w:t>
            </w:r>
          </w:p>
        </w:tc>
        <w:tc>
          <w:tcPr>
            <w:tcW w:w="113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85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20%</w:t>
            </w:r>
          </w:p>
        </w:tc>
        <w:tc>
          <w:tcPr>
            <w:tcW w:w="113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992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20%</w:t>
            </w:r>
          </w:p>
        </w:tc>
        <w:tc>
          <w:tcPr>
            <w:tcW w:w="113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85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vAlign w:val="bottom"/>
          </w:tcPr>
          <w:p w:rsidR="00FE6D37" w:rsidRPr="00A1165D" w:rsidRDefault="00FE6D37" w:rsidP="00DC6C0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20%</w:t>
            </w:r>
          </w:p>
        </w:tc>
        <w:tc>
          <w:tcPr>
            <w:tcW w:w="992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vAlign w:val="bottom"/>
          </w:tcPr>
          <w:p w:rsidR="00FE6D37" w:rsidRPr="00A1165D" w:rsidRDefault="00FE6D37" w:rsidP="00DC6C0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</w:tr>
      <w:tr w:rsidR="00FE6D37" w:rsidRPr="00A1165D" w:rsidTr="00DC6C02">
        <w:tc>
          <w:tcPr>
            <w:tcW w:w="70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Аптечные организации и ИП, имеющие лицензию на фармацевтическую деятельность; некоммерческие организации, применяющих УСН и осуществляющих деятельность в области социального обслуживания населения, научных исследований и разработок, образования, здравоохранения, культуры и искусства и массового спорта; благотворительные организации, применяющие УСН</w:t>
            </w:r>
          </w:p>
        </w:tc>
        <w:tc>
          <w:tcPr>
            <w:tcW w:w="1066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20%</w:t>
            </w:r>
          </w:p>
        </w:tc>
        <w:tc>
          <w:tcPr>
            <w:tcW w:w="113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85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20%</w:t>
            </w:r>
          </w:p>
        </w:tc>
        <w:tc>
          <w:tcPr>
            <w:tcW w:w="113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992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20%</w:t>
            </w:r>
          </w:p>
        </w:tc>
        <w:tc>
          <w:tcPr>
            <w:tcW w:w="113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85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vAlign w:val="bottom"/>
          </w:tcPr>
          <w:p w:rsidR="00FE6D37" w:rsidRPr="00A1165D" w:rsidRDefault="00FE6D37" w:rsidP="00DC6C0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20%</w:t>
            </w:r>
          </w:p>
        </w:tc>
        <w:tc>
          <w:tcPr>
            <w:tcW w:w="992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vAlign w:val="bottom"/>
          </w:tcPr>
          <w:p w:rsidR="00FE6D37" w:rsidRPr="00A1165D" w:rsidRDefault="00FE6D37" w:rsidP="00DC6C0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</w:tr>
      <w:tr w:rsidR="00FE6D37" w:rsidRPr="00A1165D" w:rsidTr="00DC6C02">
        <w:tc>
          <w:tcPr>
            <w:tcW w:w="70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Организации, оказывающие инжиниринговые услуги</w:t>
            </w:r>
          </w:p>
        </w:tc>
        <w:tc>
          <w:tcPr>
            <w:tcW w:w="1066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22%</w:t>
            </w:r>
          </w:p>
        </w:tc>
        <w:tc>
          <w:tcPr>
            <w:tcW w:w="113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5,1%</w:t>
            </w:r>
          </w:p>
        </w:tc>
        <w:tc>
          <w:tcPr>
            <w:tcW w:w="85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22%</w:t>
            </w:r>
          </w:p>
        </w:tc>
        <w:tc>
          <w:tcPr>
            <w:tcW w:w="113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5,1%</w:t>
            </w:r>
          </w:p>
        </w:tc>
        <w:tc>
          <w:tcPr>
            <w:tcW w:w="992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22%+10%</w:t>
            </w:r>
          </w:p>
        </w:tc>
        <w:tc>
          <w:tcPr>
            <w:tcW w:w="113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5,1%</w:t>
            </w:r>
          </w:p>
        </w:tc>
        <w:tc>
          <w:tcPr>
            <w:tcW w:w="85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vAlign w:val="bottom"/>
          </w:tcPr>
          <w:p w:rsidR="00FE6D37" w:rsidRPr="00A1165D" w:rsidRDefault="00FE6D37" w:rsidP="00DC6C0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22%+10%</w:t>
            </w:r>
          </w:p>
        </w:tc>
        <w:tc>
          <w:tcPr>
            <w:tcW w:w="992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vAlign w:val="bottom"/>
          </w:tcPr>
          <w:p w:rsidR="00FE6D37" w:rsidRPr="00A1165D" w:rsidRDefault="00FE6D37" w:rsidP="00DC6C0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5,1%</w:t>
            </w:r>
          </w:p>
        </w:tc>
      </w:tr>
      <w:tr w:rsidR="00FE6D37" w:rsidRPr="00A1165D" w:rsidTr="00DC6C02">
        <w:tc>
          <w:tcPr>
            <w:tcW w:w="70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Организации, производящие выплаты членам экипажей судов, за исключением судов, используемых для хранения и перевалки нефти</w:t>
            </w:r>
          </w:p>
        </w:tc>
        <w:tc>
          <w:tcPr>
            <w:tcW w:w="1066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113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85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113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992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113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85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vAlign w:val="bottom"/>
          </w:tcPr>
          <w:p w:rsidR="00FE6D37" w:rsidRPr="00A1165D" w:rsidRDefault="00FE6D37" w:rsidP="00DC6C0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992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vAlign w:val="bottom"/>
          </w:tcPr>
          <w:p w:rsidR="00FE6D37" w:rsidRPr="00A1165D" w:rsidRDefault="00FE6D37" w:rsidP="00DC6C0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</w:tr>
      <w:tr w:rsidR="00FE6D37" w:rsidRPr="00A1165D" w:rsidTr="00DC6C02">
        <w:tc>
          <w:tcPr>
            <w:tcW w:w="70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Организации и ИП, осуществляющих производство, выпу</w:t>
            </w:r>
            <w:proofErr w:type="gramStart"/>
            <w:r w:rsidRPr="00A1165D">
              <w:rPr>
                <w:rFonts w:ascii="Times New Roman" w:eastAsia="Times New Roman" w:hAnsi="Times New Roman" w:cs="Times New Roman"/>
                <w:color w:val="000000"/>
              </w:rPr>
              <w:t>ск в св</w:t>
            </w:r>
            <w:proofErr w:type="gramEnd"/>
            <w:r w:rsidRPr="00A1165D">
              <w:rPr>
                <w:rFonts w:ascii="Times New Roman" w:eastAsia="Times New Roman" w:hAnsi="Times New Roman" w:cs="Times New Roman"/>
                <w:color w:val="000000"/>
              </w:rPr>
              <w:t>ет (в эфир) и (или) издание СМИ</w:t>
            </w:r>
          </w:p>
        </w:tc>
        <w:tc>
          <w:tcPr>
            <w:tcW w:w="1066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21,6%</w:t>
            </w:r>
          </w:p>
        </w:tc>
        <w:tc>
          <w:tcPr>
            <w:tcW w:w="113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85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23,2%</w:t>
            </w:r>
          </w:p>
        </w:tc>
        <w:tc>
          <w:tcPr>
            <w:tcW w:w="113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3,9%</w:t>
            </w:r>
          </w:p>
        </w:tc>
        <w:tc>
          <w:tcPr>
            <w:tcW w:w="992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22% + 10%</w:t>
            </w:r>
          </w:p>
        </w:tc>
        <w:tc>
          <w:tcPr>
            <w:tcW w:w="113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5,1%</w:t>
            </w:r>
          </w:p>
        </w:tc>
        <w:tc>
          <w:tcPr>
            <w:tcW w:w="85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vAlign w:val="bottom"/>
          </w:tcPr>
          <w:p w:rsidR="00FE6D37" w:rsidRPr="00A1165D" w:rsidRDefault="00FE6D37" w:rsidP="00DC6C0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22% + 10%</w:t>
            </w:r>
          </w:p>
        </w:tc>
        <w:tc>
          <w:tcPr>
            <w:tcW w:w="992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vAlign w:val="bottom"/>
          </w:tcPr>
          <w:p w:rsidR="00FE6D37" w:rsidRPr="00A1165D" w:rsidRDefault="00FE6D37" w:rsidP="00DC6C0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5,1%</w:t>
            </w:r>
          </w:p>
        </w:tc>
      </w:tr>
      <w:tr w:rsidR="00FE6D37" w:rsidRPr="00A1165D" w:rsidTr="00DC6C02">
        <w:tc>
          <w:tcPr>
            <w:tcW w:w="70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Хозяйственные общества и хозяйственные партнерства, созданные бюджетными научными учреждениями и автономными научными учреждениями</w:t>
            </w:r>
          </w:p>
        </w:tc>
        <w:tc>
          <w:tcPr>
            <w:tcW w:w="1066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8%</w:t>
            </w:r>
          </w:p>
        </w:tc>
        <w:tc>
          <w:tcPr>
            <w:tcW w:w="113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4%</w:t>
            </w:r>
          </w:p>
        </w:tc>
        <w:tc>
          <w:tcPr>
            <w:tcW w:w="85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8%</w:t>
            </w:r>
          </w:p>
        </w:tc>
        <w:tc>
          <w:tcPr>
            <w:tcW w:w="113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4%</w:t>
            </w:r>
          </w:p>
        </w:tc>
        <w:tc>
          <w:tcPr>
            <w:tcW w:w="992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8%</w:t>
            </w:r>
          </w:p>
        </w:tc>
        <w:tc>
          <w:tcPr>
            <w:tcW w:w="113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4%</w:t>
            </w:r>
          </w:p>
        </w:tc>
        <w:tc>
          <w:tcPr>
            <w:tcW w:w="85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vAlign w:val="bottom"/>
          </w:tcPr>
          <w:p w:rsidR="00FE6D37" w:rsidRPr="00A1165D" w:rsidRDefault="00FE6D37" w:rsidP="00DC6C0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8%</w:t>
            </w:r>
          </w:p>
        </w:tc>
        <w:tc>
          <w:tcPr>
            <w:tcW w:w="992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vAlign w:val="bottom"/>
          </w:tcPr>
          <w:p w:rsidR="00FE6D37" w:rsidRPr="00A1165D" w:rsidRDefault="00FE6D37" w:rsidP="00DC6C0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4%</w:t>
            </w:r>
          </w:p>
        </w:tc>
      </w:tr>
      <w:tr w:rsidR="00FE6D37" w:rsidRPr="00A1165D" w:rsidTr="00DC6C02">
        <w:tc>
          <w:tcPr>
            <w:tcW w:w="70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Организации и ИП, применяющие единый сельскохозяйственный налог</w:t>
            </w:r>
          </w:p>
        </w:tc>
        <w:tc>
          <w:tcPr>
            <w:tcW w:w="1066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21%</w:t>
            </w:r>
          </w:p>
        </w:tc>
        <w:tc>
          <w:tcPr>
            <w:tcW w:w="113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3,7%</w:t>
            </w:r>
          </w:p>
        </w:tc>
        <w:tc>
          <w:tcPr>
            <w:tcW w:w="85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21%</w:t>
            </w:r>
          </w:p>
        </w:tc>
        <w:tc>
          <w:tcPr>
            <w:tcW w:w="113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3,7%</w:t>
            </w:r>
          </w:p>
        </w:tc>
        <w:tc>
          <w:tcPr>
            <w:tcW w:w="992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22% + 10%</w:t>
            </w:r>
          </w:p>
        </w:tc>
        <w:tc>
          <w:tcPr>
            <w:tcW w:w="113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5,1%</w:t>
            </w:r>
          </w:p>
        </w:tc>
        <w:tc>
          <w:tcPr>
            <w:tcW w:w="85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vAlign w:val="bottom"/>
          </w:tcPr>
          <w:p w:rsidR="00FE6D37" w:rsidRPr="00A1165D" w:rsidRDefault="00FE6D37" w:rsidP="00DC6C0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22% + 10%</w:t>
            </w:r>
          </w:p>
        </w:tc>
        <w:tc>
          <w:tcPr>
            <w:tcW w:w="992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vAlign w:val="bottom"/>
          </w:tcPr>
          <w:p w:rsidR="00FE6D37" w:rsidRPr="00A1165D" w:rsidRDefault="00FE6D37" w:rsidP="00DC6C0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5,1%</w:t>
            </w:r>
          </w:p>
        </w:tc>
      </w:tr>
      <w:tr w:rsidR="00FE6D37" w:rsidRPr="00A1165D" w:rsidTr="00DC6C02">
        <w:tc>
          <w:tcPr>
            <w:tcW w:w="70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Организации и ИП, имеющие статус резидента технико-внедренческой особой экономической зоны, организации и ИП, заключившие соглашения об осуществлении туристско-рекреационной деятельности</w:t>
            </w:r>
          </w:p>
        </w:tc>
        <w:tc>
          <w:tcPr>
            <w:tcW w:w="1066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8%</w:t>
            </w:r>
          </w:p>
        </w:tc>
        <w:tc>
          <w:tcPr>
            <w:tcW w:w="113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4%</w:t>
            </w:r>
          </w:p>
        </w:tc>
        <w:tc>
          <w:tcPr>
            <w:tcW w:w="85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8%</w:t>
            </w:r>
          </w:p>
        </w:tc>
        <w:tc>
          <w:tcPr>
            <w:tcW w:w="113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4%</w:t>
            </w:r>
          </w:p>
        </w:tc>
        <w:tc>
          <w:tcPr>
            <w:tcW w:w="992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8%</w:t>
            </w:r>
          </w:p>
        </w:tc>
        <w:tc>
          <w:tcPr>
            <w:tcW w:w="113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4%</w:t>
            </w:r>
          </w:p>
        </w:tc>
        <w:tc>
          <w:tcPr>
            <w:tcW w:w="85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vAlign w:val="bottom"/>
          </w:tcPr>
          <w:p w:rsidR="00FE6D37" w:rsidRPr="00A1165D" w:rsidRDefault="00FE6D37" w:rsidP="00DC6C0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8%</w:t>
            </w:r>
          </w:p>
        </w:tc>
        <w:tc>
          <w:tcPr>
            <w:tcW w:w="992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vAlign w:val="bottom"/>
          </w:tcPr>
          <w:p w:rsidR="00FE6D37" w:rsidRPr="00A1165D" w:rsidRDefault="00FE6D37" w:rsidP="00DC6C0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4%</w:t>
            </w:r>
          </w:p>
        </w:tc>
      </w:tr>
      <w:tr w:rsidR="00FE6D37" w:rsidRPr="00A1165D" w:rsidTr="00DC6C02">
        <w:tc>
          <w:tcPr>
            <w:tcW w:w="70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Организации, использующие труд инвалидов, общественные организации инвалидов и их учреждения</w:t>
            </w:r>
          </w:p>
        </w:tc>
        <w:tc>
          <w:tcPr>
            <w:tcW w:w="1066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21%</w:t>
            </w:r>
          </w:p>
        </w:tc>
        <w:tc>
          <w:tcPr>
            <w:tcW w:w="113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3,7%</w:t>
            </w:r>
          </w:p>
        </w:tc>
        <w:tc>
          <w:tcPr>
            <w:tcW w:w="85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21%</w:t>
            </w:r>
          </w:p>
        </w:tc>
        <w:tc>
          <w:tcPr>
            <w:tcW w:w="113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3,7%</w:t>
            </w:r>
          </w:p>
        </w:tc>
        <w:tc>
          <w:tcPr>
            <w:tcW w:w="992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22% + 10%</w:t>
            </w:r>
          </w:p>
        </w:tc>
        <w:tc>
          <w:tcPr>
            <w:tcW w:w="113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5,1%</w:t>
            </w:r>
          </w:p>
        </w:tc>
        <w:tc>
          <w:tcPr>
            <w:tcW w:w="85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vAlign w:val="bottom"/>
          </w:tcPr>
          <w:p w:rsidR="00FE6D37" w:rsidRPr="00A1165D" w:rsidRDefault="00FE6D37" w:rsidP="00DC6C0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22% + 10%</w:t>
            </w:r>
          </w:p>
        </w:tc>
        <w:tc>
          <w:tcPr>
            <w:tcW w:w="992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vAlign w:val="bottom"/>
          </w:tcPr>
          <w:p w:rsidR="00FE6D37" w:rsidRPr="00A1165D" w:rsidRDefault="00FE6D37" w:rsidP="00DC6C0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5,1%</w:t>
            </w:r>
          </w:p>
        </w:tc>
      </w:tr>
      <w:tr w:rsidR="00FE6D37" w:rsidRPr="00A1165D" w:rsidTr="00DC6C02">
        <w:tc>
          <w:tcPr>
            <w:tcW w:w="70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Организации, осуществляющие деятельность в области информационных технологий</w:t>
            </w:r>
          </w:p>
        </w:tc>
        <w:tc>
          <w:tcPr>
            <w:tcW w:w="1066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8%</w:t>
            </w:r>
          </w:p>
        </w:tc>
        <w:tc>
          <w:tcPr>
            <w:tcW w:w="113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4%</w:t>
            </w:r>
          </w:p>
        </w:tc>
        <w:tc>
          <w:tcPr>
            <w:tcW w:w="85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8%</w:t>
            </w:r>
          </w:p>
        </w:tc>
        <w:tc>
          <w:tcPr>
            <w:tcW w:w="113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4%</w:t>
            </w:r>
          </w:p>
        </w:tc>
        <w:tc>
          <w:tcPr>
            <w:tcW w:w="992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8%</w:t>
            </w:r>
          </w:p>
        </w:tc>
        <w:tc>
          <w:tcPr>
            <w:tcW w:w="113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4%</w:t>
            </w:r>
          </w:p>
        </w:tc>
        <w:tc>
          <w:tcPr>
            <w:tcW w:w="85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vAlign w:val="bottom"/>
          </w:tcPr>
          <w:p w:rsidR="00FE6D37" w:rsidRPr="00A1165D" w:rsidRDefault="00FE6D37" w:rsidP="00DC6C0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8%</w:t>
            </w:r>
          </w:p>
        </w:tc>
        <w:tc>
          <w:tcPr>
            <w:tcW w:w="992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vAlign w:val="bottom"/>
          </w:tcPr>
          <w:p w:rsidR="00FE6D37" w:rsidRPr="00A1165D" w:rsidRDefault="00FE6D37" w:rsidP="00DC6C0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4%</w:t>
            </w:r>
          </w:p>
        </w:tc>
      </w:tr>
      <w:tr w:rsidR="00FE6D37" w:rsidRPr="00A1165D" w:rsidTr="00DC6C02">
        <w:tc>
          <w:tcPr>
            <w:tcW w:w="70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Организации и ИП, применяющие упрощенную систему налогообложения</w:t>
            </w:r>
          </w:p>
        </w:tc>
        <w:tc>
          <w:tcPr>
            <w:tcW w:w="1066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20%</w:t>
            </w:r>
          </w:p>
        </w:tc>
        <w:tc>
          <w:tcPr>
            <w:tcW w:w="113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85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20%</w:t>
            </w:r>
          </w:p>
        </w:tc>
        <w:tc>
          <w:tcPr>
            <w:tcW w:w="113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992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20%</w:t>
            </w:r>
          </w:p>
        </w:tc>
        <w:tc>
          <w:tcPr>
            <w:tcW w:w="113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85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vAlign w:val="bottom"/>
          </w:tcPr>
          <w:p w:rsidR="00FE6D37" w:rsidRPr="00A1165D" w:rsidRDefault="00FE6D37" w:rsidP="00DC6C0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20%</w:t>
            </w:r>
          </w:p>
        </w:tc>
        <w:tc>
          <w:tcPr>
            <w:tcW w:w="992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vAlign w:val="bottom"/>
          </w:tcPr>
          <w:p w:rsidR="00FE6D37" w:rsidRPr="00A1165D" w:rsidRDefault="00FE6D37" w:rsidP="00DC6C0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</w:tr>
      <w:tr w:rsidR="00FE6D37" w:rsidRPr="00A1165D" w:rsidTr="00DC6C02">
        <w:tc>
          <w:tcPr>
            <w:tcW w:w="70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Сельскохозяйственные товаропроизводители, организации народных художественных промыслов, Семейные (родовые) общины коренных малочисленных народов Севера, Сибири и Дальнего Востока Российской Федерации, занимающиеся традиционными отраслями хозяйствования</w:t>
            </w:r>
          </w:p>
        </w:tc>
        <w:tc>
          <w:tcPr>
            <w:tcW w:w="1066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21%</w:t>
            </w:r>
          </w:p>
        </w:tc>
        <w:tc>
          <w:tcPr>
            <w:tcW w:w="113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3,7%</w:t>
            </w:r>
          </w:p>
        </w:tc>
        <w:tc>
          <w:tcPr>
            <w:tcW w:w="85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21%</w:t>
            </w:r>
          </w:p>
        </w:tc>
        <w:tc>
          <w:tcPr>
            <w:tcW w:w="113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3,7%</w:t>
            </w:r>
          </w:p>
        </w:tc>
        <w:tc>
          <w:tcPr>
            <w:tcW w:w="992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22% + 10%</w:t>
            </w:r>
          </w:p>
        </w:tc>
        <w:tc>
          <w:tcPr>
            <w:tcW w:w="113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5,1%</w:t>
            </w:r>
          </w:p>
        </w:tc>
        <w:tc>
          <w:tcPr>
            <w:tcW w:w="85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vAlign w:val="bottom"/>
          </w:tcPr>
          <w:p w:rsidR="00FE6D37" w:rsidRPr="00A1165D" w:rsidRDefault="00FE6D37" w:rsidP="00DC6C0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22% + 10%</w:t>
            </w:r>
          </w:p>
        </w:tc>
        <w:tc>
          <w:tcPr>
            <w:tcW w:w="992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vAlign w:val="bottom"/>
          </w:tcPr>
          <w:p w:rsidR="00FE6D37" w:rsidRPr="00A1165D" w:rsidRDefault="00FE6D37" w:rsidP="00DC6C0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5,1%</w:t>
            </w:r>
          </w:p>
        </w:tc>
      </w:tr>
      <w:tr w:rsidR="00FE6D37" w:rsidRPr="00A1165D" w:rsidTr="00DC6C02">
        <w:tc>
          <w:tcPr>
            <w:tcW w:w="70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Организации, получивших статус участников проекта инновационного центра «</w:t>
            </w:r>
            <w:proofErr w:type="spellStart"/>
            <w:r w:rsidRPr="00A1165D">
              <w:rPr>
                <w:rFonts w:ascii="Times New Roman" w:eastAsia="Times New Roman" w:hAnsi="Times New Roman" w:cs="Times New Roman"/>
                <w:color w:val="000000"/>
              </w:rPr>
              <w:t>Сколково</w:t>
            </w:r>
            <w:proofErr w:type="spellEnd"/>
            <w:r w:rsidRPr="00A1165D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066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14%</w:t>
            </w:r>
          </w:p>
        </w:tc>
        <w:tc>
          <w:tcPr>
            <w:tcW w:w="113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85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14%</w:t>
            </w:r>
          </w:p>
        </w:tc>
        <w:tc>
          <w:tcPr>
            <w:tcW w:w="113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992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14%</w:t>
            </w:r>
          </w:p>
        </w:tc>
        <w:tc>
          <w:tcPr>
            <w:tcW w:w="113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85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vAlign w:val="bottom"/>
          </w:tcPr>
          <w:p w:rsidR="00FE6D37" w:rsidRPr="00A1165D" w:rsidRDefault="00FE6D37" w:rsidP="00DC6C0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14%</w:t>
            </w:r>
          </w:p>
        </w:tc>
        <w:tc>
          <w:tcPr>
            <w:tcW w:w="992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vAlign w:val="bottom"/>
          </w:tcPr>
          <w:p w:rsidR="00FE6D37" w:rsidRPr="00A1165D" w:rsidRDefault="00FE6D37" w:rsidP="00DC6C0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</w:tr>
      <w:tr w:rsidR="00FE6D37" w:rsidRPr="00A1165D" w:rsidTr="00DC6C02">
        <w:tc>
          <w:tcPr>
            <w:tcW w:w="70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Плательщики страховых взносов, получившие статус участника свободной экономической зоны на территориях Республики Крым и города федерального значения Севастополя</w:t>
            </w:r>
          </w:p>
        </w:tc>
        <w:tc>
          <w:tcPr>
            <w:tcW w:w="1066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6%</w:t>
            </w:r>
          </w:p>
        </w:tc>
        <w:tc>
          <w:tcPr>
            <w:tcW w:w="113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85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vAlign w:val="bottom"/>
          </w:tcPr>
          <w:p w:rsidR="00FE6D37" w:rsidRPr="00A1165D" w:rsidRDefault="00FE6D37" w:rsidP="00DC6C0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6%</w:t>
            </w:r>
          </w:p>
        </w:tc>
        <w:tc>
          <w:tcPr>
            <w:tcW w:w="992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vAlign w:val="bottom"/>
          </w:tcPr>
          <w:p w:rsidR="00FE6D37" w:rsidRPr="00A1165D" w:rsidRDefault="00FE6D37" w:rsidP="00DC6C0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</w:tr>
      <w:tr w:rsidR="00FE6D37" w:rsidRPr="00A1165D" w:rsidTr="00DC6C02">
        <w:tc>
          <w:tcPr>
            <w:tcW w:w="70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Плательщики страховых взносов, получившие статус резидента территорий опережающего социально-экономического развития</w:t>
            </w:r>
          </w:p>
        </w:tc>
        <w:tc>
          <w:tcPr>
            <w:tcW w:w="1066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6%</w:t>
            </w:r>
          </w:p>
        </w:tc>
        <w:tc>
          <w:tcPr>
            <w:tcW w:w="113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85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vAlign w:val="bottom"/>
          </w:tcPr>
          <w:p w:rsidR="00FE6D37" w:rsidRPr="00A1165D" w:rsidRDefault="00FE6D37" w:rsidP="00DC6C0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6%</w:t>
            </w:r>
          </w:p>
        </w:tc>
        <w:tc>
          <w:tcPr>
            <w:tcW w:w="992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vAlign w:val="bottom"/>
          </w:tcPr>
          <w:p w:rsidR="00FE6D37" w:rsidRPr="00A1165D" w:rsidRDefault="00FE6D37" w:rsidP="00DC6C0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</w:tr>
    </w:tbl>
    <w:p w:rsidR="00356076" w:rsidRPr="00A1165D" w:rsidRDefault="00356076" w:rsidP="002E7CA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1165D">
        <w:rPr>
          <w:rFonts w:ascii="Times New Roman" w:eastAsia="Times New Roman" w:hAnsi="Times New Roman" w:cs="Times New Roman"/>
          <w:color w:val="000000"/>
        </w:rPr>
        <w:t xml:space="preserve">В соответствии с Постановлением Правительства </w:t>
      </w:r>
      <w:r w:rsidR="00715F8B">
        <w:rPr>
          <w:rFonts w:ascii="Times New Roman" w:eastAsia="Times New Roman" w:hAnsi="Times New Roman" w:cs="Times New Roman"/>
          <w:color w:val="000000"/>
        </w:rPr>
        <w:t xml:space="preserve">РФ </w:t>
      </w:r>
      <w:r w:rsidRPr="00A1165D">
        <w:rPr>
          <w:rFonts w:ascii="Times New Roman" w:eastAsia="Times New Roman" w:hAnsi="Times New Roman" w:cs="Times New Roman"/>
          <w:color w:val="000000"/>
        </w:rPr>
        <w:t>от 04.12.2014 № 1316 предельная величина базы для начисления страховых взносов в ФФОМС на 2015 год отменена.</w:t>
      </w:r>
    </w:p>
    <w:p w:rsidR="00356076" w:rsidRPr="00A1165D" w:rsidRDefault="00356076" w:rsidP="002E7CA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1165D">
        <w:rPr>
          <w:rFonts w:ascii="Times New Roman" w:eastAsia="Times New Roman" w:hAnsi="Times New Roman" w:cs="Times New Roman"/>
          <w:color w:val="000000"/>
        </w:rPr>
        <w:t>В соответствии с Постановлением Правительства РФ от 26.11.2015 № 1265 предельная величина базы для начисления страховых взносов в ФФОМС на 2016 год отменена</w:t>
      </w:r>
    </w:p>
    <w:p w:rsidR="000267B7" w:rsidRPr="00A1165D" w:rsidRDefault="000267B7" w:rsidP="002E7CA9">
      <w:pPr>
        <w:shd w:val="clear" w:color="auto" w:fill="F2F5F7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165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ВАЖНО!</w:t>
      </w:r>
      <w:r w:rsidRPr="00A1165D">
        <w:rPr>
          <w:rFonts w:ascii="Times New Roman" w:eastAsia="Times New Roman" w:hAnsi="Times New Roman" w:cs="Times New Roman"/>
        </w:rPr>
        <w:t> </w:t>
      </w:r>
      <w:r w:rsidRPr="00A1165D">
        <w:rPr>
          <w:rFonts w:ascii="Times New Roman" w:eastAsia="Times New Roman" w:hAnsi="Times New Roman" w:cs="Times New Roman"/>
          <w:sz w:val="24"/>
          <w:szCs w:val="24"/>
        </w:rPr>
        <w:t>Сумму страховых взносов, подлежащую перечислению в соответствующие государственные внебюджетные фонды, работодатели должны определять точно – в рублях и копейках. До 2015 года сумму страховых взносов, подлежащую перечислению в соответствующие фонды, определяли в полных рублях.</w:t>
      </w:r>
    </w:p>
    <w:p w:rsidR="000267B7" w:rsidRPr="00A1165D" w:rsidRDefault="000267B7" w:rsidP="002E7CA9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165D">
        <w:rPr>
          <w:rFonts w:ascii="Times New Roman" w:eastAsia="Times New Roman" w:hAnsi="Times New Roman" w:cs="Times New Roman"/>
          <w:sz w:val="24"/>
          <w:szCs w:val="24"/>
        </w:rPr>
        <w:t>Уплата страховых взносов на обязательное медицинское страхование, а также подготовка отчетности по уплаченным и начисленным платежам происходит по той же схеме, что и на обязательное пенсионное страхование. При перечислении страховых взносов в фонды обязательного медицинского страхования страхователь обязан указывать в платежных поручениях свой регистрационный номер.</w:t>
      </w:r>
    </w:p>
    <w:p w:rsidR="000267B7" w:rsidRPr="00A1165D" w:rsidRDefault="000267B7" w:rsidP="002E7CA9">
      <w:pPr>
        <w:shd w:val="clear" w:color="auto" w:fill="F2F5F7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165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ВАЖНО!</w:t>
      </w:r>
      <w:r w:rsidRPr="00A1165D">
        <w:rPr>
          <w:rFonts w:ascii="Times New Roman" w:eastAsia="Times New Roman" w:hAnsi="Times New Roman" w:cs="Times New Roman"/>
        </w:rPr>
        <w:t> </w:t>
      </w:r>
      <w:r w:rsidRPr="00A1165D">
        <w:rPr>
          <w:rFonts w:ascii="Times New Roman" w:eastAsia="Times New Roman" w:hAnsi="Times New Roman" w:cs="Times New Roman"/>
          <w:sz w:val="24"/>
          <w:szCs w:val="24"/>
        </w:rPr>
        <w:t>С 2015 года с выплат иностранным гражданам и лицам без гражданства (за исключением высококвалифицированных специалистов), временно пребывающим на территории РФ, начисляются пенсионные взносы вне зависимости от срока действия заключенных трудовых договоров.</w:t>
      </w:r>
    </w:p>
    <w:p w:rsidR="00A1165D" w:rsidRDefault="00A1165D" w:rsidP="002E7CA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FE6D37" w:rsidRPr="00A1165D" w:rsidRDefault="00FE6D37" w:rsidP="002E7CA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1165D">
        <w:rPr>
          <w:rFonts w:ascii="Times New Roman" w:eastAsia="Times New Roman" w:hAnsi="Times New Roman" w:cs="Times New Roman"/>
          <w:color w:val="000000"/>
        </w:rPr>
        <w:lastRenderedPageBreak/>
        <w:t>С 2013 года введен дополнительный тариф страховых взносов в Пенсионный фонд России для работодателей, имеющих рабочие места с вредными и опасными производствами.</w:t>
      </w:r>
    </w:p>
    <w:p w:rsidR="00FE6D37" w:rsidRPr="00A1165D" w:rsidRDefault="00FE6D37" w:rsidP="002E7CA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16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Внимание! Указанные тарифы применяются в отношении рабочих мест, условия труда на которых по результатам аттестации, проведенной в соответствии с порядком, действовавшим до дня вступления в силу закона №426-ФЗ, признаны вредными и (или) опасными.</w:t>
      </w:r>
    </w:p>
    <w:tbl>
      <w:tblPr>
        <w:tblW w:w="1434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44"/>
        <w:gridCol w:w="1657"/>
        <w:gridCol w:w="1284"/>
        <w:gridCol w:w="1398"/>
        <w:gridCol w:w="1260"/>
      </w:tblGrid>
      <w:tr w:rsidR="00A14AE1" w:rsidRPr="00A1165D" w:rsidTr="00A14AE1">
        <w:tc>
          <w:tcPr>
            <w:tcW w:w="874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657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2013 год</w:t>
            </w:r>
          </w:p>
        </w:tc>
        <w:tc>
          <w:tcPr>
            <w:tcW w:w="128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2014 год</w:t>
            </w:r>
          </w:p>
        </w:tc>
        <w:tc>
          <w:tcPr>
            <w:tcW w:w="139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2015 год</w:t>
            </w:r>
          </w:p>
        </w:tc>
        <w:tc>
          <w:tcPr>
            <w:tcW w:w="12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FE6D37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2016 год</w:t>
            </w:r>
          </w:p>
        </w:tc>
      </w:tr>
      <w:tr w:rsidR="00A14AE1" w:rsidRPr="00A1165D" w:rsidTr="00A14AE1">
        <w:tc>
          <w:tcPr>
            <w:tcW w:w="874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A87F92" w:rsidP="00A87F9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Для плательщиков страховых взносов в отношении выплат и иных вознаграждений в пользу застрахованных лиц, занятых на соответствующих видах работ, указанных в пп.1 п.1 ст. 30 Федерального закона № 400-ФЗ (до 01.01.2015 в соответствии с пп.1 п.1 ст. 27 Федерального закона № 173-ФЗ), за исключением случаев, установленных п. 2.1 ст. 33.2 Федерального закона № 167-ФЗ</w:t>
            </w:r>
            <w:proofErr w:type="gramEnd"/>
          </w:p>
        </w:tc>
        <w:tc>
          <w:tcPr>
            <w:tcW w:w="1657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FE6D37" w:rsidRPr="00A1165D" w:rsidRDefault="00FE6D37" w:rsidP="00A87F9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4%</w:t>
            </w:r>
          </w:p>
        </w:tc>
        <w:tc>
          <w:tcPr>
            <w:tcW w:w="128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FE6D37" w:rsidRPr="00A1165D" w:rsidRDefault="00FE6D37" w:rsidP="00A87F9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6%</w:t>
            </w:r>
          </w:p>
        </w:tc>
        <w:tc>
          <w:tcPr>
            <w:tcW w:w="139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FE6D37" w:rsidRPr="00A1165D" w:rsidRDefault="00FE6D37" w:rsidP="00A87F9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9%</w:t>
            </w:r>
          </w:p>
        </w:tc>
        <w:tc>
          <w:tcPr>
            <w:tcW w:w="12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FE6D37" w:rsidRPr="00A1165D" w:rsidRDefault="00FE6D37" w:rsidP="00A87F9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9%</w:t>
            </w:r>
          </w:p>
        </w:tc>
      </w:tr>
      <w:tr w:rsidR="00A14AE1" w:rsidRPr="00A1165D" w:rsidTr="00A14AE1">
        <w:trPr>
          <w:trHeight w:val="1516"/>
        </w:trPr>
        <w:tc>
          <w:tcPr>
            <w:tcW w:w="874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FE6D37" w:rsidRPr="00A1165D" w:rsidRDefault="00A87F92" w:rsidP="00A87F9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Для плательщиков страховых взносов в отношении выплат и иных вознаграждений в пользу застрахованных лиц, занятых на соответствующих видах работ, указанных в пп.2-18 п.1 ст. 30 Федерального закона № 400-ФЗ (до 01.01.2015 в соответствии с пп.2-18  п.1 ст. 27 Федерального закона № 173-ФЗ), за исключением случаев, установленных п. 2.1 ст. 33.2 Федерального закона № 167-ФЗ</w:t>
            </w:r>
            <w:proofErr w:type="gramEnd"/>
          </w:p>
        </w:tc>
        <w:tc>
          <w:tcPr>
            <w:tcW w:w="1657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FE6D37" w:rsidRPr="00A1165D" w:rsidRDefault="00FE6D37" w:rsidP="00A87F9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2%</w:t>
            </w:r>
          </w:p>
        </w:tc>
        <w:tc>
          <w:tcPr>
            <w:tcW w:w="128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FE6D37" w:rsidRPr="00A1165D" w:rsidRDefault="00FE6D37" w:rsidP="00A87F9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4%</w:t>
            </w:r>
          </w:p>
        </w:tc>
        <w:tc>
          <w:tcPr>
            <w:tcW w:w="139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FE6D37" w:rsidRPr="00A1165D" w:rsidRDefault="00FE6D37" w:rsidP="00A87F9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6%</w:t>
            </w:r>
          </w:p>
        </w:tc>
        <w:tc>
          <w:tcPr>
            <w:tcW w:w="12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FE6D37" w:rsidRPr="00A1165D" w:rsidRDefault="00FE6D37" w:rsidP="00A87F9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1165D">
              <w:rPr>
                <w:rFonts w:ascii="Times New Roman" w:eastAsia="Times New Roman" w:hAnsi="Times New Roman" w:cs="Times New Roman"/>
                <w:color w:val="000000"/>
              </w:rPr>
              <w:t>6%</w:t>
            </w:r>
          </w:p>
        </w:tc>
      </w:tr>
      <w:tr w:rsidR="00A14AE1" w:rsidRPr="00A1165D" w:rsidTr="00232DE8">
        <w:trPr>
          <w:trHeight w:val="1516"/>
        </w:trPr>
        <w:tc>
          <w:tcPr>
            <w:tcW w:w="8744" w:type="dxa"/>
            <w:vMerge w:val="restart"/>
            <w:tcBorders>
              <w:top w:val="single" w:sz="6" w:space="0" w:color="DADADA"/>
              <w:left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A14AE1" w:rsidRDefault="00A14AE1" w:rsidP="00A87F9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7" w:type="dxa"/>
            <w:vMerge w:val="restart"/>
            <w:tcBorders>
              <w:top w:val="single" w:sz="6" w:space="0" w:color="DADADA"/>
              <w:left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A14AE1" w:rsidRPr="00A14AE1" w:rsidRDefault="00A14AE1" w:rsidP="00A87F9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4AE1">
              <w:rPr>
                <w:rFonts w:ascii="Times New Roman" w:eastAsia="Times New Roman" w:hAnsi="Times New Roman" w:cs="Times New Roman"/>
                <w:b/>
                <w:color w:val="000000"/>
              </w:rPr>
              <w:t>Класс условий труда</w:t>
            </w:r>
          </w:p>
        </w:tc>
        <w:tc>
          <w:tcPr>
            <w:tcW w:w="1284" w:type="dxa"/>
            <w:vMerge w:val="restart"/>
            <w:tcBorders>
              <w:top w:val="single" w:sz="6" w:space="0" w:color="DADADA"/>
              <w:left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A14AE1" w:rsidRPr="00A14AE1" w:rsidRDefault="00A14AE1" w:rsidP="00A87F9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4AE1">
              <w:rPr>
                <w:rFonts w:ascii="Times New Roman" w:eastAsia="Times New Roman" w:hAnsi="Times New Roman" w:cs="Times New Roman"/>
                <w:b/>
                <w:color w:val="000000"/>
              </w:rPr>
              <w:t>Подкласс условий труда</w:t>
            </w:r>
          </w:p>
        </w:tc>
        <w:tc>
          <w:tcPr>
            <w:tcW w:w="2658" w:type="dxa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A14AE1" w:rsidRPr="00A14AE1" w:rsidRDefault="00A14AE1" w:rsidP="00A87F9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4AE1">
              <w:rPr>
                <w:rFonts w:ascii="Times New Roman" w:eastAsia="Times New Roman" w:hAnsi="Times New Roman" w:cs="Times New Roman"/>
                <w:b/>
                <w:color w:val="000000"/>
              </w:rPr>
              <w:t>тариф</w:t>
            </w:r>
          </w:p>
        </w:tc>
      </w:tr>
      <w:tr w:rsidR="00A14AE1" w:rsidRPr="00A1165D" w:rsidTr="00A14AE1">
        <w:trPr>
          <w:trHeight w:val="458"/>
        </w:trPr>
        <w:tc>
          <w:tcPr>
            <w:tcW w:w="8744" w:type="dxa"/>
            <w:vMerge/>
            <w:tcBorders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A14AE1" w:rsidRDefault="00A14AE1" w:rsidP="00A87F9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7" w:type="dxa"/>
            <w:vMerge/>
            <w:tcBorders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A14AE1" w:rsidRPr="00A14AE1" w:rsidRDefault="00A14AE1" w:rsidP="00A87F9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84" w:type="dxa"/>
            <w:vMerge/>
            <w:tcBorders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A14AE1" w:rsidRPr="00A14AE1" w:rsidRDefault="00A14AE1" w:rsidP="00A87F9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9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A14AE1" w:rsidRPr="00A14AE1" w:rsidRDefault="00A14AE1" w:rsidP="00A87F9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2015 год</w:t>
            </w:r>
          </w:p>
        </w:tc>
        <w:tc>
          <w:tcPr>
            <w:tcW w:w="12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vAlign w:val="center"/>
          </w:tcPr>
          <w:p w:rsidR="00A14AE1" w:rsidRPr="00A14AE1" w:rsidRDefault="00A14AE1" w:rsidP="00A87F9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2016 год</w:t>
            </w:r>
          </w:p>
        </w:tc>
      </w:tr>
      <w:tr w:rsidR="004B0128" w:rsidRPr="00A1165D" w:rsidTr="00A60386">
        <w:trPr>
          <w:trHeight w:val="451"/>
        </w:trPr>
        <w:tc>
          <w:tcPr>
            <w:tcW w:w="8744" w:type="dxa"/>
            <w:vMerge w:val="restart"/>
            <w:tcBorders>
              <w:top w:val="single" w:sz="6" w:space="0" w:color="DADADA"/>
              <w:left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4B0128" w:rsidRPr="00A1165D" w:rsidRDefault="004B0128" w:rsidP="00A14AE1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Для плательщиков страховых взносов в отношении выплат и иных вознаграждений в пользу застрахованных лиц, занятых на соответствующих видах работ, указанных в пп.1-18 п. 1 ст. 30 Федерального закона № 400-ФЗ (до 01.01.2015 в соответствии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1-18 п. 1 ст. 27 Федерального закона № 173-ФЗ), в зависимости от установленного по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результатам специальной оценки условий труда </w:t>
            </w:r>
            <w:proofErr w:type="gramEnd"/>
          </w:p>
        </w:tc>
        <w:tc>
          <w:tcPr>
            <w:tcW w:w="1657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4B0128" w:rsidRPr="00A1165D" w:rsidRDefault="004B0128" w:rsidP="00A14AE1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Опасный</w:t>
            </w:r>
          </w:p>
        </w:tc>
        <w:tc>
          <w:tcPr>
            <w:tcW w:w="128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4B0128" w:rsidRPr="00A1165D" w:rsidRDefault="004B0128" w:rsidP="00A14AE1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9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4B0128" w:rsidRPr="00A1165D" w:rsidRDefault="004B0128" w:rsidP="00A14AE1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8,0%</w:t>
            </w:r>
          </w:p>
        </w:tc>
        <w:tc>
          <w:tcPr>
            <w:tcW w:w="12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vAlign w:val="center"/>
          </w:tcPr>
          <w:p w:rsidR="004B0128" w:rsidRPr="00A1165D" w:rsidRDefault="004B0128" w:rsidP="004B682D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8,0%</w:t>
            </w:r>
          </w:p>
        </w:tc>
      </w:tr>
      <w:tr w:rsidR="004B0128" w:rsidRPr="00A1165D" w:rsidTr="00812108">
        <w:tc>
          <w:tcPr>
            <w:tcW w:w="8744" w:type="dxa"/>
            <w:vMerge/>
            <w:tcBorders>
              <w:left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4B0128" w:rsidRPr="00A1165D" w:rsidRDefault="004B0128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7" w:type="dxa"/>
            <w:vMerge w:val="restart"/>
            <w:tcBorders>
              <w:top w:val="single" w:sz="6" w:space="0" w:color="DADADA"/>
              <w:left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4B0128" w:rsidRPr="00A1165D" w:rsidRDefault="004B0128" w:rsidP="00A14AE1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Вредный</w:t>
            </w:r>
          </w:p>
        </w:tc>
        <w:tc>
          <w:tcPr>
            <w:tcW w:w="128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4B0128" w:rsidRPr="00A1165D" w:rsidRDefault="004B0128" w:rsidP="00A14AE1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3.4</w:t>
            </w:r>
          </w:p>
        </w:tc>
        <w:tc>
          <w:tcPr>
            <w:tcW w:w="139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4B0128" w:rsidRPr="00A1165D" w:rsidRDefault="004B0128" w:rsidP="00A14AE1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7,0%</w:t>
            </w:r>
          </w:p>
        </w:tc>
        <w:tc>
          <w:tcPr>
            <w:tcW w:w="12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vAlign w:val="center"/>
          </w:tcPr>
          <w:p w:rsidR="004B0128" w:rsidRPr="00A1165D" w:rsidRDefault="004B0128" w:rsidP="004B682D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7,0%</w:t>
            </w:r>
          </w:p>
        </w:tc>
      </w:tr>
      <w:tr w:rsidR="004B0128" w:rsidRPr="00A1165D" w:rsidTr="00812108">
        <w:tc>
          <w:tcPr>
            <w:tcW w:w="8744" w:type="dxa"/>
            <w:vMerge/>
            <w:tcBorders>
              <w:left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4B0128" w:rsidRPr="00A1165D" w:rsidRDefault="004B0128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7" w:type="dxa"/>
            <w:vMerge/>
            <w:tcBorders>
              <w:left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4B0128" w:rsidRPr="00A1165D" w:rsidRDefault="004B0128" w:rsidP="00A14AE1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4B0128" w:rsidRPr="00A1165D" w:rsidRDefault="004B0128" w:rsidP="00A14AE1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</w:t>
            </w:r>
          </w:p>
        </w:tc>
        <w:tc>
          <w:tcPr>
            <w:tcW w:w="139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4B0128" w:rsidRPr="00A1165D" w:rsidRDefault="004B0128" w:rsidP="00A14AE1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6,0%</w:t>
            </w:r>
          </w:p>
        </w:tc>
        <w:tc>
          <w:tcPr>
            <w:tcW w:w="12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4B0128" w:rsidRPr="00A1165D" w:rsidRDefault="004B0128" w:rsidP="004B682D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6,0%</w:t>
            </w:r>
          </w:p>
        </w:tc>
      </w:tr>
      <w:tr w:rsidR="004B0128" w:rsidRPr="00A1165D" w:rsidTr="00812108">
        <w:tc>
          <w:tcPr>
            <w:tcW w:w="8744" w:type="dxa"/>
            <w:vMerge/>
            <w:tcBorders>
              <w:left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4B0128" w:rsidRPr="00A1165D" w:rsidRDefault="004B0128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7" w:type="dxa"/>
            <w:vMerge/>
            <w:tcBorders>
              <w:left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4B0128" w:rsidRPr="00A1165D" w:rsidRDefault="004B0128" w:rsidP="00A14AE1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4B0128" w:rsidRPr="00A1165D" w:rsidRDefault="004B0128" w:rsidP="00A14AE1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139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4B0128" w:rsidRPr="00A1165D" w:rsidRDefault="004B0128" w:rsidP="00A14AE1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4,0%</w:t>
            </w:r>
          </w:p>
        </w:tc>
        <w:tc>
          <w:tcPr>
            <w:tcW w:w="12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4B0128" w:rsidRPr="00A1165D" w:rsidRDefault="004B0128" w:rsidP="004B682D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4,0%</w:t>
            </w:r>
          </w:p>
        </w:tc>
      </w:tr>
      <w:tr w:rsidR="004B0128" w:rsidRPr="00A1165D" w:rsidTr="00812108">
        <w:tc>
          <w:tcPr>
            <w:tcW w:w="8744" w:type="dxa"/>
            <w:vMerge/>
            <w:tcBorders>
              <w:left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4B0128" w:rsidRPr="00A1165D" w:rsidRDefault="004B0128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7" w:type="dxa"/>
            <w:vMerge/>
            <w:tcBorders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4B0128" w:rsidRPr="00A1165D" w:rsidRDefault="004B0128" w:rsidP="00A14AE1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4B0128" w:rsidRPr="00A1165D" w:rsidRDefault="004B0128" w:rsidP="00A14AE1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</w:t>
            </w:r>
          </w:p>
        </w:tc>
        <w:tc>
          <w:tcPr>
            <w:tcW w:w="139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4B0128" w:rsidRPr="00A1165D" w:rsidRDefault="004B0128" w:rsidP="00A14AE1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2,0%</w:t>
            </w:r>
          </w:p>
        </w:tc>
        <w:tc>
          <w:tcPr>
            <w:tcW w:w="12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4B0128" w:rsidRPr="00A1165D" w:rsidRDefault="004B0128" w:rsidP="004B682D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2,0%</w:t>
            </w:r>
          </w:p>
        </w:tc>
      </w:tr>
      <w:tr w:rsidR="004B0128" w:rsidRPr="00A1165D" w:rsidTr="00812108">
        <w:tc>
          <w:tcPr>
            <w:tcW w:w="8744" w:type="dxa"/>
            <w:vMerge/>
            <w:tcBorders>
              <w:left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4B0128" w:rsidRPr="00A1165D" w:rsidRDefault="004B0128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7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4B0128" w:rsidRPr="00A1165D" w:rsidRDefault="004B0128" w:rsidP="00A14AE1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Допустимый</w:t>
            </w:r>
          </w:p>
        </w:tc>
        <w:tc>
          <w:tcPr>
            <w:tcW w:w="128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4B0128" w:rsidRPr="00A1165D" w:rsidRDefault="004B0128" w:rsidP="00A14AE1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9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4B0128" w:rsidRPr="00A1165D" w:rsidRDefault="004B0128" w:rsidP="00A14AE1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0,0%</w:t>
            </w:r>
          </w:p>
        </w:tc>
        <w:tc>
          <w:tcPr>
            <w:tcW w:w="12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4B0128" w:rsidRPr="00A1165D" w:rsidRDefault="004B0128" w:rsidP="004B682D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0,0%</w:t>
            </w:r>
          </w:p>
        </w:tc>
      </w:tr>
      <w:tr w:rsidR="004B0128" w:rsidRPr="00A1165D" w:rsidTr="00812108">
        <w:tc>
          <w:tcPr>
            <w:tcW w:w="8744" w:type="dxa"/>
            <w:vMerge/>
            <w:tcBorders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4B0128" w:rsidRPr="00A1165D" w:rsidRDefault="004B0128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7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4B0128" w:rsidRPr="00A1165D" w:rsidRDefault="004B0128" w:rsidP="00DC6C0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Оптимальный</w:t>
            </w:r>
          </w:p>
        </w:tc>
        <w:tc>
          <w:tcPr>
            <w:tcW w:w="128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4B0128" w:rsidRPr="00A1165D" w:rsidRDefault="004B0128" w:rsidP="00A14AE1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4B0128" w:rsidRPr="00A1165D" w:rsidRDefault="004B0128" w:rsidP="00A14AE1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0,0%</w:t>
            </w:r>
          </w:p>
        </w:tc>
        <w:tc>
          <w:tcPr>
            <w:tcW w:w="12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bottom"/>
            <w:hideMark/>
          </w:tcPr>
          <w:p w:rsidR="004B0128" w:rsidRPr="00A1165D" w:rsidRDefault="004B0128" w:rsidP="004B682D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0,0%</w:t>
            </w:r>
          </w:p>
        </w:tc>
      </w:tr>
    </w:tbl>
    <w:p w:rsidR="00FE6D37" w:rsidRPr="00A1165D" w:rsidRDefault="00FE6D37" w:rsidP="000267B7">
      <w:pPr>
        <w:shd w:val="clear" w:color="auto" w:fill="F2F5F7"/>
        <w:spacing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165D">
        <w:rPr>
          <w:rFonts w:ascii="Times New Roman" w:eastAsia="Times New Roman" w:hAnsi="Times New Roman" w:cs="Times New Roman"/>
        </w:rPr>
        <w:t> </w:t>
      </w:r>
    </w:p>
    <w:p w:rsidR="00697122" w:rsidRPr="00697122" w:rsidRDefault="00697122" w:rsidP="002E7C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7122">
        <w:rPr>
          <w:rFonts w:ascii="Times New Roman" w:hAnsi="Times New Roman" w:cs="Times New Roman"/>
          <w:b/>
          <w:sz w:val="24"/>
          <w:szCs w:val="24"/>
        </w:rPr>
        <w:t>Внимание!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7122">
        <w:rPr>
          <w:rFonts w:ascii="Times New Roman" w:hAnsi="Times New Roman" w:cs="Times New Roman"/>
          <w:sz w:val="24"/>
          <w:szCs w:val="24"/>
        </w:rPr>
        <w:t>При определении размера дополнительных тарифов страховых взносов в Пенсионный фонд Российской Федерации, установ</w:t>
      </w:r>
      <w:r>
        <w:rPr>
          <w:rFonts w:ascii="Times New Roman" w:hAnsi="Times New Roman" w:cs="Times New Roman"/>
          <w:sz w:val="24"/>
          <w:szCs w:val="24"/>
        </w:rPr>
        <w:t xml:space="preserve">ленных пунктом 2.1 статьи 33.2 </w:t>
      </w:r>
      <w:r w:rsidRPr="00697122">
        <w:rPr>
          <w:rFonts w:ascii="Times New Roman" w:hAnsi="Times New Roman" w:cs="Times New Roman"/>
          <w:sz w:val="24"/>
          <w:szCs w:val="24"/>
        </w:rPr>
        <w:t>в отношении рабочих мест, условия труда на которых по результатам аттестации рабочих мест по условиям труда, проведенной в соответствии с порядком, действовавшим до дня вступления в силу Федерального закона "О специальной оценке условий труда", признаны вредными и (или) опасными, применяются результаты указанной аттестации</w:t>
      </w:r>
      <w:proofErr w:type="gramEnd"/>
      <w:r w:rsidRPr="00697122">
        <w:rPr>
          <w:rFonts w:ascii="Times New Roman" w:hAnsi="Times New Roman" w:cs="Times New Roman"/>
          <w:sz w:val="24"/>
          <w:szCs w:val="24"/>
        </w:rPr>
        <w:t>, действительные до окончания срока их действия, но не более чем до 31</w:t>
      </w:r>
      <w:r>
        <w:rPr>
          <w:rFonts w:ascii="Times New Roman" w:hAnsi="Times New Roman" w:cs="Times New Roman"/>
          <w:sz w:val="24"/>
          <w:szCs w:val="24"/>
        </w:rPr>
        <w:t xml:space="preserve"> декабря 2018 года включительно.</w:t>
      </w:r>
    </w:p>
    <w:p w:rsidR="00697122" w:rsidRDefault="00697122" w:rsidP="002E7CA9">
      <w:pPr>
        <w:spacing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E6D37" w:rsidRPr="000267B7" w:rsidRDefault="000267B7" w:rsidP="002E7CA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7B7">
        <w:rPr>
          <w:rFonts w:ascii="Times New Roman" w:hAnsi="Times New Roman" w:cs="Times New Roman"/>
          <w:b/>
          <w:sz w:val="24"/>
          <w:szCs w:val="24"/>
        </w:rPr>
        <w:t>ВАЖНО!</w:t>
      </w:r>
      <w:r w:rsidRPr="000267B7">
        <w:rPr>
          <w:rFonts w:ascii="Times New Roman" w:hAnsi="Times New Roman" w:cs="Times New Roman"/>
          <w:sz w:val="24"/>
          <w:szCs w:val="24"/>
        </w:rPr>
        <w:t xml:space="preserve"> При исчислении страховых взносов по дополнительным тарифам</w:t>
      </w:r>
      <w:r>
        <w:rPr>
          <w:rFonts w:ascii="Times New Roman" w:hAnsi="Times New Roman" w:cs="Times New Roman"/>
          <w:sz w:val="24"/>
          <w:szCs w:val="24"/>
        </w:rPr>
        <w:t xml:space="preserve"> предельная величина базы для начисления страховых взносов, установленная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. 4 и 5 ст. 8 Федерального закона № 212-ФЗ, не учитывается.</w:t>
      </w:r>
    </w:p>
    <w:p w:rsidR="00FE6D37" w:rsidRPr="00A1165D" w:rsidRDefault="00FE6D37" w:rsidP="00FE6D37">
      <w:pPr>
        <w:pStyle w:val="a3"/>
        <w:spacing w:before="0" w:beforeAutospacing="0" w:after="0" w:afterAutospacing="0" w:line="300" w:lineRule="atLeast"/>
        <w:jc w:val="center"/>
        <w:textAlignment w:val="baseline"/>
        <w:rPr>
          <w:rStyle w:val="text-highlight"/>
          <w:b/>
          <w:bCs/>
          <w:i/>
          <w:bdr w:val="none" w:sz="0" w:space="0" w:color="auto" w:frame="1"/>
        </w:rPr>
      </w:pPr>
    </w:p>
    <w:sectPr w:rsidR="00FE6D37" w:rsidRPr="00A1165D" w:rsidSect="00A60386">
      <w:pgSz w:w="16839" w:h="11907" w:orient="landscape" w:code="9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251A4"/>
    <w:multiLevelType w:val="multilevel"/>
    <w:tmpl w:val="822AE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40E3D"/>
    <w:multiLevelType w:val="multilevel"/>
    <w:tmpl w:val="EBD4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15511F"/>
    <w:multiLevelType w:val="multilevel"/>
    <w:tmpl w:val="B79C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531F11"/>
    <w:multiLevelType w:val="multilevel"/>
    <w:tmpl w:val="291A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6D37"/>
    <w:rsid w:val="000267B7"/>
    <w:rsid w:val="002E7CA9"/>
    <w:rsid w:val="0032327A"/>
    <w:rsid w:val="00356076"/>
    <w:rsid w:val="004B0128"/>
    <w:rsid w:val="00697122"/>
    <w:rsid w:val="00715F8B"/>
    <w:rsid w:val="00732D98"/>
    <w:rsid w:val="00791C89"/>
    <w:rsid w:val="008B54B6"/>
    <w:rsid w:val="00A1165D"/>
    <w:rsid w:val="00A14AE1"/>
    <w:rsid w:val="00A60386"/>
    <w:rsid w:val="00A6572B"/>
    <w:rsid w:val="00A87F92"/>
    <w:rsid w:val="00B77343"/>
    <w:rsid w:val="00CB6C75"/>
    <w:rsid w:val="00DE1240"/>
    <w:rsid w:val="00EB5CD2"/>
    <w:rsid w:val="00F44B60"/>
    <w:rsid w:val="00FB0629"/>
    <w:rsid w:val="00FE6D37"/>
    <w:rsid w:val="00FF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6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highlight">
    <w:name w:val="text-highlight"/>
    <w:rsid w:val="00FE6D37"/>
  </w:style>
  <w:style w:type="paragraph" w:customStyle="1" w:styleId="ConsPlusNormal">
    <w:name w:val="ConsPlusNormal"/>
    <w:rsid w:val="006971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C7C77-CC6D-47C0-8F5B-47C7C01C2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Коломыцева</dc:creator>
  <cp:lastModifiedBy>Оксана Кушнарева</cp:lastModifiedBy>
  <cp:revision>12</cp:revision>
  <dcterms:created xsi:type="dcterms:W3CDTF">2016-01-19T06:43:00Z</dcterms:created>
  <dcterms:modified xsi:type="dcterms:W3CDTF">2016-01-19T08:52:00Z</dcterms:modified>
</cp:coreProperties>
</file>