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73" w:rsidRDefault="007A7F73" w:rsidP="007A7F73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F73" w:rsidRDefault="007A7F73" w:rsidP="007A7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7A7F73" w:rsidRDefault="007A7F73" w:rsidP="007A7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7A7F73" w:rsidRDefault="007A7F73" w:rsidP="007A7F7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7A7F73" w:rsidRDefault="007A7F73" w:rsidP="007A7F73">
      <w:pPr>
        <w:pStyle w:val="3"/>
        <w:rPr>
          <w:sz w:val="16"/>
          <w:szCs w:val="16"/>
        </w:rPr>
      </w:pPr>
    </w:p>
    <w:p w:rsidR="007A7F73" w:rsidRDefault="007A7F73" w:rsidP="007A7F73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7A7F73" w:rsidRDefault="007A7F73" w:rsidP="007A7F73">
      <w:pPr>
        <w:jc w:val="center"/>
        <w:rPr>
          <w:sz w:val="16"/>
          <w:szCs w:val="16"/>
        </w:rPr>
      </w:pPr>
    </w:p>
    <w:p w:rsidR="007A7F73" w:rsidRDefault="007A7F73" w:rsidP="007A7F73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7A7F73" w:rsidRDefault="007A7F73" w:rsidP="007A7F73"/>
    <w:p w:rsidR="007A7F73" w:rsidRDefault="007A7F73" w:rsidP="007A7F73">
      <w:pPr>
        <w:rPr>
          <w:sz w:val="16"/>
          <w:szCs w:val="16"/>
        </w:rPr>
      </w:pPr>
    </w:p>
    <w:p w:rsidR="007A7F73" w:rsidRDefault="007A7F73" w:rsidP="007A7F73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01 марта 2016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№11</w:t>
      </w:r>
    </w:p>
    <w:p w:rsidR="007A7F73" w:rsidRDefault="007A7F73" w:rsidP="007A7F73">
      <w:pPr>
        <w:pStyle w:val="5"/>
        <w:jc w:val="center"/>
        <w:rPr>
          <w:b w:val="0"/>
          <w:sz w:val="16"/>
          <w:szCs w:val="16"/>
        </w:rPr>
      </w:pPr>
    </w:p>
    <w:p w:rsidR="007A7F73" w:rsidRDefault="007A7F73" w:rsidP="007A7F73">
      <w:pPr>
        <w:jc w:val="center"/>
      </w:pPr>
      <w:r>
        <w:t>Ханты-Мансийск</w:t>
      </w:r>
    </w:p>
    <w:p w:rsidR="007A7F73" w:rsidRDefault="007A7F73" w:rsidP="007A7F73">
      <w:pPr>
        <w:rPr>
          <w:sz w:val="28"/>
          <w:szCs w:val="28"/>
        </w:rPr>
      </w:pPr>
    </w:p>
    <w:p w:rsidR="00892794" w:rsidRDefault="00892794" w:rsidP="00892794">
      <w:pPr>
        <w:pStyle w:val="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</w:t>
      </w:r>
      <w:proofErr w:type="gramStart"/>
      <w:r>
        <w:rPr>
          <w:b w:val="0"/>
          <w:sz w:val="28"/>
          <w:szCs w:val="28"/>
        </w:rPr>
        <w:t>Положении</w:t>
      </w:r>
      <w:proofErr w:type="gramEnd"/>
      <w:r>
        <w:rPr>
          <w:b w:val="0"/>
          <w:sz w:val="28"/>
          <w:szCs w:val="28"/>
        </w:rPr>
        <w:t xml:space="preserve"> о порядке  сообщения</w:t>
      </w:r>
    </w:p>
    <w:p w:rsidR="00892794" w:rsidRDefault="00892794" w:rsidP="00892794">
      <w:pPr>
        <w:pStyle w:val="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муниципальными служащими</w:t>
      </w:r>
    </w:p>
    <w:p w:rsidR="00892794" w:rsidRDefault="00892794" w:rsidP="00892794">
      <w:pPr>
        <w:pStyle w:val="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органов местного самоуправления </w:t>
      </w:r>
    </w:p>
    <w:p w:rsidR="00892794" w:rsidRDefault="00892794" w:rsidP="00892794">
      <w:pPr>
        <w:pStyle w:val="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возникновении </w:t>
      </w:r>
      <w:proofErr w:type="gramStart"/>
      <w:r>
        <w:rPr>
          <w:b w:val="0"/>
          <w:sz w:val="28"/>
          <w:szCs w:val="28"/>
        </w:rPr>
        <w:t>личной</w:t>
      </w:r>
      <w:proofErr w:type="gramEnd"/>
    </w:p>
    <w:p w:rsidR="00892794" w:rsidRDefault="00892794" w:rsidP="00892794">
      <w:pPr>
        <w:pStyle w:val="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заинтересованности при исполнении</w:t>
      </w:r>
    </w:p>
    <w:p w:rsidR="00892794" w:rsidRDefault="00892794" w:rsidP="00892794">
      <w:pPr>
        <w:pStyle w:val="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должностных обязанностей, </w:t>
      </w:r>
    </w:p>
    <w:p w:rsidR="00892794" w:rsidRDefault="00892794" w:rsidP="00892794">
      <w:pPr>
        <w:pStyle w:val="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которая приводит или может привести </w:t>
      </w:r>
    </w:p>
    <w:p w:rsidR="00892794" w:rsidRDefault="00892794" w:rsidP="00892794">
      <w:pPr>
        <w:pStyle w:val="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конфликту интересов</w:t>
      </w:r>
    </w:p>
    <w:p w:rsidR="00892794" w:rsidRDefault="00892794" w:rsidP="00892794">
      <w:pPr>
        <w:rPr>
          <w:sz w:val="28"/>
          <w:szCs w:val="28"/>
        </w:rPr>
      </w:pPr>
    </w:p>
    <w:p w:rsidR="00892794" w:rsidRDefault="00892794" w:rsidP="008927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статьи 11 Федерального закона Российской Федерации </w:t>
      </w:r>
      <w:r w:rsidR="0099189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от 25 декабря 2008 года № 273-ФЗ «О противодействии коррупции», </w:t>
      </w:r>
      <w:hyperlink r:id="rId8" w:history="1">
        <w:r w:rsidRPr="00892794">
          <w:rPr>
            <w:rStyle w:val="a7"/>
            <w:rFonts w:ascii="Times New Roman" w:eastAsia="Arial Unicode MS" w:hAnsi="Times New Roman" w:cs="Times New Roman"/>
            <w:color w:val="auto"/>
            <w:sz w:val="28"/>
            <w:szCs w:val="28"/>
            <w:u w:val="none"/>
          </w:rPr>
          <w:t>Указа</w:t>
        </w:r>
      </w:hyperlink>
      <w:r w:rsidRPr="00892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</w:t>
      </w:r>
      <w:r w:rsidR="0099189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 статьей 70 Устава города Ханты-Мансийска:</w:t>
      </w:r>
    </w:p>
    <w:p w:rsidR="00892794" w:rsidRDefault="00892794" w:rsidP="00892794">
      <w:pPr>
        <w:pStyle w:val="5"/>
        <w:ind w:firstLine="540"/>
        <w:rPr>
          <w:b w:val="0"/>
          <w:sz w:val="28"/>
          <w:szCs w:val="28"/>
        </w:rPr>
      </w:pPr>
      <w:r>
        <w:rPr>
          <w:rFonts w:eastAsia="Batang"/>
          <w:b w:val="0"/>
          <w:sz w:val="28"/>
          <w:szCs w:val="28"/>
        </w:rPr>
        <w:t xml:space="preserve">1.Утвердить Положение о </w:t>
      </w:r>
      <w:r>
        <w:rPr>
          <w:b w:val="0"/>
          <w:sz w:val="28"/>
          <w:szCs w:val="28"/>
        </w:rPr>
        <w:t>порядке  сообщения муниципальными служащими органов местного самоуправления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постановлению</w:t>
      </w:r>
      <w:r>
        <w:rPr>
          <w:rFonts w:eastAsia="Batang"/>
          <w:b w:val="0"/>
          <w:sz w:val="28"/>
          <w:szCs w:val="28"/>
        </w:rPr>
        <w:t>.</w:t>
      </w:r>
      <w:r>
        <w:rPr>
          <w:rFonts w:eastAsia="Batang"/>
          <w:sz w:val="28"/>
          <w:szCs w:val="28"/>
        </w:rPr>
        <w:tab/>
      </w:r>
    </w:p>
    <w:p w:rsidR="00892794" w:rsidRDefault="00892794" w:rsidP="00892794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2.Настоящее постановление вступает в силу после дня его официального опубликования.</w:t>
      </w:r>
    </w:p>
    <w:p w:rsidR="007A7F73" w:rsidRDefault="007A7F73" w:rsidP="007A7F73">
      <w:pPr>
        <w:rPr>
          <w:sz w:val="28"/>
          <w:szCs w:val="28"/>
        </w:rPr>
      </w:pPr>
    </w:p>
    <w:p w:rsidR="007A7F73" w:rsidRDefault="007A7F73" w:rsidP="007A7F73">
      <w:pPr>
        <w:rPr>
          <w:sz w:val="28"/>
          <w:szCs w:val="28"/>
        </w:rPr>
      </w:pPr>
    </w:p>
    <w:p w:rsidR="007A7F73" w:rsidRDefault="007A7F73" w:rsidP="007A7F73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A7F73" w:rsidRDefault="007A7F73" w:rsidP="007A7F7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В.Г.Букаринов</w:t>
      </w:r>
      <w:proofErr w:type="spellEnd"/>
    </w:p>
    <w:p w:rsidR="00E80536" w:rsidRDefault="00E80536"/>
    <w:p w:rsidR="00003EAE" w:rsidRDefault="00003EAE"/>
    <w:p w:rsidR="00003EAE" w:rsidRDefault="00003EAE" w:rsidP="00003EAE">
      <w:pPr>
        <w:pStyle w:val="ConsPlusNormal"/>
        <w:ind w:left="7776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03EAE" w:rsidRDefault="00003EAE" w:rsidP="00003EA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Главы </w:t>
      </w:r>
    </w:p>
    <w:p w:rsidR="00003EAE" w:rsidRDefault="00003EAE" w:rsidP="00003EA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</w:p>
    <w:p w:rsidR="00003EAE" w:rsidRDefault="00003EAE" w:rsidP="00003E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 w:rsidR="00892794">
        <w:rPr>
          <w:sz w:val="28"/>
          <w:szCs w:val="28"/>
        </w:rPr>
        <w:t xml:space="preserve">              от  01 марта 2016 года  №11</w:t>
      </w:r>
    </w:p>
    <w:p w:rsidR="00892794" w:rsidRDefault="00892794" w:rsidP="00003EAE">
      <w:pPr>
        <w:rPr>
          <w:sz w:val="28"/>
          <w:szCs w:val="28"/>
        </w:rPr>
      </w:pPr>
    </w:p>
    <w:p w:rsidR="00892794" w:rsidRDefault="00892794" w:rsidP="00003EAE">
      <w:pPr>
        <w:rPr>
          <w:sz w:val="28"/>
          <w:szCs w:val="28"/>
        </w:rPr>
      </w:pPr>
    </w:p>
    <w:p w:rsidR="00991897" w:rsidRDefault="00991897" w:rsidP="00991897">
      <w:pPr>
        <w:pStyle w:val="5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991897" w:rsidRDefault="00991897" w:rsidP="00991897">
      <w:pPr>
        <w:pStyle w:val="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 сообщения муниципальными служащими органов местного самоуправления о возникновении личной заинтересованности </w:t>
      </w:r>
    </w:p>
    <w:p w:rsidR="00991897" w:rsidRDefault="00991897" w:rsidP="00991897">
      <w:pPr>
        <w:pStyle w:val="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исполнении должностных обязанностей,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приводит </w:t>
      </w:r>
    </w:p>
    <w:p w:rsidR="00991897" w:rsidRPr="00991897" w:rsidRDefault="00991897" w:rsidP="00991897">
      <w:pPr>
        <w:pStyle w:val="5"/>
        <w:jc w:val="center"/>
        <w:rPr>
          <w:sz w:val="28"/>
          <w:szCs w:val="28"/>
        </w:rPr>
      </w:pPr>
      <w:r w:rsidRPr="00991897">
        <w:rPr>
          <w:sz w:val="28"/>
          <w:szCs w:val="28"/>
        </w:rPr>
        <w:t>или может привести к конфликту интересов</w:t>
      </w:r>
    </w:p>
    <w:p w:rsidR="00991897" w:rsidRPr="00991897" w:rsidRDefault="00991897" w:rsidP="00991897">
      <w:pPr>
        <w:jc w:val="center"/>
        <w:rPr>
          <w:b/>
          <w:sz w:val="28"/>
          <w:szCs w:val="28"/>
        </w:rPr>
      </w:pPr>
      <w:r w:rsidRPr="00991897">
        <w:rPr>
          <w:b/>
          <w:sz w:val="28"/>
          <w:szCs w:val="28"/>
        </w:rPr>
        <w:t>(далее – Положение)</w:t>
      </w:r>
    </w:p>
    <w:p w:rsidR="00991897" w:rsidRDefault="00991897" w:rsidP="00991897">
      <w:pPr>
        <w:pStyle w:val="5"/>
        <w:tabs>
          <w:tab w:val="left" w:pos="851"/>
        </w:tabs>
        <w:rPr>
          <w:b w:val="0"/>
          <w:sz w:val="28"/>
          <w:szCs w:val="28"/>
        </w:rPr>
      </w:pPr>
    </w:p>
    <w:p w:rsidR="00991897" w:rsidRDefault="00991897" w:rsidP="00991897">
      <w:pPr>
        <w:pStyle w:val="5"/>
        <w:tabs>
          <w:tab w:val="left" w:pos="567"/>
          <w:tab w:val="left" w:pos="851"/>
        </w:tabs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1.Настоящим Положением определяется порядок сообщения муниципальными служащими Думы города Ханты-Мансийска, Счетной палаты города Ханты-Мансийска, Главой Администрации города Ханты-Мансийска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91897" w:rsidRDefault="00991897" w:rsidP="009918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91897" w:rsidRDefault="00991897" w:rsidP="009918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3.Сообщение оформляется в письменной форме в виде уведомления                        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по форме согласно приложению к настоящему Положению и направляется Главе города Ханты-Мансийска.</w:t>
      </w:r>
    </w:p>
    <w:p w:rsidR="00991897" w:rsidRDefault="00991897" w:rsidP="009918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4.По решению Главы города Ханты-Мансийска полученное им уведомление передается должностному лицу управления кадровой работы и муниципальной службы аппарата Думы города Ханты-Мансийска, ответственному за работу                  по профилактике коррупционных и иных правонарушений в органах местного самоуправления – Думе города Ханты-Мансийска и Счетной палате города Ханты-Мансийска (далее – должностное лицо Управления), для предварительного его рассмотрения.</w:t>
      </w:r>
      <w:proofErr w:type="gramEnd"/>
    </w:p>
    <w:p w:rsidR="00991897" w:rsidRDefault="00991897" w:rsidP="009918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уведомления должностное лицо Управления имеет право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991897" w:rsidRDefault="00991897" w:rsidP="00C332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1897" w:rsidRDefault="00991897" w:rsidP="009918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5.По результатам предварительного рассмотрения уведомления должностное лицо Управления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подготавливает мотивированное заключение.</w:t>
      </w:r>
    </w:p>
    <w:p w:rsidR="00991897" w:rsidRDefault="00991897" w:rsidP="009918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Уведомление, заключение и другие материалы, полученные в ходе предварительного рассмотрения уведомления, представляются в комиссию              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органов местного самоуправления и урегулированию конфликта интересов                    в Думе города Ханты-Мансийска (далее – Комиссия) в течение семи рабочих дней со дня поступления уведомления  должностному лицу Управления                             для рассмотрения.</w:t>
      </w:r>
    </w:p>
    <w:p w:rsidR="00991897" w:rsidRDefault="00991897" w:rsidP="009918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направления запросов, указанных в абзаце втором пункта 4 настоящего Положения, уведомление, заключение и другие материалы представляются в Комиссию в течение 45 дней со дня поступления уведомления должностному лицу Управления. Указанный срок может быть продлен Главой города Ханты-Мансийска, но не более чем на 30 дней.</w:t>
      </w:r>
    </w:p>
    <w:p w:rsidR="00991897" w:rsidRDefault="00991897" w:rsidP="009918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6.Комиссия по результатам рассмотрения уведомления принимает одно                   из следующих решений:</w:t>
      </w:r>
    </w:p>
    <w:p w:rsidR="00991897" w:rsidRDefault="00991897" w:rsidP="009918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991897" w:rsidRDefault="00991897" w:rsidP="009918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991897" w:rsidRDefault="00991897" w:rsidP="009918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муниципальным служащим, направившим уведомление,                не соблюдались требования об урегулировании конфликта интересов.</w:t>
      </w:r>
    </w:p>
    <w:p w:rsidR="00991897" w:rsidRDefault="00991897" w:rsidP="009918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принятия решения, предусмотренного подпунктом «б» пункта 7 настоящего Положения, в соответствии с законодательством Российской Федерации Комиссия рекомендует Главе города Ханты-Мансийска принять меры или обеспечить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991897" w:rsidRDefault="00991897" w:rsidP="009918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принятия решения, предусмотренного подпунктом «в» пункта 7 настоящего Положения,  Комиссия рекомендует Главе города Ханты-Мансийска применить к муниципальному служащему конкретную меру ответственности.</w:t>
      </w:r>
    </w:p>
    <w:p w:rsidR="00991897" w:rsidRDefault="00991897" w:rsidP="009918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9.Комиссия рассматривает уведомление и принимает по нему решение                       в порядке, установленном Положением о комиссии по соблюдению требований                к служебному поведению муниципальных служащих органов местного самоуправления и урегулированию конфликта интересов в Думе города Ханты-Мансийска, утвержденном распоряжением Главы города Ханты-Мансийска               от 27 октября 2014 года № 9-о</w:t>
      </w:r>
      <w:r>
        <w:rPr>
          <w:sz w:val="28"/>
          <w:szCs w:val="28"/>
        </w:rPr>
        <w:t>.</w:t>
      </w:r>
    </w:p>
    <w:p w:rsidR="00991897" w:rsidRDefault="00991897" w:rsidP="009918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897" w:rsidRDefault="00991897" w:rsidP="00991897">
      <w:pPr>
        <w:pStyle w:val="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к Положению </w:t>
      </w:r>
    </w:p>
    <w:p w:rsidR="00991897" w:rsidRDefault="00991897" w:rsidP="00991897">
      <w:pPr>
        <w:pStyle w:val="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порядке  сообщения лицами, замещающими </w:t>
      </w:r>
    </w:p>
    <w:p w:rsidR="00991897" w:rsidRDefault="00991897" w:rsidP="00991897">
      <w:pPr>
        <w:pStyle w:val="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должности муниципальной службы, </w:t>
      </w:r>
    </w:p>
    <w:p w:rsidR="00991897" w:rsidRDefault="00991897" w:rsidP="00991897">
      <w:pPr>
        <w:pStyle w:val="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возникновении личной заинтересованности </w:t>
      </w:r>
    </w:p>
    <w:p w:rsidR="00991897" w:rsidRDefault="00991897" w:rsidP="00991897">
      <w:pPr>
        <w:pStyle w:val="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 исполнении должностных обязанностей, </w:t>
      </w:r>
    </w:p>
    <w:p w:rsidR="00991897" w:rsidRDefault="00991897" w:rsidP="00991897">
      <w:pPr>
        <w:pStyle w:val="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которая приводит или может привести </w:t>
      </w:r>
    </w:p>
    <w:p w:rsidR="00991897" w:rsidRDefault="00991897" w:rsidP="00991897">
      <w:pPr>
        <w:pStyle w:val="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конфликту интересов</w:t>
      </w:r>
    </w:p>
    <w:p w:rsidR="00991897" w:rsidRDefault="00991897" w:rsidP="00991897">
      <w:pPr>
        <w:rPr>
          <w:sz w:val="28"/>
          <w:szCs w:val="28"/>
        </w:rPr>
      </w:pPr>
    </w:p>
    <w:p w:rsidR="00991897" w:rsidRDefault="00991897" w:rsidP="00991897">
      <w:pPr>
        <w:spacing w:after="240"/>
        <w:ind w:left="5245"/>
        <w:jc w:val="right"/>
        <w:rPr>
          <w:bCs/>
          <w:caps/>
        </w:rPr>
      </w:pPr>
      <w:r>
        <w:rPr>
          <w:bCs/>
          <w:caps/>
        </w:rPr>
        <w:t>Форма</w:t>
      </w:r>
    </w:p>
    <w:p w:rsidR="00991897" w:rsidRDefault="00991897" w:rsidP="00991897">
      <w:pPr>
        <w:ind w:left="5245" w:hanging="5245"/>
        <w:rPr>
          <w:bCs/>
          <w:caps/>
        </w:rPr>
      </w:pPr>
      <w:r>
        <w:rPr>
          <w:bCs/>
          <w:caps/>
        </w:rPr>
        <w:t xml:space="preserve">______________________________ </w:t>
      </w:r>
    </w:p>
    <w:p w:rsidR="00991897" w:rsidRDefault="00991897" w:rsidP="00991897">
      <w:pPr>
        <w:ind w:left="5245" w:hanging="5245"/>
        <w:rPr>
          <w:bCs/>
        </w:rPr>
      </w:pPr>
      <w:r>
        <w:rPr>
          <w:bCs/>
        </w:rPr>
        <w:t xml:space="preserve">       (отметка об ознакомлении)</w:t>
      </w:r>
    </w:p>
    <w:p w:rsidR="00991897" w:rsidRDefault="00991897" w:rsidP="00991897">
      <w:pPr>
        <w:ind w:left="5245" w:hanging="5245"/>
        <w:rPr>
          <w:bCs/>
          <w:caps/>
        </w:rPr>
      </w:pPr>
    </w:p>
    <w:tbl>
      <w:tblPr>
        <w:tblW w:w="6090" w:type="dxa"/>
        <w:tblInd w:w="3652" w:type="dxa"/>
        <w:tblLayout w:type="fixed"/>
        <w:tblLook w:val="04A0" w:firstRow="1" w:lastRow="0" w:firstColumn="1" w:lastColumn="0" w:noHBand="0" w:noVBand="1"/>
      </w:tblPr>
      <w:tblGrid>
        <w:gridCol w:w="1275"/>
        <w:gridCol w:w="4815"/>
      </w:tblGrid>
      <w:tr w:rsidR="00991897" w:rsidTr="00991897">
        <w:trPr>
          <w:gridBefore w:val="1"/>
          <w:wBefore w:w="1276" w:type="dxa"/>
        </w:trPr>
        <w:tc>
          <w:tcPr>
            <w:tcW w:w="4819" w:type="dxa"/>
            <w:hideMark/>
          </w:tcPr>
          <w:p w:rsidR="00991897" w:rsidRDefault="0099189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Главе города Ханты-Мансийска</w:t>
            </w:r>
          </w:p>
        </w:tc>
      </w:tr>
      <w:tr w:rsidR="00991897" w:rsidTr="00991897">
        <w:trPr>
          <w:gridBefore w:val="1"/>
          <w:wBefore w:w="1276" w:type="dxa"/>
        </w:trPr>
        <w:tc>
          <w:tcPr>
            <w:tcW w:w="4819" w:type="dxa"/>
          </w:tcPr>
          <w:p w:rsidR="00991897" w:rsidRDefault="0099189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91897" w:rsidTr="00991897">
        <w:trPr>
          <w:gridBefore w:val="1"/>
          <w:wBefore w:w="1276" w:type="dxa"/>
        </w:trPr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897" w:rsidRDefault="0099189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91897" w:rsidTr="00991897">
        <w:trPr>
          <w:gridBefore w:val="1"/>
          <w:wBefore w:w="1276" w:type="dxa"/>
        </w:trPr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897" w:rsidRDefault="0099189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Ф.И.О.)</w:t>
            </w:r>
          </w:p>
          <w:p w:rsidR="00991897" w:rsidRDefault="0099189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91897" w:rsidTr="00991897">
        <w:trPr>
          <w:trHeight w:val="169"/>
        </w:trPr>
        <w:tc>
          <w:tcPr>
            <w:tcW w:w="1276" w:type="dxa"/>
            <w:vAlign w:val="center"/>
            <w:hideMark/>
          </w:tcPr>
          <w:p w:rsidR="00991897" w:rsidRDefault="00991897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897" w:rsidRDefault="0099189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91897" w:rsidTr="00991897">
        <w:tc>
          <w:tcPr>
            <w:tcW w:w="1276" w:type="dxa"/>
          </w:tcPr>
          <w:p w:rsidR="00991897" w:rsidRDefault="00991897">
            <w:pPr>
              <w:spacing w:line="360" w:lineRule="auto"/>
              <w:jc w:val="center"/>
              <w:rPr>
                <w:b/>
                <w:bCs/>
                <w:sz w:val="8"/>
                <w:szCs w:val="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1897" w:rsidRDefault="00991897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(Ф.И.О. муниципального служащего,  </w:t>
            </w:r>
            <w:proofErr w:type="gramEnd"/>
          </w:p>
        </w:tc>
      </w:tr>
      <w:tr w:rsidR="00991897" w:rsidTr="00991897">
        <w:tc>
          <w:tcPr>
            <w:tcW w:w="1276" w:type="dxa"/>
          </w:tcPr>
          <w:p w:rsidR="00991897" w:rsidRDefault="0099189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897" w:rsidRDefault="0099189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991897" w:rsidTr="00991897">
        <w:tc>
          <w:tcPr>
            <w:tcW w:w="1276" w:type="dxa"/>
          </w:tcPr>
          <w:p w:rsidR="00991897" w:rsidRDefault="00991897">
            <w:pPr>
              <w:spacing w:line="276" w:lineRule="auto"/>
              <w:jc w:val="center"/>
              <w:rPr>
                <w:b/>
                <w:bCs/>
                <w:sz w:val="8"/>
                <w:szCs w:val="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1897" w:rsidRDefault="0099189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замещаемая должность)</w:t>
            </w:r>
          </w:p>
        </w:tc>
      </w:tr>
    </w:tbl>
    <w:p w:rsidR="00991897" w:rsidRDefault="00991897" w:rsidP="00991897">
      <w:pPr>
        <w:spacing w:line="276" w:lineRule="auto"/>
        <w:jc w:val="both"/>
        <w:rPr>
          <w:sz w:val="28"/>
          <w:szCs w:val="28"/>
        </w:rPr>
      </w:pPr>
    </w:p>
    <w:p w:rsidR="00991897" w:rsidRDefault="00991897" w:rsidP="009918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991897" w:rsidRDefault="00991897" w:rsidP="009918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возникновении личной заинтересованности при исполнении </w:t>
      </w:r>
    </w:p>
    <w:p w:rsidR="00991897" w:rsidRDefault="00991897" w:rsidP="009918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обязанностей, </w:t>
      </w:r>
      <w:proofErr w:type="gramStart"/>
      <w:r>
        <w:rPr>
          <w:b/>
          <w:bCs/>
          <w:sz w:val="28"/>
          <w:szCs w:val="28"/>
        </w:rPr>
        <w:t>которая</w:t>
      </w:r>
      <w:proofErr w:type="gramEnd"/>
      <w:r>
        <w:rPr>
          <w:b/>
          <w:bCs/>
          <w:sz w:val="28"/>
          <w:szCs w:val="28"/>
        </w:rPr>
        <w:t xml:space="preserve"> приводит или может привести </w:t>
      </w:r>
    </w:p>
    <w:p w:rsidR="00991897" w:rsidRDefault="00991897" w:rsidP="009918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конфликту интересов</w:t>
      </w:r>
    </w:p>
    <w:p w:rsidR="00991897" w:rsidRDefault="00991897" w:rsidP="00991897">
      <w:pPr>
        <w:spacing w:line="276" w:lineRule="auto"/>
        <w:jc w:val="both"/>
        <w:rPr>
          <w:sz w:val="28"/>
          <w:szCs w:val="28"/>
        </w:rPr>
      </w:pPr>
    </w:p>
    <w:p w:rsidR="00991897" w:rsidRDefault="00991897" w:rsidP="0099189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 </w:t>
      </w:r>
    </w:p>
    <w:p w:rsidR="00991897" w:rsidRDefault="00991897" w:rsidP="0099189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</w:t>
      </w:r>
    </w:p>
    <w:p w:rsidR="00991897" w:rsidRDefault="00991897" w:rsidP="009918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91897" w:rsidRDefault="00991897" w:rsidP="0099189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</w:t>
      </w:r>
    </w:p>
    <w:p w:rsidR="00991897" w:rsidRDefault="00991897" w:rsidP="009918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91897" w:rsidRDefault="00991897" w:rsidP="0099189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</w:t>
      </w:r>
    </w:p>
    <w:p w:rsidR="00991897" w:rsidRDefault="00991897" w:rsidP="009918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91897" w:rsidRDefault="00991897" w:rsidP="0099189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органов местного самоуправления и урегулированию конфликта </w:t>
      </w:r>
      <w:r>
        <w:rPr>
          <w:sz w:val="28"/>
          <w:szCs w:val="28"/>
        </w:rPr>
        <w:lastRenderedPageBreak/>
        <w:t>интересов в Думе города Ханты-Мансийска при рассмотрении настоящего уведомления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991897" w:rsidRDefault="00991897" w:rsidP="00991897">
      <w:pPr>
        <w:spacing w:line="276" w:lineRule="auto"/>
        <w:ind w:firstLine="708"/>
        <w:jc w:val="both"/>
        <w:rPr>
          <w:sz w:val="28"/>
          <w:szCs w:val="28"/>
        </w:rPr>
      </w:pPr>
    </w:p>
    <w:p w:rsidR="00991897" w:rsidRDefault="00991897" w:rsidP="00991897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Style w:val="a8"/>
        <w:tblW w:w="99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425"/>
        <w:gridCol w:w="267"/>
        <w:gridCol w:w="1418"/>
        <w:gridCol w:w="528"/>
        <w:gridCol w:w="322"/>
        <w:gridCol w:w="739"/>
        <w:gridCol w:w="3251"/>
        <w:gridCol w:w="283"/>
        <w:gridCol w:w="2412"/>
      </w:tblGrid>
      <w:tr w:rsidR="00991897" w:rsidTr="00991897">
        <w:tc>
          <w:tcPr>
            <w:tcW w:w="284" w:type="dxa"/>
            <w:hideMark/>
          </w:tcPr>
          <w:p w:rsidR="00991897" w:rsidRDefault="00991897">
            <w:pPr>
              <w:jc w:val="center"/>
            </w:pPr>
            <w: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897" w:rsidRDefault="00991897">
            <w:pPr>
              <w:jc w:val="center"/>
            </w:pPr>
          </w:p>
        </w:tc>
        <w:tc>
          <w:tcPr>
            <w:tcW w:w="267" w:type="dxa"/>
            <w:hideMark/>
          </w:tcPr>
          <w:p w:rsidR="00991897" w:rsidRDefault="00991897">
            <w:pPr>
              <w:ind w:left="-108"/>
              <w:jc w:val="center"/>
            </w:pPr>
            <w: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897" w:rsidRDefault="00991897">
            <w:pPr>
              <w:jc w:val="center"/>
            </w:pPr>
          </w:p>
        </w:tc>
        <w:tc>
          <w:tcPr>
            <w:tcW w:w="528" w:type="dxa"/>
            <w:hideMark/>
          </w:tcPr>
          <w:p w:rsidR="00991897" w:rsidRDefault="00991897">
            <w:pPr>
              <w:ind w:right="-108"/>
              <w:jc w:val="center"/>
            </w:pPr>
            <w:r>
              <w:t>20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897" w:rsidRDefault="00991897">
            <w:pPr>
              <w:ind w:left="-69" w:hanging="9"/>
              <w:jc w:val="center"/>
            </w:pPr>
          </w:p>
        </w:tc>
        <w:tc>
          <w:tcPr>
            <w:tcW w:w="738" w:type="dxa"/>
            <w:hideMark/>
          </w:tcPr>
          <w:p w:rsidR="00991897" w:rsidRDefault="00991897">
            <w:pPr>
              <w:ind w:right="-78"/>
              <w:jc w:val="center"/>
            </w:pPr>
            <w:r>
              <w:t>года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897" w:rsidRDefault="00991897">
            <w:pPr>
              <w:jc w:val="center"/>
            </w:pPr>
          </w:p>
        </w:tc>
        <w:tc>
          <w:tcPr>
            <w:tcW w:w="283" w:type="dxa"/>
          </w:tcPr>
          <w:p w:rsidR="00991897" w:rsidRDefault="00991897">
            <w:pPr>
              <w:ind w:right="34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897" w:rsidRDefault="00991897">
            <w:pPr>
              <w:jc w:val="center"/>
            </w:pPr>
          </w:p>
        </w:tc>
      </w:tr>
      <w:tr w:rsidR="00991897" w:rsidTr="00991897">
        <w:tc>
          <w:tcPr>
            <w:tcW w:w="3981" w:type="dxa"/>
            <w:gridSpan w:val="7"/>
          </w:tcPr>
          <w:p w:rsidR="00991897" w:rsidRDefault="009918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91897" w:rsidRDefault="00991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муниципального служащего, направляющего уведомление)</w:t>
            </w:r>
          </w:p>
        </w:tc>
        <w:tc>
          <w:tcPr>
            <w:tcW w:w="283" w:type="dxa"/>
          </w:tcPr>
          <w:p w:rsidR="00991897" w:rsidRDefault="009918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1897" w:rsidRDefault="00991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991897" w:rsidRDefault="00991897" w:rsidP="00991897">
      <w:pPr>
        <w:spacing w:line="276" w:lineRule="auto"/>
        <w:jc w:val="both"/>
        <w:rPr>
          <w:sz w:val="28"/>
          <w:szCs w:val="28"/>
        </w:rPr>
      </w:pPr>
    </w:p>
    <w:p w:rsidR="00991897" w:rsidRDefault="00991897" w:rsidP="00991897">
      <w:pPr>
        <w:spacing w:line="276" w:lineRule="auto"/>
        <w:jc w:val="both"/>
        <w:rPr>
          <w:sz w:val="28"/>
          <w:szCs w:val="28"/>
        </w:rPr>
      </w:pPr>
    </w:p>
    <w:p w:rsidR="00991897" w:rsidRDefault="00991897" w:rsidP="00991897">
      <w:pPr>
        <w:ind w:firstLine="567"/>
        <w:rPr>
          <w:sz w:val="2"/>
          <w:szCs w:val="2"/>
        </w:rPr>
      </w:pPr>
    </w:p>
    <w:p w:rsidR="00991897" w:rsidRDefault="00991897" w:rsidP="00991897">
      <w:pPr>
        <w:spacing w:line="276" w:lineRule="auto"/>
        <w:ind w:firstLine="709"/>
        <w:jc w:val="both"/>
      </w:pPr>
    </w:p>
    <w:p w:rsidR="00892794" w:rsidRDefault="00892794" w:rsidP="00003EAE"/>
    <w:sectPr w:rsidR="00892794" w:rsidSect="009918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EE" w:rsidRDefault="006349EE" w:rsidP="00991897">
      <w:r>
        <w:separator/>
      </w:r>
    </w:p>
  </w:endnote>
  <w:endnote w:type="continuationSeparator" w:id="0">
    <w:p w:rsidR="006349EE" w:rsidRDefault="006349EE" w:rsidP="0099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97" w:rsidRDefault="0099189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97" w:rsidRDefault="0099189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97" w:rsidRDefault="0099189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EE" w:rsidRDefault="006349EE" w:rsidP="00991897">
      <w:r>
        <w:separator/>
      </w:r>
    </w:p>
  </w:footnote>
  <w:footnote w:type="continuationSeparator" w:id="0">
    <w:p w:rsidR="006349EE" w:rsidRDefault="006349EE" w:rsidP="00991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97" w:rsidRDefault="0099189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105151"/>
      <w:docPartObj>
        <w:docPartGallery w:val="Page Numbers (Top of Page)"/>
        <w:docPartUnique/>
      </w:docPartObj>
    </w:sdtPr>
    <w:sdtEndPr/>
    <w:sdtContent>
      <w:p w:rsidR="00991897" w:rsidRDefault="0099189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2DC">
          <w:rPr>
            <w:noProof/>
          </w:rPr>
          <w:t>3</w:t>
        </w:r>
        <w:r>
          <w:fldChar w:fldCharType="end"/>
        </w:r>
      </w:p>
    </w:sdtContent>
  </w:sdt>
  <w:p w:rsidR="00991897" w:rsidRDefault="0099189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97" w:rsidRDefault="0099189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F4"/>
    <w:rsid w:val="00003EAE"/>
    <w:rsid w:val="004E330B"/>
    <w:rsid w:val="006349EE"/>
    <w:rsid w:val="007A7F73"/>
    <w:rsid w:val="00892794"/>
    <w:rsid w:val="00991897"/>
    <w:rsid w:val="00A521F4"/>
    <w:rsid w:val="00C332DC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7F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F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3E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92794"/>
    <w:rPr>
      <w:color w:val="0000FF"/>
      <w:u w:val="single"/>
    </w:rPr>
  </w:style>
  <w:style w:type="table" w:styleId="a8">
    <w:name w:val="Table Grid"/>
    <w:basedOn w:val="a1"/>
    <w:uiPriority w:val="59"/>
    <w:rsid w:val="0099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918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918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8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7F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F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3E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92794"/>
    <w:rPr>
      <w:color w:val="0000FF"/>
      <w:u w:val="single"/>
    </w:rPr>
  </w:style>
  <w:style w:type="table" w:styleId="a8">
    <w:name w:val="Table Grid"/>
    <w:basedOn w:val="a1"/>
    <w:uiPriority w:val="59"/>
    <w:rsid w:val="0099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918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918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8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B1ED2EE9C9E2A646C779C304D12BADB14CB3DDA19DB942A169302106C07DAE71547634C3B5D42iEhC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9</cp:revision>
  <cp:lastPrinted>2016-03-03T05:11:00Z</cp:lastPrinted>
  <dcterms:created xsi:type="dcterms:W3CDTF">2016-03-03T05:02:00Z</dcterms:created>
  <dcterms:modified xsi:type="dcterms:W3CDTF">2016-03-03T05:11:00Z</dcterms:modified>
</cp:coreProperties>
</file>