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E9A" w:rsidRPr="003A1128" w:rsidRDefault="00112E9A" w:rsidP="00112E9A">
      <w:pPr>
        <w:pStyle w:val="afb"/>
      </w:pPr>
      <w:r>
        <w:rPr>
          <w:noProof/>
        </w:rPr>
        <w:drawing>
          <wp:inline distT="0" distB="0" distL="0" distR="0" wp14:anchorId="6770CB6F" wp14:editId="6D395BFB">
            <wp:extent cx="4929505" cy="1324610"/>
            <wp:effectExtent l="0" t="0" r="4445" b="8890"/>
            <wp:docPr id="1" name="Рисунок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9505" cy="1324610"/>
                    </a:xfrm>
                    <a:prstGeom prst="rect">
                      <a:avLst/>
                    </a:prstGeom>
                    <a:noFill/>
                    <a:ln>
                      <a:noFill/>
                    </a:ln>
                  </pic:spPr>
                </pic:pic>
              </a:graphicData>
            </a:graphic>
          </wp:inline>
        </w:drawing>
      </w:r>
    </w:p>
    <w:p w:rsidR="00112E9A" w:rsidRPr="003A1128" w:rsidRDefault="00112E9A" w:rsidP="00112E9A">
      <w:pPr>
        <w:jc w:val="center"/>
        <w:rPr>
          <w:color w:val="FF0000"/>
        </w:rPr>
      </w:pPr>
    </w:p>
    <w:p w:rsidR="00112E9A" w:rsidRPr="003A1128" w:rsidRDefault="00112E9A" w:rsidP="00112E9A">
      <w:pPr>
        <w:jc w:val="center"/>
        <w:rPr>
          <w:color w:val="FF0000"/>
        </w:rPr>
      </w:pPr>
    </w:p>
    <w:p w:rsidR="00112E9A" w:rsidRPr="003A1128" w:rsidRDefault="00112E9A" w:rsidP="00112E9A">
      <w:pPr>
        <w:jc w:val="center"/>
        <w:rPr>
          <w:color w:val="FF0000"/>
        </w:rPr>
      </w:pPr>
    </w:p>
    <w:p w:rsidR="00112E9A" w:rsidRPr="003A1128" w:rsidRDefault="00112E9A" w:rsidP="00112E9A">
      <w:pPr>
        <w:jc w:val="center"/>
        <w:rPr>
          <w:color w:val="FF0000"/>
        </w:rPr>
      </w:pPr>
    </w:p>
    <w:p w:rsidR="00112E9A" w:rsidRPr="003A1128" w:rsidRDefault="00112E9A" w:rsidP="00112E9A">
      <w:pPr>
        <w:jc w:val="center"/>
        <w:rPr>
          <w:color w:val="FF0000"/>
        </w:rPr>
      </w:pPr>
    </w:p>
    <w:p w:rsidR="00112E9A" w:rsidRPr="003A1128" w:rsidRDefault="00112E9A" w:rsidP="00112E9A">
      <w:pPr>
        <w:jc w:val="center"/>
        <w:rPr>
          <w:color w:val="FF0000"/>
        </w:rPr>
      </w:pPr>
    </w:p>
    <w:p w:rsidR="00112E9A" w:rsidRPr="003A1128" w:rsidRDefault="00112E9A" w:rsidP="00112E9A">
      <w:pPr>
        <w:jc w:val="center"/>
        <w:rPr>
          <w:color w:val="FF0000"/>
        </w:rPr>
      </w:pPr>
    </w:p>
    <w:p w:rsidR="00112E9A" w:rsidRPr="003A1128" w:rsidRDefault="00112E9A" w:rsidP="00112E9A">
      <w:pPr>
        <w:jc w:val="center"/>
        <w:rPr>
          <w:color w:val="FF0000"/>
        </w:rPr>
      </w:pPr>
    </w:p>
    <w:p w:rsidR="00112E9A" w:rsidRPr="003A1128" w:rsidRDefault="00112E9A" w:rsidP="00112E9A">
      <w:pPr>
        <w:jc w:val="center"/>
        <w:rPr>
          <w:color w:val="FF0000"/>
        </w:rPr>
      </w:pPr>
    </w:p>
    <w:p w:rsidR="00112E9A" w:rsidRPr="007470EC" w:rsidRDefault="00112E9A" w:rsidP="00112E9A">
      <w:pPr>
        <w:jc w:val="center"/>
      </w:pPr>
    </w:p>
    <w:p w:rsidR="00112E9A" w:rsidRPr="007470EC" w:rsidRDefault="00112E9A" w:rsidP="00112E9A">
      <w:pPr>
        <w:jc w:val="center"/>
        <w:rPr>
          <w:b/>
          <w:sz w:val="52"/>
          <w:szCs w:val="52"/>
        </w:rPr>
      </w:pPr>
      <w:r w:rsidRPr="007470EC">
        <w:rPr>
          <w:b/>
          <w:sz w:val="52"/>
          <w:szCs w:val="52"/>
        </w:rPr>
        <w:t xml:space="preserve">ОТЧЕТ О РЕЗУЛЬТАТАХ МОНИТОРИНГА ЗАКУПОК </w:t>
      </w:r>
    </w:p>
    <w:p w:rsidR="00112E9A" w:rsidRPr="007470EC" w:rsidRDefault="00112E9A" w:rsidP="00112E9A">
      <w:pPr>
        <w:jc w:val="center"/>
        <w:rPr>
          <w:b/>
          <w:sz w:val="52"/>
          <w:szCs w:val="52"/>
        </w:rPr>
      </w:pPr>
      <w:r w:rsidRPr="007470EC">
        <w:rPr>
          <w:b/>
          <w:sz w:val="52"/>
          <w:szCs w:val="52"/>
        </w:rPr>
        <w:t xml:space="preserve">ГОРОДА ХАНТЫ-МАНСИЙСКА </w:t>
      </w:r>
    </w:p>
    <w:p w:rsidR="00112E9A" w:rsidRPr="007470EC" w:rsidRDefault="00112E9A" w:rsidP="00112E9A">
      <w:pPr>
        <w:jc w:val="center"/>
        <w:rPr>
          <w:b/>
          <w:sz w:val="44"/>
          <w:szCs w:val="44"/>
        </w:rPr>
      </w:pPr>
    </w:p>
    <w:p w:rsidR="00112E9A" w:rsidRPr="007470EC" w:rsidRDefault="00112E9A" w:rsidP="00112E9A">
      <w:pPr>
        <w:jc w:val="center"/>
        <w:rPr>
          <w:b/>
          <w:sz w:val="52"/>
          <w:szCs w:val="52"/>
        </w:rPr>
      </w:pPr>
      <w:r w:rsidRPr="007470EC">
        <w:rPr>
          <w:b/>
          <w:sz w:val="52"/>
          <w:szCs w:val="52"/>
        </w:rPr>
        <w:t>за 20</w:t>
      </w:r>
      <w:r w:rsidR="001A784E">
        <w:rPr>
          <w:b/>
          <w:sz w:val="52"/>
          <w:szCs w:val="52"/>
        </w:rPr>
        <w:t>20</w:t>
      </w:r>
      <w:r w:rsidRPr="007470EC">
        <w:rPr>
          <w:b/>
          <w:sz w:val="52"/>
          <w:szCs w:val="52"/>
        </w:rPr>
        <w:t xml:space="preserve"> год</w:t>
      </w:r>
    </w:p>
    <w:p w:rsidR="00112E9A" w:rsidRPr="003A1128" w:rsidRDefault="00112E9A" w:rsidP="00112E9A">
      <w:pPr>
        <w:ind w:firstLine="567"/>
        <w:jc w:val="center"/>
        <w:rPr>
          <w:b/>
          <w:color w:val="FF0000"/>
          <w:sz w:val="27"/>
          <w:szCs w:val="27"/>
        </w:rPr>
      </w:pPr>
    </w:p>
    <w:p w:rsidR="00112E9A" w:rsidRPr="003A1128" w:rsidRDefault="00112E9A" w:rsidP="00112E9A">
      <w:pPr>
        <w:rPr>
          <w:color w:val="FF0000"/>
          <w:sz w:val="27"/>
          <w:szCs w:val="27"/>
        </w:rPr>
      </w:pPr>
    </w:p>
    <w:p w:rsidR="00112E9A" w:rsidRPr="003A1128" w:rsidRDefault="00112E9A" w:rsidP="00112E9A">
      <w:pPr>
        <w:rPr>
          <w:color w:val="FF0000"/>
          <w:sz w:val="27"/>
          <w:szCs w:val="27"/>
        </w:rPr>
      </w:pPr>
    </w:p>
    <w:p w:rsidR="00112E9A" w:rsidRPr="003A1128" w:rsidRDefault="00112E9A" w:rsidP="00112E9A">
      <w:pPr>
        <w:rPr>
          <w:color w:val="FF0000"/>
          <w:sz w:val="27"/>
          <w:szCs w:val="27"/>
        </w:rPr>
      </w:pPr>
    </w:p>
    <w:p w:rsidR="00112E9A" w:rsidRPr="003A1128" w:rsidRDefault="00112E9A" w:rsidP="00112E9A">
      <w:pPr>
        <w:rPr>
          <w:color w:val="FF0000"/>
          <w:sz w:val="27"/>
          <w:szCs w:val="27"/>
        </w:rPr>
      </w:pPr>
    </w:p>
    <w:p w:rsidR="00112E9A" w:rsidRPr="003A1128" w:rsidRDefault="00112E9A" w:rsidP="00112E9A">
      <w:pPr>
        <w:rPr>
          <w:color w:val="FF0000"/>
          <w:sz w:val="27"/>
          <w:szCs w:val="27"/>
        </w:rPr>
      </w:pPr>
    </w:p>
    <w:p w:rsidR="00112E9A" w:rsidRPr="003A1128" w:rsidRDefault="00112E9A" w:rsidP="00112E9A">
      <w:pPr>
        <w:rPr>
          <w:color w:val="FF0000"/>
          <w:sz w:val="27"/>
          <w:szCs w:val="27"/>
        </w:rPr>
      </w:pPr>
    </w:p>
    <w:p w:rsidR="00112E9A" w:rsidRPr="003A1128" w:rsidRDefault="00112E9A" w:rsidP="00112E9A">
      <w:pPr>
        <w:rPr>
          <w:color w:val="FF0000"/>
          <w:sz w:val="27"/>
          <w:szCs w:val="27"/>
        </w:rPr>
      </w:pPr>
    </w:p>
    <w:p w:rsidR="00112E9A" w:rsidRPr="003A1128" w:rsidRDefault="00112E9A" w:rsidP="00112E9A">
      <w:pPr>
        <w:rPr>
          <w:color w:val="FF0000"/>
          <w:sz w:val="27"/>
          <w:szCs w:val="27"/>
        </w:rPr>
      </w:pPr>
    </w:p>
    <w:p w:rsidR="00112E9A" w:rsidRPr="003A1128" w:rsidRDefault="00112E9A" w:rsidP="00112E9A">
      <w:pPr>
        <w:rPr>
          <w:color w:val="FF0000"/>
          <w:sz w:val="27"/>
          <w:szCs w:val="27"/>
        </w:rPr>
      </w:pPr>
    </w:p>
    <w:p w:rsidR="00112E9A" w:rsidRPr="003A1128" w:rsidRDefault="00112E9A" w:rsidP="00112E9A">
      <w:pPr>
        <w:rPr>
          <w:color w:val="FF0000"/>
          <w:sz w:val="27"/>
          <w:szCs w:val="27"/>
        </w:rPr>
      </w:pPr>
    </w:p>
    <w:p w:rsidR="00112E9A" w:rsidRPr="003A1128" w:rsidRDefault="00112E9A" w:rsidP="00112E9A">
      <w:pPr>
        <w:rPr>
          <w:color w:val="FF0000"/>
          <w:sz w:val="27"/>
          <w:szCs w:val="27"/>
        </w:rPr>
      </w:pPr>
    </w:p>
    <w:p w:rsidR="00112E9A" w:rsidRPr="003A1128" w:rsidRDefault="00112E9A" w:rsidP="00112E9A">
      <w:pPr>
        <w:rPr>
          <w:color w:val="FF0000"/>
          <w:sz w:val="27"/>
          <w:szCs w:val="27"/>
        </w:rPr>
      </w:pPr>
    </w:p>
    <w:p w:rsidR="00112E9A" w:rsidRPr="003A1128" w:rsidRDefault="00112E9A" w:rsidP="00112E9A">
      <w:pPr>
        <w:ind w:firstLine="567"/>
        <w:jc w:val="center"/>
        <w:rPr>
          <w:color w:val="FF0000"/>
          <w:sz w:val="27"/>
          <w:szCs w:val="27"/>
        </w:rPr>
      </w:pPr>
    </w:p>
    <w:p w:rsidR="00112E9A" w:rsidRPr="007470EC" w:rsidRDefault="00112E9A" w:rsidP="00112E9A">
      <w:pPr>
        <w:pStyle w:val="30"/>
        <w:spacing w:after="0"/>
        <w:jc w:val="center"/>
        <w:rPr>
          <w:b/>
          <w:i/>
          <w:sz w:val="22"/>
        </w:rPr>
      </w:pPr>
      <w:r w:rsidRPr="007470EC">
        <w:rPr>
          <w:b/>
          <w:i/>
          <w:sz w:val="22"/>
        </w:rPr>
        <w:t>УПРАВЛЕНИЕ МУНИЦИПАЛЬНОГО ЗАКАЗА</w:t>
      </w:r>
    </w:p>
    <w:p w:rsidR="00112E9A" w:rsidRPr="007470EC" w:rsidRDefault="00112E9A" w:rsidP="00112E9A">
      <w:pPr>
        <w:ind w:right="40"/>
        <w:jc w:val="center"/>
        <w:rPr>
          <w:b/>
        </w:rPr>
      </w:pPr>
      <w:r w:rsidRPr="007470EC">
        <w:rPr>
          <w:b/>
          <w:i/>
        </w:rPr>
        <w:t>АДМИНИСТРАЦИИ ГОРОДА ХАНТЫ-МАНСИЙСКА</w:t>
      </w:r>
    </w:p>
    <w:p w:rsidR="00112E9A" w:rsidRPr="007470EC" w:rsidRDefault="00112E9A" w:rsidP="00112E9A">
      <w:pPr>
        <w:pStyle w:val="ConsPlusNormal"/>
        <w:jc w:val="center"/>
        <w:outlineLvl w:val="1"/>
        <w:rPr>
          <w:rFonts w:ascii="Times New Roman" w:hAnsi="Times New Roman" w:cs="Times New Roman"/>
          <w:b/>
          <w:sz w:val="28"/>
          <w:szCs w:val="28"/>
        </w:rPr>
      </w:pPr>
    </w:p>
    <w:p w:rsidR="00112E9A" w:rsidRPr="007470EC" w:rsidRDefault="00112E9A" w:rsidP="00112E9A">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202</w:t>
      </w:r>
      <w:r w:rsidR="000B7761">
        <w:rPr>
          <w:rFonts w:ascii="Times New Roman" w:hAnsi="Times New Roman" w:cs="Times New Roman"/>
          <w:b/>
          <w:sz w:val="28"/>
          <w:szCs w:val="28"/>
        </w:rPr>
        <w:t>1</w:t>
      </w:r>
      <w:r w:rsidRPr="007470EC">
        <w:rPr>
          <w:rFonts w:ascii="Times New Roman" w:hAnsi="Times New Roman" w:cs="Times New Roman"/>
          <w:b/>
          <w:sz w:val="28"/>
          <w:szCs w:val="28"/>
        </w:rPr>
        <w:t xml:space="preserve"> год</w:t>
      </w:r>
    </w:p>
    <w:p w:rsidR="00112E9A" w:rsidRPr="007470EC" w:rsidRDefault="00112E9A" w:rsidP="00112E9A">
      <w:pPr>
        <w:ind w:firstLine="567"/>
        <w:jc w:val="center"/>
        <w:rPr>
          <w:sz w:val="27"/>
          <w:szCs w:val="27"/>
        </w:rPr>
      </w:pPr>
      <w:r w:rsidRPr="007470EC">
        <w:rPr>
          <w:sz w:val="27"/>
          <w:szCs w:val="27"/>
        </w:rPr>
        <w:br w:type="page"/>
      </w:r>
    </w:p>
    <w:p w:rsidR="00112E9A" w:rsidRPr="00EA2654" w:rsidRDefault="00112E9A" w:rsidP="00112E9A">
      <w:pPr>
        <w:autoSpaceDE w:val="0"/>
        <w:autoSpaceDN w:val="0"/>
        <w:adjustRightInd w:val="0"/>
        <w:jc w:val="both"/>
        <w:rPr>
          <w:sz w:val="27"/>
          <w:szCs w:val="27"/>
        </w:rPr>
      </w:pPr>
      <w:r w:rsidRPr="00EA2654">
        <w:rPr>
          <w:sz w:val="27"/>
          <w:szCs w:val="27"/>
        </w:rPr>
        <w:lastRenderedPageBreak/>
        <w:t>Содержание:</w:t>
      </w:r>
    </w:p>
    <w:p w:rsidR="00112E9A" w:rsidRPr="00EA2654" w:rsidRDefault="00112E9A" w:rsidP="00112E9A">
      <w:pPr>
        <w:autoSpaceDE w:val="0"/>
        <w:autoSpaceDN w:val="0"/>
        <w:adjustRightInd w:val="0"/>
        <w:jc w:val="both"/>
        <w:rPr>
          <w:sz w:val="27"/>
          <w:szCs w:val="27"/>
        </w:rPr>
      </w:pPr>
    </w:p>
    <w:tbl>
      <w:tblPr>
        <w:tblW w:w="10031" w:type="dxa"/>
        <w:tblLook w:val="04A0" w:firstRow="1" w:lastRow="0" w:firstColumn="1" w:lastColumn="0" w:noHBand="0" w:noVBand="1"/>
      </w:tblPr>
      <w:tblGrid>
        <w:gridCol w:w="8897"/>
        <w:gridCol w:w="1134"/>
      </w:tblGrid>
      <w:tr w:rsidR="006E68FA" w:rsidRPr="00EA2654" w:rsidTr="00705D28">
        <w:tc>
          <w:tcPr>
            <w:tcW w:w="8897" w:type="dxa"/>
            <w:shd w:val="clear" w:color="auto" w:fill="auto"/>
          </w:tcPr>
          <w:p w:rsidR="00112E9A" w:rsidRPr="00EA2654" w:rsidRDefault="00112E9A" w:rsidP="00705D28">
            <w:pPr>
              <w:autoSpaceDE w:val="0"/>
              <w:autoSpaceDN w:val="0"/>
              <w:adjustRightInd w:val="0"/>
              <w:jc w:val="both"/>
              <w:rPr>
                <w:sz w:val="27"/>
                <w:szCs w:val="27"/>
              </w:rPr>
            </w:pPr>
            <w:r w:rsidRPr="00EA2654">
              <w:rPr>
                <w:sz w:val="27"/>
                <w:szCs w:val="27"/>
              </w:rPr>
              <w:t>Раздел 1. Развитие нормативной базы в сфере закупок………………………</w:t>
            </w:r>
          </w:p>
          <w:p w:rsidR="00112E9A" w:rsidRPr="00EA2654" w:rsidRDefault="00112E9A" w:rsidP="00705D28">
            <w:pPr>
              <w:autoSpaceDE w:val="0"/>
              <w:autoSpaceDN w:val="0"/>
              <w:adjustRightInd w:val="0"/>
              <w:jc w:val="both"/>
              <w:rPr>
                <w:sz w:val="27"/>
                <w:szCs w:val="27"/>
              </w:rPr>
            </w:pPr>
          </w:p>
        </w:tc>
        <w:tc>
          <w:tcPr>
            <w:tcW w:w="1134" w:type="dxa"/>
            <w:shd w:val="clear" w:color="auto" w:fill="auto"/>
          </w:tcPr>
          <w:p w:rsidR="00112E9A" w:rsidRPr="00EA2654" w:rsidRDefault="00112E9A" w:rsidP="00705D28">
            <w:pPr>
              <w:autoSpaceDE w:val="0"/>
              <w:autoSpaceDN w:val="0"/>
              <w:adjustRightInd w:val="0"/>
              <w:jc w:val="both"/>
              <w:rPr>
                <w:sz w:val="27"/>
                <w:szCs w:val="27"/>
              </w:rPr>
            </w:pPr>
            <w:r w:rsidRPr="00EA2654">
              <w:rPr>
                <w:sz w:val="27"/>
                <w:szCs w:val="27"/>
              </w:rPr>
              <w:t>стр. 3</w:t>
            </w:r>
          </w:p>
        </w:tc>
      </w:tr>
      <w:tr w:rsidR="006E68FA" w:rsidRPr="006E68FA" w:rsidTr="00705D28">
        <w:tc>
          <w:tcPr>
            <w:tcW w:w="8897" w:type="dxa"/>
            <w:shd w:val="clear" w:color="auto" w:fill="auto"/>
          </w:tcPr>
          <w:p w:rsidR="00112E9A" w:rsidRPr="00EA2654" w:rsidRDefault="00112E9A" w:rsidP="00705D28">
            <w:pPr>
              <w:autoSpaceDE w:val="0"/>
              <w:autoSpaceDN w:val="0"/>
              <w:adjustRightInd w:val="0"/>
              <w:jc w:val="both"/>
              <w:rPr>
                <w:sz w:val="27"/>
                <w:szCs w:val="27"/>
              </w:rPr>
            </w:pPr>
            <w:r w:rsidRPr="00EA2654">
              <w:rPr>
                <w:sz w:val="27"/>
                <w:szCs w:val="27"/>
              </w:rPr>
              <w:t>Раздел 2. Перечень мероприятий, проведенных в отчетном периоде и направленных на повышение профессионализма заказчиков, уполномоченного органа …………………………………….………………...</w:t>
            </w:r>
          </w:p>
          <w:p w:rsidR="00112E9A" w:rsidRPr="00EA2654" w:rsidRDefault="00112E9A" w:rsidP="00705D28">
            <w:pPr>
              <w:autoSpaceDE w:val="0"/>
              <w:autoSpaceDN w:val="0"/>
              <w:adjustRightInd w:val="0"/>
              <w:jc w:val="both"/>
              <w:rPr>
                <w:sz w:val="27"/>
                <w:szCs w:val="27"/>
              </w:rPr>
            </w:pPr>
          </w:p>
        </w:tc>
        <w:tc>
          <w:tcPr>
            <w:tcW w:w="1134" w:type="dxa"/>
            <w:shd w:val="clear" w:color="auto" w:fill="auto"/>
          </w:tcPr>
          <w:p w:rsidR="00112E9A" w:rsidRPr="00EA2654" w:rsidRDefault="00112E9A" w:rsidP="00705D28">
            <w:pPr>
              <w:autoSpaceDE w:val="0"/>
              <w:autoSpaceDN w:val="0"/>
              <w:adjustRightInd w:val="0"/>
              <w:jc w:val="both"/>
              <w:rPr>
                <w:sz w:val="27"/>
                <w:szCs w:val="27"/>
              </w:rPr>
            </w:pPr>
          </w:p>
          <w:p w:rsidR="00112E9A" w:rsidRPr="00EA2654" w:rsidRDefault="00112E9A" w:rsidP="00705D28">
            <w:pPr>
              <w:autoSpaceDE w:val="0"/>
              <w:autoSpaceDN w:val="0"/>
              <w:adjustRightInd w:val="0"/>
              <w:jc w:val="both"/>
              <w:rPr>
                <w:sz w:val="27"/>
                <w:szCs w:val="27"/>
              </w:rPr>
            </w:pPr>
          </w:p>
          <w:p w:rsidR="00112E9A" w:rsidRPr="00EA2654" w:rsidRDefault="00112E9A" w:rsidP="00EA2654">
            <w:pPr>
              <w:autoSpaceDE w:val="0"/>
              <w:autoSpaceDN w:val="0"/>
              <w:adjustRightInd w:val="0"/>
              <w:jc w:val="both"/>
              <w:rPr>
                <w:sz w:val="27"/>
                <w:szCs w:val="27"/>
              </w:rPr>
            </w:pPr>
            <w:r w:rsidRPr="00EA2654">
              <w:rPr>
                <w:sz w:val="27"/>
                <w:szCs w:val="27"/>
              </w:rPr>
              <w:t xml:space="preserve">стр. </w:t>
            </w:r>
            <w:r w:rsidR="00EA2654" w:rsidRPr="00EA2654">
              <w:rPr>
                <w:sz w:val="27"/>
                <w:szCs w:val="27"/>
              </w:rPr>
              <w:t>4</w:t>
            </w:r>
          </w:p>
        </w:tc>
      </w:tr>
      <w:tr w:rsidR="006E68FA" w:rsidRPr="006E68FA" w:rsidTr="00705D28">
        <w:tc>
          <w:tcPr>
            <w:tcW w:w="8897" w:type="dxa"/>
            <w:shd w:val="clear" w:color="auto" w:fill="auto"/>
          </w:tcPr>
          <w:p w:rsidR="00112E9A" w:rsidRPr="00EA2654" w:rsidRDefault="00112E9A" w:rsidP="00705D28">
            <w:pPr>
              <w:autoSpaceDE w:val="0"/>
              <w:autoSpaceDN w:val="0"/>
              <w:adjustRightInd w:val="0"/>
              <w:jc w:val="both"/>
              <w:rPr>
                <w:sz w:val="27"/>
                <w:szCs w:val="27"/>
              </w:rPr>
            </w:pPr>
            <w:r w:rsidRPr="00EA2654">
              <w:rPr>
                <w:sz w:val="27"/>
                <w:szCs w:val="27"/>
              </w:rPr>
              <w:t>Раздел 3. Итоги и п</w:t>
            </w:r>
            <w:r w:rsidRPr="00EA2654">
              <w:rPr>
                <w:rFonts w:eastAsia="Calibri"/>
                <w:sz w:val="27"/>
                <w:szCs w:val="27"/>
              </w:rPr>
              <w:t>редложения по повышению эффективности закупочной деятельности заказчиков………………………………………………………..</w:t>
            </w:r>
          </w:p>
        </w:tc>
        <w:tc>
          <w:tcPr>
            <w:tcW w:w="1134" w:type="dxa"/>
            <w:shd w:val="clear" w:color="auto" w:fill="auto"/>
          </w:tcPr>
          <w:p w:rsidR="00112E9A" w:rsidRPr="00EA2654" w:rsidRDefault="00112E9A" w:rsidP="00705D28">
            <w:pPr>
              <w:autoSpaceDE w:val="0"/>
              <w:autoSpaceDN w:val="0"/>
              <w:adjustRightInd w:val="0"/>
              <w:jc w:val="both"/>
              <w:rPr>
                <w:sz w:val="27"/>
                <w:szCs w:val="27"/>
              </w:rPr>
            </w:pPr>
          </w:p>
          <w:p w:rsidR="00112E9A" w:rsidRPr="00EA2654" w:rsidRDefault="00112E9A" w:rsidP="00705D28">
            <w:pPr>
              <w:autoSpaceDE w:val="0"/>
              <w:autoSpaceDN w:val="0"/>
              <w:adjustRightInd w:val="0"/>
              <w:jc w:val="both"/>
              <w:rPr>
                <w:sz w:val="27"/>
                <w:szCs w:val="27"/>
              </w:rPr>
            </w:pPr>
            <w:r w:rsidRPr="00EA2654">
              <w:rPr>
                <w:sz w:val="27"/>
                <w:szCs w:val="27"/>
              </w:rPr>
              <w:t xml:space="preserve">стр. </w:t>
            </w:r>
            <w:r w:rsidR="00263618">
              <w:rPr>
                <w:sz w:val="27"/>
                <w:szCs w:val="27"/>
              </w:rPr>
              <w:t>9</w:t>
            </w:r>
          </w:p>
        </w:tc>
      </w:tr>
      <w:tr w:rsidR="00112E9A" w:rsidRPr="00EA2654" w:rsidTr="00705D28">
        <w:tc>
          <w:tcPr>
            <w:tcW w:w="8897" w:type="dxa"/>
            <w:shd w:val="clear" w:color="auto" w:fill="auto"/>
          </w:tcPr>
          <w:p w:rsidR="00112E9A" w:rsidRPr="00EA2654" w:rsidRDefault="00112E9A" w:rsidP="00705D28">
            <w:pPr>
              <w:autoSpaceDE w:val="0"/>
              <w:autoSpaceDN w:val="0"/>
              <w:adjustRightInd w:val="0"/>
              <w:jc w:val="both"/>
              <w:rPr>
                <w:sz w:val="27"/>
                <w:szCs w:val="27"/>
              </w:rPr>
            </w:pPr>
          </w:p>
          <w:p w:rsidR="00112E9A" w:rsidRPr="00EA2654" w:rsidRDefault="00112E9A" w:rsidP="00705D28">
            <w:pPr>
              <w:rPr>
                <w:sz w:val="27"/>
                <w:szCs w:val="27"/>
              </w:rPr>
            </w:pPr>
            <w:r w:rsidRPr="00EA2654">
              <w:rPr>
                <w:sz w:val="27"/>
                <w:szCs w:val="27"/>
              </w:rPr>
              <w:t>Раздел 4. Присвоенные заказчикам, главным распорядителям бюджетных средств и подведомственным им заказчикам рейтинги эффективности и результативности закупочной деятельности………………………………….</w:t>
            </w:r>
          </w:p>
        </w:tc>
        <w:tc>
          <w:tcPr>
            <w:tcW w:w="1134" w:type="dxa"/>
            <w:shd w:val="clear" w:color="auto" w:fill="auto"/>
          </w:tcPr>
          <w:p w:rsidR="00112E9A" w:rsidRPr="00EA2654" w:rsidRDefault="00112E9A" w:rsidP="00705D28">
            <w:pPr>
              <w:autoSpaceDE w:val="0"/>
              <w:autoSpaceDN w:val="0"/>
              <w:adjustRightInd w:val="0"/>
              <w:jc w:val="both"/>
              <w:rPr>
                <w:sz w:val="27"/>
                <w:szCs w:val="27"/>
              </w:rPr>
            </w:pPr>
          </w:p>
          <w:p w:rsidR="00112E9A" w:rsidRPr="00EA2654" w:rsidRDefault="00112E9A" w:rsidP="00705D28">
            <w:pPr>
              <w:autoSpaceDE w:val="0"/>
              <w:autoSpaceDN w:val="0"/>
              <w:adjustRightInd w:val="0"/>
              <w:jc w:val="both"/>
              <w:rPr>
                <w:sz w:val="27"/>
                <w:szCs w:val="27"/>
              </w:rPr>
            </w:pPr>
          </w:p>
          <w:p w:rsidR="00112E9A" w:rsidRPr="00EA2654" w:rsidRDefault="00112E9A" w:rsidP="00705D28">
            <w:pPr>
              <w:autoSpaceDE w:val="0"/>
              <w:autoSpaceDN w:val="0"/>
              <w:adjustRightInd w:val="0"/>
              <w:jc w:val="both"/>
              <w:rPr>
                <w:sz w:val="27"/>
                <w:szCs w:val="27"/>
              </w:rPr>
            </w:pPr>
          </w:p>
          <w:p w:rsidR="00112E9A" w:rsidRPr="00EA2654" w:rsidRDefault="00112E9A" w:rsidP="00022FCB">
            <w:pPr>
              <w:autoSpaceDE w:val="0"/>
              <w:autoSpaceDN w:val="0"/>
              <w:adjustRightInd w:val="0"/>
              <w:jc w:val="both"/>
              <w:rPr>
                <w:sz w:val="27"/>
                <w:szCs w:val="27"/>
              </w:rPr>
            </w:pPr>
            <w:r w:rsidRPr="00EA2654">
              <w:rPr>
                <w:sz w:val="27"/>
                <w:szCs w:val="27"/>
              </w:rPr>
              <w:t xml:space="preserve">стр. </w:t>
            </w:r>
            <w:r w:rsidR="00263618">
              <w:rPr>
                <w:sz w:val="27"/>
                <w:szCs w:val="27"/>
              </w:rPr>
              <w:t>1</w:t>
            </w:r>
            <w:r w:rsidR="00022FCB">
              <w:rPr>
                <w:sz w:val="27"/>
                <w:szCs w:val="27"/>
              </w:rPr>
              <w:t>2</w:t>
            </w:r>
          </w:p>
        </w:tc>
      </w:tr>
    </w:tbl>
    <w:p w:rsidR="00112E9A" w:rsidRPr="00EA2654" w:rsidRDefault="00112E9A" w:rsidP="00112E9A">
      <w:pPr>
        <w:autoSpaceDE w:val="0"/>
        <w:autoSpaceDN w:val="0"/>
        <w:adjustRightInd w:val="0"/>
        <w:jc w:val="both"/>
        <w:rPr>
          <w:sz w:val="27"/>
          <w:szCs w:val="27"/>
        </w:rPr>
      </w:pPr>
    </w:p>
    <w:p w:rsidR="00112E9A" w:rsidRPr="006E68FA" w:rsidRDefault="00112E9A" w:rsidP="00112E9A">
      <w:pPr>
        <w:autoSpaceDE w:val="0"/>
        <w:autoSpaceDN w:val="0"/>
        <w:adjustRightInd w:val="0"/>
        <w:jc w:val="both"/>
        <w:rPr>
          <w:color w:val="FF0000"/>
          <w:sz w:val="27"/>
          <w:szCs w:val="27"/>
        </w:rPr>
      </w:pPr>
    </w:p>
    <w:p w:rsidR="00112E9A" w:rsidRPr="006E68FA" w:rsidRDefault="00112E9A" w:rsidP="00112E9A">
      <w:pPr>
        <w:spacing w:after="200" w:line="276" w:lineRule="auto"/>
        <w:rPr>
          <w:b/>
          <w:color w:val="FF0000"/>
          <w:sz w:val="28"/>
          <w:szCs w:val="28"/>
        </w:rPr>
      </w:pPr>
    </w:p>
    <w:p w:rsidR="00112E9A" w:rsidRPr="006E68FA" w:rsidRDefault="00112E9A" w:rsidP="00112E9A">
      <w:pPr>
        <w:spacing w:after="200" w:line="276" w:lineRule="auto"/>
        <w:rPr>
          <w:b/>
          <w:color w:val="FF0000"/>
          <w:sz w:val="28"/>
          <w:szCs w:val="28"/>
        </w:rPr>
      </w:pPr>
      <w:r w:rsidRPr="006E68FA">
        <w:rPr>
          <w:b/>
          <w:color w:val="FF0000"/>
          <w:sz w:val="28"/>
          <w:szCs w:val="28"/>
        </w:rPr>
        <w:br w:type="page"/>
      </w:r>
    </w:p>
    <w:p w:rsidR="00112E9A" w:rsidRPr="00451E40" w:rsidRDefault="00112E9A" w:rsidP="00112E9A">
      <w:pPr>
        <w:autoSpaceDE w:val="0"/>
        <w:autoSpaceDN w:val="0"/>
        <w:adjustRightInd w:val="0"/>
        <w:jc w:val="center"/>
        <w:rPr>
          <w:b/>
          <w:sz w:val="28"/>
          <w:szCs w:val="28"/>
        </w:rPr>
      </w:pPr>
      <w:r w:rsidRPr="00451E40">
        <w:rPr>
          <w:b/>
          <w:sz w:val="28"/>
          <w:szCs w:val="28"/>
        </w:rPr>
        <w:lastRenderedPageBreak/>
        <w:t>Раздел 1. Развитие нормативной базы в сфере закупок</w:t>
      </w:r>
    </w:p>
    <w:p w:rsidR="00112E9A" w:rsidRPr="00451E40" w:rsidRDefault="00112E9A" w:rsidP="00112E9A">
      <w:pPr>
        <w:autoSpaceDE w:val="0"/>
        <w:autoSpaceDN w:val="0"/>
        <w:adjustRightInd w:val="0"/>
        <w:jc w:val="center"/>
        <w:rPr>
          <w:b/>
          <w:sz w:val="28"/>
          <w:szCs w:val="28"/>
        </w:rPr>
      </w:pPr>
    </w:p>
    <w:p w:rsidR="00112E9A" w:rsidRPr="00451E40" w:rsidRDefault="00250E01" w:rsidP="00112E9A">
      <w:pPr>
        <w:shd w:val="clear" w:color="auto" w:fill="FFFFFF"/>
        <w:ind w:left="34" w:firstLine="567"/>
        <w:jc w:val="both"/>
        <w:rPr>
          <w:sz w:val="28"/>
          <w:szCs w:val="28"/>
        </w:rPr>
      </w:pPr>
      <w:r w:rsidRPr="00451E40">
        <w:rPr>
          <w:sz w:val="28"/>
          <w:szCs w:val="28"/>
        </w:rPr>
        <w:t>В 2020 году п</w:t>
      </w:r>
      <w:r w:rsidR="00112E9A" w:rsidRPr="00451E40">
        <w:rPr>
          <w:sz w:val="28"/>
          <w:szCs w:val="28"/>
        </w:rPr>
        <w:t xml:space="preserve">родолжена работа по развитию контрактной системы муниципального образования город Ханты-Мансийск, направленная на повышение эффективности использования бюджетных средств инструментами планирования и осуществления муниципальных закупок, а также на обеспечение исполнения требований законодательства Российской Федерации в сфере закупок. </w:t>
      </w:r>
    </w:p>
    <w:p w:rsidR="00112E9A" w:rsidRDefault="00112E9A" w:rsidP="00112E9A">
      <w:pPr>
        <w:shd w:val="clear" w:color="auto" w:fill="FFFFFF"/>
        <w:ind w:left="34" w:firstLine="567"/>
        <w:jc w:val="both"/>
        <w:rPr>
          <w:sz w:val="28"/>
          <w:szCs w:val="28"/>
        </w:rPr>
      </w:pPr>
      <w:proofErr w:type="gramStart"/>
      <w:r w:rsidRPr="00451E40">
        <w:rPr>
          <w:sz w:val="28"/>
          <w:szCs w:val="28"/>
        </w:rPr>
        <w:t xml:space="preserve">Основные направления данной работы в муниципальном образовании город Ханты-Мансийск обусловлены внесением изменений в отдельные положения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принятием подзаконных актов, </w:t>
      </w:r>
      <w:r w:rsidR="00B65958">
        <w:rPr>
          <w:sz w:val="28"/>
          <w:szCs w:val="28"/>
        </w:rPr>
        <w:t>в целях профилактики распространения новой коронавирусной инфекции</w:t>
      </w:r>
      <w:r w:rsidR="00D569A9">
        <w:rPr>
          <w:sz w:val="28"/>
          <w:szCs w:val="28"/>
        </w:rPr>
        <w:t>,</w:t>
      </w:r>
      <w:r w:rsidR="00B65958" w:rsidRPr="00451E40">
        <w:rPr>
          <w:sz w:val="28"/>
          <w:szCs w:val="28"/>
        </w:rPr>
        <w:t xml:space="preserve"> </w:t>
      </w:r>
      <w:r w:rsidRPr="00451E40">
        <w:rPr>
          <w:sz w:val="28"/>
          <w:szCs w:val="28"/>
        </w:rPr>
        <w:t>а также задачами, поставленными Президентом Российской Федерации, Губернатором автономного округа</w:t>
      </w:r>
      <w:proofErr w:type="gramEnd"/>
      <w:r w:rsidRPr="00451E40">
        <w:rPr>
          <w:sz w:val="28"/>
          <w:szCs w:val="28"/>
        </w:rPr>
        <w:t>, Правительством автономного округа</w:t>
      </w:r>
      <w:r w:rsidR="009E5A39">
        <w:rPr>
          <w:sz w:val="28"/>
          <w:szCs w:val="28"/>
        </w:rPr>
        <w:t>, Главой города Ханты-Мансийска.</w:t>
      </w:r>
    </w:p>
    <w:p w:rsidR="00B65958" w:rsidRPr="00451E40" w:rsidRDefault="00B65958" w:rsidP="00B65958">
      <w:pPr>
        <w:pStyle w:val="afa"/>
        <w:tabs>
          <w:tab w:val="left" w:pos="851"/>
        </w:tabs>
        <w:ind w:left="0" w:firstLine="567"/>
        <w:jc w:val="both"/>
        <w:rPr>
          <w:sz w:val="28"/>
          <w:szCs w:val="28"/>
        </w:rPr>
      </w:pPr>
      <w:r w:rsidRPr="00451E40">
        <w:rPr>
          <w:sz w:val="28"/>
          <w:szCs w:val="28"/>
        </w:rPr>
        <w:t xml:space="preserve">В рамках </w:t>
      </w:r>
      <w:r>
        <w:rPr>
          <w:sz w:val="28"/>
          <w:szCs w:val="28"/>
        </w:rPr>
        <w:t xml:space="preserve">реализации </w:t>
      </w:r>
      <w:r w:rsidRPr="00451E40">
        <w:rPr>
          <w:sz w:val="28"/>
          <w:szCs w:val="28"/>
        </w:rPr>
        <w:t xml:space="preserve">Закона о контрактной системе принято: </w:t>
      </w:r>
    </w:p>
    <w:p w:rsidR="00B65958" w:rsidRDefault="00B65958" w:rsidP="00B65958">
      <w:pPr>
        <w:pStyle w:val="afa"/>
        <w:tabs>
          <w:tab w:val="left" w:pos="851"/>
        </w:tabs>
        <w:ind w:left="0" w:firstLine="567"/>
        <w:jc w:val="both"/>
        <w:rPr>
          <w:sz w:val="28"/>
          <w:szCs w:val="28"/>
        </w:rPr>
      </w:pPr>
      <w:r w:rsidRPr="00BC10A7">
        <w:rPr>
          <w:sz w:val="28"/>
          <w:szCs w:val="28"/>
        </w:rPr>
        <w:t>- Постановление Администрации города Ханты-Мансийска от 23.06.2020 № 718 «О внесении изменений в постановление Администрации города Ханты-Мансийска от 31.12.2013 №1761 «О контрактной системе в сфере закупок товаров, работ, услуг для обеспечения нужд города Ханты-Мансийска». Постановление от 31.12.2013 № 1761 дополнено в части реализации статьи 112 (часть 65) Закона о контрактной системе, в условиях распространения новой коронавирусной инфекции, вызванной COVID-19 на территории города Ханты-Мансийска;</w:t>
      </w:r>
    </w:p>
    <w:p w:rsidR="00B65958" w:rsidRDefault="00B65958" w:rsidP="00B65958">
      <w:pPr>
        <w:pStyle w:val="afa"/>
        <w:tabs>
          <w:tab w:val="left" w:pos="851"/>
        </w:tabs>
        <w:ind w:left="0" w:firstLine="567"/>
        <w:jc w:val="both"/>
        <w:rPr>
          <w:sz w:val="28"/>
          <w:szCs w:val="28"/>
        </w:rPr>
      </w:pPr>
      <w:r>
        <w:rPr>
          <w:sz w:val="28"/>
          <w:szCs w:val="28"/>
        </w:rPr>
        <w:t xml:space="preserve">- </w:t>
      </w:r>
      <w:r w:rsidRPr="00BC10A7">
        <w:rPr>
          <w:sz w:val="28"/>
          <w:szCs w:val="28"/>
        </w:rPr>
        <w:t>Постановление Администр</w:t>
      </w:r>
      <w:r>
        <w:rPr>
          <w:sz w:val="28"/>
          <w:szCs w:val="28"/>
        </w:rPr>
        <w:t>ации города Ханты-Мансийска от 16</w:t>
      </w:r>
      <w:r w:rsidRPr="00BC10A7">
        <w:rPr>
          <w:sz w:val="28"/>
          <w:szCs w:val="28"/>
        </w:rPr>
        <w:t>.</w:t>
      </w:r>
      <w:r>
        <w:rPr>
          <w:sz w:val="28"/>
          <w:szCs w:val="28"/>
        </w:rPr>
        <w:t>10</w:t>
      </w:r>
      <w:r w:rsidRPr="00BC10A7">
        <w:rPr>
          <w:sz w:val="28"/>
          <w:szCs w:val="28"/>
        </w:rPr>
        <w:t xml:space="preserve">.2020 № </w:t>
      </w:r>
      <w:r>
        <w:rPr>
          <w:sz w:val="28"/>
          <w:szCs w:val="28"/>
        </w:rPr>
        <w:t>1220</w:t>
      </w:r>
      <w:r w:rsidRPr="00BC10A7">
        <w:rPr>
          <w:sz w:val="28"/>
          <w:szCs w:val="28"/>
        </w:rPr>
        <w:t xml:space="preserve"> «О внесении изменений в постановление Администрации города Ханты-Мансийска от 31.12.2013 №1761 «О контрактной системе в сфере закупок товаров, работ, услуг для обеспечения нужд города Ханты-Мансийска».</w:t>
      </w:r>
      <w:r w:rsidRPr="00BC10A7">
        <w:t xml:space="preserve"> </w:t>
      </w:r>
      <w:proofErr w:type="gramStart"/>
      <w:r w:rsidRPr="00BC10A7">
        <w:rPr>
          <w:sz w:val="28"/>
          <w:szCs w:val="28"/>
        </w:rPr>
        <w:t>Постановление от 31.12.2013 № 1761 дополнено в части реализации</w:t>
      </w:r>
      <w:r>
        <w:rPr>
          <w:sz w:val="28"/>
          <w:szCs w:val="28"/>
        </w:rPr>
        <w:t xml:space="preserve"> пункта 8 части 1 статьи 95 </w:t>
      </w:r>
      <w:r w:rsidRPr="00D60DC3">
        <w:rPr>
          <w:sz w:val="28"/>
          <w:szCs w:val="28"/>
        </w:rPr>
        <w:t>Закона о контрактной системе</w:t>
      </w:r>
      <w:r>
        <w:rPr>
          <w:sz w:val="28"/>
          <w:szCs w:val="28"/>
        </w:rPr>
        <w:t xml:space="preserve">, предоставляющее право заказчикам </w:t>
      </w:r>
      <w:r w:rsidRPr="00D60DC3">
        <w:rPr>
          <w:sz w:val="28"/>
          <w:szCs w:val="28"/>
        </w:rPr>
        <w:t>измен</w:t>
      </w:r>
      <w:r>
        <w:rPr>
          <w:sz w:val="28"/>
          <w:szCs w:val="28"/>
        </w:rPr>
        <w:t xml:space="preserve">ять </w:t>
      </w:r>
      <w:r w:rsidRPr="00D60DC3">
        <w:rPr>
          <w:sz w:val="28"/>
          <w:szCs w:val="28"/>
        </w:rPr>
        <w:t>существенны</w:t>
      </w:r>
      <w:r>
        <w:rPr>
          <w:sz w:val="28"/>
          <w:szCs w:val="28"/>
        </w:rPr>
        <w:t>е</w:t>
      </w:r>
      <w:r w:rsidRPr="00D60DC3">
        <w:rPr>
          <w:sz w:val="28"/>
          <w:szCs w:val="28"/>
        </w:rPr>
        <w:t xml:space="preserve"> услови</w:t>
      </w:r>
      <w:r>
        <w:rPr>
          <w:sz w:val="28"/>
          <w:szCs w:val="28"/>
        </w:rPr>
        <w:t>я</w:t>
      </w:r>
      <w:r w:rsidRPr="00D60DC3">
        <w:rPr>
          <w:sz w:val="28"/>
          <w:szCs w:val="28"/>
        </w:rPr>
        <w:t xml:space="preserve"> муниципальных контрактов, заключенных на срок</w:t>
      </w:r>
      <w:r>
        <w:rPr>
          <w:sz w:val="28"/>
          <w:szCs w:val="28"/>
        </w:rPr>
        <w:t xml:space="preserve"> </w:t>
      </w:r>
      <w:r w:rsidRPr="00D60DC3">
        <w:rPr>
          <w:sz w:val="28"/>
          <w:szCs w:val="28"/>
        </w:rPr>
        <w:t>не менее одного года, предметом которых является выполнение работ</w:t>
      </w:r>
      <w:r>
        <w:rPr>
          <w:sz w:val="28"/>
          <w:szCs w:val="28"/>
        </w:rPr>
        <w:t xml:space="preserve"> </w:t>
      </w:r>
      <w:r w:rsidRPr="00D60DC3">
        <w:rPr>
          <w:sz w:val="28"/>
          <w:szCs w:val="28"/>
        </w:rPr>
        <w:t>по строительству, реконструкции, капитальному ремонту, сносу объекта</w:t>
      </w:r>
      <w:r>
        <w:rPr>
          <w:sz w:val="28"/>
          <w:szCs w:val="28"/>
        </w:rPr>
        <w:t xml:space="preserve"> </w:t>
      </w:r>
      <w:r w:rsidRPr="00D60DC3">
        <w:rPr>
          <w:sz w:val="28"/>
          <w:szCs w:val="28"/>
        </w:rPr>
        <w:t>капитального строительства, проведению работ по сохранению</w:t>
      </w:r>
      <w:r>
        <w:rPr>
          <w:sz w:val="28"/>
          <w:szCs w:val="28"/>
        </w:rPr>
        <w:t xml:space="preserve"> </w:t>
      </w:r>
      <w:r w:rsidRPr="00D60DC3">
        <w:rPr>
          <w:sz w:val="28"/>
          <w:szCs w:val="28"/>
        </w:rPr>
        <w:t>объектов культурного наследия, цена которых составляет или превышает</w:t>
      </w:r>
      <w:r>
        <w:rPr>
          <w:sz w:val="28"/>
          <w:szCs w:val="28"/>
        </w:rPr>
        <w:t xml:space="preserve"> </w:t>
      </w:r>
      <w:r w:rsidRPr="00D60DC3">
        <w:rPr>
          <w:sz w:val="28"/>
          <w:szCs w:val="28"/>
        </w:rPr>
        <w:t>предельный</w:t>
      </w:r>
      <w:proofErr w:type="gramEnd"/>
      <w:r w:rsidRPr="00D60DC3">
        <w:rPr>
          <w:sz w:val="28"/>
          <w:szCs w:val="28"/>
        </w:rPr>
        <w:t xml:space="preserve"> размер (предельные размеры) цены, установленный</w:t>
      </w:r>
      <w:r>
        <w:rPr>
          <w:sz w:val="28"/>
          <w:szCs w:val="28"/>
        </w:rPr>
        <w:t xml:space="preserve"> </w:t>
      </w:r>
      <w:r w:rsidRPr="00D60DC3">
        <w:rPr>
          <w:sz w:val="28"/>
          <w:szCs w:val="28"/>
        </w:rPr>
        <w:t>Правительством Российской Федерации, в случаях, если</w:t>
      </w:r>
      <w:r>
        <w:rPr>
          <w:sz w:val="28"/>
          <w:szCs w:val="28"/>
        </w:rPr>
        <w:t xml:space="preserve"> </w:t>
      </w:r>
      <w:r w:rsidRPr="00D60DC3">
        <w:rPr>
          <w:sz w:val="28"/>
          <w:szCs w:val="28"/>
        </w:rPr>
        <w:t>при их исполнении возникли независящие от сторон муниципальных</w:t>
      </w:r>
      <w:r>
        <w:rPr>
          <w:sz w:val="28"/>
          <w:szCs w:val="28"/>
        </w:rPr>
        <w:t xml:space="preserve"> </w:t>
      </w:r>
      <w:r w:rsidRPr="00D60DC3">
        <w:rPr>
          <w:sz w:val="28"/>
          <w:szCs w:val="28"/>
        </w:rPr>
        <w:t>контрактов обстоятельства, влекущие невозможность их исполнения,</w:t>
      </w:r>
      <w:r>
        <w:rPr>
          <w:sz w:val="28"/>
          <w:szCs w:val="28"/>
        </w:rPr>
        <w:t xml:space="preserve"> </w:t>
      </w:r>
      <w:r w:rsidRPr="00D60DC3">
        <w:rPr>
          <w:sz w:val="28"/>
          <w:szCs w:val="28"/>
        </w:rPr>
        <w:t>в том числе необходимость внесения изменений в проектную</w:t>
      </w:r>
      <w:r>
        <w:rPr>
          <w:sz w:val="28"/>
          <w:szCs w:val="28"/>
        </w:rPr>
        <w:t xml:space="preserve"> д</w:t>
      </w:r>
      <w:r w:rsidRPr="00D60DC3">
        <w:rPr>
          <w:sz w:val="28"/>
          <w:szCs w:val="28"/>
        </w:rPr>
        <w:t>окументацию</w:t>
      </w:r>
      <w:r>
        <w:rPr>
          <w:sz w:val="28"/>
          <w:szCs w:val="28"/>
        </w:rPr>
        <w:t>.</w:t>
      </w:r>
    </w:p>
    <w:p w:rsidR="00B65958" w:rsidRPr="00D60DC3" w:rsidRDefault="00B65958" w:rsidP="00B65958">
      <w:pPr>
        <w:pStyle w:val="afa"/>
        <w:tabs>
          <w:tab w:val="left" w:pos="851"/>
        </w:tabs>
        <w:ind w:left="0" w:firstLine="567"/>
        <w:jc w:val="both"/>
        <w:rPr>
          <w:sz w:val="28"/>
          <w:szCs w:val="28"/>
        </w:rPr>
      </w:pPr>
      <w:r w:rsidRPr="00D60DC3">
        <w:rPr>
          <w:sz w:val="28"/>
          <w:szCs w:val="28"/>
        </w:rPr>
        <w:t>Внесены изменения в Регламент работы Государственной информационной системы «Государственный заказ»</w:t>
      </w:r>
      <w:r>
        <w:rPr>
          <w:sz w:val="28"/>
          <w:szCs w:val="28"/>
        </w:rPr>
        <w:t xml:space="preserve"> (далее – ГИС «Госзаказ»)</w:t>
      </w:r>
      <w:r w:rsidRPr="00D60DC3">
        <w:rPr>
          <w:sz w:val="28"/>
          <w:szCs w:val="28"/>
        </w:rPr>
        <w:t>:</w:t>
      </w:r>
    </w:p>
    <w:p w:rsidR="00B65958" w:rsidRPr="00D60DC3" w:rsidRDefault="00B65958" w:rsidP="00B65958">
      <w:pPr>
        <w:pStyle w:val="afa"/>
        <w:tabs>
          <w:tab w:val="left" w:pos="851"/>
        </w:tabs>
        <w:ind w:left="0" w:firstLine="567"/>
        <w:jc w:val="both"/>
        <w:rPr>
          <w:sz w:val="28"/>
          <w:szCs w:val="28"/>
        </w:rPr>
      </w:pPr>
      <w:r w:rsidRPr="00D60DC3">
        <w:rPr>
          <w:sz w:val="28"/>
          <w:szCs w:val="28"/>
        </w:rPr>
        <w:t>- в редакции от 03.02.2020</w:t>
      </w:r>
      <w:r w:rsidRPr="00D60DC3">
        <w:t xml:space="preserve"> </w:t>
      </w:r>
      <w:r w:rsidRPr="00D60DC3">
        <w:rPr>
          <w:sz w:val="28"/>
        </w:rPr>
        <w:t>регламент</w:t>
      </w:r>
      <w:r w:rsidRPr="00D60DC3">
        <w:t xml:space="preserve"> </w:t>
      </w:r>
      <w:r w:rsidRPr="00D60DC3">
        <w:rPr>
          <w:sz w:val="28"/>
          <w:szCs w:val="28"/>
        </w:rPr>
        <w:t xml:space="preserve">дополнен порядком взаимодействия </w:t>
      </w:r>
      <w:r>
        <w:rPr>
          <w:sz w:val="28"/>
          <w:szCs w:val="28"/>
        </w:rPr>
        <w:t xml:space="preserve">заказчика и уполномоченного органа </w:t>
      </w:r>
      <w:r w:rsidRPr="00D60DC3">
        <w:rPr>
          <w:sz w:val="28"/>
          <w:szCs w:val="28"/>
        </w:rPr>
        <w:t>при проведении закупок для нужд органов Администрации города Ханты-Мансийска</w:t>
      </w:r>
      <w:r>
        <w:rPr>
          <w:sz w:val="28"/>
          <w:szCs w:val="28"/>
        </w:rPr>
        <w:t>.</w:t>
      </w:r>
      <w:r w:rsidRPr="00D60DC3">
        <w:rPr>
          <w:sz w:val="28"/>
          <w:szCs w:val="28"/>
        </w:rPr>
        <w:t xml:space="preserve"> </w:t>
      </w:r>
      <w:r w:rsidR="00833325">
        <w:rPr>
          <w:sz w:val="28"/>
          <w:szCs w:val="28"/>
        </w:rPr>
        <w:t>Изменены требования к форме</w:t>
      </w:r>
      <w:r w:rsidRPr="00D60DC3">
        <w:rPr>
          <w:rFonts w:eastAsia="Calibri"/>
          <w:sz w:val="28"/>
          <w:szCs w:val="28"/>
        </w:rPr>
        <w:t xml:space="preserve"> </w:t>
      </w:r>
      <w:r w:rsidRPr="00D60DC3">
        <w:rPr>
          <w:rFonts w:eastAsia="Calibri"/>
          <w:sz w:val="28"/>
          <w:szCs w:val="28"/>
        </w:rPr>
        <w:lastRenderedPageBreak/>
        <w:t xml:space="preserve">информации, </w:t>
      </w:r>
      <w:r w:rsidR="00833325">
        <w:rPr>
          <w:rFonts w:eastAsia="Calibri"/>
          <w:sz w:val="28"/>
          <w:szCs w:val="28"/>
        </w:rPr>
        <w:t xml:space="preserve">представляемой </w:t>
      </w:r>
      <w:r w:rsidRPr="00D60DC3">
        <w:rPr>
          <w:rFonts w:eastAsia="Calibri"/>
          <w:sz w:val="28"/>
          <w:szCs w:val="28"/>
        </w:rPr>
        <w:t xml:space="preserve">главными распорядителями бюджетных средств в адрес </w:t>
      </w:r>
      <w:r w:rsidR="00833325">
        <w:rPr>
          <w:rFonts w:eastAsia="Calibri"/>
          <w:sz w:val="28"/>
          <w:szCs w:val="28"/>
        </w:rPr>
        <w:t>уполномоченного органа</w:t>
      </w:r>
      <w:r w:rsidRPr="00D60DC3">
        <w:rPr>
          <w:rFonts w:eastAsia="Calibri"/>
          <w:sz w:val="28"/>
          <w:szCs w:val="28"/>
        </w:rPr>
        <w:t xml:space="preserve"> для формирования соглашения о совместной закупке в ГИС «</w:t>
      </w:r>
      <w:r w:rsidR="00B119A1" w:rsidRPr="00B119A1">
        <w:rPr>
          <w:rFonts w:eastAsia="Calibri"/>
          <w:sz w:val="28"/>
          <w:szCs w:val="28"/>
        </w:rPr>
        <w:t>Госзаказ</w:t>
      </w:r>
      <w:r w:rsidRPr="00D60DC3">
        <w:rPr>
          <w:rFonts w:eastAsia="Calibri"/>
          <w:sz w:val="28"/>
          <w:szCs w:val="28"/>
        </w:rPr>
        <w:t>»;</w:t>
      </w:r>
    </w:p>
    <w:p w:rsidR="00B65958" w:rsidRPr="00D60DC3" w:rsidRDefault="00B65958" w:rsidP="00B65958">
      <w:pPr>
        <w:pStyle w:val="afa"/>
        <w:tabs>
          <w:tab w:val="left" w:pos="851"/>
        </w:tabs>
        <w:ind w:left="0" w:firstLine="567"/>
        <w:jc w:val="both"/>
        <w:rPr>
          <w:sz w:val="28"/>
          <w:szCs w:val="28"/>
        </w:rPr>
      </w:pPr>
      <w:r w:rsidRPr="00D60DC3">
        <w:rPr>
          <w:sz w:val="28"/>
          <w:szCs w:val="28"/>
        </w:rPr>
        <w:t>- в редакции от 24.04.2020 внесены изменен</w:t>
      </w:r>
      <w:r w:rsidR="008818C8">
        <w:rPr>
          <w:sz w:val="28"/>
          <w:szCs w:val="28"/>
        </w:rPr>
        <w:t>ия в схему согласования закупок в связи с введением казначейского контроля</w:t>
      </w:r>
      <w:r w:rsidRPr="00D60DC3">
        <w:rPr>
          <w:sz w:val="28"/>
          <w:szCs w:val="28"/>
        </w:rPr>
        <w:t>;</w:t>
      </w:r>
    </w:p>
    <w:p w:rsidR="00B65958" w:rsidRPr="00D60DC3" w:rsidRDefault="00B65958" w:rsidP="00B65958">
      <w:pPr>
        <w:pStyle w:val="afa"/>
        <w:tabs>
          <w:tab w:val="left" w:pos="851"/>
        </w:tabs>
        <w:ind w:left="0" w:firstLine="567"/>
        <w:jc w:val="both"/>
        <w:rPr>
          <w:sz w:val="28"/>
          <w:szCs w:val="28"/>
        </w:rPr>
      </w:pPr>
      <w:r w:rsidRPr="00D60DC3">
        <w:rPr>
          <w:sz w:val="28"/>
          <w:szCs w:val="28"/>
        </w:rPr>
        <w:t xml:space="preserve">- в редакции от 25.09.2020 внесены изменения </w:t>
      </w:r>
      <w:r w:rsidR="008818C8">
        <w:rPr>
          <w:sz w:val="28"/>
          <w:szCs w:val="28"/>
        </w:rPr>
        <w:t>в</w:t>
      </w:r>
      <w:r w:rsidRPr="00D60DC3">
        <w:rPr>
          <w:sz w:val="28"/>
          <w:szCs w:val="28"/>
        </w:rPr>
        <w:t xml:space="preserve"> состав и поряд</w:t>
      </w:r>
      <w:r w:rsidR="008818C8">
        <w:rPr>
          <w:sz w:val="28"/>
          <w:szCs w:val="28"/>
        </w:rPr>
        <w:t>о</w:t>
      </w:r>
      <w:r w:rsidRPr="00D60DC3">
        <w:rPr>
          <w:sz w:val="28"/>
          <w:szCs w:val="28"/>
        </w:rPr>
        <w:t>к подписания документов к закупке</w:t>
      </w:r>
      <w:r w:rsidR="008818C8">
        <w:rPr>
          <w:sz w:val="28"/>
          <w:szCs w:val="28"/>
        </w:rPr>
        <w:t>,</w:t>
      </w:r>
      <w:r w:rsidRPr="00D60DC3">
        <w:rPr>
          <w:sz w:val="28"/>
          <w:szCs w:val="28"/>
        </w:rPr>
        <w:t xml:space="preserve"> направляемых в уполномоченный орган.</w:t>
      </w:r>
    </w:p>
    <w:p w:rsidR="00112E9A" w:rsidRDefault="002C2735" w:rsidP="002C2735">
      <w:pPr>
        <w:pStyle w:val="afa"/>
        <w:tabs>
          <w:tab w:val="left" w:pos="851"/>
        </w:tabs>
        <w:ind w:left="0" w:firstLine="567"/>
        <w:jc w:val="both"/>
        <w:rPr>
          <w:sz w:val="28"/>
          <w:szCs w:val="28"/>
        </w:rPr>
      </w:pPr>
      <w:proofErr w:type="gramStart"/>
      <w:r w:rsidRPr="00451E40">
        <w:rPr>
          <w:sz w:val="28"/>
          <w:szCs w:val="28"/>
        </w:rPr>
        <w:t xml:space="preserve">Во исполнение пункта 1.3. распоряжения Администрации города Ханты-Мансийска от 09.04.2020 №62-р «О дополнительных мерах по реализации решения Думы города Ханты-Мансийска «О бюджете города Ханты-Мансийска на 2020 год и на плановый период 2021 и 2022 годов» управлением муниципального заказа Администрации города Ханты-Мансийска </w:t>
      </w:r>
      <w:r w:rsidR="00DE44DB" w:rsidRPr="00451E40">
        <w:rPr>
          <w:sz w:val="28"/>
          <w:szCs w:val="28"/>
        </w:rPr>
        <w:t>ежедневно осуществляется мониторинг принятых актов в сфере закупок, направленных на профилактику, предупреждение и ликвидацию последствий распространения коронавирусной инфекции.</w:t>
      </w:r>
      <w:proofErr w:type="gramEnd"/>
    </w:p>
    <w:p w:rsidR="008818C8" w:rsidRPr="00451E40" w:rsidRDefault="008818C8" w:rsidP="008818C8">
      <w:pPr>
        <w:pStyle w:val="afa"/>
        <w:tabs>
          <w:tab w:val="left" w:pos="851"/>
        </w:tabs>
        <w:ind w:left="0" w:firstLine="567"/>
        <w:jc w:val="both"/>
        <w:rPr>
          <w:iCs/>
          <w:sz w:val="28"/>
          <w:szCs w:val="28"/>
        </w:rPr>
      </w:pPr>
      <w:r w:rsidRPr="00451E40">
        <w:rPr>
          <w:sz w:val="28"/>
          <w:szCs w:val="28"/>
        </w:rPr>
        <w:t xml:space="preserve">Полученная информация об изменениях действующего законодательства, подзаконных актов в сфере закупок доводится до заказчиков муниципального образования для применения в работе, а также размещается </w:t>
      </w:r>
      <w:r w:rsidRPr="00451E40">
        <w:rPr>
          <w:iCs/>
          <w:sz w:val="28"/>
          <w:szCs w:val="28"/>
        </w:rPr>
        <w:t>на официальном информационном портале органов местного самоуправления (</w:t>
      </w:r>
      <w:hyperlink r:id="rId10" w:history="1">
        <w:r w:rsidRPr="00451E40">
          <w:rPr>
            <w:rStyle w:val="a4"/>
            <w:iCs/>
            <w:color w:val="auto"/>
            <w:sz w:val="28"/>
            <w:szCs w:val="28"/>
            <w:u w:val="none"/>
          </w:rPr>
          <w:t>http://admhmansy.ru/rule/mup_zakaz/</w:t>
        </w:r>
      </w:hyperlink>
      <w:r w:rsidRPr="00451E40">
        <w:rPr>
          <w:iCs/>
          <w:sz w:val="28"/>
          <w:szCs w:val="28"/>
        </w:rPr>
        <w:t xml:space="preserve">) в разделе «Контрактная система»/«Закупки в условиях </w:t>
      </w:r>
      <w:proofErr w:type="spellStart"/>
      <w:r w:rsidRPr="00451E40">
        <w:rPr>
          <w:iCs/>
          <w:sz w:val="28"/>
          <w:szCs w:val="28"/>
        </w:rPr>
        <w:t>коронавируса</w:t>
      </w:r>
      <w:proofErr w:type="spellEnd"/>
      <w:r w:rsidRPr="00451E40">
        <w:rPr>
          <w:iCs/>
          <w:sz w:val="28"/>
          <w:szCs w:val="28"/>
        </w:rPr>
        <w:t>».</w:t>
      </w:r>
    </w:p>
    <w:p w:rsidR="008818C8" w:rsidRDefault="008818C8" w:rsidP="002F4CB2">
      <w:pPr>
        <w:pStyle w:val="afa"/>
        <w:tabs>
          <w:tab w:val="left" w:pos="851"/>
        </w:tabs>
        <w:ind w:left="0" w:firstLine="567"/>
        <w:jc w:val="both"/>
        <w:rPr>
          <w:sz w:val="28"/>
          <w:szCs w:val="28"/>
        </w:rPr>
      </w:pPr>
      <w:proofErr w:type="gramStart"/>
      <w:r>
        <w:rPr>
          <w:sz w:val="28"/>
          <w:szCs w:val="28"/>
        </w:rPr>
        <w:t xml:space="preserve">В целях поддержания </w:t>
      </w:r>
      <w:r w:rsidRPr="009E5A39">
        <w:rPr>
          <w:sz w:val="28"/>
          <w:szCs w:val="28"/>
        </w:rPr>
        <w:t>субъект</w:t>
      </w:r>
      <w:r>
        <w:rPr>
          <w:sz w:val="28"/>
          <w:szCs w:val="28"/>
        </w:rPr>
        <w:t>ов</w:t>
      </w:r>
      <w:r w:rsidRPr="009E5A39">
        <w:rPr>
          <w:sz w:val="28"/>
          <w:szCs w:val="28"/>
        </w:rPr>
        <w:t xml:space="preserve"> малого предпринимательства, социально ориентированны</w:t>
      </w:r>
      <w:r>
        <w:rPr>
          <w:sz w:val="28"/>
          <w:szCs w:val="28"/>
        </w:rPr>
        <w:t>х</w:t>
      </w:r>
      <w:r w:rsidRPr="009E5A39">
        <w:rPr>
          <w:sz w:val="28"/>
          <w:szCs w:val="28"/>
        </w:rPr>
        <w:t xml:space="preserve"> некоммерчески</w:t>
      </w:r>
      <w:r>
        <w:rPr>
          <w:sz w:val="28"/>
          <w:szCs w:val="28"/>
        </w:rPr>
        <w:t xml:space="preserve">х организаций </w:t>
      </w:r>
      <w:r w:rsidR="00B119A1">
        <w:rPr>
          <w:sz w:val="28"/>
          <w:szCs w:val="28"/>
        </w:rPr>
        <w:t xml:space="preserve">(далее – СМП, СОНКО) </w:t>
      </w:r>
      <w:r>
        <w:rPr>
          <w:sz w:val="28"/>
          <w:szCs w:val="28"/>
        </w:rPr>
        <w:t>в условиях распространения новой коронавирусной инфекции в муниципальном образовании город Ханты-Мансийск</w:t>
      </w:r>
      <w:r w:rsidR="00B119A1">
        <w:rPr>
          <w:sz w:val="28"/>
          <w:szCs w:val="28"/>
        </w:rPr>
        <w:t>,</w:t>
      </w:r>
      <w:r w:rsidRPr="009E5A39">
        <w:rPr>
          <w:sz w:val="28"/>
          <w:szCs w:val="28"/>
        </w:rPr>
        <w:t xml:space="preserve"> распоряжением Администрации города Ханты-Мансийска от 20.04.2020 №64-р</w:t>
      </w:r>
      <w:r>
        <w:rPr>
          <w:sz w:val="28"/>
          <w:szCs w:val="28"/>
        </w:rPr>
        <w:t xml:space="preserve"> утвержден </w:t>
      </w:r>
      <w:r w:rsidRPr="009E5A39">
        <w:rPr>
          <w:sz w:val="28"/>
          <w:szCs w:val="28"/>
        </w:rPr>
        <w:t xml:space="preserve">План первоочередных мероприятий </w:t>
      </w:r>
      <w:r w:rsidR="00B119A1">
        <w:rPr>
          <w:sz w:val="28"/>
          <w:szCs w:val="28"/>
        </w:rPr>
        <w:t xml:space="preserve">по </w:t>
      </w:r>
      <w:r w:rsidR="00B119A1" w:rsidRPr="009E5A39">
        <w:rPr>
          <w:sz w:val="28"/>
          <w:szCs w:val="28"/>
        </w:rPr>
        <w:t>обеспечени</w:t>
      </w:r>
      <w:r w:rsidR="00B119A1">
        <w:rPr>
          <w:sz w:val="28"/>
          <w:szCs w:val="28"/>
        </w:rPr>
        <w:t>ю</w:t>
      </w:r>
      <w:r w:rsidR="00B119A1" w:rsidRPr="009E5A39">
        <w:rPr>
          <w:sz w:val="28"/>
          <w:szCs w:val="28"/>
        </w:rPr>
        <w:t xml:space="preserve"> устойчивого развития экономики в городе Ханты-Мансийске </w:t>
      </w:r>
      <w:r w:rsidR="00B119A1">
        <w:rPr>
          <w:sz w:val="28"/>
          <w:szCs w:val="28"/>
        </w:rPr>
        <w:t>в</w:t>
      </w:r>
      <w:r w:rsidR="00B119A1" w:rsidRPr="009E5A39">
        <w:rPr>
          <w:sz w:val="28"/>
          <w:szCs w:val="28"/>
        </w:rPr>
        <w:t xml:space="preserve"> 2020 год</w:t>
      </w:r>
      <w:r w:rsidR="00B119A1">
        <w:rPr>
          <w:sz w:val="28"/>
          <w:szCs w:val="28"/>
        </w:rPr>
        <w:t xml:space="preserve">у представляющий </w:t>
      </w:r>
      <w:r w:rsidR="00D569A9">
        <w:rPr>
          <w:sz w:val="28"/>
          <w:szCs w:val="28"/>
        </w:rPr>
        <w:t xml:space="preserve">заказчикам </w:t>
      </w:r>
      <w:r w:rsidR="00B119A1">
        <w:rPr>
          <w:sz w:val="28"/>
          <w:szCs w:val="28"/>
        </w:rPr>
        <w:t xml:space="preserve">право на установление авансирования </w:t>
      </w:r>
      <w:r>
        <w:rPr>
          <w:sz w:val="28"/>
          <w:szCs w:val="28"/>
        </w:rPr>
        <w:t xml:space="preserve">при заключении контрактов с </w:t>
      </w:r>
      <w:r w:rsidR="00B119A1">
        <w:rPr>
          <w:sz w:val="28"/>
          <w:szCs w:val="28"/>
        </w:rPr>
        <w:t>СМП, СОНКО.</w:t>
      </w:r>
      <w:r>
        <w:rPr>
          <w:sz w:val="28"/>
          <w:szCs w:val="28"/>
        </w:rPr>
        <w:t xml:space="preserve"> </w:t>
      </w:r>
      <w:proofErr w:type="gramEnd"/>
    </w:p>
    <w:p w:rsidR="00112E9A" w:rsidRPr="000B7761" w:rsidRDefault="00112E9A" w:rsidP="00112E9A">
      <w:pPr>
        <w:jc w:val="center"/>
        <w:rPr>
          <w:b/>
          <w:color w:val="FF0000"/>
          <w:sz w:val="28"/>
          <w:szCs w:val="28"/>
        </w:rPr>
      </w:pPr>
    </w:p>
    <w:p w:rsidR="00112E9A" w:rsidRPr="005B1C4E" w:rsidRDefault="00112E9A" w:rsidP="00112E9A">
      <w:pPr>
        <w:jc w:val="center"/>
        <w:rPr>
          <w:b/>
          <w:sz w:val="28"/>
          <w:szCs w:val="28"/>
        </w:rPr>
      </w:pPr>
      <w:r w:rsidRPr="005B1C4E">
        <w:rPr>
          <w:b/>
          <w:sz w:val="28"/>
          <w:szCs w:val="28"/>
        </w:rPr>
        <w:t>Раздел 2. Перечень мероприятий, проведенных в отчетном периоде и направленных на повышение профессионализма заказчиков, уполномоченного органа</w:t>
      </w:r>
    </w:p>
    <w:p w:rsidR="00112E9A" w:rsidRPr="000B7761" w:rsidRDefault="00112E9A" w:rsidP="00112E9A">
      <w:pPr>
        <w:jc w:val="center"/>
        <w:rPr>
          <w:b/>
          <w:color w:val="FF0000"/>
          <w:sz w:val="28"/>
          <w:szCs w:val="28"/>
        </w:rPr>
      </w:pPr>
    </w:p>
    <w:p w:rsidR="005759FF" w:rsidRPr="005B1C4E" w:rsidRDefault="00112E9A" w:rsidP="00112E9A">
      <w:pPr>
        <w:tabs>
          <w:tab w:val="left" w:pos="0"/>
        </w:tabs>
        <w:ind w:firstLine="567"/>
        <w:jc w:val="both"/>
        <w:rPr>
          <w:sz w:val="28"/>
          <w:szCs w:val="28"/>
          <w:u w:val="single"/>
        </w:rPr>
      </w:pPr>
      <w:r w:rsidRPr="005B1C4E">
        <w:rPr>
          <w:sz w:val="28"/>
          <w:szCs w:val="28"/>
          <w:u w:val="single"/>
        </w:rPr>
        <w:t>За отчетный период управлени</w:t>
      </w:r>
      <w:r w:rsidR="009D7738" w:rsidRPr="005B1C4E">
        <w:rPr>
          <w:sz w:val="28"/>
          <w:szCs w:val="28"/>
          <w:u w:val="single"/>
        </w:rPr>
        <w:t>ем</w:t>
      </w:r>
      <w:r w:rsidRPr="005B1C4E">
        <w:rPr>
          <w:sz w:val="28"/>
          <w:szCs w:val="28"/>
          <w:u w:val="single"/>
        </w:rPr>
        <w:t xml:space="preserve"> муниципального заказа Администрации город</w:t>
      </w:r>
      <w:r w:rsidR="005759FF" w:rsidRPr="005B1C4E">
        <w:rPr>
          <w:sz w:val="28"/>
          <w:szCs w:val="28"/>
          <w:u w:val="single"/>
        </w:rPr>
        <w:t>а Ханты-Мансийска организовано:</w:t>
      </w:r>
    </w:p>
    <w:p w:rsidR="00112E9A" w:rsidRPr="005B1C4E" w:rsidRDefault="005759FF" w:rsidP="00112E9A">
      <w:pPr>
        <w:tabs>
          <w:tab w:val="left" w:pos="0"/>
        </w:tabs>
        <w:ind w:firstLine="567"/>
        <w:jc w:val="both"/>
        <w:rPr>
          <w:sz w:val="28"/>
          <w:szCs w:val="28"/>
        </w:rPr>
      </w:pPr>
      <w:r w:rsidRPr="005B1C4E">
        <w:rPr>
          <w:sz w:val="28"/>
          <w:szCs w:val="28"/>
        </w:rPr>
        <w:t xml:space="preserve">1) </w:t>
      </w:r>
      <w:r w:rsidR="005B1C4E" w:rsidRPr="005B1C4E">
        <w:rPr>
          <w:sz w:val="28"/>
          <w:szCs w:val="28"/>
        </w:rPr>
        <w:t>5</w:t>
      </w:r>
      <w:r w:rsidR="00112E9A" w:rsidRPr="005B1C4E">
        <w:rPr>
          <w:sz w:val="28"/>
          <w:szCs w:val="28"/>
        </w:rPr>
        <w:t xml:space="preserve"> совещани</w:t>
      </w:r>
      <w:r w:rsidR="005B1C4E" w:rsidRPr="005B1C4E">
        <w:rPr>
          <w:sz w:val="28"/>
          <w:szCs w:val="28"/>
        </w:rPr>
        <w:t>й</w:t>
      </w:r>
      <w:r w:rsidR="00112E9A" w:rsidRPr="005B1C4E">
        <w:rPr>
          <w:sz w:val="28"/>
          <w:szCs w:val="28"/>
        </w:rPr>
        <w:t xml:space="preserve"> с главными распорядителями средств бюджета, заказчиками города по вопросам:</w:t>
      </w:r>
    </w:p>
    <w:p w:rsidR="00196601" w:rsidRPr="005B1C4E" w:rsidRDefault="00196601" w:rsidP="00196601">
      <w:pPr>
        <w:ind w:firstLine="567"/>
        <w:jc w:val="both"/>
        <w:rPr>
          <w:sz w:val="28"/>
          <w:szCs w:val="28"/>
        </w:rPr>
      </w:pPr>
      <w:r w:rsidRPr="005B1C4E">
        <w:rPr>
          <w:sz w:val="28"/>
          <w:szCs w:val="28"/>
        </w:rPr>
        <w:t xml:space="preserve">- </w:t>
      </w:r>
      <w:r w:rsidR="005E086E" w:rsidRPr="005B1C4E">
        <w:rPr>
          <w:sz w:val="28"/>
          <w:szCs w:val="28"/>
        </w:rPr>
        <w:t xml:space="preserve">формирования плана - графика закупок товаров (работ, услуг) и </w:t>
      </w:r>
      <w:r w:rsidRPr="005B1C4E">
        <w:rPr>
          <w:sz w:val="28"/>
          <w:szCs w:val="28"/>
        </w:rPr>
        <w:t>реализации механизма планирования закупок в 2020 году (изменения законодательства в планировании, порядок предоставления информации о запланированных закупках)</w:t>
      </w:r>
      <w:r w:rsidR="00726A5B" w:rsidRPr="005B1C4E">
        <w:rPr>
          <w:sz w:val="28"/>
          <w:szCs w:val="28"/>
        </w:rPr>
        <w:t>;</w:t>
      </w:r>
    </w:p>
    <w:p w:rsidR="00726A5B" w:rsidRPr="005B1C4E" w:rsidRDefault="005759FF" w:rsidP="00196601">
      <w:pPr>
        <w:ind w:firstLine="567"/>
        <w:jc w:val="both"/>
        <w:rPr>
          <w:sz w:val="28"/>
          <w:szCs w:val="28"/>
        </w:rPr>
      </w:pPr>
      <w:r w:rsidRPr="005B1C4E">
        <w:rPr>
          <w:sz w:val="28"/>
          <w:szCs w:val="28"/>
        </w:rPr>
        <w:t>- п</w:t>
      </w:r>
      <w:r w:rsidR="00726A5B" w:rsidRPr="005B1C4E">
        <w:rPr>
          <w:sz w:val="28"/>
          <w:szCs w:val="28"/>
        </w:rPr>
        <w:t xml:space="preserve">ланирования и </w:t>
      </w:r>
      <w:proofErr w:type="gramStart"/>
      <w:r w:rsidR="00726A5B" w:rsidRPr="005B1C4E">
        <w:rPr>
          <w:sz w:val="28"/>
          <w:szCs w:val="28"/>
        </w:rPr>
        <w:t>итогах</w:t>
      </w:r>
      <w:proofErr w:type="gramEnd"/>
      <w:r w:rsidR="00726A5B" w:rsidRPr="005B1C4E">
        <w:rPr>
          <w:sz w:val="28"/>
          <w:szCs w:val="28"/>
        </w:rPr>
        <w:t xml:space="preserve"> осуществления закупок муниципального образования за 1 квартал 2020 г. Результаты проведения оценки эффективности и результативности закупочной деятельности; </w:t>
      </w:r>
    </w:p>
    <w:p w:rsidR="00726A5B" w:rsidRPr="005B1C4E" w:rsidRDefault="005759FF" w:rsidP="00196601">
      <w:pPr>
        <w:ind w:firstLine="567"/>
        <w:jc w:val="both"/>
        <w:rPr>
          <w:sz w:val="28"/>
          <w:szCs w:val="28"/>
        </w:rPr>
      </w:pPr>
      <w:r w:rsidRPr="005B1C4E">
        <w:rPr>
          <w:sz w:val="28"/>
          <w:szCs w:val="28"/>
        </w:rPr>
        <w:lastRenderedPageBreak/>
        <w:t>- о</w:t>
      </w:r>
      <w:r w:rsidR="00726A5B" w:rsidRPr="005B1C4E">
        <w:rPr>
          <w:sz w:val="28"/>
          <w:szCs w:val="28"/>
        </w:rPr>
        <w:t xml:space="preserve">существления закупок в период распространения новой коронавирусной инфекции; </w:t>
      </w:r>
    </w:p>
    <w:p w:rsidR="00726A5B" w:rsidRPr="005B1C4E" w:rsidRDefault="005759FF" w:rsidP="00196601">
      <w:pPr>
        <w:ind w:firstLine="567"/>
        <w:jc w:val="both"/>
        <w:rPr>
          <w:sz w:val="28"/>
          <w:szCs w:val="28"/>
        </w:rPr>
      </w:pPr>
      <w:r w:rsidRPr="005B1C4E">
        <w:rPr>
          <w:sz w:val="28"/>
          <w:szCs w:val="28"/>
        </w:rPr>
        <w:t>- и</w:t>
      </w:r>
      <w:r w:rsidR="00726A5B" w:rsidRPr="005B1C4E">
        <w:rPr>
          <w:sz w:val="28"/>
          <w:szCs w:val="28"/>
        </w:rPr>
        <w:t>сполнения п. 3.6., 3.7. Плана первоочередных мероприятий (действий) по обеспечению устойчивого развития экономики в городе Ханты-Мансийске на 2020 год, утвержденных распоряжением Администрации города Ханты-Мансийска от 20.04.2020 №64-р</w:t>
      </w:r>
      <w:r w:rsidRPr="005B1C4E">
        <w:rPr>
          <w:sz w:val="28"/>
          <w:szCs w:val="28"/>
        </w:rPr>
        <w:t>;</w:t>
      </w:r>
    </w:p>
    <w:p w:rsidR="00112E9A" w:rsidRDefault="005759FF" w:rsidP="005759FF">
      <w:pPr>
        <w:ind w:firstLine="567"/>
        <w:jc w:val="both"/>
        <w:rPr>
          <w:sz w:val="28"/>
          <w:szCs w:val="28"/>
        </w:rPr>
      </w:pPr>
      <w:r w:rsidRPr="005B1C4E">
        <w:rPr>
          <w:sz w:val="28"/>
          <w:szCs w:val="28"/>
        </w:rPr>
        <w:t xml:space="preserve">- планирования и </w:t>
      </w:r>
      <w:proofErr w:type="gramStart"/>
      <w:r w:rsidRPr="005B1C4E">
        <w:rPr>
          <w:sz w:val="28"/>
          <w:szCs w:val="28"/>
        </w:rPr>
        <w:t>итогах</w:t>
      </w:r>
      <w:proofErr w:type="gramEnd"/>
      <w:r w:rsidRPr="005B1C4E">
        <w:rPr>
          <w:sz w:val="28"/>
          <w:szCs w:val="28"/>
        </w:rPr>
        <w:t xml:space="preserve"> осуществления закупок муниципального образования за 2 квартал 2020 г. Результаты проведения оценки эффективности и результативности закупочной деятельности;</w:t>
      </w:r>
    </w:p>
    <w:p w:rsidR="005B1C4E" w:rsidRDefault="005B1C4E" w:rsidP="005B1C4E">
      <w:pPr>
        <w:ind w:firstLine="567"/>
        <w:jc w:val="both"/>
        <w:rPr>
          <w:sz w:val="28"/>
          <w:szCs w:val="28"/>
        </w:rPr>
      </w:pPr>
      <w:r w:rsidRPr="005B1C4E">
        <w:rPr>
          <w:sz w:val="28"/>
          <w:szCs w:val="28"/>
        </w:rPr>
        <w:t xml:space="preserve">- планирования и </w:t>
      </w:r>
      <w:proofErr w:type="gramStart"/>
      <w:r w:rsidRPr="005B1C4E">
        <w:rPr>
          <w:sz w:val="28"/>
          <w:szCs w:val="28"/>
        </w:rPr>
        <w:t>итогах</w:t>
      </w:r>
      <w:proofErr w:type="gramEnd"/>
      <w:r w:rsidRPr="005B1C4E">
        <w:rPr>
          <w:sz w:val="28"/>
          <w:szCs w:val="28"/>
        </w:rPr>
        <w:t xml:space="preserve"> осуществления закупок</w:t>
      </w:r>
      <w:r>
        <w:rPr>
          <w:sz w:val="28"/>
          <w:szCs w:val="28"/>
        </w:rPr>
        <w:t xml:space="preserve"> муниципального образования за 9</w:t>
      </w:r>
      <w:r w:rsidRPr="005B1C4E">
        <w:rPr>
          <w:sz w:val="28"/>
          <w:szCs w:val="28"/>
        </w:rPr>
        <w:t xml:space="preserve"> </w:t>
      </w:r>
      <w:r>
        <w:rPr>
          <w:sz w:val="28"/>
          <w:szCs w:val="28"/>
        </w:rPr>
        <w:t>месяцев</w:t>
      </w:r>
      <w:r w:rsidRPr="005B1C4E">
        <w:rPr>
          <w:sz w:val="28"/>
          <w:szCs w:val="28"/>
        </w:rPr>
        <w:t xml:space="preserve"> 2020 г. Результаты проведения оценки эффективности и результативности закупочной деятельности;</w:t>
      </w:r>
    </w:p>
    <w:p w:rsidR="005759FF" w:rsidRDefault="005759FF" w:rsidP="00E70A9D">
      <w:pPr>
        <w:ind w:firstLine="567"/>
        <w:jc w:val="both"/>
        <w:rPr>
          <w:sz w:val="28"/>
          <w:szCs w:val="28"/>
        </w:rPr>
      </w:pPr>
      <w:r w:rsidRPr="00C60A76">
        <w:rPr>
          <w:sz w:val="28"/>
          <w:szCs w:val="28"/>
        </w:rPr>
        <w:t xml:space="preserve">2) Обучающий </w:t>
      </w:r>
      <w:proofErr w:type="spellStart"/>
      <w:r w:rsidRPr="00C60A76">
        <w:rPr>
          <w:sz w:val="28"/>
          <w:szCs w:val="28"/>
        </w:rPr>
        <w:t>вебинар</w:t>
      </w:r>
      <w:proofErr w:type="spellEnd"/>
      <w:r w:rsidRPr="00C60A76">
        <w:rPr>
          <w:sz w:val="28"/>
          <w:szCs w:val="28"/>
        </w:rPr>
        <w:t xml:space="preserve"> для заказчиков и главных распорядителей бюджетных средств города на тему «Обзор изменений законодательства в 44-ФЗ, оптимизационный пакет поправок». </w:t>
      </w:r>
      <w:proofErr w:type="spellStart"/>
      <w:r w:rsidRPr="00C60A76">
        <w:rPr>
          <w:sz w:val="28"/>
          <w:szCs w:val="28"/>
        </w:rPr>
        <w:t>Вебинар</w:t>
      </w:r>
      <w:proofErr w:type="spellEnd"/>
      <w:r w:rsidRPr="00C60A76">
        <w:rPr>
          <w:sz w:val="28"/>
          <w:szCs w:val="28"/>
        </w:rPr>
        <w:t xml:space="preserve"> проводился представителями электронной площадки АО «Агентство по государственному заказу Республики Татарстан».</w:t>
      </w:r>
      <w:r w:rsidR="00E70A9D" w:rsidRPr="00C60A76">
        <w:t xml:space="preserve"> </w:t>
      </w:r>
      <w:r w:rsidR="00E70A9D" w:rsidRPr="00C60A76">
        <w:rPr>
          <w:sz w:val="28"/>
          <w:szCs w:val="28"/>
        </w:rPr>
        <w:t xml:space="preserve">На </w:t>
      </w:r>
      <w:proofErr w:type="spellStart"/>
      <w:r w:rsidR="00E70A9D" w:rsidRPr="00C60A76">
        <w:rPr>
          <w:sz w:val="28"/>
          <w:szCs w:val="28"/>
        </w:rPr>
        <w:t>вебинаре</w:t>
      </w:r>
      <w:proofErr w:type="spellEnd"/>
      <w:r w:rsidR="00E70A9D" w:rsidRPr="00C60A76">
        <w:rPr>
          <w:sz w:val="28"/>
          <w:szCs w:val="28"/>
        </w:rPr>
        <w:t xml:space="preserve"> рассмотрены актуальные вопросы в сфере закупок, а так же последние изменения законодательства </w:t>
      </w:r>
      <w:r w:rsidR="00B119A1">
        <w:rPr>
          <w:sz w:val="28"/>
          <w:szCs w:val="28"/>
        </w:rPr>
        <w:t>(в</w:t>
      </w:r>
      <w:r w:rsidR="00E70A9D" w:rsidRPr="00C60A76">
        <w:rPr>
          <w:sz w:val="28"/>
          <w:szCs w:val="28"/>
        </w:rPr>
        <w:t xml:space="preserve"> </w:t>
      </w:r>
      <w:proofErr w:type="spellStart"/>
      <w:r w:rsidR="00E70A9D" w:rsidRPr="00C60A76">
        <w:rPr>
          <w:sz w:val="28"/>
          <w:szCs w:val="28"/>
        </w:rPr>
        <w:t>вебинаре</w:t>
      </w:r>
      <w:proofErr w:type="spellEnd"/>
      <w:r w:rsidR="00E70A9D" w:rsidRPr="00C60A76">
        <w:rPr>
          <w:sz w:val="28"/>
          <w:szCs w:val="28"/>
        </w:rPr>
        <w:t xml:space="preserve"> приняло участие</w:t>
      </w:r>
      <w:r w:rsidRPr="00C60A76">
        <w:rPr>
          <w:sz w:val="28"/>
          <w:szCs w:val="28"/>
        </w:rPr>
        <w:t xml:space="preserve"> 58 </w:t>
      </w:r>
      <w:r w:rsidR="005E086E" w:rsidRPr="00C60A76">
        <w:rPr>
          <w:sz w:val="28"/>
          <w:szCs w:val="28"/>
        </w:rPr>
        <w:t xml:space="preserve">сотрудников </w:t>
      </w:r>
      <w:r w:rsidRPr="00C60A76">
        <w:rPr>
          <w:sz w:val="28"/>
          <w:szCs w:val="28"/>
        </w:rPr>
        <w:t>заказчиков и ГРБС</w:t>
      </w:r>
      <w:r w:rsidR="00B119A1">
        <w:rPr>
          <w:sz w:val="28"/>
          <w:szCs w:val="28"/>
        </w:rPr>
        <w:t>)</w:t>
      </w:r>
      <w:r w:rsidR="00C60A76">
        <w:rPr>
          <w:sz w:val="28"/>
          <w:szCs w:val="28"/>
        </w:rPr>
        <w:t>;</w:t>
      </w:r>
    </w:p>
    <w:p w:rsidR="00C60A76" w:rsidRDefault="00C60A76" w:rsidP="00E70A9D">
      <w:pPr>
        <w:ind w:firstLine="567"/>
        <w:jc w:val="both"/>
        <w:rPr>
          <w:sz w:val="28"/>
          <w:szCs w:val="28"/>
        </w:rPr>
      </w:pPr>
      <w:r>
        <w:rPr>
          <w:sz w:val="28"/>
          <w:szCs w:val="28"/>
        </w:rPr>
        <w:t xml:space="preserve">3) </w:t>
      </w:r>
      <w:r w:rsidRPr="00C60A76">
        <w:rPr>
          <w:sz w:val="28"/>
          <w:szCs w:val="28"/>
        </w:rPr>
        <w:t>Онлайн-семинар для заказчиков и главных распорядителей бюджетных средств города на тему «Обзор измен</w:t>
      </w:r>
      <w:r>
        <w:rPr>
          <w:sz w:val="28"/>
          <w:szCs w:val="28"/>
        </w:rPr>
        <w:t>ений законодательства по 44-ФЗ».</w:t>
      </w:r>
      <w:r w:rsidRPr="00C60A76">
        <w:rPr>
          <w:sz w:val="28"/>
          <w:szCs w:val="28"/>
        </w:rPr>
        <w:t xml:space="preserve"> </w:t>
      </w:r>
      <w:r>
        <w:rPr>
          <w:sz w:val="28"/>
          <w:szCs w:val="28"/>
        </w:rPr>
        <w:t xml:space="preserve">Семинар </w:t>
      </w:r>
      <w:r w:rsidRPr="00C60A76">
        <w:rPr>
          <w:sz w:val="28"/>
          <w:szCs w:val="28"/>
        </w:rPr>
        <w:t>проводился представителями электронной площадк</w:t>
      </w:r>
      <w:proofErr w:type="gramStart"/>
      <w:r w:rsidRPr="00C60A76">
        <w:rPr>
          <w:sz w:val="28"/>
          <w:szCs w:val="28"/>
        </w:rPr>
        <w:t>и ООО</w:t>
      </w:r>
      <w:proofErr w:type="gramEnd"/>
      <w:r w:rsidRPr="00C60A76">
        <w:rPr>
          <w:sz w:val="28"/>
          <w:szCs w:val="28"/>
        </w:rPr>
        <w:t xml:space="preserve"> РТС</w:t>
      </w:r>
      <w:r>
        <w:rPr>
          <w:sz w:val="28"/>
          <w:szCs w:val="28"/>
        </w:rPr>
        <w:t xml:space="preserve"> </w:t>
      </w:r>
      <w:r w:rsidRPr="00C60A76">
        <w:rPr>
          <w:sz w:val="28"/>
          <w:szCs w:val="28"/>
        </w:rPr>
        <w:t xml:space="preserve">- тендер. </w:t>
      </w:r>
      <w:r>
        <w:rPr>
          <w:sz w:val="28"/>
          <w:szCs w:val="28"/>
        </w:rPr>
        <w:t xml:space="preserve">В семинаре обсуждались основные изменения </w:t>
      </w:r>
      <w:r w:rsidR="006F40BE">
        <w:rPr>
          <w:sz w:val="28"/>
          <w:szCs w:val="28"/>
        </w:rPr>
        <w:t xml:space="preserve">в Закон о </w:t>
      </w:r>
      <w:r w:rsidR="00B119A1">
        <w:rPr>
          <w:sz w:val="28"/>
          <w:szCs w:val="28"/>
        </w:rPr>
        <w:t xml:space="preserve">контрактной системе в 2020 году (в семинаре приняли участи более 50 </w:t>
      </w:r>
      <w:r w:rsidR="00B119A1" w:rsidRPr="00B119A1">
        <w:rPr>
          <w:sz w:val="28"/>
          <w:szCs w:val="28"/>
        </w:rPr>
        <w:t>сотрудников заказчиков и ГРБС</w:t>
      </w:r>
      <w:r w:rsidR="00B119A1">
        <w:rPr>
          <w:sz w:val="28"/>
          <w:szCs w:val="28"/>
        </w:rPr>
        <w:t>).</w:t>
      </w:r>
    </w:p>
    <w:p w:rsidR="005E086E" w:rsidRPr="000B7761" w:rsidRDefault="005E086E" w:rsidP="00112E9A">
      <w:pPr>
        <w:ind w:firstLine="567"/>
        <w:jc w:val="both"/>
        <w:rPr>
          <w:color w:val="FF0000"/>
          <w:sz w:val="28"/>
          <w:szCs w:val="28"/>
          <w:u w:val="single"/>
        </w:rPr>
      </w:pPr>
    </w:p>
    <w:p w:rsidR="00112E9A" w:rsidRPr="002E0F6E" w:rsidRDefault="00112E9A" w:rsidP="00112E9A">
      <w:pPr>
        <w:ind w:firstLine="567"/>
        <w:jc w:val="both"/>
        <w:rPr>
          <w:sz w:val="28"/>
          <w:szCs w:val="28"/>
          <w:u w:val="single"/>
        </w:rPr>
      </w:pPr>
      <w:r w:rsidRPr="002E0F6E">
        <w:rPr>
          <w:sz w:val="28"/>
          <w:szCs w:val="28"/>
          <w:u w:val="single"/>
        </w:rPr>
        <w:t>В целях оказания методической помощи разработаны, доведены до заказчиков:</w:t>
      </w:r>
    </w:p>
    <w:p w:rsidR="00112E9A" w:rsidRPr="002E0F6E" w:rsidRDefault="00A47A61" w:rsidP="00112E9A">
      <w:pPr>
        <w:widowControl w:val="0"/>
        <w:autoSpaceDE w:val="0"/>
        <w:autoSpaceDN w:val="0"/>
        <w:adjustRightInd w:val="0"/>
        <w:ind w:firstLine="567"/>
        <w:jc w:val="both"/>
        <w:rPr>
          <w:sz w:val="28"/>
          <w:szCs w:val="28"/>
        </w:rPr>
      </w:pPr>
      <w:r w:rsidRPr="002E0F6E">
        <w:rPr>
          <w:sz w:val="28"/>
          <w:szCs w:val="28"/>
        </w:rPr>
        <w:t>1) Р</w:t>
      </w:r>
      <w:r w:rsidR="00112E9A" w:rsidRPr="002E0F6E">
        <w:rPr>
          <w:sz w:val="28"/>
          <w:szCs w:val="28"/>
        </w:rPr>
        <w:t>екомендации:</w:t>
      </w:r>
    </w:p>
    <w:p w:rsidR="00112E9A" w:rsidRPr="002E0F6E" w:rsidRDefault="00112E9A" w:rsidP="00112E9A">
      <w:pPr>
        <w:widowControl w:val="0"/>
        <w:autoSpaceDE w:val="0"/>
        <w:autoSpaceDN w:val="0"/>
        <w:adjustRightInd w:val="0"/>
        <w:ind w:firstLine="567"/>
        <w:jc w:val="both"/>
        <w:rPr>
          <w:sz w:val="28"/>
          <w:szCs w:val="28"/>
        </w:rPr>
      </w:pPr>
      <w:r w:rsidRPr="002E0F6E">
        <w:rPr>
          <w:sz w:val="28"/>
          <w:szCs w:val="28"/>
        </w:rPr>
        <w:t xml:space="preserve">- </w:t>
      </w:r>
      <w:r w:rsidR="00E3519D" w:rsidRPr="002E0F6E">
        <w:rPr>
          <w:sz w:val="28"/>
          <w:szCs w:val="28"/>
        </w:rPr>
        <w:t>и</w:t>
      </w:r>
      <w:r w:rsidR="00250E01" w:rsidRPr="002E0F6E">
        <w:rPr>
          <w:sz w:val="28"/>
          <w:szCs w:val="28"/>
        </w:rPr>
        <w:t>сполнение обязательств по контракту в условиях распространения новой коронавирусной инфекции</w:t>
      </w:r>
      <w:r w:rsidRPr="002E0F6E">
        <w:rPr>
          <w:sz w:val="28"/>
          <w:szCs w:val="28"/>
        </w:rPr>
        <w:t>;</w:t>
      </w:r>
    </w:p>
    <w:p w:rsidR="00112E9A" w:rsidRPr="002E0F6E" w:rsidRDefault="00112E9A" w:rsidP="00112E9A">
      <w:pPr>
        <w:widowControl w:val="0"/>
        <w:autoSpaceDE w:val="0"/>
        <w:autoSpaceDN w:val="0"/>
        <w:adjustRightInd w:val="0"/>
        <w:ind w:firstLine="567"/>
        <w:jc w:val="both"/>
        <w:rPr>
          <w:sz w:val="28"/>
          <w:szCs w:val="28"/>
        </w:rPr>
      </w:pPr>
      <w:r w:rsidRPr="002E0F6E">
        <w:rPr>
          <w:sz w:val="28"/>
          <w:szCs w:val="28"/>
        </w:rPr>
        <w:t xml:space="preserve">- </w:t>
      </w:r>
      <w:r w:rsidR="00250E01" w:rsidRPr="002E0F6E">
        <w:rPr>
          <w:sz w:val="28"/>
          <w:szCs w:val="28"/>
        </w:rPr>
        <w:t>о порядке применения антидемпинговых мер по результатам проведения аукционов, конкурсов;</w:t>
      </w:r>
    </w:p>
    <w:p w:rsidR="00112E9A" w:rsidRPr="002E0F6E" w:rsidRDefault="00112E9A" w:rsidP="00112E9A">
      <w:pPr>
        <w:widowControl w:val="0"/>
        <w:autoSpaceDE w:val="0"/>
        <w:autoSpaceDN w:val="0"/>
        <w:adjustRightInd w:val="0"/>
        <w:ind w:firstLine="567"/>
        <w:jc w:val="both"/>
        <w:rPr>
          <w:sz w:val="28"/>
          <w:szCs w:val="28"/>
        </w:rPr>
      </w:pPr>
      <w:r w:rsidRPr="002E0F6E">
        <w:rPr>
          <w:sz w:val="28"/>
          <w:szCs w:val="28"/>
        </w:rPr>
        <w:t xml:space="preserve">- </w:t>
      </w:r>
      <w:r w:rsidR="00250E01" w:rsidRPr="002E0F6E">
        <w:rPr>
          <w:sz w:val="28"/>
          <w:szCs w:val="28"/>
        </w:rPr>
        <w:t>о порядке ведения претензионной работы</w:t>
      </w:r>
      <w:r w:rsidRPr="002E0F6E">
        <w:rPr>
          <w:sz w:val="28"/>
          <w:szCs w:val="28"/>
        </w:rPr>
        <w:t>;</w:t>
      </w:r>
    </w:p>
    <w:p w:rsidR="00112E9A" w:rsidRPr="002E0F6E" w:rsidRDefault="00112E9A" w:rsidP="00196601">
      <w:pPr>
        <w:widowControl w:val="0"/>
        <w:autoSpaceDE w:val="0"/>
        <w:autoSpaceDN w:val="0"/>
        <w:adjustRightInd w:val="0"/>
        <w:ind w:firstLine="567"/>
        <w:jc w:val="both"/>
        <w:rPr>
          <w:sz w:val="28"/>
          <w:szCs w:val="28"/>
        </w:rPr>
      </w:pPr>
      <w:r w:rsidRPr="002E0F6E">
        <w:rPr>
          <w:sz w:val="28"/>
          <w:szCs w:val="28"/>
        </w:rPr>
        <w:t xml:space="preserve">- </w:t>
      </w:r>
      <w:r w:rsidR="00196601" w:rsidRPr="002E0F6E">
        <w:rPr>
          <w:sz w:val="28"/>
          <w:szCs w:val="28"/>
        </w:rPr>
        <w:t>о</w:t>
      </w:r>
      <w:r w:rsidR="00250E01" w:rsidRPr="002E0F6E">
        <w:rPr>
          <w:sz w:val="28"/>
          <w:szCs w:val="28"/>
        </w:rPr>
        <w:t xml:space="preserve"> порядке направления информации о контрагентах в реестр недобросовестных поставщиков (подрядчиков, исполнителей)</w:t>
      </w:r>
      <w:r w:rsidR="00726A5B" w:rsidRPr="002E0F6E">
        <w:rPr>
          <w:sz w:val="28"/>
          <w:szCs w:val="28"/>
        </w:rPr>
        <w:t>;</w:t>
      </w:r>
    </w:p>
    <w:p w:rsidR="00726A5B" w:rsidRPr="002E0F6E" w:rsidRDefault="00726A5B" w:rsidP="00196601">
      <w:pPr>
        <w:widowControl w:val="0"/>
        <w:autoSpaceDE w:val="0"/>
        <w:autoSpaceDN w:val="0"/>
        <w:adjustRightInd w:val="0"/>
        <w:ind w:firstLine="567"/>
        <w:jc w:val="both"/>
        <w:rPr>
          <w:sz w:val="28"/>
          <w:szCs w:val="28"/>
        </w:rPr>
      </w:pPr>
      <w:r w:rsidRPr="002E0F6E">
        <w:rPr>
          <w:sz w:val="28"/>
          <w:szCs w:val="28"/>
        </w:rPr>
        <w:t>- о порядке списания контрагентам сумм неустоек (штрафов, пеней), начисленных поставщику (подрядчику, исполнителю) по контрактам в условиях распространения новой коронавирусной инфекции;</w:t>
      </w:r>
    </w:p>
    <w:p w:rsidR="00726A5B" w:rsidRDefault="00726A5B" w:rsidP="00196601">
      <w:pPr>
        <w:widowControl w:val="0"/>
        <w:autoSpaceDE w:val="0"/>
        <w:autoSpaceDN w:val="0"/>
        <w:adjustRightInd w:val="0"/>
        <w:ind w:firstLine="567"/>
        <w:jc w:val="both"/>
        <w:rPr>
          <w:sz w:val="28"/>
          <w:szCs w:val="28"/>
        </w:rPr>
      </w:pPr>
      <w:r w:rsidRPr="002E0F6E">
        <w:rPr>
          <w:sz w:val="28"/>
          <w:szCs w:val="28"/>
        </w:rPr>
        <w:t>- порядок применения нормативных актов, определяющих национальный режим</w:t>
      </w:r>
      <w:r w:rsidR="008D21C3">
        <w:rPr>
          <w:sz w:val="28"/>
          <w:szCs w:val="28"/>
        </w:rPr>
        <w:t>;</w:t>
      </w:r>
    </w:p>
    <w:p w:rsidR="00B52A69" w:rsidRDefault="008D21C3" w:rsidP="00196601">
      <w:pPr>
        <w:widowControl w:val="0"/>
        <w:autoSpaceDE w:val="0"/>
        <w:autoSpaceDN w:val="0"/>
        <w:adjustRightInd w:val="0"/>
        <w:ind w:firstLine="567"/>
        <w:jc w:val="both"/>
        <w:rPr>
          <w:sz w:val="28"/>
          <w:szCs w:val="28"/>
        </w:rPr>
      </w:pPr>
      <w:r>
        <w:rPr>
          <w:sz w:val="28"/>
          <w:szCs w:val="28"/>
        </w:rPr>
        <w:t xml:space="preserve">- </w:t>
      </w:r>
      <w:r w:rsidRPr="008D21C3">
        <w:rPr>
          <w:sz w:val="28"/>
          <w:szCs w:val="28"/>
        </w:rPr>
        <w:t>о действиях заказчиков при закрытии года</w:t>
      </w:r>
      <w:r w:rsidR="00B52A69">
        <w:rPr>
          <w:sz w:val="28"/>
          <w:szCs w:val="28"/>
        </w:rPr>
        <w:t>;</w:t>
      </w:r>
    </w:p>
    <w:p w:rsidR="00B52A69" w:rsidRDefault="00B52A69" w:rsidP="00196601">
      <w:pPr>
        <w:widowControl w:val="0"/>
        <w:autoSpaceDE w:val="0"/>
        <w:autoSpaceDN w:val="0"/>
        <w:adjustRightInd w:val="0"/>
        <w:ind w:firstLine="567"/>
        <w:jc w:val="both"/>
        <w:rPr>
          <w:sz w:val="28"/>
          <w:szCs w:val="28"/>
        </w:rPr>
      </w:pPr>
      <w:r>
        <w:rPr>
          <w:sz w:val="28"/>
          <w:szCs w:val="28"/>
        </w:rPr>
        <w:t>- о</w:t>
      </w:r>
      <w:r w:rsidRPr="00B52A69">
        <w:rPr>
          <w:sz w:val="28"/>
          <w:szCs w:val="28"/>
        </w:rPr>
        <w:t>бзор недостатков и нарушений, допускаемых заказчиками при осуществлении закупочной деятельности</w:t>
      </w:r>
      <w:r>
        <w:rPr>
          <w:sz w:val="28"/>
          <w:szCs w:val="28"/>
        </w:rPr>
        <w:t>;</w:t>
      </w:r>
    </w:p>
    <w:p w:rsidR="008D21C3" w:rsidRPr="002E0F6E" w:rsidRDefault="00B52A69" w:rsidP="00196601">
      <w:pPr>
        <w:widowControl w:val="0"/>
        <w:autoSpaceDE w:val="0"/>
        <w:autoSpaceDN w:val="0"/>
        <w:adjustRightInd w:val="0"/>
        <w:ind w:firstLine="567"/>
        <w:jc w:val="both"/>
        <w:rPr>
          <w:sz w:val="28"/>
          <w:szCs w:val="28"/>
        </w:rPr>
      </w:pPr>
      <w:r>
        <w:rPr>
          <w:sz w:val="28"/>
          <w:szCs w:val="28"/>
        </w:rPr>
        <w:t>- о</w:t>
      </w:r>
      <w:r w:rsidRPr="00B52A69">
        <w:rPr>
          <w:sz w:val="28"/>
          <w:szCs w:val="28"/>
        </w:rPr>
        <w:t xml:space="preserve"> типово</w:t>
      </w:r>
      <w:r>
        <w:rPr>
          <w:sz w:val="28"/>
          <w:szCs w:val="28"/>
        </w:rPr>
        <w:t>м</w:t>
      </w:r>
      <w:r w:rsidRPr="00B52A69">
        <w:rPr>
          <w:sz w:val="28"/>
          <w:szCs w:val="28"/>
        </w:rPr>
        <w:t xml:space="preserve"> положени</w:t>
      </w:r>
      <w:r>
        <w:rPr>
          <w:sz w:val="28"/>
          <w:szCs w:val="28"/>
        </w:rPr>
        <w:t>и</w:t>
      </w:r>
      <w:r w:rsidRPr="00B52A69">
        <w:rPr>
          <w:sz w:val="28"/>
          <w:szCs w:val="28"/>
        </w:rPr>
        <w:t xml:space="preserve"> (регламента) о контрактной службе</w:t>
      </w:r>
      <w:r w:rsidR="008D21C3">
        <w:rPr>
          <w:sz w:val="28"/>
          <w:szCs w:val="28"/>
        </w:rPr>
        <w:t>.</w:t>
      </w:r>
    </w:p>
    <w:p w:rsidR="00112E9A" w:rsidRPr="002E0F6E" w:rsidRDefault="00A47A61" w:rsidP="00112E9A">
      <w:pPr>
        <w:widowControl w:val="0"/>
        <w:autoSpaceDE w:val="0"/>
        <w:autoSpaceDN w:val="0"/>
        <w:adjustRightInd w:val="0"/>
        <w:ind w:firstLine="567"/>
        <w:jc w:val="both"/>
        <w:rPr>
          <w:sz w:val="28"/>
          <w:szCs w:val="28"/>
        </w:rPr>
      </w:pPr>
      <w:r w:rsidRPr="002E0F6E">
        <w:rPr>
          <w:sz w:val="28"/>
          <w:szCs w:val="28"/>
        </w:rPr>
        <w:lastRenderedPageBreak/>
        <w:t>2) С</w:t>
      </w:r>
      <w:r w:rsidR="00112E9A" w:rsidRPr="002E0F6E">
        <w:rPr>
          <w:sz w:val="28"/>
          <w:szCs w:val="28"/>
        </w:rPr>
        <w:t>лайдовые материалы:</w:t>
      </w:r>
    </w:p>
    <w:p w:rsidR="00112E9A" w:rsidRPr="002E0F6E" w:rsidRDefault="00112E9A" w:rsidP="00112E9A">
      <w:pPr>
        <w:widowControl w:val="0"/>
        <w:autoSpaceDE w:val="0"/>
        <w:autoSpaceDN w:val="0"/>
        <w:adjustRightInd w:val="0"/>
        <w:ind w:firstLine="567"/>
        <w:jc w:val="both"/>
        <w:rPr>
          <w:sz w:val="28"/>
          <w:szCs w:val="28"/>
        </w:rPr>
      </w:pPr>
      <w:r w:rsidRPr="002E0F6E">
        <w:rPr>
          <w:sz w:val="28"/>
          <w:szCs w:val="28"/>
        </w:rPr>
        <w:t xml:space="preserve">- </w:t>
      </w:r>
      <w:r w:rsidR="00196601" w:rsidRPr="002E0F6E">
        <w:rPr>
          <w:sz w:val="28"/>
          <w:szCs w:val="28"/>
        </w:rPr>
        <w:t>Как правильно закупить продукцию у единственного поставщика по п. 9 ч. 1 ст. 93 Закона № 44-ФЗ в текущем режиме повышенной готовности в связи с необходимостью предупреждения распространения коронавирусной инфекции</w:t>
      </w:r>
      <w:r w:rsidRPr="002E0F6E">
        <w:rPr>
          <w:sz w:val="28"/>
          <w:szCs w:val="28"/>
        </w:rPr>
        <w:t>;</w:t>
      </w:r>
    </w:p>
    <w:p w:rsidR="008D21C3" w:rsidRDefault="00196601" w:rsidP="008D21C3">
      <w:pPr>
        <w:widowControl w:val="0"/>
        <w:autoSpaceDE w:val="0"/>
        <w:autoSpaceDN w:val="0"/>
        <w:adjustRightInd w:val="0"/>
        <w:ind w:firstLine="567"/>
        <w:jc w:val="both"/>
        <w:rPr>
          <w:sz w:val="28"/>
          <w:szCs w:val="28"/>
        </w:rPr>
      </w:pPr>
      <w:r w:rsidRPr="002E0F6E">
        <w:rPr>
          <w:sz w:val="28"/>
          <w:szCs w:val="28"/>
        </w:rPr>
        <w:t xml:space="preserve">- </w:t>
      </w:r>
      <w:r w:rsidR="00A47A61" w:rsidRPr="002E0F6E">
        <w:rPr>
          <w:sz w:val="28"/>
          <w:szCs w:val="28"/>
        </w:rPr>
        <w:t>о п</w:t>
      </w:r>
      <w:r w:rsidRPr="002E0F6E">
        <w:rPr>
          <w:sz w:val="28"/>
          <w:szCs w:val="28"/>
        </w:rPr>
        <w:t>орядк</w:t>
      </w:r>
      <w:r w:rsidR="00A47A61" w:rsidRPr="002E0F6E">
        <w:rPr>
          <w:sz w:val="28"/>
          <w:szCs w:val="28"/>
        </w:rPr>
        <w:t>е</w:t>
      </w:r>
      <w:r w:rsidRPr="002E0F6E">
        <w:rPr>
          <w:sz w:val="28"/>
          <w:szCs w:val="28"/>
        </w:rPr>
        <w:t xml:space="preserve"> осуществления закупки по п. 9 ч. 1 ст. 93 Федерального закона от 05.04.2013 № 44-ФЗ в условиях </w:t>
      </w:r>
      <w:proofErr w:type="spellStart"/>
      <w:r w:rsidRPr="002E0F6E">
        <w:rPr>
          <w:sz w:val="28"/>
          <w:szCs w:val="28"/>
        </w:rPr>
        <w:t>коронавируса</w:t>
      </w:r>
      <w:proofErr w:type="spellEnd"/>
      <w:r w:rsidR="008D21C3">
        <w:rPr>
          <w:sz w:val="28"/>
          <w:szCs w:val="28"/>
        </w:rPr>
        <w:t>.</w:t>
      </w:r>
    </w:p>
    <w:p w:rsidR="00E3519D" w:rsidRPr="002E0F6E" w:rsidRDefault="00E3519D" w:rsidP="00112E9A">
      <w:pPr>
        <w:widowControl w:val="0"/>
        <w:autoSpaceDE w:val="0"/>
        <w:autoSpaceDN w:val="0"/>
        <w:adjustRightInd w:val="0"/>
        <w:ind w:firstLine="567"/>
        <w:jc w:val="both"/>
        <w:rPr>
          <w:sz w:val="28"/>
          <w:szCs w:val="28"/>
        </w:rPr>
      </w:pPr>
      <w:r w:rsidRPr="002E0F6E">
        <w:rPr>
          <w:sz w:val="28"/>
          <w:szCs w:val="28"/>
        </w:rPr>
        <w:t xml:space="preserve">3) </w:t>
      </w:r>
      <w:r w:rsidR="00A47A61" w:rsidRPr="002E0F6E">
        <w:rPr>
          <w:iCs/>
          <w:sz w:val="28"/>
          <w:szCs w:val="28"/>
        </w:rPr>
        <w:t>Обзор изменений законодательства РФ в сфере закупок</w:t>
      </w:r>
      <w:r w:rsidR="00726A5B" w:rsidRPr="002E0F6E">
        <w:rPr>
          <w:sz w:val="28"/>
          <w:szCs w:val="28"/>
        </w:rPr>
        <w:t>.</w:t>
      </w:r>
    </w:p>
    <w:p w:rsidR="00112E9A" w:rsidRPr="000B7761" w:rsidRDefault="00112E9A" w:rsidP="00112E9A">
      <w:pPr>
        <w:widowControl w:val="0"/>
        <w:autoSpaceDE w:val="0"/>
        <w:autoSpaceDN w:val="0"/>
        <w:adjustRightInd w:val="0"/>
        <w:ind w:firstLine="567"/>
        <w:jc w:val="both"/>
        <w:rPr>
          <w:iCs/>
          <w:color w:val="FF0000"/>
          <w:sz w:val="28"/>
          <w:szCs w:val="28"/>
          <w:u w:val="single"/>
        </w:rPr>
      </w:pPr>
    </w:p>
    <w:p w:rsidR="00112E9A" w:rsidRPr="000A050D" w:rsidRDefault="00112E9A" w:rsidP="00112E9A">
      <w:pPr>
        <w:widowControl w:val="0"/>
        <w:autoSpaceDE w:val="0"/>
        <w:autoSpaceDN w:val="0"/>
        <w:adjustRightInd w:val="0"/>
        <w:ind w:firstLine="567"/>
        <w:jc w:val="both"/>
        <w:rPr>
          <w:iCs/>
          <w:sz w:val="28"/>
          <w:szCs w:val="28"/>
          <w:u w:val="single"/>
        </w:rPr>
      </w:pPr>
      <w:r w:rsidRPr="000A050D">
        <w:rPr>
          <w:iCs/>
          <w:sz w:val="28"/>
          <w:szCs w:val="28"/>
          <w:u w:val="single"/>
        </w:rPr>
        <w:t>Актуализирован раздел «Контрактная система» на официальном информационном портале органов местного самоуправления (http://admhmansy.ru/rule/mup_zakaz/):</w:t>
      </w:r>
    </w:p>
    <w:p w:rsidR="00112E9A" w:rsidRPr="000A050D" w:rsidRDefault="00112E9A" w:rsidP="00112E9A">
      <w:pPr>
        <w:widowControl w:val="0"/>
        <w:autoSpaceDE w:val="0"/>
        <w:autoSpaceDN w:val="0"/>
        <w:adjustRightInd w:val="0"/>
        <w:ind w:firstLine="567"/>
        <w:jc w:val="both"/>
        <w:rPr>
          <w:iCs/>
          <w:sz w:val="28"/>
          <w:szCs w:val="28"/>
        </w:rPr>
      </w:pPr>
      <w:r w:rsidRPr="000A050D">
        <w:rPr>
          <w:iCs/>
          <w:sz w:val="28"/>
          <w:szCs w:val="28"/>
        </w:rPr>
        <w:t>1) добавлены новые разделы (созданы баннеры):</w:t>
      </w:r>
    </w:p>
    <w:p w:rsidR="00112E9A" w:rsidRPr="000A050D" w:rsidRDefault="00112E9A" w:rsidP="00112E9A">
      <w:pPr>
        <w:widowControl w:val="0"/>
        <w:autoSpaceDE w:val="0"/>
        <w:autoSpaceDN w:val="0"/>
        <w:adjustRightInd w:val="0"/>
        <w:ind w:firstLine="567"/>
        <w:jc w:val="both"/>
        <w:rPr>
          <w:iCs/>
          <w:sz w:val="28"/>
          <w:szCs w:val="28"/>
        </w:rPr>
      </w:pPr>
      <w:r w:rsidRPr="000A050D">
        <w:rPr>
          <w:iCs/>
          <w:sz w:val="28"/>
          <w:szCs w:val="28"/>
        </w:rPr>
        <w:t>- «</w:t>
      </w:r>
      <w:r w:rsidR="00250E01" w:rsidRPr="000A050D">
        <w:rPr>
          <w:iCs/>
          <w:sz w:val="28"/>
          <w:szCs w:val="28"/>
        </w:rPr>
        <w:t xml:space="preserve">Закупки в условиях </w:t>
      </w:r>
      <w:proofErr w:type="spellStart"/>
      <w:r w:rsidR="00250E01" w:rsidRPr="000A050D">
        <w:rPr>
          <w:iCs/>
          <w:sz w:val="28"/>
          <w:szCs w:val="28"/>
        </w:rPr>
        <w:t>коронавируса</w:t>
      </w:r>
      <w:proofErr w:type="spellEnd"/>
      <w:r w:rsidRPr="000A050D">
        <w:rPr>
          <w:iCs/>
          <w:sz w:val="28"/>
          <w:szCs w:val="28"/>
        </w:rPr>
        <w:t>»;</w:t>
      </w:r>
    </w:p>
    <w:p w:rsidR="000A050D" w:rsidRPr="000A050D" w:rsidRDefault="000A050D" w:rsidP="000A050D">
      <w:pPr>
        <w:widowControl w:val="0"/>
        <w:autoSpaceDE w:val="0"/>
        <w:autoSpaceDN w:val="0"/>
        <w:adjustRightInd w:val="0"/>
        <w:ind w:firstLine="567"/>
        <w:jc w:val="both"/>
        <w:rPr>
          <w:iCs/>
          <w:sz w:val="28"/>
          <w:szCs w:val="28"/>
        </w:rPr>
      </w:pPr>
      <w:r w:rsidRPr="000A050D">
        <w:rPr>
          <w:iCs/>
          <w:sz w:val="28"/>
          <w:szCs w:val="28"/>
        </w:rPr>
        <w:t>- «Национальный режим»;</w:t>
      </w:r>
    </w:p>
    <w:p w:rsidR="000A050D" w:rsidRPr="000A050D" w:rsidRDefault="000A050D" w:rsidP="000A050D">
      <w:pPr>
        <w:widowControl w:val="0"/>
        <w:autoSpaceDE w:val="0"/>
        <w:autoSpaceDN w:val="0"/>
        <w:adjustRightInd w:val="0"/>
        <w:ind w:firstLine="567"/>
        <w:jc w:val="both"/>
        <w:rPr>
          <w:iCs/>
          <w:sz w:val="28"/>
          <w:szCs w:val="28"/>
        </w:rPr>
      </w:pPr>
      <w:r w:rsidRPr="000A050D">
        <w:rPr>
          <w:iCs/>
          <w:sz w:val="28"/>
          <w:szCs w:val="28"/>
        </w:rPr>
        <w:t>- «Электронные магазины для осуществления закупок малого объема».</w:t>
      </w:r>
    </w:p>
    <w:p w:rsidR="00726A5B" w:rsidRPr="00B52A69" w:rsidRDefault="00726A5B" w:rsidP="00726A5B">
      <w:pPr>
        <w:widowControl w:val="0"/>
        <w:autoSpaceDE w:val="0"/>
        <w:autoSpaceDN w:val="0"/>
        <w:adjustRightInd w:val="0"/>
        <w:ind w:firstLine="567"/>
        <w:jc w:val="both"/>
        <w:rPr>
          <w:iCs/>
          <w:sz w:val="28"/>
          <w:szCs w:val="28"/>
        </w:rPr>
      </w:pPr>
      <w:r w:rsidRPr="00B52A69">
        <w:rPr>
          <w:iCs/>
          <w:sz w:val="28"/>
          <w:szCs w:val="28"/>
        </w:rPr>
        <w:t xml:space="preserve">2) </w:t>
      </w:r>
      <w:r w:rsidR="005E086E" w:rsidRPr="00B52A69">
        <w:rPr>
          <w:iCs/>
          <w:sz w:val="28"/>
          <w:szCs w:val="28"/>
        </w:rPr>
        <w:t xml:space="preserve">в разделах «Закупки в условиях </w:t>
      </w:r>
      <w:proofErr w:type="spellStart"/>
      <w:r w:rsidR="005E086E" w:rsidRPr="00B52A69">
        <w:rPr>
          <w:iCs/>
          <w:sz w:val="28"/>
          <w:szCs w:val="28"/>
        </w:rPr>
        <w:t>коронавируса</w:t>
      </w:r>
      <w:proofErr w:type="spellEnd"/>
      <w:r w:rsidR="005E086E" w:rsidRPr="00B52A69">
        <w:rPr>
          <w:iCs/>
          <w:sz w:val="28"/>
          <w:szCs w:val="28"/>
        </w:rPr>
        <w:t xml:space="preserve">», «Национальный режим» </w:t>
      </w:r>
      <w:r w:rsidRPr="00B52A69">
        <w:rPr>
          <w:iCs/>
          <w:sz w:val="28"/>
          <w:szCs w:val="28"/>
        </w:rPr>
        <w:t>осуществлено информирование муниципальных заказчиков</w:t>
      </w:r>
      <w:r w:rsidR="005E086E" w:rsidRPr="00B52A69">
        <w:rPr>
          <w:iCs/>
          <w:sz w:val="28"/>
          <w:szCs w:val="28"/>
        </w:rPr>
        <w:t>:</w:t>
      </w:r>
    </w:p>
    <w:p w:rsidR="005A5121" w:rsidRPr="00B52A69" w:rsidRDefault="00726A5B" w:rsidP="00726A5B">
      <w:pPr>
        <w:widowControl w:val="0"/>
        <w:autoSpaceDE w:val="0"/>
        <w:autoSpaceDN w:val="0"/>
        <w:adjustRightInd w:val="0"/>
        <w:ind w:firstLine="567"/>
        <w:jc w:val="both"/>
        <w:rPr>
          <w:iCs/>
          <w:sz w:val="28"/>
          <w:szCs w:val="28"/>
        </w:rPr>
      </w:pPr>
      <w:r w:rsidRPr="00B52A69">
        <w:rPr>
          <w:iCs/>
          <w:sz w:val="28"/>
          <w:szCs w:val="28"/>
        </w:rPr>
        <w:t>•</w:t>
      </w:r>
      <w:r w:rsidRPr="00B52A69">
        <w:rPr>
          <w:iCs/>
          <w:sz w:val="28"/>
          <w:szCs w:val="28"/>
        </w:rPr>
        <w:tab/>
      </w:r>
      <w:r w:rsidR="005A5121" w:rsidRPr="00B52A69">
        <w:rPr>
          <w:iCs/>
          <w:sz w:val="28"/>
          <w:szCs w:val="28"/>
        </w:rPr>
        <w:t>об изменениях в Федеральный закон от 05.04.2013 № 44-ФЗ, вступающих в силу с 01 июля 2020 года;</w:t>
      </w:r>
    </w:p>
    <w:p w:rsidR="00726A5B" w:rsidRPr="00B52A69" w:rsidRDefault="005A5121" w:rsidP="00726A5B">
      <w:pPr>
        <w:widowControl w:val="0"/>
        <w:autoSpaceDE w:val="0"/>
        <w:autoSpaceDN w:val="0"/>
        <w:adjustRightInd w:val="0"/>
        <w:ind w:firstLine="567"/>
        <w:jc w:val="both"/>
        <w:rPr>
          <w:iCs/>
          <w:sz w:val="28"/>
          <w:szCs w:val="28"/>
        </w:rPr>
      </w:pPr>
      <w:r w:rsidRPr="00B52A69">
        <w:rPr>
          <w:iCs/>
          <w:sz w:val="28"/>
          <w:szCs w:val="28"/>
        </w:rPr>
        <w:t xml:space="preserve">• </w:t>
      </w:r>
      <w:r w:rsidR="005E086E" w:rsidRPr="00B52A69">
        <w:rPr>
          <w:iCs/>
          <w:sz w:val="28"/>
          <w:szCs w:val="28"/>
        </w:rPr>
        <w:t>об</w:t>
      </w:r>
      <w:r w:rsidR="00726A5B" w:rsidRPr="00B52A69">
        <w:rPr>
          <w:iCs/>
          <w:sz w:val="28"/>
          <w:szCs w:val="28"/>
        </w:rPr>
        <w:t xml:space="preserve"> изменени</w:t>
      </w:r>
      <w:r w:rsidR="005E086E" w:rsidRPr="00B52A69">
        <w:rPr>
          <w:iCs/>
          <w:sz w:val="28"/>
          <w:szCs w:val="28"/>
        </w:rPr>
        <w:t>и</w:t>
      </w:r>
      <w:r w:rsidR="00726A5B" w:rsidRPr="00B52A69">
        <w:rPr>
          <w:iCs/>
          <w:sz w:val="28"/>
          <w:szCs w:val="28"/>
        </w:rPr>
        <w:t xml:space="preserve"> правил закупок в сфере строительства, проектных и изыскательских работ;</w:t>
      </w:r>
    </w:p>
    <w:p w:rsidR="00726A5B" w:rsidRPr="00B52A69" w:rsidRDefault="00726A5B" w:rsidP="00726A5B">
      <w:pPr>
        <w:widowControl w:val="0"/>
        <w:autoSpaceDE w:val="0"/>
        <w:autoSpaceDN w:val="0"/>
        <w:adjustRightInd w:val="0"/>
        <w:ind w:firstLine="567"/>
        <w:jc w:val="both"/>
        <w:rPr>
          <w:iCs/>
          <w:sz w:val="28"/>
          <w:szCs w:val="28"/>
        </w:rPr>
      </w:pPr>
      <w:r w:rsidRPr="00B52A69">
        <w:rPr>
          <w:iCs/>
          <w:sz w:val="28"/>
          <w:szCs w:val="28"/>
        </w:rPr>
        <w:t>•</w:t>
      </w:r>
      <w:r w:rsidRPr="00B52A69">
        <w:rPr>
          <w:iCs/>
          <w:sz w:val="28"/>
          <w:szCs w:val="28"/>
        </w:rPr>
        <w:tab/>
      </w:r>
      <w:r w:rsidR="005E086E" w:rsidRPr="00B52A69">
        <w:rPr>
          <w:iCs/>
          <w:sz w:val="28"/>
          <w:szCs w:val="28"/>
        </w:rPr>
        <w:t xml:space="preserve">о </w:t>
      </w:r>
      <w:r w:rsidRPr="00B52A69">
        <w:rPr>
          <w:iCs/>
          <w:sz w:val="28"/>
          <w:szCs w:val="28"/>
        </w:rPr>
        <w:t>порядк</w:t>
      </w:r>
      <w:r w:rsidR="005E086E" w:rsidRPr="00B52A69">
        <w:rPr>
          <w:iCs/>
          <w:sz w:val="28"/>
          <w:szCs w:val="28"/>
        </w:rPr>
        <w:t>е</w:t>
      </w:r>
      <w:r w:rsidRPr="00B52A69">
        <w:rPr>
          <w:iCs/>
          <w:sz w:val="28"/>
          <w:szCs w:val="28"/>
        </w:rPr>
        <w:t xml:space="preserve"> согласования несостоявшихся закупок с 01 июля 2020 года;</w:t>
      </w:r>
    </w:p>
    <w:p w:rsidR="005E086E" w:rsidRPr="00B52A69" w:rsidRDefault="00726A5B" w:rsidP="005E086E">
      <w:pPr>
        <w:widowControl w:val="0"/>
        <w:autoSpaceDE w:val="0"/>
        <w:autoSpaceDN w:val="0"/>
        <w:adjustRightInd w:val="0"/>
        <w:ind w:firstLine="567"/>
        <w:jc w:val="both"/>
        <w:rPr>
          <w:iCs/>
          <w:sz w:val="28"/>
          <w:szCs w:val="28"/>
        </w:rPr>
      </w:pPr>
      <w:r w:rsidRPr="00B52A69">
        <w:rPr>
          <w:iCs/>
          <w:sz w:val="28"/>
          <w:szCs w:val="28"/>
        </w:rPr>
        <w:t>•</w:t>
      </w:r>
      <w:r w:rsidRPr="00B52A69">
        <w:rPr>
          <w:iCs/>
          <w:sz w:val="28"/>
          <w:szCs w:val="28"/>
        </w:rPr>
        <w:tab/>
      </w:r>
      <w:r w:rsidR="005E086E" w:rsidRPr="00B52A69">
        <w:rPr>
          <w:iCs/>
          <w:sz w:val="28"/>
          <w:szCs w:val="28"/>
        </w:rPr>
        <w:t>о</w:t>
      </w:r>
      <w:r w:rsidRPr="00B52A69">
        <w:rPr>
          <w:iCs/>
          <w:sz w:val="28"/>
          <w:szCs w:val="28"/>
        </w:rPr>
        <w:t xml:space="preserve"> </w:t>
      </w:r>
      <w:proofErr w:type="spellStart"/>
      <w:r w:rsidRPr="00B52A69">
        <w:rPr>
          <w:iCs/>
          <w:sz w:val="28"/>
          <w:szCs w:val="28"/>
        </w:rPr>
        <w:t>правоприменени</w:t>
      </w:r>
      <w:r w:rsidR="005E086E" w:rsidRPr="00B52A69">
        <w:rPr>
          <w:iCs/>
          <w:sz w:val="28"/>
          <w:szCs w:val="28"/>
        </w:rPr>
        <w:t>и</w:t>
      </w:r>
      <w:proofErr w:type="spellEnd"/>
      <w:r w:rsidRPr="00B52A69">
        <w:rPr>
          <w:iCs/>
          <w:sz w:val="28"/>
          <w:szCs w:val="28"/>
        </w:rPr>
        <w:t xml:space="preserve"> Федерального закона от 05.04.2013 № 44-ФЗ (итоги совещания ФАС России от 26.06.2020);</w:t>
      </w:r>
    </w:p>
    <w:p w:rsidR="008D21C3" w:rsidRPr="00B52A69" w:rsidRDefault="008D21C3" w:rsidP="005E086E">
      <w:pPr>
        <w:widowControl w:val="0"/>
        <w:autoSpaceDE w:val="0"/>
        <w:autoSpaceDN w:val="0"/>
        <w:adjustRightInd w:val="0"/>
        <w:ind w:firstLine="567"/>
        <w:jc w:val="both"/>
        <w:rPr>
          <w:iCs/>
          <w:sz w:val="28"/>
          <w:szCs w:val="28"/>
        </w:rPr>
      </w:pPr>
      <w:r w:rsidRPr="00B52A69">
        <w:rPr>
          <w:iCs/>
          <w:sz w:val="28"/>
          <w:szCs w:val="28"/>
        </w:rPr>
        <w:t>•</w:t>
      </w:r>
      <w:r w:rsidRPr="00B52A69">
        <w:rPr>
          <w:iCs/>
          <w:sz w:val="28"/>
          <w:szCs w:val="28"/>
        </w:rPr>
        <w:tab/>
        <w:t xml:space="preserve">о порядке закупки средства для профилактики </w:t>
      </w:r>
      <w:proofErr w:type="spellStart"/>
      <w:r w:rsidRPr="00B52A69">
        <w:rPr>
          <w:iCs/>
          <w:sz w:val="28"/>
          <w:szCs w:val="28"/>
        </w:rPr>
        <w:t>коронавируса</w:t>
      </w:r>
      <w:proofErr w:type="spellEnd"/>
      <w:r w:rsidRPr="00B52A69">
        <w:rPr>
          <w:iCs/>
          <w:sz w:val="28"/>
          <w:szCs w:val="28"/>
        </w:rPr>
        <w:t>;</w:t>
      </w:r>
    </w:p>
    <w:p w:rsidR="008D21C3" w:rsidRPr="00B52A69" w:rsidRDefault="008D21C3" w:rsidP="005E086E">
      <w:pPr>
        <w:widowControl w:val="0"/>
        <w:autoSpaceDE w:val="0"/>
        <w:autoSpaceDN w:val="0"/>
        <w:adjustRightInd w:val="0"/>
        <w:ind w:firstLine="567"/>
        <w:jc w:val="both"/>
        <w:rPr>
          <w:iCs/>
          <w:sz w:val="28"/>
          <w:szCs w:val="28"/>
        </w:rPr>
      </w:pPr>
      <w:r w:rsidRPr="00B52A69">
        <w:rPr>
          <w:iCs/>
          <w:sz w:val="28"/>
          <w:szCs w:val="28"/>
        </w:rPr>
        <w:t>•</w:t>
      </w:r>
      <w:r w:rsidRPr="00B52A69">
        <w:rPr>
          <w:iCs/>
          <w:sz w:val="28"/>
          <w:szCs w:val="28"/>
        </w:rPr>
        <w:tab/>
        <w:t>о порядке расчета стоимости строительства (разрешили включать расходы на профилактику вирусных инфекций);</w:t>
      </w:r>
    </w:p>
    <w:p w:rsidR="008D21C3" w:rsidRPr="00B52A69" w:rsidRDefault="008D21C3" w:rsidP="005E086E">
      <w:pPr>
        <w:widowControl w:val="0"/>
        <w:autoSpaceDE w:val="0"/>
        <w:autoSpaceDN w:val="0"/>
        <w:adjustRightInd w:val="0"/>
        <w:ind w:firstLine="567"/>
        <w:jc w:val="both"/>
        <w:rPr>
          <w:iCs/>
          <w:sz w:val="28"/>
          <w:szCs w:val="28"/>
        </w:rPr>
      </w:pPr>
      <w:r w:rsidRPr="00B52A69">
        <w:rPr>
          <w:iCs/>
          <w:sz w:val="28"/>
          <w:szCs w:val="28"/>
        </w:rPr>
        <w:t>•</w:t>
      </w:r>
      <w:r w:rsidRPr="00B52A69">
        <w:rPr>
          <w:iCs/>
          <w:sz w:val="28"/>
          <w:szCs w:val="28"/>
        </w:rPr>
        <w:tab/>
        <w:t>о введении запрета на закупку медицинских масок, происходящих из иностранных государств (за исключением государств - членов Евразийского экономического союза);</w:t>
      </w:r>
    </w:p>
    <w:p w:rsidR="008D21C3" w:rsidRPr="00B52A69" w:rsidRDefault="008D21C3" w:rsidP="005E086E">
      <w:pPr>
        <w:widowControl w:val="0"/>
        <w:autoSpaceDE w:val="0"/>
        <w:autoSpaceDN w:val="0"/>
        <w:adjustRightInd w:val="0"/>
        <w:ind w:firstLine="567"/>
        <w:jc w:val="both"/>
        <w:rPr>
          <w:iCs/>
          <w:sz w:val="28"/>
          <w:szCs w:val="28"/>
        </w:rPr>
      </w:pPr>
      <w:r w:rsidRPr="00B52A69">
        <w:rPr>
          <w:iCs/>
          <w:sz w:val="28"/>
          <w:szCs w:val="28"/>
        </w:rPr>
        <w:t>•</w:t>
      </w:r>
      <w:r w:rsidRPr="00B52A69">
        <w:rPr>
          <w:iCs/>
          <w:sz w:val="28"/>
          <w:szCs w:val="28"/>
        </w:rPr>
        <w:tab/>
        <w:t>об изменениях в Федеральный закон от 05.04.2013 № 44-ФЗ, вступающих в силу в 2021 году</w:t>
      </w:r>
    </w:p>
    <w:p w:rsidR="005E086E" w:rsidRPr="00B52A69" w:rsidRDefault="00F33638" w:rsidP="00F33638">
      <w:pPr>
        <w:pStyle w:val="afa"/>
        <w:numPr>
          <w:ilvl w:val="0"/>
          <w:numId w:val="36"/>
        </w:numPr>
        <w:ind w:left="993" w:hanging="426"/>
        <w:jc w:val="both"/>
        <w:rPr>
          <w:iCs/>
          <w:sz w:val="28"/>
          <w:szCs w:val="28"/>
        </w:rPr>
      </w:pPr>
      <w:r w:rsidRPr="00B52A69">
        <w:rPr>
          <w:iCs/>
          <w:sz w:val="28"/>
          <w:szCs w:val="28"/>
        </w:rPr>
        <w:t>Р</w:t>
      </w:r>
      <w:r w:rsidR="005E086E" w:rsidRPr="00B52A69">
        <w:rPr>
          <w:iCs/>
          <w:sz w:val="28"/>
          <w:szCs w:val="28"/>
        </w:rPr>
        <w:t>азмещен</w:t>
      </w:r>
      <w:r w:rsidRPr="00B52A69">
        <w:rPr>
          <w:iCs/>
          <w:sz w:val="28"/>
          <w:szCs w:val="28"/>
        </w:rPr>
        <w:t>ы письма:</w:t>
      </w:r>
    </w:p>
    <w:p w:rsidR="00726A5B" w:rsidRPr="00B52A69" w:rsidRDefault="00F33638" w:rsidP="00726A5B">
      <w:pPr>
        <w:widowControl w:val="0"/>
        <w:autoSpaceDE w:val="0"/>
        <w:autoSpaceDN w:val="0"/>
        <w:adjustRightInd w:val="0"/>
        <w:ind w:firstLine="567"/>
        <w:jc w:val="both"/>
        <w:rPr>
          <w:iCs/>
          <w:sz w:val="28"/>
          <w:szCs w:val="28"/>
        </w:rPr>
      </w:pPr>
      <w:r w:rsidRPr="00B52A69">
        <w:rPr>
          <w:iCs/>
          <w:sz w:val="28"/>
          <w:szCs w:val="28"/>
        </w:rPr>
        <w:t>-</w:t>
      </w:r>
      <w:r w:rsidR="00726A5B" w:rsidRPr="00B52A69">
        <w:rPr>
          <w:iCs/>
          <w:sz w:val="28"/>
          <w:szCs w:val="28"/>
        </w:rPr>
        <w:t xml:space="preserve"> Министерства промышленности и торговли России от 08.07.2020 № 47475/12 «О реализации Постановлений Правительства РФ от 30.04.2020 № 616 и № 617»;</w:t>
      </w:r>
    </w:p>
    <w:p w:rsidR="00726A5B" w:rsidRPr="00B52A69" w:rsidRDefault="00F33638" w:rsidP="00726A5B">
      <w:pPr>
        <w:widowControl w:val="0"/>
        <w:autoSpaceDE w:val="0"/>
        <w:autoSpaceDN w:val="0"/>
        <w:adjustRightInd w:val="0"/>
        <w:ind w:firstLine="567"/>
        <w:jc w:val="both"/>
        <w:rPr>
          <w:iCs/>
          <w:sz w:val="28"/>
          <w:szCs w:val="28"/>
        </w:rPr>
      </w:pPr>
      <w:r w:rsidRPr="00B52A69">
        <w:rPr>
          <w:iCs/>
          <w:sz w:val="28"/>
          <w:szCs w:val="28"/>
        </w:rPr>
        <w:t xml:space="preserve">- Министерства промышленности и торговли РФ </w:t>
      </w:r>
      <w:r w:rsidR="00726A5B" w:rsidRPr="00B52A69">
        <w:rPr>
          <w:iCs/>
          <w:sz w:val="28"/>
          <w:szCs w:val="28"/>
        </w:rPr>
        <w:t>об актуализации трех типовых контрактов;</w:t>
      </w:r>
    </w:p>
    <w:p w:rsidR="00726A5B" w:rsidRPr="00B52A69" w:rsidRDefault="00F33638" w:rsidP="00726A5B">
      <w:pPr>
        <w:widowControl w:val="0"/>
        <w:autoSpaceDE w:val="0"/>
        <w:autoSpaceDN w:val="0"/>
        <w:adjustRightInd w:val="0"/>
        <w:ind w:firstLine="567"/>
        <w:jc w:val="both"/>
        <w:rPr>
          <w:iCs/>
          <w:sz w:val="28"/>
          <w:szCs w:val="28"/>
        </w:rPr>
      </w:pPr>
      <w:r w:rsidRPr="00B52A69">
        <w:rPr>
          <w:iCs/>
          <w:sz w:val="28"/>
          <w:szCs w:val="28"/>
        </w:rPr>
        <w:t xml:space="preserve">- </w:t>
      </w:r>
      <w:r w:rsidR="00726A5B" w:rsidRPr="00B52A69">
        <w:rPr>
          <w:iCs/>
          <w:sz w:val="28"/>
          <w:szCs w:val="28"/>
        </w:rPr>
        <w:t>ФАС России от 23.07.2020 № ИА/62842/20 «О предоставлении участниками закупок решения (копии решения) об одобрении крупной сделки»;</w:t>
      </w:r>
    </w:p>
    <w:p w:rsidR="00726A5B" w:rsidRPr="00B52A69" w:rsidRDefault="00F33638" w:rsidP="00726A5B">
      <w:pPr>
        <w:widowControl w:val="0"/>
        <w:autoSpaceDE w:val="0"/>
        <w:autoSpaceDN w:val="0"/>
        <w:adjustRightInd w:val="0"/>
        <w:ind w:firstLine="567"/>
        <w:jc w:val="both"/>
        <w:rPr>
          <w:iCs/>
          <w:sz w:val="28"/>
          <w:szCs w:val="28"/>
        </w:rPr>
      </w:pPr>
      <w:r w:rsidRPr="00B52A69">
        <w:rPr>
          <w:iCs/>
          <w:sz w:val="28"/>
          <w:szCs w:val="28"/>
        </w:rPr>
        <w:t xml:space="preserve">- </w:t>
      </w:r>
      <w:r w:rsidR="00726A5B" w:rsidRPr="00B52A69">
        <w:rPr>
          <w:iCs/>
          <w:sz w:val="28"/>
          <w:szCs w:val="28"/>
        </w:rPr>
        <w:t xml:space="preserve">об обзоре судебной практики Верховного Суда Российской Федерации РФ </w:t>
      </w:r>
      <w:r w:rsidR="00132C8A" w:rsidRPr="00B52A69">
        <w:rPr>
          <w:iCs/>
          <w:sz w:val="28"/>
          <w:szCs w:val="28"/>
        </w:rPr>
        <w:t>от 22.07.2020;</w:t>
      </w:r>
    </w:p>
    <w:p w:rsidR="00132C8A" w:rsidRPr="00B52A69" w:rsidRDefault="00F33638" w:rsidP="00132C8A">
      <w:pPr>
        <w:widowControl w:val="0"/>
        <w:autoSpaceDE w:val="0"/>
        <w:autoSpaceDN w:val="0"/>
        <w:adjustRightInd w:val="0"/>
        <w:ind w:firstLine="567"/>
        <w:jc w:val="both"/>
        <w:rPr>
          <w:iCs/>
          <w:sz w:val="28"/>
          <w:szCs w:val="28"/>
        </w:rPr>
      </w:pPr>
      <w:r w:rsidRPr="00B52A69">
        <w:rPr>
          <w:iCs/>
          <w:sz w:val="28"/>
          <w:szCs w:val="28"/>
        </w:rPr>
        <w:t xml:space="preserve">- </w:t>
      </w:r>
      <w:r w:rsidR="00132C8A" w:rsidRPr="00B52A69">
        <w:rPr>
          <w:iCs/>
          <w:sz w:val="28"/>
          <w:szCs w:val="28"/>
        </w:rPr>
        <w:t>ФАС</w:t>
      </w:r>
      <w:r w:rsidRPr="00B52A69">
        <w:rPr>
          <w:iCs/>
          <w:sz w:val="28"/>
          <w:szCs w:val="28"/>
        </w:rPr>
        <w:t xml:space="preserve"> России</w:t>
      </w:r>
      <w:r w:rsidR="00132C8A" w:rsidRPr="00B52A69">
        <w:rPr>
          <w:iCs/>
          <w:sz w:val="28"/>
          <w:szCs w:val="28"/>
        </w:rPr>
        <w:t xml:space="preserve"> от 29.09.2020 № ИА/84079/20 «По вопросам направления (рассмотрения) заявок на участие в аукционах в случае установления заказчиками ограничений доступа иностранной продукции»;</w:t>
      </w:r>
    </w:p>
    <w:p w:rsidR="00B52A69" w:rsidRPr="00B52A69" w:rsidRDefault="00F33638" w:rsidP="00132C8A">
      <w:pPr>
        <w:widowControl w:val="0"/>
        <w:autoSpaceDE w:val="0"/>
        <w:autoSpaceDN w:val="0"/>
        <w:adjustRightInd w:val="0"/>
        <w:ind w:firstLine="567"/>
        <w:jc w:val="both"/>
        <w:rPr>
          <w:iCs/>
          <w:sz w:val="28"/>
          <w:szCs w:val="28"/>
        </w:rPr>
      </w:pPr>
      <w:r w:rsidRPr="00B52A69">
        <w:rPr>
          <w:iCs/>
          <w:sz w:val="28"/>
          <w:szCs w:val="28"/>
        </w:rPr>
        <w:lastRenderedPageBreak/>
        <w:t xml:space="preserve">- </w:t>
      </w:r>
      <w:r w:rsidR="00132C8A" w:rsidRPr="00B52A69">
        <w:rPr>
          <w:iCs/>
          <w:sz w:val="28"/>
          <w:szCs w:val="28"/>
        </w:rPr>
        <w:t xml:space="preserve">ФАС </w:t>
      </w:r>
      <w:r w:rsidRPr="00B52A69">
        <w:rPr>
          <w:iCs/>
          <w:sz w:val="28"/>
          <w:szCs w:val="28"/>
        </w:rPr>
        <w:t xml:space="preserve">России </w:t>
      </w:r>
      <w:r w:rsidR="00132C8A" w:rsidRPr="00B52A69">
        <w:rPr>
          <w:iCs/>
          <w:sz w:val="28"/>
          <w:szCs w:val="28"/>
        </w:rPr>
        <w:t>от 01.10.2020 № ИА/85042/20 «О применении положений нормативных правовых актов, предусмотренных частями 3 и 4 статьи 14 Федерального закона от 05.04.2013 № 44-ФЗ «О контрактной системе в сфере закупок товаров, работ, услуг для государственных и муниципальных нужд» и Приказа Минфина России от 04.06.2018 № 126н»</w:t>
      </w:r>
      <w:r w:rsidR="00B52A69" w:rsidRPr="00B52A69">
        <w:rPr>
          <w:iCs/>
          <w:sz w:val="28"/>
          <w:szCs w:val="28"/>
        </w:rPr>
        <w:t>;</w:t>
      </w:r>
    </w:p>
    <w:p w:rsidR="00132C8A" w:rsidRPr="00B52A69" w:rsidRDefault="00B52A69" w:rsidP="00132C8A">
      <w:pPr>
        <w:widowControl w:val="0"/>
        <w:autoSpaceDE w:val="0"/>
        <w:autoSpaceDN w:val="0"/>
        <w:adjustRightInd w:val="0"/>
        <w:ind w:firstLine="567"/>
        <w:jc w:val="both"/>
        <w:rPr>
          <w:iCs/>
          <w:sz w:val="28"/>
          <w:szCs w:val="28"/>
        </w:rPr>
      </w:pPr>
      <w:r w:rsidRPr="00B52A69">
        <w:rPr>
          <w:iCs/>
          <w:sz w:val="28"/>
          <w:szCs w:val="28"/>
        </w:rPr>
        <w:t>- Службы контроля Ханты-Мансийского автономного округа – Югры (исх. от 25.11.2020 №32-Исх-1752), об обосновании начальной (максимальной) цены контракта / цены контракта, заключаемого с единственным поставщиком</w:t>
      </w:r>
      <w:r w:rsidR="00132C8A" w:rsidRPr="00B52A69">
        <w:rPr>
          <w:iCs/>
          <w:sz w:val="28"/>
          <w:szCs w:val="28"/>
        </w:rPr>
        <w:t>.</w:t>
      </w:r>
    </w:p>
    <w:p w:rsidR="00B52A69" w:rsidRPr="00B52A69" w:rsidRDefault="00B52A69" w:rsidP="00132C8A">
      <w:pPr>
        <w:widowControl w:val="0"/>
        <w:autoSpaceDE w:val="0"/>
        <w:autoSpaceDN w:val="0"/>
        <w:adjustRightInd w:val="0"/>
        <w:ind w:firstLine="567"/>
        <w:jc w:val="both"/>
        <w:rPr>
          <w:iCs/>
          <w:sz w:val="28"/>
          <w:szCs w:val="28"/>
        </w:rPr>
      </w:pPr>
      <w:r w:rsidRPr="00B52A69">
        <w:rPr>
          <w:iCs/>
          <w:sz w:val="28"/>
          <w:szCs w:val="28"/>
        </w:rPr>
        <w:t>3) в разделе «Электронные магазины для осуществления закупок малого объема» размещены обучающие материалы по использованию муниципальными заказчиками электронных магазинов.</w:t>
      </w:r>
    </w:p>
    <w:p w:rsidR="00112E9A" w:rsidRPr="00B52A69" w:rsidRDefault="00B52A69" w:rsidP="00112E9A">
      <w:pPr>
        <w:widowControl w:val="0"/>
        <w:autoSpaceDE w:val="0"/>
        <w:autoSpaceDN w:val="0"/>
        <w:adjustRightInd w:val="0"/>
        <w:ind w:firstLine="567"/>
        <w:jc w:val="both"/>
        <w:rPr>
          <w:iCs/>
          <w:sz w:val="28"/>
          <w:szCs w:val="28"/>
        </w:rPr>
      </w:pPr>
      <w:r w:rsidRPr="00B52A69">
        <w:rPr>
          <w:iCs/>
          <w:sz w:val="28"/>
          <w:szCs w:val="28"/>
        </w:rPr>
        <w:t>4</w:t>
      </w:r>
      <w:r w:rsidR="00112E9A" w:rsidRPr="00B52A69">
        <w:rPr>
          <w:iCs/>
          <w:sz w:val="28"/>
          <w:szCs w:val="28"/>
        </w:rPr>
        <w:t>) с учето</w:t>
      </w:r>
      <w:r w:rsidR="00A47A61" w:rsidRPr="00B52A69">
        <w:rPr>
          <w:iCs/>
          <w:sz w:val="28"/>
          <w:szCs w:val="28"/>
        </w:rPr>
        <w:t>м</w:t>
      </w:r>
      <w:r w:rsidR="00112E9A" w:rsidRPr="00B52A69">
        <w:rPr>
          <w:iCs/>
          <w:sz w:val="28"/>
          <w:szCs w:val="28"/>
        </w:rPr>
        <w:t xml:space="preserve"> изменений в действующем законодательстве в сфере закупок обновлена информация:</w:t>
      </w:r>
    </w:p>
    <w:p w:rsidR="00112E9A" w:rsidRPr="00B52A69" w:rsidRDefault="00112E9A" w:rsidP="00112E9A">
      <w:pPr>
        <w:widowControl w:val="0"/>
        <w:autoSpaceDE w:val="0"/>
        <w:autoSpaceDN w:val="0"/>
        <w:adjustRightInd w:val="0"/>
        <w:ind w:firstLine="567"/>
        <w:jc w:val="both"/>
        <w:rPr>
          <w:iCs/>
          <w:sz w:val="28"/>
          <w:szCs w:val="28"/>
        </w:rPr>
      </w:pPr>
      <w:r w:rsidRPr="00B52A69">
        <w:rPr>
          <w:iCs/>
          <w:sz w:val="28"/>
          <w:szCs w:val="28"/>
        </w:rPr>
        <w:t>- в разделе «Реализация контрактной системы»;</w:t>
      </w:r>
    </w:p>
    <w:p w:rsidR="00112E9A" w:rsidRPr="00B52A69" w:rsidRDefault="00112E9A" w:rsidP="00112E9A">
      <w:pPr>
        <w:widowControl w:val="0"/>
        <w:autoSpaceDE w:val="0"/>
        <w:autoSpaceDN w:val="0"/>
        <w:adjustRightInd w:val="0"/>
        <w:ind w:firstLine="567"/>
        <w:jc w:val="both"/>
        <w:rPr>
          <w:iCs/>
          <w:sz w:val="28"/>
          <w:szCs w:val="28"/>
        </w:rPr>
      </w:pPr>
      <w:r w:rsidRPr="00B52A69">
        <w:rPr>
          <w:iCs/>
          <w:sz w:val="28"/>
          <w:szCs w:val="28"/>
        </w:rPr>
        <w:t>- в разделе «Участие СМП, СОНКО в закупках»;</w:t>
      </w:r>
    </w:p>
    <w:p w:rsidR="00112E9A" w:rsidRPr="00B52A69" w:rsidRDefault="00A47A61" w:rsidP="00F33638">
      <w:pPr>
        <w:widowControl w:val="0"/>
        <w:autoSpaceDE w:val="0"/>
        <w:autoSpaceDN w:val="0"/>
        <w:adjustRightInd w:val="0"/>
        <w:ind w:firstLine="567"/>
        <w:jc w:val="both"/>
        <w:rPr>
          <w:iCs/>
          <w:sz w:val="28"/>
          <w:szCs w:val="28"/>
        </w:rPr>
      </w:pPr>
      <w:r w:rsidRPr="00B52A69">
        <w:rPr>
          <w:iCs/>
          <w:sz w:val="28"/>
          <w:szCs w:val="28"/>
        </w:rPr>
        <w:t xml:space="preserve">- </w:t>
      </w:r>
      <w:r w:rsidR="00112E9A" w:rsidRPr="00B52A69">
        <w:rPr>
          <w:iCs/>
          <w:sz w:val="28"/>
          <w:szCs w:val="28"/>
        </w:rPr>
        <w:t>в раздел</w:t>
      </w:r>
      <w:r w:rsidR="00B52A69" w:rsidRPr="00B52A69">
        <w:rPr>
          <w:iCs/>
          <w:sz w:val="28"/>
          <w:szCs w:val="28"/>
        </w:rPr>
        <w:t>ах</w:t>
      </w:r>
      <w:r w:rsidR="00112E9A" w:rsidRPr="00B52A69">
        <w:rPr>
          <w:iCs/>
          <w:sz w:val="28"/>
          <w:szCs w:val="28"/>
        </w:rPr>
        <w:t xml:space="preserve"> «Заказчикам</w:t>
      </w:r>
      <w:r w:rsidRPr="00B52A69">
        <w:rPr>
          <w:iCs/>
          <w:sz w:val="28"/>
          <w:szCs w:val="28"/>
        </w:rPr>
        <w:t>/з</w:t>
      </w:r>
      <w:r w:rsidR="00112E9A" w:rsidRPr="00B52A69">
        <w:rPr>
          <w:iCs/>
          <w:sz w:val="28"/>
          <w:szCs w:val="28"/>
        </w:rPr>
        <w:t>аконо</w:t>
      </w:r>
      <w:r w:rsidR="00F33638" w:rsidRPr="00B52A69">
        <w:rPr>
          <w:iCs/>
          <w:sz w:val="28"/>
          <w:szCs w:val="28"/>
        </w:rPr>
        <w:t>дательство Российской Федерации</w:t>
      </w:r>
      <w:r w:rsidRPr="00B52A69">
        <w:rPr>
          <w:iCs/>
          <w:sz w:val="28"/>
          <w:szCs w:val="28"/>
        </w:rPr>
        <w:t xml:space="preserve">, </w:t>
      </w:r>
      <w:r w:rsidR="00112E9A" w:rsidRPr="00B52A69">
        <w:rPr>
          <w:iCs/>
          <w:sz w:val="28"/>
          <w:szCs w:val="28"/>
        </w:rPr>
        <w:t>муниципального о</w:t>
      </w:r>
      <w:r w:rsidR="00132C8A" w:rsidRPr="00B52A69">
        <w:rPr>
          <w:iCs/>
          <w:sz w:val="28"/>
          <w:szCs w:val="28"/>
        </w:rPr>
        <w:t>бразования город Ханты-Мансийск</w:t>
      </w:r>
      <w:r w:rsidRPr="00B52A69">
        <w:rPr>
          <w:iCs/>
          <w:sz w:val="28"/>
          <w:szCs w:val="28"/>
        </w:rPr>
        <w:t>.</w:t>
      </w:r>
    </w:p>
    <w:p w:rsidR="00112E9A" w:rsidRPr="00B52A69" w:rsidRDefault="00B52A69" w:rsidP="00112E9A">
      <w:pPr>
        <w:ind w:firstLine="567"/>
        <w:jc w:val="both"/>
        <w:rPr>
          <w:iCs/>
          <w:sz w:val="28"/>
          <w:szCs w:val="28"/>
        </w:rPr>
      </w:pPr>
      <w:r>
        <w:rPr>
          <w:iCs/>
          <w:sz w:val="28"/>
          <w:szCs w:val="28"/>
        </w:rPr>
        <w:t>5</w:t>
      </w:r>
      <w:r w:rsidR="00112E9A" w:rsidRPr="00B52A69">
        <w:rPr>
          <w:iCs/>
          <w:sz w:val="28"/>
          <w:szCs w:val="28"/>
        </w:rPr>
        <w:t>) размещены актуализированные формы отчетов (инструкции по их заполнению), предоставляемые заказчиками, главными распорядителями средств бюджета города по итогам осуществленной закупочной деятельности в разделе «Заказчикам/Отчеты/Отчетность 20</w:t>
      </w:r>
      <w:r w:rsidR="00250E01" w:rsidRPr="00B52A69">
        <w:rPr>
          <w:iCs/>
          <w:sz w:val="28"/>
          <w:szCs w:val="28"/>
        </w:rPr>
        <w:t>20</w:t>
      </w:r>
      <w:r w:rsidR="00112E9A" w:rsidRPr="00B52A69">
        <w:rPr>
          <w:iCs/>
          <w:sz w:val="28"/>
          <w:szCs w:val="28"/>
        </w:rPr>
        <w:t xml:space="preserve"> года</w:t>
      </w:r>
      <w:r w:rsidR="00A47A61" w:rsidRPr="00B52A69">
        <w:rPr>
          <w:iCs/>
          <w:sz w:val="28"/>
          <w:szCs w:val="28"/>
        </w:rPr>
        <w:t>»</w:t>
      </w:r>
      <w:r w:rsidR="00112E9A" w:rsidRPr="00B52A69">
        <w:rPr>
          <w:iCs/>
          <w:sz w:val="28"/>
          <w:szCs w:val="28"/>
        </w:rPr>
        <w:t>.</w:t>
      </w:r>
    </w:p>
    <w:p w:rsidR="00112E9A" w:rsidRPr="000B7761" w:rsidRDefault="00112E9A" w:rsidP="00112E9A">
      <w:pPr>
        <w:ind w:firstLine="567"/>
        <w:jc w:val="both"/>
        <w:rPr>
          <w:iCs/>
          <w:color w:val="FF0000"/>
          <w:sz w:val="28"/>
          <w:szCs w:val="28"/>
        </w:rPr>
      </w:pPr>
    </w:p>
    <w:p w:rsidR="00112E9A" w:rsidRPr="006F5EE2" w:rsidRDefault="00112E9A" w:rsidP="00112E9A">
      <w:pPr>
        <w:tabs>
          <w:tab w:val="left" w:pos="0"/>
        </w:tabs>
        <w:ind w:firstLine="567"/>
        <w:jc w:val="both"/>
        <w:rPr>
          <w:sz w:val="28"/>
          <w:szCs w:val="28"/>
          <w:u w:val="single"/>
        </w:rPr>
      </w:pPr>
      <w:r w:rsidRPr="006F5EE2">
        <w:rPr>
          <w:sz w:val="28"/>
          <w:szCs w:val="28"/>
          <w:u w:val="single"/>
        </w:rPr>
        <w:t xml:space="preserve">Сотрудниками управления муниципального </w:t>
      </w:r>
      <w:r w:rsidRPr="00B119A1">
        <w:rPr>
          <w:sz w:val="28"/>
          <w:szCs w:val="28"/>
          <w:u w:val="single"/>
        </w:rPr>
        <w:t>заказа</w:t>
      </w:r>
      <w:r w:rsidR="00B119A1" w:rsidRPr="00B119A1">
        <w:rPr>
          <w:sz w:val="28"/>
          <w:szCs w:val="28"/>
          <w:u w:val="single"/>
        </w:rPr>
        <w:t xml:space="preserve"> принято участие</w:t>
      </w:r>
      <w:r w:rsidRPr="006F5EE2">
        <w:rPr>
          <w:sz w:val="28"/>
          <w:szCs w:val="28"/>
          <w:u w:val="single"/>
        </w:rPr>
        <w:t xml:space="preserve">: </w:t>
      </w:r>
    </w:p>
    <w:p w:rsidR="003D21EE" w:rsidRPr="006F5EE2" w:rsidRDefault="00112E9A" w:rsidP="003D21EE">
      <w:pPr>
        <w:pStyle w:val="afa"/>
        <w:numPr>
          <w:ilvl w:val="0"/>
          <w:numId w:val="36"/>
        </w:numPr>
        <w:tabs>
          <w:tab w:val="left" w:pos="0"/>
          <w:tab w:val="left" w:pos="851"/>
        </w:tabs>
        <w:ind w:left="0" w:firstLine="567"/>
        <w:jc w:val="both"/>
        <w:rPr>
          <w:sz w:val="28"/>
          <w:szCs w:val="28"/>
        </w:rPr>
      </w:pPr>
      <w:r w:rsidRPr="006F5EE2">
        <w:rPr>
          <w:sz w:val="28"/>
          <w:szCs w:val="28"/>
        </w:rPr>
        <w:t xml:space="preserve">в </w:t>
      </w:r>
      <w:proofErr w:type="gramStart"/>
      <w:r w:rsidRPr="006F5EE2">
        <w:rPr>
          <w:sz w:val="28"/>
          <w:szCs w:val="28"/>
        </w:rPr>
        <w:t>заседании</w:t>
      </w:r>
      <w:proofErr w:type="gramEnd"/>
      <w:r w:rsidRPr="006F5EE2">
        <w:rPr>
          <w:sz w:val="28"/>
          <w:szCs w:val="28"/>
        </w:rPr>
        <w:t xml:space="preserve"> Общественного совета при Департаменте управления финансами Администрации города Ханты-Мансийска по вопросам обсуждения отчета Главы города Ханты-Мансийска за </w:t>
      </w:r>
      <w:r w:rsidR="00196601" w:rsidRPr="006F5EE2">
        <w:rPr>
          <w:sz w:val="28"/>
          <w:szCs w:val="28"/>
        </w:rPr>
        <w:t>2019</w:t>
      </w:r>
      <w:r w:rsidRPr="006F5EE2">
        <w:rPr>
          <w:sz w:val="28"/>
          <w:szCs w:val="28"/>
        </w:rPr>
        <w:t xml:space="preserve"> год;</w:t>
      </w:r>
    </w:p>
    <w:p w:rsidR="00112E9A" w:rsidRPr="006F5EE2" w:rsidRDefault="00431DB0" w:rsidP="003D21EE">
      <w:pPr>
        <w:pStyle w:val="afa"/>
        <w:numPr>
          <w:ilvl w:val="0"/>
          <w:numId w:val="36"/>
        </w:numPr>
        <w:tabs>
          <w:tab w:val="left" w:pos="0"/>
          <w:tab w:val="left" w:pos="851"/>
        </w:tabs>
        <w:ind w:left="0" w:firstLine="567"/>
        <w:jc w:val="both"/>
        <w:rPr>
          <w:sz w:val="28"/>
          <w:szCs w:val="28"/>
        </w:rPr>
      </w:pPr>
      <w:r w:rsidRPr="006F5EE2">
        <w:rPr>
          <w:sz w:val="28"/>
          <w:szCs w:val="28"/>
        </w:rPr>
        <w:t>во всероссийских</w:t>
      </w:r>
      <w:r w:rsidR="00196601" w:rsidRPr="006F5EE2">
        <w:rPr>
          <w:sz w:val="28"/>
          <w:szCs w:val="28"/>
        </w:rPr>
        <w:t xml:space="preserve"> совещани</w:t>
      </w:r>
      <w:r w:rsidRPr="006F5EE2">
        <w:rPr>
          <w:sz w:val="28"/>
          <w:szCs w:val="28"/>
        </w:rPr>
        <w:t>ях</w:t>
      </w:r>
      <w:r w:rsidR="00196601" w:rsidRPr="006F5EE2">
        <w:rPr>
          <w:sz w:val="28"/>
          <w:szCs w:val="28"/>
        </w:rPr>
        <w:t xml:space="preserve"> посредством видеоконференцсвязи по вопросам правоприменительной практики в сфере 44-ФЗ и 223-ФЗ (ФАС России)</w:t>
      </w:r>
      <w:r w:rsidR="00112E9A" w:rsidRPr="006F5EE2">
        <w:rPr>
          <w:sz w:val="28"/>
          <w:szCs w:val="28"/>
        </w:rPr>
        <w:t>;</w:t>
      </w:r>
    </w:p>
    <w:p w:rsidR="00112E9A" w:rsidRPr="006F5EE2" w:rsidRDefault="00112E9A" w:rsidP="00112E9A">
      <w:pPr>
        <w:tabs>
          <w:tab w:val="left" w:pos="0"/>
        </w:tabs>
        <w:ind w:firstLine="567"/>
        <w:jc w:val="both"/>
        <w:rPr>
          <w:sz w:val="28"/>
          <w:szCs w:val="28"/>
        </w:rPr>
      </w:pPr>
      <w:r w:rsidRPr="006F5EE2">
        <w:rPr>
          <w:sz w:val="28"/>
          <w:szCs w:val="28"/>
        </w:rPr>
        <w:t xml:space="preserve">- </w:t>
      </w:r>
      <w:r w:rsidR="00196601" w:rsidRPr="006F5EE2">
        <w:rPr>
          <w:sz w:val="28"/>
          <w:szCs w:val="28"/>
        </w:rPr>
        <w:t>в публичных обсуждениях результатов правоприменительной практики Ханты-Мансийского УФАС России</w:t>
      </w:r>
      <w:r w:rsidRPr="006F5EE2">
        <w:rPr>
          <w:sz w:val="28"/>
          <w:szCs w:val="28"/>
        </w:rPr>
        <w:t>;</w:t>
      </w:r>
    </w:p>
    <w:p w:rsidR="003D21EE" w:rsidRPr="006F5EE2" w:rsidRDefault="00196601" w:rsidP="006F5EE2">
      <w:pPr>
        <w:pStyle w:val="afa"/>
        <w:numPr>
          <w:ilvl w:val="0"/>
          <w:numId w:val="36"/>
        </w:numPr>
        <w:tabs>
          <w:tab w:val="left" w:pos="0"/>
        </w:tabs>
        <w:ind w:left="567" w:firstLine="0"/>
        <w:jc w:val="both"/>
        <w:rPr>
          <w:sz w:val="28"/>
          <w:szCs w:val="28"/>
        </w:rPr>
      </w:pPr>
      <w:r w:rsidRPr="006F5EE2">
        <w:rPr>
          <w:sz w:val="28"/>
          <w:szCs w:val="28"/>
        </w:rPr>
        <w:t xml:space="preserve">в </w:t>
      </w:r>
      <w:proofErr w:type="spellStart"/>
      <w:r w:rsidR="003D21EE" w:rsidRPr="006F5EE2">
        <w:rPr>
          <w:sz w:val="28"/>
          <w:szCs w:val="28"/>
        </w:rPr>
        <w:t>вебинарах</w:t>
      </w:r>
      <w:proofErr w:type="spellEnd"/>
      <w:r w:rsidR="003D21EE" w:rsidRPr="006F5EE2">
        <w:rPr>
          <w:sz w:val="28"/>
          <w:szCs w:val="28"/>
        </w:rPr>
        <w:t xml:space="preserve"> на тему:</w:t>
      </w:r>
    </w:p>
    <w:p w:rsidR="00112E9A" w:rsidRPr="006F5EE2" w:rsidRDefault="003D21EE" w:rsidP="00112E9A">
      <w:pPr>
        <w:tabs>
          <w:tab w:val="left" w:pos="0"/>
        </w:tabs>
        <w:ind w:firstLine="567"/>
        <w:jc w:val="both"/>
        <w:rPr>
          <w:sz w:val="28"/>
          <w:szCs w:val="28"/>
        </w:rPr>
      </w:pPr>
      <w:r w:rsidRPr="006F5EE2">
        <w:rPr>
          <w:sz w:val="28"/>
          <w:szCs w:val="28"/>
        </w:rPr>
        <w:t xml:space="preserve">- </w:t>
      </w:r>
      <w:r w:rsidR="00196601" w:rsidRPr="006F5EE2">
        <w:rPr>
          <w:sz w:val="28"/>
          <w:szCs w:val="28"/>
        </w:rPr>
        <w:t>Антикоррупционная политика в органах местного самоуправления</w:t>
      </w:r>
      <w:r w:rsidR="00112E9A" w:rsidRPr="006F5EE2">
        <w:rPr>
          <w:sz w:val="28"/>
          <w:szCs w:val="28"/>
        </w:rPr>
        <w:t>;</w:t>
      </w:r>
    </w:p>
    <w:p w:rsidR="00112E9A" w:rsidRPr="006F5EE2" w:rsidRDefault="003D21EE" w:rsidP="003D21EE">
      <w:pPr>
        <w:tabs>
          <w:tab w:val="left" w:pos="0"/>
          <w:tab w:val="left" w:pos="709"/>
        </w:tabs>
        <w:ind w:firstLine="567"/>
        <w:jc w:val="both"/>
        <w:rPr>
          <w:sz w:val="28"/>
          <w:szCs w:val="28"/>
        </w:rPr>
      </w:pPr>
      <w:r w:rsidRPr="006F5EE2">
        <w:rPr>
          <w:sz w:val="28"/>
          <w:szCs w:val="28"/>
        </w:rPr>
        <w:t xml:space="preserve">- </w:t>
      </w:r>
      <w:r w:rsidR="00196601" w:rsidRPr="006F5EE2">
        <w:rPr>
          <w:sz w:val="28"/>
          <w:szCs w:val="28"/>
        </w:rPr>
        <w:t>Контрактная система 2020 (организатор семинара – Департамент государственного заказа Ханты-Мансийского</w:t>
      </w:r>
      <w:r w:rsidR="00E3519D" w:rsidRPr="006F5EE2">
        <w:rPr>
          <w:sz w:val="28"/>
          <w:szCs w:val="28"/>
        </w:rPr>
        <w:t xml:space="preserve"> автономного округа – Югры)</w:t>
      </w:r>
      <w:r w:rsidR="00112E9A" w:rsidRPr="006F5EE2">
        <w:rPr>
          <w:sz w:val="28"/>
          <w:szCs w:val="28"/>
        </w:rPr>
        <w:t>;</w:t>
      </w:r>
    </w:p>
    <w:p w:rsidR="00112E9A" w:rsidRPr="006F5EE2" w:rsidRDefault="00112E9A" w:rsidP="00112E9A">
      <w:pPr>
        <w:tabs>
          <w:tab w:val="left" w:pos="0"/>
        </w:tabs>
        <w:ind w:firstLine="567"/>
        <w:jc w:val="both"/>
        <w:rPr>
          <w:sz w:val="28"/>
          <w:szCs w:val="28"/>
        </w:rPr>
      </w:pPr>
      <w:r w:rsidRPr="006F5EE2">
        <w:rPr>
          <w:sz w:val="28"/>
          <w:szCs w:val="28"/>
        </w:rPr>
        <w:t xml:space="preserve">- </w:t>
      </w:r>
      <w:r w:rsidR="00E3519D" w:rsidRPr="006F5EE2">
        <w:rPr>
          <w:sz w:val="28"/>
          <w:szCs w:val="28"/>
        </w:rPr>
        <w:t xml:space="preserve">Сложные вопросы </w:t>
      </w:r>
      <w:proofErr w:type="spellStart"/>
      <w:r w:rsidR="00E3519D" w:rsidRPr="006F5EE2">
        <w:rPr>
          <w:sz w:val="28"/>
          <w:szCs w:val="28"/>
        </w:rPr>
        <w:t>правоприменения</w:t>
      </w:r>
      <w:proofErr w:type="spellEnd"/>
      <w:r w:rsidR="00E3519D" w:rsidRPr="006F5EE2">
        <w:rPr>
          <w:sz w:val="28"/>
          <w:szCs w:val="28"/>
        </w:rPr>
        <w:t xml:space="preserve"> законодательства о контрактной системе. Открытая консультация (организатор электронная площадк</w:t>
      </w:r>
      <w:proofErr w:type="gramStart"/>
      <w:r w:rsidR="00E3519D" w:rsidRPr="006F5EE2">
        <w:rPr>
          <w:sz w:val="28"/>
          <w:szCs w:val="28"/>
        </w:rPr>
        <w:t>а ООО</w:t>
      </w:r>
      <w:proofErr w:type="gramEnd"/>
      <w:r w:rsidR="00E3519D" w:rsidRPr="006F5EE2">
        <w:rPr>
          <w:sz w:val="28"/>
          <w:szCs w:val="28"/>
        </w:rPr>
        <w:t xml:space="preserve"> «РТС-тендер»)</w:t>
      </w:r>
      <w:r w:rsidRPr="006F5EE2">
        <w:rPr>
          <w:sz w:val="28"/>
          <w:szCs w:val="28"/>
        </w:rPr>
        <w:t>;</w:t>
      </w:r>
    </w:p>
    <w:p w:rsidR="00112E9A" w:rsidRPr="006F5EE2" w:rsidRDefault="00112E9A" w:rsidP="00112E9A">
      <w:pPr>
        <w:tabs>
          <w:tab w:val="left" w:pos="0"/>
        </w:tabs>
        <w:ind w:firstLine="567"/>
        <w:jc w:val="both"/>
        <w:rPr>
          <w:sz w:val="28"/>
          <w:szCs w:val="28"/>
        </w:rPr>
      </w:pPr>
      <w:r w:rsidRPr="006F5EE2">
        <w:rPr>
          <w:sz w:val="28"/>
          <w:szCs w:val="28"/>
        </w:rPr>
        <w:t xml:space="preserve">- </w:t>
      </w:r>
      <w:r w:rsidR="00E3519D" w:rsidRPr="006F5EE2">
        <w:rPr>
          <w:sz w:val="28"/>
          <w:szCs w:val="28"/>
        </w:rPr>
        <w:t>Особенности проведения закупок в области строительства и ремонта (организатор электронная площадк</w:t>
      </w:r>
      <w:proofErr w:type="gramStart"/>
      <w:r w:rsidR="00E3519D" w:rsidRPr="006F5EE2">
        <w:rPr>
          <w:sz w:val="28"/>
          <w:szCs w:val="28"/>
        </w:rPr>
        <w:t>а ООО</w:t>
      </w:r>
      <w:proofErr w:type="gramEnd"/>
      <w:r w:rsidR="00E3519D" w:rsidRPr="006F5EE2">
        <w:rPr>
          <w:sz w:val="28"/>
          <w:szCs w:val="28"/>
        </w:rPr>
        <w:t xml:space="preserve"> «РТС-тендер»)</w:t>
      </w:r>
      <w:r w:rsidRPr="006F5EE2">
        <w:rPr>
          <w:sz w:val="28"/>
          <w:szCs w:val="28"/>
        </w:rPr>
        <w:t>;</w:t>
      </w:r>
    </w:p>
    <w:p w:rsidR="00112E9A" w:rsidRPr="006F5EE2" w:rsidRDefault="00112E9A" w:rsidP="00E3519D">
      <w:pPr>
        <w:tabs>
          <w:tab w:val="left" w:pos="0"/>
        </w:tabs>
        <w:ind w:firstLine="567"/>
        <w:jc w:val="both"/>
        <w:rPr>
          <w:sz w:val="28"/>
          <w:szCs w:val="28"/>
        </w:rPr>
      </w:pPr>
      <w:r w:rsidRPr="006F5EE2">
        <w:rPr>
          <w:sz w:val="28"/>
          <w:szCs w:val="28"/>
        </w:rPr>
        <w:t xml:space="preserve">- </w:t>
      </w:r>
      <w:r w:rsidR="00E3519D" w:rsidRPr="006F5EE2">
        <w:rPr>
          <w:sz w:val="28"/>
          <w:szCs w:val="28"/>
        </w:rPr>
        <w:t xml:space="preserve">Сложные вопросы </w:t>
      </w:r>
      <w:proofErr w:type="spellStart"/>
      <w:r w:rsidR="00E3519D" w:rsidRPr="006F5EE2">
        <w:rPr>
          <w:sz w:val="28"/>
          <w:szCs w:val="28"/>
        </w:rPr>
        <w:t>правоприменения</w:t>
      </w:r>
      <w:proofErr w:type="spellEnd"/>
      <w:r w:rsidR="00E3519D" w:rsidRPr="006F5EE2">
        <w:rPr>
          <w:sz w:val="28"/>
          <w:szCs w:val="28"/>
        </w:rPr>
        <w:t xml:space="preserve"> законодательства о контрактной системе в условиях пандемии. Открытая консультация (организатор электронная площадк</w:t>
      </w:r>
      <w:proofErr w:type="gramStart"/>
      <w:r w:rsidR="00E3519D" w:rsidRPr="006F5EE2">
        <w:rPr>
          <w:sz w:val="28"/>
          <w:szCs w:val="28"/>
        </w:rPr>
        <w:t>а ООО</w:t>
      </w:r>
      <w:proofErr w:type="gramEnd"/>
      <w:r w:rsidR="00E3519D" w:rsidRPr="006F5EE2">
        <w:rPr>
          <w:sz w:val="28"/>
          <w:szCs w:val="28"/>
        </w:rPr>
        <w:t xml:space="preserve"> «РТС-тендер»)</w:t>
      </w:r>
      <w:r w:rsidR="005A5121" w:rsidRPr="006F5EE2">
        <w:rPr>
          <w:sz w:val="28"/>
          <w:szCs w:val="28"/>
        </w:rPr>
        <w:t>;</w:t>
      </w:r>
    </w:p>
    <w:p w:rsidR="005A5121" w:rsidRPr="006F5EE2" w:rsidRDefault="005A5121" w:rsidP="005A5121">
      <w:pPr>
        <w:tabs>
          <w:tab w:val="left" w:pos="0"/>
        </w:tabs>
        <w:ind w:firstLine="567"/>
        <w:jc w:val="both"/>
        <w:rPr>
          <w:sz w:val="28"/>
          <w:szCs w:val="28"/>
        </w:rPr>
      </w:pPr>
      <w:r w:rsidRPr="006F5EE2">
        <w:rPr>
          <w:sz w:val="28"/>
          <w:szCs w:val="28"/>
        </w:rPr>
        <w:t>- Обзор изменений, связанных с пандемией, в законодательной базе 44-ФЗ (организатор электронная площадк</w:t>
      </w:r>
      <w:proofErr w:type="gramStart"/>
      <w:r w:rsidRPr="006F5EE2">
        <w:rPr>
          <w:sz w:val="28"/>
          <w:szCs w:val="28"/>
        </w:rPr>
        <w:t>а ООО</w:t>
      </w:r>
      <w:proofErr w:type="gramEnd"/>
      <w:r w:rsidRPr="006F5EE2">
        <w:rPr>
          <w:sz w:val="28"/>
          <w:szCs w:val="28"/>
        </w:rPr>
        <w:t xml:space="preserve"> «РТС-тендер»);</w:t>
      </w:r>
    </w:p>
    <w:p w:rsidR="005A5121" w:rsidRPr="006F5EE2" w:rsidRDefault="005A5121" w:rsidP="005A5121">
      <w:pPr>
        <w:tabs>
          <w:tab w:val="left" w:pos="0"/>
        </w:tabs>
        <w:ind w:firstLine="567"/>
        <w:jc w:val="both"/>
        <w:rPr>
          <w:sz w:val="28"/>
          <w:szCs w:val="28"/>
        </w:rPr>
      </w:pPr>
      <w:r w:rsidRPr="006F5EE2">
        <w:rPr>
          <w:sz w:val="28"/>
          <w:szCs w:val="28"/>
        </w:rPr>
        <w:lastRenderedPageBreak/>
        <w:t>- Применение национального режима при осуществлении закупок по 44-ФЗ в 2020 году (организатор электронная площадк</w:t>
      </w:r>
      <w:proofErr w:type="gramStart"/>
      <w:r w:rsidRPr="006F5EE2">
        <w:rPr>
          <w:sz w:val="28"/>
          <w:szCs w:val="28"/>
        </w:rPr>
        <w:t>а ООО</w:t>
      </w:r>
      <w:proofErr w:type="gramEnd"/>
      <w:r w:rsidRPr="006F5EE2">
        <w:rPr>
          <w:sz w:val="28"/>
          <w:szCs w:val="28"/>
        </w:rPr>
        <w:t xml:space="preserve"> «РТС-тендер»);</w:t>
      </w:r>
    </w:p>
    <w:p w:rsidR="005A5121" w:rsidRPr="006F5EE2" w:rsidRDefault="003D21EE" w:rsidP="005A5121">
      <w:pPr>
        <w:tabs>
          <w:tab w:val="left" w:pos="0"/>
        </w:tabs>
        <w:ind w:firstLine="567"/>
        <w:jc w:val="both"/>
        <w:rPr>
          <w:sz w:val="28"/>
          <w:szCs w:val="28"/>
        </w:rPr>
      </w:pPr>
      <w:r w:rsidRPr="006F5EE2">
        <w:rPr>
          <w:sz w:val="28"/>
          <w:szCs w:val="28"/>
        </w:rPr>
        <w:t>- Р</w:t>
      </w:r>
      <w:r w:rsidR="005A5121" w:rsidRPr="006F5EE2">
        <w:rPr>
          <w:sz w:val="28"/>
          <w:szCs w:val="28"/>
        </w:rPr>
        <w:t>абот</w:t>
      </w:r>
      <w:r w:rsidRPr="006F5EE2">
        <w:rPr>
          <w:sz w:val="28"/>
          <w:szCs w:val="28"/>
        </w:rPr>
        <w:t>а</w:t>
      </w:r>
      <w:r w:rsidR="005A5121" w:rsidRPr="006F5EE2">
        <w:rPr>
          <w:sz w:val="28"/>
          <w:szCs w:val="28"/>
        </w:rPr>
        <w:t xml:space="preserve"> в системе электр</w:t>
      </w:r>
      <w:r w:rsidRPr="006F5EE2">
        <w:rPr>
          <w:sz w:val="28"/>
          <w:szCs w:val="28"/>
        </w:rPr>
        <w:t>онного документооборота «Дело»</w:t>
      </w:r>
      <w:r w:rsidR="005A5121" w:rsidRPr="006F5EE2">
        <w:rPr>
          <w:sz w:val="28"/>
          <w:szCs w:val="28"/>
        </w:rPr>
        <w:t>;</w:t>
      </w:r>
    </w:p>
    <w:p w:rsidR="00C919E3" w:rsidRPr="006F5EE2" w:rsidRDefault="005A5121" w:rsidP="003D21EE">
      <w:pPr>
        <w:tabs>
          <w:tab w:val="left" w:pos="0"/>
        </w:tabs>
        <w:ind w:firstLine="567"/>
        <w:jc w:val="both"/>
        <w:rPr>
          <w:sz w:val="28"/>
          <w:szCs w:val="28"/>
        </w:rPr>
      </w:pPr>
      <w:r w:rsidRPr="006F5EE2">
        <w:rPr>
          <w:sz w:val="28"/>
          <w:szCs w:val="28"/>
        </w:rPr>
        <w:t>- Обзор административной и судебной практики по 44-ФЗ (организатор электро</w:t>
      </w:r>
      <w:r w:rsidR="003D21EE" w:rsidRPr="006F5EE2">
        <w:rPr>
          <w:sz w:val="28"/>
          <w:szCs w:val="28"/>
        </w:rPr>
        <w:t>нная площадк</w:t>
      </w:r>
      <w:proofErr w:type="gramStart"/>
      <w:r w:rsidR="003D21EE" w:rsidRPr="006F5EE2">
        <w:rPr>
          <w:sz w:val="28"/>
          <w:szCs w:val="28"/>
        </w:rPr>
        <w:t>а ООО</w:t>
      </w:r>
      <w:proofErr w:type="gramEnd"/>
      <w:r w:rsidR="003D21EE" w:rsidRPr="006F5EE2">
        <w:rPr>
          <w:sz w:val="28"/>
          <w:szCs w:val="28"/>
        </w:rPr>
        <w:t xml:space="preserve"> «РТС-тендер»)</w:t>
      </w:r>
      <w:r w:rsidR="00431DB0" w:rsidRPr="006F5EE2">
        <w:rPr>
          <w:sz w:val="28"/>
          <w:szCs w:val="28"/>
        </w:rPr>
        <w:t>;</w:t>
      </w:r>
    </w:p>
    <w:p w:rsidR="00431DB0" w:rsidRPr="006F5EE2" w:rsidRDefault="00431DB0" w:rsidP="003D21EE">
      <w:pPr>
        <w:tabs>
          <w:tab w:val="left" w:pos="0"/>
        </w:tabs>
        <w:ind w:firstLine="567"/>
        <w:jc w:val="both"/>
        <w:rPr>
          <w:sz w:val="28"/>
          <w:szCs w:val="28"/>
        </w:rPr>
      </w:pPr>
      <w:r w:rsidRPr="006F5EE2">
        <w:rPr>
          <w:sz w:val="28"/>
          <w:szCs w:val="28"/>
        </w:rPr>
        <w:t>- Второй оптимизационный пакет поправок к 44-ФЗ (организатор электронная площадк</w:t>
      </w:r>
      <w:proofErr w:type="gramStart"/>
      <w:r w:rsidRPr="006F5EE2">
        <w:rPr>
          <w:sz w:val="28"/>
          <w:szCs w:val="28"/>
        </w:rPr>
        <w:t>а ООО</w:t>
      </w:r>
      <w:proofErr w:type="gramEnd"/>
      <w:r w:rsidRPr="006F5EE2">
        <w:rPr>
          <w:sz w:val="28"/>
          <w:szCs w:val="28"/>
        </w:rPr>
        <w:t xml:space="preserve"> «РТС-тендер»);</w:t>
      </w:r>
    </w:p>
    <w:p w:rsidR="00431DB0" w:rsidRPr="006F5EE2" w:rsidRDefault="00431DB0" w:rsidP="003D21EE">
      <w:pPr>
        <w:tabs>
          <w:tab w:val="left" w:pos="0"/>
        </w:tabs>
        <w:ind w:firstLine="567"/>
        <w:jc w:val="both"/>
        <w:rPr>
          <w:sz w:val="28"/>
          <w:szCs w:val="28"/>
        </w:rPr>
      </w:pPr>
      <w:r w:rsidRPr="006F5EE2">
        <w:rPr>
          <w:sz w:val="28"/>
          <w:szCs w:val="28"/>
        </w:rPr>
        <w:t>- Использование «Портала поставщиков» и «РТС-</w:t>
      </w:r>
      <w:proofErr w:type="spellStart"/>
      <w:r w:rsidRPr="006F5EE2">
        <w:rPr>
          <w:sz w:val="28"/>
          <w:szCs w:val="28"/>
        </w:rPr>
        <w:t>маркета</w:t>
      </w:r>
      <w:proofErr w:type="spellEnd"/>
      <w:r w:rsidRPr="006F5EE2">
        <w:rPr>
          <w:sz w:val="28"/>
          <w:szCs w:val="28"/>
        </w:rPr>
        <w:t>»</w:t>
      </w:r>
      <w:r w:rsidRPr="006F5EE2">
        <w:t xml:space="preserve"> </w:t>
      </w:r>
      <w:r w:rsidRPr="006F5EE2">
        <w:rPr>
          <w:sz w:val="28"/>
          <w:szCs w:val="28"/>
        </w:rPr>
        <w:t>(организатор семинара – Департамент государственного заказа Ханты-Мансийского автономного округа – Югры);</w:t>
      </w:r>
    </w:p>
    <w:p w:rsidR="00431DB0" w:rsidRPr="006F5EE2" w:rsidRDefault="00431DB0" w:rsidP="003D21EE">
      <w:pPr>
        <w:tabs>
          <w:tab w:val="left" w:pos="0"/>
        </w:tabs>
        <w:ind w:firstLine="567"/>
        <w:jc w:val="both"/>
        <w:rPr>
          <w:sz w:val="28"/>
          <w:szCs w:val="28"/>
        </w:rPr>
      </w:pPr>
      <w:r w:rsidRPr="006F5EE2">
        <w:rPr>
          <w:sz w:val="28"/>
          <w:szCs w:val="28"/>
        </w:rPr>
        <w:t>- Самые сложные ошибки в национальном режиме (организатор портал «Про-</w:t>
      </w:r>
      <w:proofErr w:type="spellStart"/>
      <w:r w:rsidRPr="006F5EE2">
        <w:rPr>
          <w:sz w:val="28"/>
          <w:szCs w:val="28"/>
        </w:rPr>
        <w:t>госзаказ</w:t>
      </w:r>
      <w:proofErr w:type="gramStart"/>
      <w:r w:rsidRPr="006F5EE2">
        <w:rPr>
          <w:sz w:val="28"/>
          <w:szCs w:val="28"/>
        </w:rPr>
        <w:t>.р</w:t>
      </w:r>
      <w:proofErr w:type="gramEnd"/>
      <w:r w:rsidRPr="006F5EE2">
        <w:rPr>
          <w:sz w:val="28"/>
          <w:szCs w:val="28"/>
        </w:rPr>
        <w:t>у</w:t>
      </w:r>
      <w:proofErr w:type="spellEnd"/>
      <w:r w:rsidRPr="006F5EE2">
        <w:rPr>
          <w:sz w:val="28"/>
          <w:szCs w:val="28"/>
        </w:rPr>
        <w:t>»);</w:t>
      </w:r>
    </w:p>
    <w:p w:rsidR="00431DB0" w:rsidRPr="006F5EE2" w:rsidRDefault="00431DB0" w:rsidP="003D21EE">
      <w:pPr>
        <w:tabs>
          <w:tab w:val="left" w:pos="0"/>
        </w:tabs>
        <w:ind w:firstLine="567"/>
        <w:jc w:val="both"/>
        <w:rPr>
          <w:sz w:val="28"/>
          <w:szCs w:val="28"/>
        </w:rPr>
      </w:pPr>
      <w:r w:rsidRPr="006F5EE2">
        <w:rPr>
          <w:sz w:val="28"/>
          <w:szCs w:val="28"/>
        </w:rPr>
        <w:t>- Профилактика коррупционных и иных правонарушений на муниципальной службе: конфликт интересов при организации закупочной деятельности. Формирование перечня должностей муниципальной службы,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(организатор Администрация города Ханты-Мансийска);</w:t>
      </w:r>
    </w:p>
    <w:p w:rsidR="00431DB0" w:rsidRPr="006F5EE2" w:rsidRDefault="00431DB0" w:rsidP="003D21EE">
      <w:pPr>
        <w:tabs>
          <w:tab w:val="left" w:pos="0"/>
        </w:tabs>
        <w:ind w:firstLine="567"/>
        <w:jc w:val="both"/>
        <w:rPr>
          <w:sz w:val="28"/>
          <w:szCs w:val="28"/>
        </w:rPr>
      </w:pPr>
      <w:r w:rsidRPr="006F5EE2">
        <w:rPr>
          <w:sz w:val="28"/>
          <w:szCs w:val="28"/>
        </w:rPr>
        <w:t>- Актуальные вопросы в сфере муниципальной службы (организатор Департамент госслужбы ХМАО-Югры);</w:t>
      </w:r>
    </w:p>
    <w:p w:rsidR="00431DB0" w:rsidRPr="006F5EE2" w:rsidRDefault="00431DB0" w:rsidP="003D21EE">
      <w:pPr>
        <w:tabs>
          <w:tab w:val="left" w:pos="0"/>
        </w:tabs>
        <w:ind w:firstLine="567"/>
        <w:jc w:val="both"/>
        <w:rPr>
          <w:sz w:val="28"/>
          <w:szCs w:val="28"/>
        </w:rPr>
      </w:pPr>
      <w:r w:rsidRPr="006F5EE2">
        <w:rPr>
          <w:sz w:val="28"/>
          <w:szCs w:val="28"/>
        </w:rPr>
        <w:t>- Привлечение к административной ответственности. Типичные ошибки заказчиков (организатор портал «Про-</w:t>
      </w:r>
      <w:proofErr w:type="spellStart"/>
      <w:r w:rsidRPr="006F5EE2">
        <w:rPr>
          <w:sz w:val="28"/>
          <w:szCs w:val="28"/>
        </w:rPr>
        <w:t>госзаказ</w:t>
      </w:r>
      <w:proofErr w:type="gramStart"/>
      <w:r w:rsidRPr="006F5EE2">
        <w:rPr>
          <w:sz w:val="28"/>
          <w:szCs w:val="28"/>
        </w:rPr>
        <w:t>.р</w:t>
      </w:r>
      <w:proofErr w:type="gramEnd"/>
      <w:r w:rsidRPr="006F5EE2">
        <w:rPr>
          <w:sz w:val="28"/>
          <w:szCs w:val="28"/>
        </w:rPr>
        <w:t>у</w:t>
      </w:r>
      <w:proofErr w:type="spellEnd"/>
      <w:r w:rsidRPr="006F5EE2">
        <w:rPr>
          <w:sz w:val="28"/>
          <w:szCs w:val="28"/>
        </w:rPr>
        <w:t>»);</w:t>
      </w:r>
    </w:p>
    <w:p w:rsidR="00431DB0" w:rsidRPr="006F5EE2" w:rsidRDefault="00431DB0" w:rsidP="003D21EE">
      <w:pPr>
        <w:tabs>
          <w:tab w:val="left" w:pos="0"/>
        </w:tabs>
        <w:ind w:firstLine="567"/>
        <w:jc w:val="both"/>
        <w:rPr>
          <w:sz w:val="28"/>
          <w:szCs w:val="28"/>
        </w:rPr>
      </w:pPr>
      <w:proofErr w:type="gramStart"/>
      <w:r w:rsidRPr="006F5EE2">
        <w:rPr>
          <w:sz w:val="28"/>
          <w:szCs w:val="28"/>
        </w:rPr>
        <w:t>- Обзор ключевых изменений законодательства о контрактной системе (организатор:</w:t>
      </w:r>
      <w:proofErr w:type="gramEnd"/>
      <w:r w:rsidRPr="006F5EE2">
        <w:rPr>
          <w:sz w:val="28"/>
          <w:szCs w:val="28"/>
        </w:rPr>
        <w:t xml:space="preserve"> </w:t>
      </w:r>
      <w:proofErr w:type="gramStart"/>
      <w:r w:rsidRPr="006F5EE2">
        <w:rPr>
          <w:sz w:val="28"/>
          <w:szCs w:val="28"/>
        </w:rPr>
        <w:t>ООО «Электронная торговая площадка ГПБ»);</w:t>
      </w:r>
      <w:proofErr w:type="gramEnd"/>
    </w:p>
    <w:p w:rsidR="00431DB0" w:rsidRPr="006F5EE2" w:rsidRDefault="00431DB0" w:rsidP="003D21EE">
      <w:pPr>
        <w:tabs>
          <w:tab w:val="left" w:pos="0"/>
        </w:tabs>
        <w:ind w:firstLine="567"/>
        <w:jc w:val="both"/>
        <w:rPr>
          <w:sz w:val="28"/>
          <w:szCs w:val="28"/>
        </w:rPr>
      </w:pPr>
      <w:r w:rsidRPr="006F5EE2">
        <w:rPr>
          <w:sz w:val="28"/>
          <w:szCs w:val="28"/>
        </w:rPr>
        <w:t xml:space="preserve">- Закупки 2020. Изменения законодательства в сфере строительства. </w:t>
      </w:r>
      <w:proofErr w:type="gramStart"/>
      <w:r w:rsidRPr="006F5EE2">
        <w:rPr>
          <w:sz w:val="28"/>
          <w:szCs w:val="28"/>
        </w:rPr>
        <w:t>Особенности закупки строительных работ (организатор:</w:t>
      </w:r>
      <w:proofErr w:type="gramEnd"/>
      <w:r w:rsidRPr="006F5EE2">
        <w:rPr>
          <w:sz w:val="28"/>
          <w:szCs w:val="28"/>
        </w:rPr>
        <w:t xml:space="preserve"> </w:t>
      </w:r>
      <w:proofErr w:type="gramStart"/>
      <w:r w:rsidRPr="006F5EE2">
        <w:rPr>
          <w:sz w:val="28"/>
          <w:szCs w:val="28"/>
        </w:rPr>
        <w:t>АО РАД);</w:t>
      </w:r>
      <w:proofErr w:type="gramEnd"/>
    </w:p>
    <w:p w:rsidR="00431DB0" w:rsidRPr="006F5EE2" w:rsidRDefault="00431DB0" w:rsidP="003D21EE">
      <w:pPr>
        <w:tabs>
          <w:tab w:val="left" w:pos="0"/>
        </w:tabs>
        <w:ind w:firstLine="567"/>
        <w:jc w:val="both"/>
        <w:rPr>
          <w:sz w:val="28"/>
          <w:szCs w:val="28"/>
        </w:rPr>
      </w:pPr>
      <w:r w:rsidRPr="006F5EE2">
        <w:rPr>
          <w:sz w:val="28"/>
          <w:szCs w:val="28"/>
        </w:rPr>
        <w:t>- Применение национального режима в закупках (организатор: электронная площадка АО «ТЭК-ТОРГ»);</w:t>
      </w:r>
    </w:p>
    <w:p w:rsidR="00431DB0" w:rsidRPr="006F5EE2" w:rsidRDefault="00431DB0" w:rsidP="003D21EE">
      <w:pPr>
        <w:tabs>
          <w:tab w:val="left" w:pos="0"/>
        </w:tabs>
        <w:ind w:firstLine="567"/>
        <w:jc w:val="both"/>
        <w:rPr>
          <w:sz w:val="28"/>
          <w:szCs w:val="28"/>
        </w:rPr>
      </w:pPr>
      <w:proofErr w:type="gramStart"/>
      <w:r w:rsidRPr="006F5EE2">
        <w:rPr>
          <w:sz w:val="28"/>
          <w:szCs w:val="28"/>
        </w:rPr>
        <w:t>- Портал поставщиков – осуществление закупок из любой точки страны (организаторы:</w:t>
      </w:r>
      <w:proofErr w:type="gramEnd"/>
      <w:r w:rsidRPr="006F5EE2">
        <w:rPr>
          <w:sz w:val="28"/>
          <w:szCs w:val="28"/>
        </w:rPr>
        <w:t xml:space="preserve"> </w:t>
      </w:r>
      <w:proofErr w:type="gramStart"/>
      <w:r w:rsidRPr="006F5EE2">
        <w:rPr>
          <w:sz w:val="28"/>
          <w:szCs w:val="28"/>
        </w:rPr>
        <w:t>АО «Единая электронная торговая площадка», Департамент г. Москвы по конкурентной политике);</w:t>
      </w:r>
      <w:proofErr w:type="gramEnd"/>
    </w:p>
    <w:p w:rsidR="00431DB0" w:rsidRPr="006F5EE2" w:rsidRDefault="006F5EE2" w:rsidP="003D21EE">
      <w:pPr>
        <w:tabs>
          <w:tab w:val="left" w:pos="0"/>
        </w:tabs>
        <w:ind w:firstLine="567"/>
        <w:jc w:val="both"/>
        <w:rPr>
          <w:sz w:val="28"/>
          <w:szCs w:val="28"/>
        </w:rPr>
      </w:pPr>
      <w:proofErr w:type="gramStart"/>
      <w:r w:rsidRPr="006F5EE2">
        <w:rPr>
          <w:sz w:val="28"/>
          <w:szCs w:val="28"/>
        </w:rPr>
        <w:t xml:space="preserve">- </w:t>
      </w:r>
      <w:proofErr w:type="spellStart"/>
      <w:r w:rsidR="00431DB0" w:rsidRPr="006F5EE2">
        <w:rPr>
          <w:sz w:val="28"/>
          <w:szCs w:val="28"/>
        </w:rPr>
        <w:t>Контрактаня</w:t>
      </w:r>
      <w:proofErr w:type="spellEnd"/>
      <w:r w:rsidR="00431DB0" w:rsidRPr="006F5EE2">
        <w:rPr>
          <w:sz w:val="28"/>
          <w:szCs w:val="28"/>
        </w:rPr>
        <w:t xml:space="preserve"> система -</w:t>
      </w:r>
      <w:r w:rsidRPr="006F5EE2">
        <w:rPr>
          <w:sz w:val="28"/>
          <w:szCs w:val="28"/>
        </w:rPr>
        <w:t xml:space="preserve"> </w:t>
      </w:r>
      <w:r w:rsidR="00431DB0" w:rsidRPr="006F5EE2">
        <w:rPr>
          <w:sz w:val="28"/>
          <w:szCs w:val="28"/>
        </w:rPr>
        <w:t xml:space="preserve">2020, все лучшее за год! </w:t>
      </w:r>
      <w:r w:rsidRPr="006F5EE2">
        <w:rPr>
          <w:sz w:val="28"/>
          <w:szCs w:val="28"/>
        </w:rPr>
        <w:t>(о</w:t>
      </w:r>
      <w:r w:rsidR="00431DB0" w:rsidRPr="006F5EE2">
        <w:rPr>
          <w:sz w:val="28"/>
          <w:szCs w:val="28"/>
        </w:rPr>
        <w:t>рганизатор:</w:t>
      </w:r>
      <w:proofErr w:type="gramEnd"/>
      <w:r w:rsidR="00431DB0" w:rsidRPr="006F5EE2">
        <w:rPr>
          <w:sz w:val="28"/>
          <w:szCs w:val="28"/>
        </w:rPr>
        <w:t xml:space="preserve"> </w:t>
      </w:r>
      <w:proofErr w:type="gramStart"/>
      <w:r w:rsidRPr="006F5EE2">
        <w:rPr>
          <w:sz w:val="28"/>
          <w:szCs w:val="28"/>
        </w:rPr>
        <w:t>ООО «Электронная торговая площадка ГПБ»);</w:t>
      </w:r>
      <w:proofErr w:type="gramEnd"/>
    </w:p>
    <w:p w:rsidR="006F5EE2" w:rsidRPr="006F5EE2" w:rsidRDefault="006F5EE2" w:rsidP="003D21EE">
      <w:pPr>
        <w:tabs>
          <w:tab w:val="left" w:pos="0"/>
        </w:tabs>
        <w:ind w:firstLine="567"/>
        <w:jc w:val="both"/>
        <w:rPr>
          <w:sz w:val="28"/>
          <w:szCs w:val="28"/>
        </w:rPr>
      </w:pPr>
      <w:r w:rsidRPr="006F5EE2">
        <w:rPr>
          <w:sz w:val="28"/>
          <w:szCs w:val="28"/>
        </w:rPr>
        <w:t xml:space="preserve">- ГОСЗАКУПКИ - 2021. Эффективность. Прозрачность. </w:t>
      </w:r>
      <w:proofErr w:type="gramStart"/>
      <w:r w:rsidRPr="006F5EE2">
        <w:rPr>
          <w:sz w:val="28"/>
          <w:szCs w:val="28"/>
        </w:rPr>
        <w:t>Доступность (организаторы:</w:t>
      </w:r>
      <w:proofErr w:type="gramEnd"/>
      <w:r w:rsidRPr="006F5EE2">
        <w:rPr>
          <w:sz w:val="28"/>
          <w:szCs w:val="28"/>
        </w:rPr>
        <w:t xml:space="preserve"> </w:t>
      </w:r>
      <w:proofErr w:type="gramStart"/>
      <w:r w:rsidRPr="006F5EE2">
        <w:rPr>
          <w:sz w:val="28"/>
          <w:szCs w:val="28"/>
        </w:rPr>
        <w:t>Минфин России, Федеральное казначейство РФ, ФАС России);</w:t>
      </w:r>
      <w:proofErr w:type="gramEnd"/>
    </w:p>
    <w:p w:rsidR="006F5EE2" w:rsidRPr="006F5EE2" w:rsidRDefault="006F5EE2" w:rsidP="003D21EE">
      <w:pPr>
        <w:tabs>
          <w:tab w:val="left" w:pos="0"/>
        </w:tabs>
        <w:ind w:firstLine="567"/>
        <w:jc w:val="both"/>
        <w:rPr>
          <w:sz w:val="28"/>
          <w:szCs w:val="28"/>
        </w:rPr>
      </w:pPr>
      <w:proofErr w:type="gramStart"/>
      <w:r w:rsidRPr="006F5EE2">
        <w:rPr>
          <w:sz w:val="28"/>
          <w:szCs w:val="28"/>
        </w:rPr>
        <w:t>- Последние изменения в законодательстве о контрактной системе (организатор:</w:t>
      </w:r>
      <w:proofErr w:type="gramEnd"/>
      <w:r w:rsidRPr="006F5EE2">
        <w:rPr>
          <w:sz w:val="28"/>
          <w:szCs w:val="28"/>
        </w:rPr>
        <w:t xml:space="preserve"> Институт </w:t>
      </w:r>
      <w:proofErr w:type="spellStart"/>
      <w:r w:rsidRPr="006F5EE2">
        <w:rPr>
          <w:sz w:val="28"/>
          <w:szCs w:val="28"/>
        </w:rPr>
        <w:t>госзакупок</w:t>
      </w:r>
      <w:proofErr w:type="spellEnd"/>
      <w:r w:rsidRPr="006F5EE2">
        <w:rPr>
          <w:sz w:val="28"/>
          <w:szCs w:val="28"/>
        </w:rPr>
        <w:t xml:space="preserve"> (</w:t>
      </w:r>
      <w:hyperlink r:id="rId11" w:history="1">
        <w:r w:rsidRPr="006F5EE2">
          <w:rPr>
            <w:rStyle w:val="a4"/>
            <w:color w:val="auto"/>
            <w:sz w:val="28"/>
            <w:szCs w:val="28"/>
          </w:rPr>
          <w:t>www.roszakupki.ru</w:t>
        </w:r>
      </w:hyperlink>
      <w:r w:rsidRPr="006F5EE2">
        <w:rPr>
          <w:sz w:val="28"/>
          <w:szCs w:val="28"/>
        </w:rPr>
        <w:t>);</w:t>
      </w:r>
    </w:p>
    <w:p w:rsidR="006F5EE2" w:rsidRPr="006F5EE2" w:rsidRDefault="006F5EE2" w:rsidP="003D21EE">
      <w:pPr>
        <w:tabs>
          <w:tab w:val="left" w:pos="0"/>
        </w:tabs>
        <w:ind w:firstLine="567"/>
        <w:jc w:val="both"/>
        <w:rPr>
          <w:sz w:val="28"/>
          <w:szCs w:val="28"/>
        </w:rPr>
      </w:pPr>
      <w:r w:rsidRPr="006F5EE2">
        <w:rPr>
          <w:sz w:val="28"/>
          <w:szCs w:val="28"/>
        </w:rPr>
        <w:t>- Изменения контрактной системы в 2021 году: к чему готовиться заказчикам (организатор: портал «Госзакупки.ru»);</w:t>
      </w:r>
    </w:p>
    <w:p w:rsidR="006F5EE2" w:rsidRPr="006F5EE2" w:rsidRDefault="006F5EE2" w:rsidP="003D21EE">
      <w:pPr>
        <w:tabs>
          <w:tab w:val="left" w:pos="0"/>
        </w:tabs>
        <w:ind w:firstLine="567"/>
        <w:jc w:val="both"/>
        <w:rPr>
          <w:sz w:val="28"/>
          <w:szCs w:val="28"/>
        </w:rPr>
      </w:pPr>
      <w:proofErr w:type="gramStart"/>
      <w:r w:rsidRPr="006F5EE2">
        <w:rPr>
          <w:sz w:val="28"/>
          <w:szCs w:val="28"/>
        </w:rPr>
        <w:t>- Новые функциональные возможности версии 11.0 Единой информационной системы в сфере закупок и иные вопросы в части совершенствования контрактной системы в сфере закупок» (организатор:</w:t>
      </w:r>
      <w:proofErr w:type="gramEnd"/>
      <w:r w:rsidRPr="006F5EE2">
        <w:rPr>
          <w:sz w:val="28"/>
          <w:szCs w:val="28"/>
        </w:rPr>
        <w:t xml:space="preserve"> </w:t>
      </w:r>
      <w:proofErr w:type="gramStart"/>
      <w:r w:rsidRPr="006F5EE2">
        <w:rPr>
          <w:sz w:val="28"/>
          <w:szCs w:val="28"/>
        </w:rPr>
        <w:t>Федеральное казначейство РФ).</w:t>
      </w:r>
      <w:proofErr w:type="gramEnd"/>
    </w:p>
    <w:p w:rsidR="00112E9A" w:rsidRPr="000B7761" w:rsidRDefault="00112E9A" w:rsidP="00112E9A">
      <w:pPr>
        <w:ind w:firstLine="567"/>
        <w:jc w:val="center"/>
        <w:rPr>
          <w:b/>
          <w:sz w:val="28"/>
        </w:rPr>
      </w:pPr>
      <w:r w:rsidRPr="000B7761">
        <w:rPr>
          <w:b/>
          <w:sz w:val="28"/>
        </w:rPr>
        <w:lastRenderedPageBreak/>
        <w:t>Раздел 3. Итоги и предложения по повышению эффективности закупочной деятельности заказчиков</w:t>
      </w:r>
    </w:p>
    <w:p w:rsidR="00112E9A" w:rsidRPr="000B7761" w:rsidRDefault="00112E9A" w:rsidP="00112E9A">
      <w:pPr>
        <w:ind w:firstLine="567"/>
        <w:jc w:val="center"/>
        <w:rPr>
          <w:b/>
          <w:sz w:val="28"/>
        </w:rPr>
      </w:pPr>
    </w:p>
    <w:p w:rsidR="00112E9A" w:rsidRPr="000B7761" w:rsidRDefault="00112E9A" w:rsidP="00112E9A">
      <w:pPr>
        <w:ind w:firstLine="567"/>
        <w:jc w:val="both"/>
        <w:rPr>
          <w:sz w:val="28"/>
        </w:rPr>
      </w:pPr>
      <w:r w:rsidRPr="000B7761">
        <w:rPr>
          <w:sz w:val="28"/>
        </w:rPr>
        <w:t>Рейтинг заказчиков, главных распорядителей бюджетных средств (с учетом дисциплины соблюдения плана-графика, удельного веса стоимости контрактов, заключенных по результатам конкурентных способов, уровня конкуренции при осуществлении закупок, удельного веса стоимости контрактов, исполненных в полном объеме,</w:t>
      </w:r>
      <w:r w:rsidRPr="000B7761">
        <w:t xml:space="preserve"> </w:t>
      </w:r>
      <w:r w:rsidRPr="000B7761">
        <w:rPr>
          <w:sz w:val="28"/>
        </w:rPr>
        <w:t xml:space="preserve">доли закупок товаров, работ, услуг среди СМП, СОНКО, качество заявок поступивших в уполномоченный орган, экономической оценки эффективности): </w:t>
      </w:r>
    </w:p>
    <w:p w:rsidR="00112E9A" w:rsidRPr="000B7761" w:rsidRDefault="00112E9A" w:rsidP="00112E9A">
      <w:pPr>
        <w:ind w:firstLine="567"/>
        <w:jc w:val="both"/>
        <w:rPr>
          <w:sz w:val="28"/>
        </w:rPr>
      </w:pPr>
      <w:r w:rsidRPr="000B7761">
        <w:rPr>
          <w:sz w:val="28"/>
        </w:rPr>
        <w:t>ГРБС:</w:t>
      </w:r>
    </w:p>
    <w:p w:rsidR="00112E9A" w:rsidRPr="000B7761" w:rsidRDefault="00112E9A" w:rsidP="00112E9A">
      <w:pPr>
        <w:ind w:firstLine="567"/>
        <w:jc w:val="both"/>
        <w:rPr>
          <w:sz w:val="28"/>
        </w:rPr>
      </w:pPr>
      <w:r w:rsidRPr="000B7761">
        <w:rPr>
          <w:sz w:val="28"/>
        </w:rPr>
        <w:t xml:space="preserve">1-е место - </w:t>
      </w:r>
      <w:r w:rsidR="002D4BB1" w:rsidRPr="000B7761">
        <w:rPr>
          <w:sz w:val="28"/>
        </w:rPr>
        <w:t>Департамент образования Администрации города Ханты-Мансийска</w:t>
      </w:r>
      <w:r w:rsidRPr="000B7761">
        <w:rPr>
          <w:sz w:val="28"/>
        </w:rPr>
        <w:t>;</w:t>
      </w:r>
    </w:p>
    <w:p w:rsidR="00112E9A" w:rsidRPr="000B7761" w:rsidRDefault="00112E9A" w:rsidP="00112E9A">
      <w:pPr>
        <w:ind w:firstLine="567"/>
        <w:jc w:val="both"/>
        <w:rPr>
          <w:sz w:val="28"/>
        </w:rPr>
      </w:pPr>
      <w:r w:rsidRPr="000B7761">
        <w:rPr>
          <w:sz w:val="28"/>
        </w:rPr>
        <w:t>2-е место -</w:t>
      </w:r>
      <w:r w:rsidR="00B71646" w:rsidRPr="000B7761">
        <w:rPr>
          <w:sz w:val="28"/>
        </w:rPr>
        <w:t xml:space="preserve"> </w:t>
      </w:r>
      <w:r w:rsidR="002D4BB1" w:rsidRPr="000B7761">
        <w:rPr>
          <w:sz w:val="28"/>
        </w:rPr>
        <w:t>Департамент городского хозяйства Администрации города Ханты-Мансийска</w:t>
      </w:r>
      <w:r w:rsidR="00B71646" w:rsidRPr="000B7761">
        <w:rPr>
          <w:sz w:val="28"/>
        </w:rPr>
        <w:t>;</w:t>
      </w:r>
    </w:p>
    <w:p w:rsidR="002D4BB1" w:rsidRPr="000B7761" w:rsidRDefault="00112E9A" w:rsidP="003A2C2A">
      <w:pPr>
        <w:ind w:firstLine="567"/>
        <w:jc w:val="both"/>
        <w:rPr>
          <w:sz w:val="28"/>
        </w:rPr>
      </w:pPr>
      <w:r w:rsidRPr="000B7761">
        <w:rPr>
          <w:sz w:val="28"/>
        </w:rPr>
        <w:t>3-е место -</w:t>
      </w:r>
      <w:r w:rsidR="00B71646" w:rsidRPr="000B7761">
        <w:t xml:space="preserve"> </w:t>
      </w:r>
      <w:r w:rsidR="00B71646" w:rsidRPr="000B7761">
        <w:rPr>
          <w:sz w:val="28"/>
        </w:rPr>
        <w:t>Департамент градостроительства и архитектуры Администрации города Ханты-Мансийска</w:t>
      </w:r>
      <w:r w:rsidRPr="000B7761">
        <w:rPr>
          <w:sz w:val="28"/>
        </w:rPr>
        <w:t>.</w:t>
      </w:r>
    </w:p>
    <w:p w:rsidR="00112E9A" w:rsidRPr="000B7761" w:rsidRDefault="00112E9A" w:rsidP="00112E9A">
      <w:pPr>
        <w:ind w:firstLine="567"/>
        <w:jc w:val="both"/>
        <w:rPr>
          <w:sz w:val="28"/>
        </w:rPr>
      </w:pPr>
      <w:r w:rsidRPr="000B7761">
        <w:rPr>
          <w:sz w:val="28"/>
        </w:rPr>
        <w:t>Заказчики:</w:t>
      </w:r>
    </w:p>
    <w:p w:rsidR="00112E9A" w:rsidRPr="000B7761" w:rsidRDefault="00112E9A" w:rsidP="00112E9A">
      <w:pPr>
        <w:ind w:firstLine="567"/>
        <w:jc w:val="both"/>
        <w:rPr>
          <w:sz w:val="28"/>
        </w:rPr>
      </w:pPr>
      <w:r w:rsidRPr="000B7761">
        <w:rPr>
          <w:sz w:val="28"/>
        </w:rPr>
        <w:t>1-е место -</w:t>
      </w:r>
      <w:r w:rsidR="00FF284F" w:rsidRPr="000B7761">
        <w:rPr>
          <w:sz w:val="28"/>
        </w:rPr>
        <w:t xml:space="preserve"> </w:t>
      </w:r>
      <w:r w:rsidR="000B7761" w:rsidRPr="000B7761">
        <w:rPr>
          <w:sz w:val="28"/>
        </w:rPr>
        <w:t>МБУ «Ритуальные услуги»</w:t>
      </w:r>
      <w:r w:rsidRPr="000B7761">
        <w:rPr>
          <w:sz w:val="28"/>
        </w:rPr>
        <w:t>;</w:t>
      </w:r>
    </w:p>
    <w:p w:rsidR="00112E9A" w:rsidRPr="000B7761" w:rsidRDefault="00112E9A" w:rsidP="00112E9A">
      <w:pPr>
        <w:ind w:firstLine="567"/>
        <w:jc w:val="both"/>
        <w:rPr>
          <w:sz w:val="28"/>
        </w:rPr>
      </w:pPr>
      <w:r w:rsidRPr="000B7761">
        <w:rPr>
          <w:sz w:val="28"/>
        </w:rPr>
        <w:t>2-е место -</w:t>
      </w:r>
      <w:r w:rsidR="000B7761" w:rsidRPr="000B7761">
        <w:t xml:space="preserve"> </w:t>
      </w:r>
      <w:r w:rsidR="000B7761" w:rsidRPr="000B7761">
        <w:rPr>
          <w:sz w:val="28"/>
        </w:rPr>
        <w:t>МБУ «Городской информационный центр»</w:t>
      </w:r>
      <w:r w:rsidRPr="000B7761">
        <w:rPr>
          <w:sz w:val="28"/>
        </w:rPr>
        <w:t>;</w:t>
      </w:r>
    </w:p>
    <w:p w:rsidR="00112E9A" w:rsidRPr="000B7761" w:rsidRDefault="00112E9A" w:rsidP="00112E9A">
      <w:pPr>
        <w:ind w:firstLine="567"/>
        <w:jc w:val="both"/>
        <w:rPr>
          <w:sz w:val="28"/>
        </w:rPr>
      </w:pPr>
      <w:r w:rsidRPr="000B7761">
        <w:rPr>
          <w:sz w:val="28"/>
        </w:rPr>
        <w:t xml:space="preserve">3-е место - </w:t>
      </w:r>
      <w:r w:rsidR="000B7761" w:rsidRPr="000B7761">
        <w:rPr>
          <w:sz w:val="28"/>
        </w:rPr>
        <w:t>МБУ «Управление по развитию туризма и внешних связей»</w:t>
      </w:r>
      <w:r w:rsidRPr="000B7761">
        <w:rPr>
          <w:sz w:val="28"/>
        </w:rPr>
        <w:t>.</w:t>
      </w:r>
    </w:p>
    <w:p w:rsidR="002D4BB1" w:rsidRPr="000B7761" w:rsidRDefault="002D4BB1" w:rsidP="002D4BB1">
      <w:pPr>
        <w:ind w:firstLine="567"/>
        <w:jc w:val="both"/>
        <w:rPr>
          <w:color w:val="FF0000"/>
          <w:sz w:val="28"/>
        </w:rPr>
      </w:pPr>
    </w:p>
    <w:p w:rsidR="00112E9A" w:rsidRPr="001D058E" w:rsidRDefault="00112E9A" w:rsidP="00112E9A">
      <w:pPr>
        <w:ind w:firstLine="567"/>
        <w:jc w:val="both"/>
        <w:rPr>
          <w:sz w:val="28"/>
        </w:rPr>
      </w:pPr>
      <w:r w:rsidRPr="001D058E">
        <w:rPr>
          <w:sz w:val="28"/>
        </w:rPr>
        <w:t xml:space="preserve">Главным распорядителям бюджетных средств, </w:t>
      </w:r>
      <w:proofErr w:type="gramStart"/>
      <w:r w:rsidRPr="001D058E">
        <w:rPr>
          <w:sz w:val="28"/>
        </w:rPr>
        <w:t>заказчикам, не получившим высокий рейтинг по результатам экономической оценки эффективности и результативности закупочной деятельности рекомендовано</w:t>
      </w:r>
      <w:proofErr w:type="gramEnd"/>
      <w:r w:rsidRPr="001D058E">
        <w:rPr>
          <w:sz w:val="28"/>
        </w:rPr>
        <w:t xml:space="preserve"> использовать успешный опыт главных распорядителей бюджетных средств заказчиков, достигших высоких показателей эффективности закупочной деятельности.</w:t>
      </w:r>
    </w:p>
    <w:p w:rsidR="00112E9A" w:rsidRPr="00552349" w:rsidRDefault="00112E9A" w:rsidP="00112E9A">
      <w:pPr>
        <w:ind w:firstLine="567"/>
        <w:jc w:val="both"/>
        <w:rPr>
          <w:sz w:val="28"/>
        </w:rPr>
      </w:pPr>
      <w:r w:rsidRPr="00552349">
        <w:rPr>
          <w:sz w:val="28"/>
        </w:rPr>
        <w:t>Для повышения эффективности закупочной деятельности главным распорядителям бюджетных средств, заказчикам необходимо:</w:t>
      </w:r>
    </w:p>
    <w:p w:rsidR="00112E9A" w:rsidRPr="00552349" w:rsidRDefault="00112E9A" w:rsidP="00112E9A">
      <w:pPr>
        <w:ind w:firstLine="567"/>
        <w:jc w:val="both"/>
        <w:rPr>
          <w:sz w:val="28"/>
        </w:rPr>
      </w:pPr>
      <w:r w:rsidRPr="00552349">
        <w:rPr>
          <w:sz w:val="28"/>
        </w:rPr>
        <w:t xml:space="preserve">1) повысить качество планирования закупок путем </w:t>
      </w:r>
      <w:r w:rsidR="00552349" w:rsidRPr="00552349">
        <w:rPr>
          <w:sz w:val="28"/>
        </w:rPr>
        <w:t>заблаговременного анализа потребностей заказчика на этапе формирования плана – графика на предстоящий финансовый год</w:t>
      </w:r>
      <w:r w:rsidRPr="00552349">
        <w:rPr>
          <w:sz w:val="28"/>
        </w:rPr>
        <w:t>:</w:t>
      </w:r>
    </w:p>
    <w:p w:rsidR="00112E9A" w:rsidRDefault="00112E9A" w:rsidP="00112E9A">
      <w:pPr>
        <w:ind w:firstLine="567"/>
        <w:jc w:val="both"/>
        <w:rPr>
          <w:sz w:val="28"/>
        </w:rPr>
      </w:pPr>
      <w:r w:rsidRPr="00552349">
        <w:rPr>
          <w:sz w:val="28"/>
        </w:rPr>
        <w:t>- обеспечить планирование и осуществление закупок в соответствии с утвержденными нормативными затратами, требованиями к закупаемым отдельным товарам, работам, услугам (в том числе предельные цены);</w:t>
      </w:r>
    </w:p>
    <w:p w:rsidR="00F91D6D" w:rsidRDefault="00F91D6D" w:rsidP="00F91D6D">
      <w:pPr>
        <w:ind w:firstLine="567"/>
        <w:jc w:val="both"/>
        <w:rPr>
          <w:sz w:val="28"/>
        </w:rPr>
      </w:pPr>
      <w:r w:rsidRPr="00552349">
        <w:rPr>
          <w:sz w:val="28"/>
        </w:rPr>
        <w:t>- при планировании и формировании закупки на регулярной основе необходимо отслеживать в Единой информационной системе в сфере закупок, а также с использованием справочно-правовых систем принятые и обязательные к применению типовые контракты, а также утвержденные типовые условия контрактов;</w:t>
      </w:r>
    </w:p>
    <w:p w:rsidR="007C234B" w:rsidRDefault="007C234B" w:rsidP="00F91D6D">
      <w:pPr>
        <w:ind w:firstLine="567"/>
        <w:jc w:val="both"/>
        <w:rPr>
          <w:sz w:val="28"/>
        </w:rPr>
      </w:pPr>
      <w:r>
        <w:rPr>
          <w:sz w:val="28"/>
        </w:rPr>
        <w:t xml:space="preserve">- </w:t>
      </w:r>
      <w:r w:rsidR="00ED5107">
        <w:rPr>
          <w:sz w:val="28"/>
        </w:rPr>
        <w:t xml:space="preserve">обосновывать закупки, начальные (максимальные) цены контракта </w:t>
      </w:r>
      <w:r>
        <w:rPr>
          <w:sz w:val="28"/>
        </w:rPr>
        <w:t xml:space="preserve">при формировании плана - графика; </w:t>
      </w:r>
    </w:p>
    <w:p w:rsidR="00853B78" w:rsidRPr="00552349" w:rsidRDefault="00853B78" w:rsidP="00F91D6D">
      <w:pPr>
        <w:ind w:firstLine="567"/>
        <w:jc w:val="both"/>
        <w:rPr>
          <w:sz w:val="28"/>
        </w:rPr>
      </w:pPr>
      <w:r>
        <w:rPr>
          <w:sz w:val="28"/>
        </w:rPr>
        <w:t xml:space="preserve">- обеспечить </w:t>
      </w:r>
      <w:r w:rsidR="007C234B">
        <w:rPr>
          <w:sz w:val="28"/>
        </w:rPr>
        <w:t xml:space="preserve">своевременное </w:t>
      </w:r>
      <w:r>
        <w:rPr>
          <w:sz w:val="28"/>
        </w:rPr>
        <w:t xml:space="preserve">исполнение плана-графика в </w:t>
      </w:r>
      <w:proofErr w:type="gramStart"/>
      <w:r>
        <w:rPr>
          <w:sz w:val="28"/>
        </w:rPr>
        <w:t>соответствии</w:t>
      </w:r>
      <w:proofErr w:type="gramEnd"/>
      <w:r>
        <w:rPr>
          <w:sz w:val="28"/>
        </w:rPr>
        <w:t xml:space="preserve"> с доведенными объемами финансирования на соответствующий год.</w:t>
      </w:r>
    </w:p>
    <w:p w:rsidR="00112E9A" w:rsidRPr="00552349" w:rsidRDefault="00112E9A" w:rsidP="00112E9A">
      <w:pPr>
        <w:ind w:firstLine="567"/>
        <w:jc w:val="both"/>
        <w:rPr>
          <w:sz w:val="28"/>
        </w:rPr>
      </w:pPr>
      <w:r w:rsidRPr="00552349">
        <w:rPr>
          <w:sz w:val="28"/>
        </w:rPr>
        <w:lastRenderedPageBreak/>
        <w:t xml:space="preserve">2) </w:t>
      </w:r>
      <w:r w:rsidR="00250E01" w:rsidRPr="00552349">
        <w:rPr>
          <w:sz w:val="28"/>
        </w:rPr>
        <w:t xml:space="preserve">при </w:t>
      </w:r>
      <w:r w:rsidRPr="00552349">
        <w:rPr>
          <w:sz w:val="28"/>
        </w:rPr>
        <w:t>направл</w:t>
      </w:r>
      <w:r w:rsidR="00250E01" w:rsidRPr="00552349">
        <w:rPr>
          <w:sz w:val="28"/>
        </w:rPr>
        <w:t>ении</w:t>
      </w:r>
      <w:r w:rsidRPr="00552349">
        <w:rPr>
          <w:sz w:val="28"/>
        </w:rPr>
        <w:t xml:space="preserve"> заявки на закупку путем проведения конкурсов и аукционов в уполномоченный орган через </w:t>
      </w:r>
      <w:r w:rsidR="00AB4BED" w:rsidRPr="00AB4BED">
        <w:rPr>
          <w:sz w:val="28"/>
        </w:rPr>
        <w:t>ГИС «Госзаказ»</w:t>
      </w:r>
      <w:r w:rsidRPr="00552349">
        <w:rPr>
          <w:sz w:val="28"/>
        </w:rPr>
        <w:t>:</w:t>
      </w:r>
    </w:p>
    <w:p w:rsidR="00112E9A" w:rsidRDefault="00112E9A" w:rsidP="00112E9A">
      <w:pPr>
        <w:ind w:firstLine="567"/>
        <w:jc w:val="both"/>
        <w:rPr>
          <w:sz w:val="28"/>
        </w:rPr>
      </w:pPr>
      <w:r w:rsidRPr="00552349">
        <w:rPr>
          <w:sz w:val="28"/>
        </w:rPr>
        <w:t xml:space="preserve">- обеспечить формирование заявок на закупки в соответствии с Регламентом работы в </w:t>
      </w:r>
      <w:r w:rsidR="00AB4BED" w:rsidRPr="00AB4BED">
        <w:rPr>
          <w:sz w:val="28"/>
        </w:rPr>
        <w:t>ГИС «Госзаказ»</w:t>
      </w:r>
      <w:bookmarkStart w:id="0" w:name="_GoBack"/>
      <w:bookmarkEnd w:id="0"/>
      <w:r w:rsidRPr="00552349">
        <w:rPr>
          <w:sz w:val="28"/>
        </w:rPr>
        <w:t>;</w:t>
      </w:r>
    </w:p>
    <w:p w:rsidR="00F91D6D" w:rsidRPr="00552349" w:rsidRDefault="00F91D6D" w:rsidP="00112E9A">
      <w:pPr>
        <w:ind w:firstLine="567"/>
        <w:jc w:val="both"/>
        <w:rPr>
          <w:sz w:val="28"/>
        </w:rPr>
      </w:pPr>
      <w:proofErr w:type="gramStart"/>
      <w:r w:rsidRPr="00F91D6D">
        <w:rPr>
          <w:sz w:val="28"/>
        </w:rPr>
        <w:t>- обеспечить осуществление закупок в соответствии с действующим законодательством РФ: применять каталог товаров, работ, услуг, при необходимости приобретения товаров, работ, услуг с характеристиками, превышающими характеристики каталога товаров, работ, услуг, указывать более полные и точные характеристики товаров (работ, услуг) с обоснованием применения данных характеристик; осуществлять обоснованный выбор способа определения поставщика, соответствующий целям закупки, предмету закупки, в соответствии с требованиями нормативных документов;</w:t>
      </w:r>
      <w:proofErr w:type="gramEnd"/>
      <w:r w:rsidRPr="00F91D6D">
        <w:rPr>
          <w:sz w:val="28"/>
        </w:rPr>
        <w:t xml:space="preserve"> не допускать технических, орфографически ошибок, в этих случаях закупки не поддаются поиску на официальном сайте («слепые закупки», в том числе использование латиницы, неправильное написание слов, вместо конкретного наименования товара указывается укрупненное наименование и т.п.); выбирать код ОКПД соответствующий минимально необходимым требованиям;</w:t>
      </w:r>
    </w:p>
    <w:p w:rsidR="00112E9A" w:rsidRPr="00552349" w:rsidRDefault="00112E9A" w:rsidP="00112E9A">
      <w:pPr>
        <w:ind w:firstLine="567"/>
        <w:jc w:val="both"/>
        <w:rPr>
          <w:sz w:val="28"/>
        </w:rPr>
      </w:pPr>
      <w:r w:rsidRPr="00552349">
        <w:rPr>
          <w:sz w:val="28"/>
        </w:rPr>
        <w:t>- применять в работе рекомендации контрольных органов, судебных органов, уполномоченного органа по выработке политики и нормативно-правовому регулированию в сфере закупок;</w:t>
      </w:r>
    </w:p>
    <w:p w:rsidR="00112E9A" w:rsidRPr="00552349" w:rsidRDefault="00112E9A" w:rsidP="00112E9A">
      <w:pPr>
        <w:ind w:firstLine="567"/>
        <w:jc w:val="both"/>
        <w:rPr>
          <w:sz w:val="28"/>
        </w:rPr>
      </w:pPr>
      <w:r w:rsidRPr="00552349">
        <w:rPr>
          <w:sz w:val="28"/>
        </w:rPr>
        <w:t xml:space="preserve">3) заключать и исполнять контракты в </w:t>
      </w:r>
      <w:proofErr w:type="gramStart"/>
      <w:r w:rsidRPr="00552349">
        <w:rPr>
          <w:sz w:val="28"/>
        </w:rPr>
        <w:t>соответствии</w:t>
      </w:r>
      <w:proofErr w:type="gramEnd"/>
      <w:r w:rsidRPr="00552349">
        <w:rPr>
          <w:sz w:val="28"/>
        </w:rPr>
        <w:t xml:space="preserve"> законодательством Российской Федерации:</w:t>
      </w:r>
    </w:p>
    <w:p w:rsidR="00112E9A" w:rsidRPr="00552349" w:rsidRDefault="00112E9A" w:rsidP="00112E9A">
      <w:pPr>
        <w:ind w:firstLine="567"/>
        <w:jc w:val="both"/>
        <w:rPr>
          <w:sz w:val="28"/>
        </w:rPr>
      </w:pPr>
      <w:r w:rsidRPr="00552349">
        <w:rPr>
          <w:sz w:val="28"/>
        </w:rPr>
        <w:t>- обеспечить включение в контракт существенных условий (об ответственности сторон; указание, что цена контракта является твердой; условие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или оказанной услуги; требование обеспечения исполнения контракта; сроки возврата обеспечения исполнения контракта);</w:t>
      </w:r>
    </w:p>
    <w:p w:rsidR="00112E9A" w:rsidRPr="00552349" w:rsidRDefault="00112E9A" w:rsidP="00112E9A">
      <w:pPr>
        <w:ind w:firstLine="567"/>
        <w:jc w:val="both"/>
        <w:rPr>
          <w:sz w:val="28"/>
        </w:rPr>
      </w:pPr>
      <w:r w:rsidRPr="00552349">
        <w:rPr>
          <w:sz w:val="28"/>
        </w:rPr>
        <w:t xml:space="preserve">- обеспечить своевременное внесение информации в Единую информационную систему о заключении, </w:t>
      </w:r>
      <w:r w:rsidR="00552349">
        <w:rPr>
          <w:sz w:val="28"/>
        </w:rPr>
        <w:t>об изменении и</w:t>
      </w:r>
      <w:r w:rsidRPr="00552349">
        <w:rPr>
          <w:sz w:val="28"/>
        </w:rPr>
        <w:t xml:space="preserve"> исполнени</w:t>
      </w:r>
      <w:r w:rsidR="00552349">
        <w:rPr>
          <w:sz w:val="28"/>
        </w:rPr>
        <w:t>ю</w:t>
      </w:r>
      <w:r w:rsidRPr="00552349">
        <w:rPr>
          <w:sz w:val="28"/>
        </w:rPr>
        <w:t xml:space="preserve"> контракта;</w:t>
      </w:r>
    </w:p>
    <w:p w:rsidR="00112E9A" w:rsidRDefault="00112E9A" w:rsidP="00112E9A">
      <w:pPr>
        <w:ind w:firstLine="567"/>
        <w:jc w:val="both"/>
        <w:rPr>
          <w:sz w:val="28"/>
        </w:rPr>
      </w:pPr>
      <w:r w:rsidRPr="00552349">
        <w:rPr>
          <w:sz w:val="28"/>
        </w:rPr>
        <w:t>- обеспечить качественное и своевременное исполнение контракта (в т.ч. приемку с привлечением экспертов при необходимости, подачу сведений о заключении (из</w:t>
      </w:r>
      <w:r w:rsidR="00914970" w:rsidRPr="00552349">
        <w:rPr>
          <w:sz w:val="28"/>
        </w:rPr>
        <w:t>менении, исполнении) контрактов</w:t>
      </w:r>
      <w:r w:rsidRPr="00552349">
        <w:rPr>
          <w:sz w:val="28"/>
        </w:rPr>
        <w:t>;</w:t>
      </w:r>
    </w:p>
    <w:p w:rsidR="00552349" w:rsidRDefault="00552349" w:rsidP="00112E9A">
      <w:pPr>
        <w:ind w:firstLine="567"/>
        <w:jc w:val="both"/>
        <w:rPr>
          <w:sz w:val="28"/>
        </w:rPr>
      </w:pPr>
      <w:r>
        <w:rPr>
          <w:sz w:val="28"/>
        </w:rPr>
        <w:t>- не допускать приемку товаров, работ, услуг не соответствующих условиям контракта, своевременно уведомлять поставщика (подрядчика, исполнителя) о нарушениях условий контракта</w:t>
      </w:r>
      <w:r w:rsidR="00FC63E4">
        <w:rPr>
          <w:sz w:val="28"/>
        </w:rPr>
        <w:t>;</w:t>
      </w:r>
      <w:r>
        <w:rPr>
          <w:sz w:val="28"/>
        </w:rPr>
        <w:t xml:space="preserve"> </w:t>
      </w:r>
    </w:p>
    <w:p w:rsidR="001C322B" w:rsidRPr="00552349" w:rsidRDefault="001C322B" w:rsidP="00112E9A">
      <w:pPr>
        <w:ind w:firstLine="567"/>
        <w:jc w:val="both"/>
        <w:rPr>
          <w:sz w:val="28"/>
        </w:rPr>
      </w:pPr>
      <w:r>
        <w:rPr>
          <w:sz w:val="28"/>
        </w:rPr>
        <w:t xml:space="preserve">- </w:t>
      </w:r>
      <w:r w:rsidRPr="001C322B">
        <w:rPr>
          <w:sz w:val="28"/>
        </w:rPr>
        <w:t>в случае одностороннего отказа заказчика от исполнения контракта в связи с существенным нарушением поставщика (подрядчика, исполнителя) условий контрактов</w:t>
      </w:r>
      <w:r w:rsidR="008D74D0">
        <w:rPr>
          <w:sz w:val="28"/>
        </w:rPr>
        <w:t>,</w:t>
      </w:r>
      <w:r>
        <w:rPr>
          <w:sz w:val="28"/>
        </w:rPr>
        <w:t xml:space="preserve"> обеспечить подготовку и направление документов в контрольный орган в сфере закупок для рассмотрения вопроса о включении </w:t>
      </w:r>
      <w:r w:rsidRPr="001C322B">
        <w:rPr>
          <w:sz w:val="28"/>
        </w:rPr>
        <w:t>поставщика (подрядчика, исполнителя)</w:t>
      </w:r>
      <w:r w:rsidR="008D74D0">
        <w:rPr>
          <w:sz w:val="28"/>
        </w:rPr>
        <w:t xml:space="preserve"> в реестр недобросовестных поставщиков.</w:t>
      </w:r>
    </w:p>
    <w:p w:rsidR="00722C62" w:rsidRDefault="00112E9A" w:rsidP="00722C62">
      <w:pPr>
        <w:ind w:firstLine="567"/>
        <w:jc w:val="both"/>
        <w:rPr>
          <w:sz w:val="28"/>
        </w:rPr>
      </w:pPr>
      <w:r w:rsidRPr="00722C62">
        <w:rPr>
          <w:sz w:val="28"/>
        </w:rPr>
        <w:t xml:space="preserve">4) </w:t>
      </w:r>
      <w:r w:rsidR="00722C62" w:rsidRPr="00722C62">
        <w:rPr>
          <w:sz w:val="28"/>
        </w:rPr>
        <w:t>организов</w:t>
      </w:r>
      <w:r w:rsidR="00722C62">
        <w:rPr>
          <w:sz w:val="28"/>
        </w:rPr>
        <w:t>ывать</w:t>
      </w:r>
      <w:r w:rsidR="00722C62" w:rsidRPr="00722C62">
        <w:rPr>
          <w:sz w:val="28"/>
        </w:rPr>
        <w:t>, на постоянной основе, профессиональную переподготовку, повышение квалификации в сфере закупок специалистов, занимающихся осуществлением закупок для обеспечения нужд города Ханты-Мансийска.</w:t>
      </w:r>
    </w:p>
    <w:p w:rsidR="00722C62" w:rsidRPr="00722C62" w:rsidRDefault="00722C62" w:rsidP="00722C62">
      <w:pPr>
        <w:ind w:firstLine="567"/>
        <w:jc w:val="both"/>
        <w:rPr>
          <w:sz w:val="28"/>
        </w:rPr>
      </w:pPr>
      <w:r>
        <w:rPr>
          <w:sz w:val="28"/>
        </w:rPr>
        <w:lastRenderedPageBreak/>
        <w:t xml:space="preserve">5) поддерживать в </w:t>
      </w:r>
      <w:r w:rsidRPr="00722C62">
        <w:rPr>
          <w:sz w:val="28"/>
        </w:rPr>
        <w:t>актуаль</w:t>
      </w:r>
      <w:r>
        <w:rPr>
          <w:sz w:val="28"/>
        </w:rPr>
        <w:t>ном состоянии локальные акты, определяющие</w:t>
      </w:r>
      <w:r w:rsidRPr="00722C62">
        <w:rPr>
          <w:sz w:val="28"/>
        </w:rPr>
        <w:t xml:space="preserve"> должностные обязанности сотрудников контрактной службы</w:t>
      </w:r>
      <w:r>
        <w:rPr>
          <w:sz w:val="28"/>
        </w:rPr>
        <w:t>, контрактного управляющего.</w:t>
      </w:r>
    </w:p>
    <w:p w:rsidR="00E943F1" w:rsidRDefault="00FC63E4" w:rsidP="00E42910">
      <w:pPr>
        <w:ind w:firstLine="567"/>
        <w:jc w:val="both"/>
        <w:rPr>
          <w:sz w:val="28"/>
        </w:rPr>
      </w:pPr>
      <w:r w:rsidRPr="00FC63E4">
        <w:rPr>
          <w:sz w:val="28"/>
        </w:rPr>
        <w:t>6</w:t>
      </w:r>
      <w:r w:rsidR="00111618" w:rsidRPr="00FC63E4">
        <w:rPr>
          <w:sz w:val="28"/>
        </w:rPr>
        <w:t xml:space="preserve">) </w:t>
      </w:r>
      <w:r w:rsidRPr="00FC63E4">
        <w:rPr>
          <w:sz w:val="28"/>
        </w:rPr>
        <w:t>в 2021 году</w:t>
      </w:r>
      <w:r w:rsidR="00E943F1">
        <w:rPr>
          <w:sz w:val="28"/>
        </w:rPr>
        <w:t xml:space="preserve"> обеспечить:</w:t>
      </w:r>
      <w:r w:rsidRPr="00FC63E4">
        <w:rPr>
          <w:sz w:val="28"/>
        </w:rPr>
        <w:t xml:space="preserve"> </w:t>
      </w:r>
    </w:p>
    <w:p w:rsidR="00F91D6D" w:rsidRDefault="00F91D6D" w:rsidP="00F91D6D">
      <w:pPr>
        <w:ind w:firstLine="567"/>
        <w:jc w:val="both"/>
        <w:rPr>
          <w:sz w:val="28"/>
        </w:rPr>
      </w:pPr>
      <w:r w:rsidRPr="00552349">
        <w:rPr>
          <w:sz w:val="28"/>
        </w:rPr>
        <w:t>- увеличение доли закупок конкурентным способом в общем объеме закупок;</w:t>
      </w:r>
    </w:p>
    <w:p w:rsidR="008D74D0" w:rsidRDefault="008D74D0" w:rsidP="00F91D6D">
      <w:pPr>
        <w:ind w:firstLine="567"/>
        <w:jc w:val="both"/>
        <w:rPr>
          <w:sz w:val="28"/>
        </w:rPr>
      </w:pPr>
      <w:r>
        <w:rPr>
          <w:sz w:val="28"/>
        </w:rPr>
        <w:t xml:space="preserve">- </w:t>
      </w:r>
      <w:r w:rsidR="00702EEF" w:rsidRPr="00702EEF">
        <w:rPr>
          <w:sz w:val="28"/>
        </w:rPr>
        <w:t>увеличение доли закупок</w:t>
      </w:r>
      <w:r w:rsidR="00702EEF">
        <w:rPr>
          <w:sz w:val="28"/>
        </w:rPr>
        <w:t xml:space="preserve"> с</w:t>
      </w:r>
      <w:r w:rsidR="00ED5107">
        <w:rPr>
          <w:sz w:val="28"/>
        </w:rPr>
        <w:t>р</w:t>
      </w:r>
      <w:r w:rsidR="00702EEF">
        <w:rPr>
          <w:sz w:val="28"/>
        </w:rPr>
        <w:t>еди</w:t>
      </w:r>
      <w:r w:rsidRPr="008D74D0">
        <w:rPr>
          <w:sz w:val="28"/>
        </w:rPr>
        <w:t xml:space="preserve"> </w:t>
      </w:r>
      <w:r>
        <w:rPr>
          <w:sz w:val="28"/>
        </w:rPr>
        <w:t>субъектов малого предпринимательства</w:t>
      </w:r>
      <w:r w:rsidRPr="008D74D0">
        <w:rPr>
          <w:sz w:val="28"/>
        </w:rPr>
        <w:t xml:space="preserve">, </w:t>
      </w:r>
      <w:r>
        <w:rPr>
          <w:sz w:val="28"/>
        </w:rPr>
        <w:t>социально ориентированных некоммерческих организаций</w:t>
      </w:r>
      <w:r w:rsidRPr="008D74D0">
        <w:rPr>
          <w:sz w:val="28"/>
        </w:rPr>
        <w:t xml:space="preserve"> путем предоставления преференций</w:t>
      </w:r>
      <w:r>
        <w:rPr>
          <w:sz w:val="28"/>
        </w:rPr>
        <w:t>;</w:t>
      </w:r>
    </w:p>
    <w:p w:rsidR="00702EEF" w:rsidRPr="00552349" w:rsidRDefault="00702EEF" w:rsidP="00F91D6D">
      <w:pPr>
        <w:ind w:firstLine="567"/>
        <w:jc w:val="both"/>
        <w:rPr>
          <w:sz w:val="28"/>
        </w:rPr>
      </w:pPr>
      <w:r>
        <w:rPr>
          <w:sz w:val="28"/>
        </w:rPr>
        <w:t>- осуществление ведомственного контроля</w:t>
      </w:r>
      <w:r w:rsidR="00ED5107">
        <w:rPr>
          <w:sz w:val="28"/>
        </w:rPr>
        <w:t>,</w:t>
      </w:r>
      <w:r>
        <w:rPr>
          <w:sz w:val="28"/>
        </w:rPr>
        <w:t xml:space="preserve"> в </w:t>
      </w:r>
      <w:proofErr w:type="gramStart"/>
      <w:r>
        <w:rPr>
          <w:sz w:val="28"/>
        </w:rPr>
        <w:t>целях</w:t>
      </w:r>
      <w:proofErr w:type="gramEnd"/>
      <w:r>
        <w:rPr>
          <w:sz w:val="28"/>
        </w:rPr>
        <w:t xml:space="preserve"> повышения качества заявок на определение поставщика (подрядчика, исполнителя), направляемых в уполномоченный орган через ГИС «Госзаказ»; </w:t>
      </w:r>
    </w:p>
    <w:p w:rsidR="00F91D6D" w:rsidRPr="00552349" w:rsidRDefault="00F91D6D" w:rsidP="00F91D6D">
      <w:pPr>
        <w:ind w:firstLine="567"/>
        <w:jc w:val="both"/>
        <w:rPr>
          <w:sz w:val="28"/>
        </w:rPr>
      </w:pPr>
      <w:r w:rsidRPr="00552349">
        <w:rPr>
          <w:sz w:val="28"/>
        </w:rPr>
        <w:t xml:space="preserve">- </w:t>
      </w:r>
      <w:r w:rsidR="008D74D0" w:rsidRPr="00552349">
        <w:rPr>
          <w:sz w:val="28"/>
        </w:rPr>
        <w:t>проведение совместных закупок</w:t>
      </w:r>
      <w:r w:rsidR="008D74D0">
        <w:rPr>
          <w:sz w:val="28"/>
        </w:rPr>
        <w:t>,</w:t>
      </w:r>
      <w:r w:rsidR="008D74D0" w:rsidRPr="00552349">
        <w:rPr>
          <w:sz w:val="28"/>
        </w:rPr>
        <w:t xml:space="preserve"> </w:t>
      </w:r>
      <w:r w:rsidRPr="00552349">
        <w:rPr>
          <w:sz w:val="28"/>
        </w:rPr>
        <w:t>при наличии у заказчиков потребности в одних и тех же товарах, работах, услугах</w:t>
      </w:r>
      <w:r w:rsidR="008D74D0">
        <w:rPr>
          <w:sz w:val="28"/>
        </w:rPr>
        <w:t>;</w:t>
      </w:r>
    </w:p>
    <w:p w:rsidR="00E943F1" w:rsidRDefault="00E943F1" w:rsidP="00E42910">
      <w:pPr>
        <w:ind w:firstLine="567"/>
        <w:jc w:val="both"/>
        <w:rPr>
          <w:sz w:val="28"/>
        </w:rPr>
      </w:pPr>
      <w:r>
        <w:rPr>
          <w:sz w:val="28"/>
        </w:rPr>
        <w:t xml:space="preserve">- </w:t>
      </w:r>
      <w:r w:rsidR="00FC63E4" w:rsidRPr="00FC63E4">
        <w:rPr>
          <w:sz w:val="28"/>
        </w:rPr>
        <w:t>осуществлени</w:t>
      </w:r>
      <w:r>
        <w:rPr>
          <w:sz w:val="28"/>
        </w:rPr>
        <w:t>е</w:t>
      </w:r>
      <w:r w:rsidR="00FC63E4" w:rsidRPr="00FC63E4">
        <w:rPr>
          <w:sz w:val="28"/>
        </w:rPr>
        <w:t xml:space="preserve"> закупок малого объема </w:t>
      </w:r>
      <w:r>
        <w:rPr>
          <w:sz w:val="28"/>
        </w:rPr>
        <w:t xml:space="preserve">преимущественно </w:t>
      </w:r>
      <w:r w:rsidR="00FC63E4" w:rsidRPr="00FC63E4">
        <w:rPr>
          <w:sz w:val="28"/>
        </w:rPr>
        <w:t xml:space="preserve">через электронные магазины в </w:t>
      </w:r>
      <w:proofErr w:type="gramStart"/>
      <w:r w:rsidR="00FC63E4" w:rsidRPr="00FC63E4">
        <w:rPr>
          <w:sz w:val="28"/>
        </w:rPr>
        <w:t>соответствии</w:t>
      </w:r>
      <w:proofErr w:type="gramEnd"/>
      <w:r w:rsidR="00FC63E4" w:rsidRPr="00FC63E4">
        <w:rPr>
          <w:sz w:val="28"/>
        </w:rPr>
        <w:t xml:space="preserve"> с изменениями в </w:t>
      </w:r>
      <w:r w:rsidR="00702EEF">
        <w:rPr>
          <w:sz w:val="28"/>
        </w:rPr>
        <w:t>Закон о контрактной системе</w:t>
      </w:r>
      <w:r>
        <w:rPr>
          <w:sz w:val="28"/>
        </w:rPr>
        <w:t>;</w:t>
      </w:r>
    </w:p>
    <w:p w:rsidR="00FC63E4" w:rsidRDefault="00E943F1" w:rsidP="00E42910">
      <w:pPr>
        <w:ind w:firstLine="567"/>
        <w:jc w:val="both"/>
        <w:rPr>
          <w:sz w:val="28"/>
        </w:rPr>
      </w:pPr>
      <w:r>
        <w:rPr>
          <w:sz w:val="28"/>
        </w:rPr>
        <w:t>-</w:t>
      </w:r>
      <w:r w:rsidR="00FC63E4" w:rsidRPr="00FC63E4">
        <w:rPr>
          <w:sz w:val="28"/>
        </w:rPr>
        <w:t xml:space="preserve"> обучение контрактных управляющих (работников контрактных служб) порядку работы </w:t>
      </w:r>
      <w:r>
        <w:rPr>
          <w:sz w:val="28"/>
        </w:rPr>
        <w:t>в электронных</w:t>
      </w:r>
      <w:r w:rsidRPr="00E943F1">
        <w:rPr>
          <w:sz w:val="28"/>
        </w:rPr>
        <w:t xml:space="preserve"> магазин</w:t>
      </w:r>
      <w:r>
        <w:rPr>
          <w:sz w:val="28"/>
        </w:rPr>
        <w:t>ах по осуществлению</w:t>
      </w:r>
      <w:r w:rsidRPr="00E943F1">
        <w:rPr>
          <w:sz w:val="28"/>
        </w:rPr>
        <w:t xml:space="preserve"> закупок мал</w:t>
      </w:r>
      <w:r>
        <w:rPr>
          <w:sz w:val="28"/>
        </w:rPr>
        <w:t>ого объема;</w:t>
      </w:r>
    </w:p>
    <w:p w:rsidR="00E943F1" w:rsidRPr="00FC63E4" w:rsidRDefault="00E943F1" w:rsidP="00E42910">
      <w:pPr>
        <w:ind w:firstLine="567"/>
        <w:jc w:val="both"/>
        <w:rPr>
          <w:sz w:val="28"/>
        </w:rPr>
      </w:pPr>
      <w:r>
        <w:rPr>
          <w:sz w:val="28"/>
        </w:rPr>
        <w:t xml:space="preserve">- </w:t>
      </w:r>
      <w:r w:rsidRPr="00E943F1">
        <w:rPr>
          <w:sz w:val="28"/>
        </w:rPr>
        <w:t>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r>
        <w:rPr>
          <w:sz w:val="28"/>
        </w:rPr>
        <w:t>.</w:t>
      </w:r>
    </w:p>
    <w:p w:rsidR="00FC63E4" w:rsidRPr="00FC63E4" w:rsidRDefault="00FC63E4" w:rsidP="00E42910">
      <w:pPr>
        <w:ind w:firstLine="567"/>
        <w:jc w:val="both"/>
        <w:rPr>
          <w:sz w:val="28"/>
        </w:rPr>
      </w:pPr>
    </w:p>
    <w:p w:rsidR="00112E9A" w:rsidRPr="000B7761" w:rsidRDefault="00112E9A" w:rsidP="00E42910">
      <w:pPr>
        <w:ind w:firstLine="567"/>
        <w:jc w:val="both"/>
        <w:rPr>
          <w:color w:val="FF0000"/>
          <w:sz w:val="28"/>
        </w:rPr>
      </w:pPr>
      <w:r w:rsidRPr="000B7761">
        <w:rPr>
          <w:color w:val="FF0000"/>
          <w:sz w:val="28"/>
        </w:rPr>
        <w:br w:type="page"/>
      </w:r>
    </w:p>
    <w:p w:rsidR="00112E9A" w:rsidRPr="001A784E" w:rsidRDefault="00112E9A" w:rsidP="004100C8">
      <w:pPr>
        <w:tabs>
          <w:tab w:val="left" w:pos="2857"/>
        </w:tabs>
        <w:jc w:val="center"/>
        <w:rPr>
          <w:b/>
          <w:color w:val="FF0000"/>
          <w:sz w:val="28"/>
          <w:szCs w:val="28"/>
        </w:rPr>
        <w:sectPr w:rsidR="00112E9A" w:rsidRPr="001A784E" w:rsidSect="00112E9A">
          <w:headerReference w:type="default" r:id="rId12"/>
          <w:footerReference w:type="default" r:id="rId13"/>
          <w:pgSz w:w="11906" w:h="16838"/>
          <w:pgMar w:top="737" w:right="851" w:bottom="567" w:left="993" w:header="709" w:footer="709" w:gutter="0"/>
          <w:cols w:space="708"/>
          <w:titlePg/>
          <w:docGrid w:linePitch="360"/>
        </w:sectPr>
      </w:pPr>
    </w:p>
    <w:p w:rsidR="004100C8" w:rsidRPr="00705D28" w:rsidRDefault="004A4CE3" w:rsidP="004100C8">
      <w:pPr>
        <w:tabs>
          <w:tab w:val="left" w:pos="2857"/>
        </w:tabs>
        <w:jc w:val="center"/>
        <w:rPr>
          <w:b/>
          <w:sz w:val="28"/>
          <w:szCs w:val="28"/>
        </w:rPr>
      </w:pPr>
      <w:r w:rsidRPr="00705D28">
        <w:rPr>
          <w:b/>
          <w:sz w:val="28"/>
          <w:szCs w:val="28"/>
        </w:rPr>
        <w:lastRenderedPageBreak/>
        <w:t xml:space="preserve">Раздел 4. </w:t>
      </w:r>
      <w:r w:rsidR="004100C8" w:rsidRPr="00705D28">
        <w:rPr>
          <w:b/>
          <w:sz w:val="28"/>
          <w:szCs w:val="28"/>
        </w:rPr>
        <w:t>Рейтинг целевой эффективности закупочной деятельности в разрезе муниципальных заказчиков</w:t>
      </w:r>
    </w:p>
    <w:p w:rsidR="005A3FBD" w:rsidRPr="00705D28" w:rsidRDefault="005A3FBD" w:rsidP="005A3FBD">
      <w:pPr>
        <w:tabs>
          <w:tab w:val="left" w:pos="2857"/>
        </w:tabs>
        <w:jc w:val="center"/>
        <w:rPr>
          <w:b/>
          <w:sz w:val="28"/>
        </w:rPr>
      </w:pPr>
      <w:r w:rsidRPr="00705D28">
        <w:rPr>
          <w:b/>
          <w:sz w:val="28"/>
        </w:rPr>
        <w:t>(</w:t>
      </w:r>
      <w:r w:rsidR="006B11C5" w:rsidRPr="00705D28">
        <w:rPr>
          <w:b/>
          <w:sz w:val="28"/>
        </w:rPr>
        <w:t>за 20</w:t>
      </w:r>
      <w:r w:rsidR="00705D28" w:rsidRPr="00705D28">
        <w:rPr>
          <w:b/>
          <w:sz w:val="28"/>
        </w:rPr>
        <w:t>20</w:t>
      </w:r>
      <w:r w:rsidR="006B11C5" w:rsidRPr="00705D28">
        <w:rPr>
          <w:b/>
          <w:sz w:val="28"/>
        </w:rPr>
        <w:t xml:space="preserve"> год</w:t>
      </w:r>
      <w:r w:rsidRPr="00705D28">
        <w:rPr>
          <w:b/>
          <w:sz w:val="28"/>
        </w:rPr>
        <w:t>)</w:t>
      </w:r>
    </w:p>
    <w:p w:rsidR="005A3FBD" w:rsidRPr="00705D28" w:rsidRDefault="005A3FBD" w:rsidP="004100C8">
      <w:pPr>
        <w:tabs>
          <w:tab w:val="left" w:pos="2857"/>
        </w:tabs>
        <w:jc w:val="center"/>
        <w:rPr>
          <w:b/>
          <w:sz w:val="28"/>
        </w:rPr>
      </w:pPr>
    </w:p>
    <w:p w:rsidR="004100C8" w:rsidRPr="00705D28" w:rsidRDefault="004100C8" w:rsidP="004100C8">
      <w:pPr>
        <w:ind w:firstLine="567"/>
        <w:jc w:val="right"/>
        <w:rPr>
          <w:b/>
        </w:rPr>
      </w:pPr>
    </w:p>
    <w:tbl>
      <w:tblPr>
        <w:tblW w:w="15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1731"/>
        <w:gridCol w:w="1185"/>
        <w:gridCol w:w="1512"/>
        <w:gridCol w:w="1397"/>
        <w:gridCol w:w="1568"/>
        <w:gridCol w:w="1185"/>
        <w:gridCol w:w="1553"/>
        <w:gridCol w:w="1396"/>
        <w:gridCol w:w="1330"/>
        <w:gridCol w:w="990"/>
      </w:tblGrid>
      <w:tr w:rsidR="006E68FA" w:rsidRPr="00705D28" w:rsidTr="00B71646">
        <w:trPr>
          <w:trHeight w:val="2052"/>
        </w:trPr>
        <w:tc>
          <w:tcPr>
            <w:tcW w:w="1929" w:type="dxa"/>
            <w:shd w:val="clear" w:color="auto" w:fill="auto"/>
            <w:vAlign w:val="center"/>
            <w:hideMark/>
          </w:tcPr>
          <w:p w:rsidR="006E68FA" w:rsidRPr="00705D28" w:rsidRDefault="006E68FA" w:rsidP="00B71646">
            <w:pPr>
              <w:jc w:val="center"/>
              <w:rPr>
                <w:b/>
                <w:sz w:val="18"/>
                <w:szCs w:val="18"/>
              </w:rPr>
            </w:pPr>
            <w:r w:rsidRPr="00705D28">
              <w:rPr>
                <w:b/>
                <w:sz w:val="18"/>
                <w:szCs w:val="18"/>
              </w:rPr>
              <w:t>Заказчик</w:t>
            </w:r>
          </w:p>
        </w:tc>
        <w:tc>
          <w:tcPr>
            <w:tcW w:w="1731" w:type="dxa"/>
            <w:shd w:val="clear" w:color="auto" w:fill="auto"/>
            <w:vAlign w:val="center"/>
            <w:hideMark/>
          </w:tcPr>
          <w:p w:rsidR="006E68FA" w:rsidRPr="00705D28" w:rsidRDefault="006E68FA" w:rsidP="00B71646">
            <w:pPr>
              <w:jc w:val="center"/>
              <w:rPr>
                <w:b/>
                <w:sz w:val="18"/>
                <w:szCs w:val="18"/>
              </w:rPr>
            </w:pPr>
            <w:r w:rsidRPr="00705D28">
              <w:rPr>
                <w:b/>
                <w:sz w:val="18"/>
                <w:szCs w:val="18"/>
              </w:rPr>
              <w:t>Главный распорядитель бюджетных средств</w:t>
            </w:r>
          </w:p>
        </w:tc>
        <w:tc>
          <w:tcPr>
            <w:tcW w:w="1185" w:type="dxa"/>
            <w:shd w:val="clear" w:color="auto" w:fill="auto"/>
            <w:vAlign w:val="center"/>
            <w:hideMark/>
          </w:tcPr>
          <w:p w:rsidR="006E68FA" w:rsidRPr="00705D28" w:rsidRDefault="006E68FA" w:rsidP="00B71646">
            <w:pPr>
              <w:jc w:val="center"/>
              <w:rPr>
                <w:b/>
                <w:sz w:val="18"/>
                <w:szCs w:val="18"/>
              </w:rPr>
            </w:pPr>
            <w:r w:rsidRPr="00705D28">
              <w:rPr>
                <w:b/>
                <w:sz w:val="18"/>
                <w:szCs w:val="18"/>
              </w:rPr>
              <w:t>П</w:t>
            </w:r>
            <w:proofErr w:type="gramStart"/>
            <w:r w:rsidRPr="00705D28">
              <w:rPr>
                <w:b/>
                <w:sz w:val="18"/>
                <w:szCs w:val="18"/>
              </w:rPr>
              <w:t>1</w:t>
            </w:r>
            <w:proofErr w:type="gramEnd"/>
          </w:p>
          <w:p w:rsidR="006E68FA" w:rsidRPr="00705D28" w:rsidRDefault="006E68FA" w:rsidP="00B71646">
            <w:pPr>
              <w:jc w:val="center"/>
              <w:rPr>
                <w:sz w:val="18"/>
                <w:szCs w:val="18"/>
              </w:rPr>
            </w:pPr>
            <w:r w:rsidRPr="00705D28">
              <w:rPr>
                <w:sz w:val="18"/>
                <w:szCs w:val="18"/>
              </w:rPr>
              <w:t>дисциплина соблюдения плана-графика, %</w:t>
            </w:r>
          </w:p>
        </w:tc>
        <w:tc>
          <w:tcPr>
            <w:tcW w:w="1512" w:type="dxa"/>
            <w:shd w:val="clear" w:color="auto" w:fill="auto"/>
            <w:vAlign w:val="center"/>
            <w:hideMark/>
          </w:tcPr>
          <w:p w:rsidR="006E68FA" w:rsidRPr="00705D28" w:rsidRDefault="006E68FA" w:rsidP="00B71646">
            <w:pPr>
              <w:jc w:val="center"/>
              <w:rPr>
                <w:b/>
                <w:sz w:val="18"/>
                <w:szCs w:val="18"/>
              </w:rPr>
            </w:pPr>
            <w:r w:rsidRPr="00705D28">
              <w:rPr>
                <w:b/>
                <w:sz w:val="18"/>
                <w:szCs w:val="18"/>
              </w:rPr>
              <w:t>П</w:t>
            </w:r>
            <w:proofErr w:type="gramStart"/>
            <w:r w:rsidRPr="00705D28">
              <w:rPr>
                <w:b/>
                <w:sz w:val="18"/>
                <w:szCs w:val="18"/>
              </w:rPr>
              <w:t>2</w:t>
            </w:r>
            <w:proofErr w:type="gramEnd"/>
          </w:p>
          <w:p w:rsidR="006E68FA" w:rsidRPr="00705D28" w:rsidRDefault="006E68FA" w:rsidP="00B71646">
            <w:pPr>
              <w:jc w:val="center"/>
              <w:rPr>
                <w:sz w:val="18"/>
                <w:szCs w:val="18"/>
              </w:rPr>
            </w:pPr>
            <w:r w:rsidRPr="00705D28">
              <w:rPr>
                <w:sz w:val="18"/>
                <w:szCs w:val="18"/>
              </w:rPr>
              <w:t>удельный вес стоимости контрактов, заключенных по результатам конкурентных способов определения поставщиков, в общем объеме осуществленных закупок, %</w:t>
            </w:r>
          </w:p>
        </w:tc>
        <w:tc>
          <w:tcPr>
            <w:tcW w:w="1397" w:type="dxa"/>
            <w:shd w:val="clear" w:color="auto" w:fill="auto"/>
            <w:vAlign w:val="center"/>
            <w:hideMark/>
          </w:tcPr>
          <w:p w:rsidR="006E68FA" w:rsidRPr="00705D28" w:rsidRDefault="006E68FA" w:rsidP="00B71646">
            <w:pPr>
              <w:jc w:val="center"/>
              <w:rPr>
                <w:b/>
                <w:sz w:val="18"/>
                <w:szCs w:val="18"/>
              </w:rPr>
            </w:pPr>
            <w:r w:rsidRPr="00705D28">
              <w:rPr>
                <w:b/>
                <w:sz w:val="18"/>
                <w:szCs w:val="18"/>
              </w:rPr>
              <w:t>П3</w:t>
            </w:r>
          </w:p>
          <w:p w:rsidR="006E68FA" w:rsidRPr="00705D28" w:rsidRDefault="006E68FA" w:rsidP="00B71646">
            <w:pPr>
              <w:jc w:val="center"/>
              <w:rPr>
                <w:sz w:val="18"/>
                <w:szCs w:val="18"/>
              </w:rPr>
            </w:pPr>
            <w:r w:rsidRPr="00705D28">
              <w:rPr>
                <w:sz w:val="18"/>
                <w:szCs w:val="18"/>
              </w:rPr>
              <w:t>уровень конкуренции при осуществлении закупок, ед.</w:t>
            </w:r>
          </w:p>
        </w:tc>
        <w:tc>
          <w:tcPr>
            <w:tcW w:w="1568" w:type="dxa"/>
            <w:shd w:val="clear" w:color="auto" w:fill="auto"/>
            <w:vAlign w:val="center"/>
            <w:hideMark/>
          </w:tcPr>
          <w:p w:rsidR="006E68FA" w:rsidRPr="00705D28" w:rsidRDefault="006E68FA" w:rsidP="00B71646">
            <w:pPr>
              <w:jc w:val="center"/>
              <w:rPr>
                <w:b/>
                <w:sz w:val="18"/>
                <w:szCs w:val="18"/>
              </w:rPr>
            </w:pPr>
            <w:r w:rsidRPr="00705D28">
              <w:rPr>
                <w:b/>
                <w:sz w:val="18"/>
                <w:szCs w:val="18"/>
              </w:rPr>
              <w:t>П</w:t>
            </w:r>
            <w:proofErr w:type="gramStart"/>
            <w:r w:rsidRPr="00705D28">
              <w:rPr>
                <w:b/>
                <w:sz w:val="18"/>
                <w:szCs w:val="18"/>
              </w:rPr>
              <w:t>4</w:t>
            </w:r>
            <w:proofErr w:type="gramEnd"/>
          </w:p>
          <w:p w:rsidR="006E68FA" w:rsidRPr="00705D28" w:rsidRDefault="006E68FA" w:rsidP="00B71646">
            <w:pPr>
              <w:jc w:val="center"/>
              <w:rPr>
                <w:sz w:val="18"/>
                <w:szCs w:val="18"/>
              </w:rPr>
            </w:pPr>
            <w:r w:rsidRPr="00705D28">
              <w:rPr>
                <w:sz w:val="18"/>
                <w:szCs w:val="18"/>
              </w:rPr>
              <w:t>удельный вес стоимости контрактов, которые исполнены в полном соответствии с их условиями, в общем объеме завершенных контрактов, %</w:t>
            </w:r>
          </w:p>
        </w:tc>
        <w:tc>
          <w:tcPr>
            <w:tcW w:w="1185" w:type="dxa"/>
            <w:shd w:val="clear" w:color="auto" w:fill="auto"/>
            <w:vAlign w:val="center"/>
            <w:hideMark/>
          </w:tcPr>
          <w:p w:rsidR="006E68FA" w:rsidRPr="00705D28" w:rsidRDefault="006E68FA" w:rsidP="00B71646">
            <w:pPr>
              <w:jc w:val="center"/>
              <w:rPr>
                <w:b/>
                <w:sz w:val="18"/>
                <w:szCs w:val="18"/>
              </w:rPr>
            </w:pPr>
            <w:r w:rsidRPr="00705D28">
              <w:rPr>
                <w:b/>
                <w:sz w:val="18"/>
                <w:szCs w:val="18"/>
              </w:rPr>
              <w:t>П5</w:t>
            </w:r>
          </w:p>
          <w:p w:rsidR="006E68FA" w:rsidRPr="00705D28" w:rsidRDefault="006E68FA" w:rsidP="00B71646">
            <w:pPr>
              <w:jc w:val="center"/>
              <w:rPr>
                <w:b/>
                <w:sz w:val="18"/>
                <w:szCs w:val="18"/>
              </w:rPr>
            </w:pPr>
            <w:r w:rsidRPr="00705D28">
              <w:rPr>
                <w:sz w:val="18"/>
                <w:szCs w:val="18"/>
              </w:rPr>
              <w:t>доля закупок товаров, работ, услуг среди СМП, СОНКО %</w:t>
            </w:r>
          </w:p>
        </w:tc>
        <w:tc>
          <w:tcPr>
            <w:tcW w:w="1553" w:type="dxa"/>
            <w:shd w:val="clear" w:color="auto" w:fill="auto"/>
            <w:vAlign w:val="center"/>
            <w:hideMark/>
          </w:tcPr>
          <w:p w:rsidR="006E68FA" w:rsidRPr="00705D28" w:rsidRDefault="006E68FA" w:rsidP="00B71646">
            <w:pPr>
              <w:jc w:val="center"/>
              <w:rPr>
                <w:b/>
                <w:sz w:val="18"/>
                <w:szCs w:val="18"/>
              </w:rPr>
            </w:pPr>
            <w:r w:rsidRPr="00705D28">
              <w:rPr>
                <w:b/>
                <w:sz w:val="18"/>
                <w:szCs w:val="18"/>
              </w:rPr>
              <w:t>П</w:t>
            </w:r>
            <w:proofErr w:type="gramStart"/>
            <w:r w:rsidRPr="00705D28">
              <w:rPr>
                <w:b/>
                <w:sz w:val="18"/>
                <w:szCs w:val="18"/>
              </w:rPr>
              <w:t>6</w:t>
            </w:r>
            <w:proofErr w:type="gramEnd"/>
          </w:p>
          <w:p w:rsidR="006E68FA" w:rsidRPr="00705D28" w:rsidRDefault="006E68FA" w:rsidP="00B71646">
            <w:pPr>
              <w:jc w:val="center"/>
              <w:rPr>
                <w:sz w:val="18"/>
                <w:szCs w:val="18"/>
              </w:rPr>
            </w:pPr>
            <w:r w:rsidRPr="00705D28">
              <w:rPr>
                <w:sz w:val="18"/>
                <w:szCs w:val="18"/>
              </w:rPr>
              <w:t>качество заявок, поступивших на экспертизу в уполномоченный орган, %</w:t>
            </w:r>
          </w:p>
        </w:tc>
        <w:tc>
          <w:tcPr>
            <w:tcW w:w="1396" w:type="dxa"/>
            <w:vAlign w:val="center"/>
          </w:tcPr>
          <w:p w:rsidR="006E68FA" w:rsidRPr="00705D28" w:rsidRDefault="006E68FA" w:rsidP="00B71646">
            <w:pPr>
              <w:jc w:val="center"/>
              <w:rPr>
                <w:b/>
                <w:sz w:val="18"/>
                <w:szCs w:val="18"/>
              </w:rPr>
            </w:pPr>
            <w:r w:rsidRPr="00705D28">
              <w:rPr>
                <w:b/>
                <w:sz w:val="18"/>
                <w:szCs w:val="18"/>
              </w:rPr>
              <w:t>ЭОЭ</w:t>
            </w:r>
          </w:p>
          <w:p w:rsidR="006E68FA" w:rsidRPr="00705D28" w:rsidRDefault="006E68FA" w:rsidP="00B71646">
            <w:pPr>
              <w:jc w:val="center"/>
              <w:rPr>
                <w:sz w:val="18"/>
                <w:szCs w:val="18"/>
              </w:rPr>
            </w:pPr>
            <w:r w:rsidRPr="00705D28">
              <w:rPr>
                <w:sz w:val="18"/>
                <w:szCs w:val="18"/>
              </w:rPr>
              <w:t>экономическая оценка эффективности</w:t>
            </w:r>
          </w:p>
          <w:p w:rsidR="006E68FA" w:rsidRPr="00705D28" w:rsidRDefault="006E68FA" w:rsidP="00B71646">
            <w:pPr>
              <w:jc w:val="center"/>
              <w:rPr>
                <w:b/>
                <w:sz w:val="18"/>
                <w:szCs w:val="18"/>
              </w:rPr>
            </w:pPr>
          </w:p>
        </w:tc>
        <w:tc>
          <w:tcPr>
            <w:tcW w:w="1330" w:type="dxa"/>
            <w:shd w:val="clear" w:color="auto" w:fill="auto"/>
            <w:vAlign w:val="center"/>
            <w:hideMark/>
          </w:tcPr>
          <w:p w:rsidR="006E68FA" w:rsidRPr="00705D28" w:rsidRDefault="006E68FA" w:rsidP="00B71646">
            <w:pPr>
              <w:jc w:val="center"/>
              <w:rPr>
                <w:b/>
                <w:sz w:val="18"/>
                <w:szCs w:val="18"/>
              </w:rPr>
            </w:pPr>
            <w:r w:rsidRPr="00705D28">
              <w:rPr>
                <w:b/>
                <w:sz w:val="18"/>
                <w:szCs w:val="18"/>
              </w:rPr>
              <w:t>РЕЙТИНГ ЗАКАЗЧИКА</w:t>
            </w:r>
          </w:p>
        </w:tc>
        <w:tc>
          <w:tcPr>
            <w:tcW w:w="990" w:type="dxa"/>
            <w:shd w:val="clear" w:color="auto" w:fill="auto"/>
            <w:vAlign w:val="center"/>
            <w:hideMark/>
          </w:tcPr>
          <w:p w:rsidR="006E68FA" w:rsidRPr="00705D28" w:rsidRDefault="006E68FA" w:rsidP="00B71646">
            <w:pPr>
              <w:jc w:val="center"/>
              <w:rPr>
                <w:b/>
                <w:sz w:val="18"/>
                <w:szCs w:val="18"/>
              </w:rPr>
            </w:pPr>
            <w:r w:rsidRPr="00705D28">
              <w:rPr>
                <w:b/>
                <w:sz w:val="18"/>
                <w:szCs w:val="18"/>
              </w:rPr>
              <w:t>Место в рейтинге</w:t>
            </w:r>
          </w:p>
        </w:tc>
      </w:tr>
      <w:tr w:rsidR="000B7761" w:rsidRPr="001A784E" w:rsidTr="00B71646">
        <w:trPr>
          <w:trHeight w:val="420"/>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МБУ «Ритуальные услуги»</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городского хозяйства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63,24</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633,24</w:t>
            </w:r>
          </w:p>
        </w:tc>
        <w:tc>
          <w:tcPr>
            <w:tcW w:w="990" w:type="dxa"/>
            <w:shd w:val="clear" w:color="auto" w:fill="auto"/>
            <w:noWrap/>
            <w:vAlign w:val="center"/>
          </w:tcPr>
          <w:p w:rsidR="000B7761" w:rsidRPr="00E06861" w:rsidRDefault="000B7761" w:rsidP="00B71646">
            <w:pPr>
              <w:jc w:val="center"/>
              <w:rPr>
                <w:sz w:val="16"/>
                <w:szCs w:val="16"/>
              </w:rPr>
            </w:pPr>
            <w:r w:rsidRPr="00E06861">
              <w:rPr>
                <w:sz w:val="16"/>
                <w:szCs w:val="16"/>
              </w:rPr>
              <w:t>1</w:t>
            </w:r>
          </w:p>
        </w:tc>
      </w:tr>
      <w:tr w:rsidR="000B7761" w:rsidRPr="001A784E" w:rsidTr="00B71646">
        <w:trPr>
          <w:trHeight w:val="420"/>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МБУ «Городской информационный центр»</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Администрация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59,66</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94,13</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623,79</w:t>
            </w:r>
          </w:p>
        </w:tc>
        <w:tc>
          <w:tcPr>
            <w:tcW w:w="990" w:type="dxa"/>
            <w:shd w:val="clear" w:color="auto" w:fill="auto"/>
            <w:noWrap/>
            <w:vAlign w:val="center"/>
          </w:tcPr>
          <w:p w:rsidR="000B7761" w:rsidRPr="00E06861" w:rsidRDefault="000B7761" w:rsidP="00B71646">
            <w:pPr>
              <w:jc w:val="center"/>
              <w:rPr>
                <w:sz w:val="16"/>
                <w:szCs w:val="16"/>
              </w:rPr>
            </w:pPr>
            <w:r w:rsidRPr="00E06861">
              <w:rPr>
                <w:sz w:val="16"/>
                <w:szCs w:val="16"/>
              </w:rPr>
              <w:t>2</w:t>
            </w:r>
          </w:p>
        </w:tc>
      </w:tr>
      <w:tr w:rsidR="000B7761" w:rsidRPr="001A784E" w:rsidTr="00B71646">
        <w:trPr>
          <w:trHeight w:val="273"/>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МБУ «Управление по развитию туризма и внешних связей»</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Администрация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99,73</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71,33</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75,00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616,06</w:t>
            </w:r>
          </w:p>
        </w:tc>
        <w:tc>
          <w:tcPr>
            <w:tcW w:w="990" w:type="dxa"/>
            <w:shd w:val="clear" w:color="auto" w:fill="auto"/>
            <w:noWrap/>
            <w:vAlign w:val="center"/>
          </w:tcPr>
          <w:p w:rsidR="000B7761" w:rsidRPr="00E06861" w:rsidRDefault="000B7761" w:rsidP="00B71646">
            <w:pPr>
              <w:jc w:val="center"/>
              <w:rPr>
                <w:sz w:val="16"/>
                <w:szCs w:val="16"/>
              </w:rPr>
            </w:pPr>
            <w:r w:rsidRPr="00E06861">
              <w:rPr>
                <w:sz w:val="16"/>
                <w:szCs w:val="16"/>
              </w:rPr>
              <w:t>3</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МБОУ «Средняя общеобразовательная школа № 1 имени Созонова Ю.Г.»</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99,93</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22,81</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78,88</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571,62</w:t>
            </w:r>
          </w:p>
        </w:tc>
        <w:tc>
          <w:tcPr>
            <w:tcW w:w="990" w:type="dxa"/>
            <w:shd w:val="clear" w:color="auto" w:fill="auto"/>
            <w:noWrap/>
            <w:vAlign w:val="center"/>
          </w:tcPr>
          <w:p w:rsidR="000B7761" w:rsidRPr="00E06861" w:rsidRDefault="000B7761" w:rsidP="00B71646">
            <w:pPr>
              <w:jc w:val="center"/>
              <w:rPr>
                <w:sz w:val="16"/>
                <w:szCs w:val="16"/>
              </w:rPr>
            </w:pPr>
            <w:r w:rsidRPr="00E06861">
              <w:rPr>
                <w:sz w:val="16"/>
                <w:szCs w:val="16"/>
              </w:rPr>
              <w:t>4</w:t>
            </w:r>
          </w:p>
        </w:tc>
      </w:tr>
      <w:tr w:rsidR="000B7761" w:rsidRPr="001A784E" w:rsidTr="00B71646">
        <w:trPr>
          <w:trHeight w:val="27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МБУ «Горсвет»</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городского хозяйства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99,85</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32,70</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97,26</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30,00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559,81</w:t>
            </w:r>
          </w:p>
        </w:tc>
        <w:tc>
          <w:tcPr>
            <w:tcW w:w="990" w:type="dxa"/>
            <w:shd w:val="clear" w:color="auto" w:fill="auto"/>
            <w:noWrap/>
            <w:vAlign w:val="center"/>
          </w:tcPr>
          <w:p w:rsidR="000B7761" w:rsidRPr="00E06861" w:rsidRDefault="000B7761" w:rsidP="00B71646">
            <w:pPr>
              <w:jc w:val="center"/>
              <w:rPr>
                <w:sz w:val="16"/>
                <w:szCs w:val="16"/>
              </w:rPr>
            </w:pPr>
            <w:r w:rsidRPr="00E06861">
              <w:rPr>
                <w:sz w:val="16"/>
                <w:szCs w:val="16"/>
              </w:rPr>
              <w:t>5</w:t>
            </w:r>
          </w:p>
        </w:tc>
      </w:tr>
      <w:tr w:rsidR="000B7761" w:rsidRPr="001A784E" w:rsidTr="00B71646">
        <w:trPr>
          <w:trHeight w:val="292"/>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Дума города Ханты-Мансийска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59,66</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71,96</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50,00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551,62</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6</w:t>
            </w:r>
          </w:p>
        </w:tc>
      </w:tr>
      <w:tr w:rsidR="000B7761" w:rsidRPr="001A784E" w:rsidTr="00B71646">
        <w:trPr>
          <w:trHeight w:val="27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 xml:space="preserve">МБУ </w:t>
            </w:r>
            <w:proofErr w:type="gramStart"/>
            <w:r w:rsidRPr="00DE3FE9">
              <w:rPr>
                <w:color w:val="000000"/>
                <w:sz w:val="16"/>
                <w:szCs w:val="16"/>
              </w:rPr>
              <w:t>ДО</w:t>
            </w:r>
            <w:proofErr w:type="gramEnd"/>
            <w:r w:rsidRPr="00DE3FE9">
              <w:rPr>
                <w:color w:val="000000"/>
                <w:sz w:val="16"/>
                <w:szCs w:val="16"/>
              </w:rPr>
              <w:t xml:space="preserve"> «</w:t>
            </w:r>
            <w:proofErr w:type="gramStart"/>
            <w:r w:rsidRPr="00DE3FE9">
              <w:rPr>
                <w:color w:val="000000"/>
                <w:sz w:val="16"/>
                <w:szCs w:val="16"/>
              </w:rPr>
              <w:t>Детская</w:t>
            </w:r>
            <w:proofErr w:type="gramEnd"/>
            <w:r w:rsidRPr="00DE3FE9">
              <w:rPr>
                <w:color w:val="000000"/>
                <w:sz w:val="16"/>
                <w:szCs w:val="16"/>
              </w:rPr>
              <w:t xml:space="preserve"> школа искусств»</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99,83</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69,42</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539,25</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7</w:t>
            </w:r>
          </w:p>
        </w:tc>
      </w:tr>
      <w:tr w:rsidR="000B7761" w:rsidRPr="001A784E" w:rsidTr="00BD1193">
        <w:trPr>
          <w:trHeight w:val="286"/>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 xml:space="preserve">МБОУ </w:t>
            </w:r>
            <w:proofErr w:type="gramStart"/>
            <w:r w:rsidRPr="00DE3FE9">
              <w:rPr>
                <w:color w:val="000000"/>
                <w:sz w:val="16"/>
                <w:szCs w:val="16"/>
              </w:rPr>
              <w:t>ДО</w:t>
            </w:r>
            <w:proofErr w:type="gramEnd"/>
            <w:r w:rsidRPr="00DE3FE9">
              <w:rPr>
                <w:color w:val="000000"/>
                <w:sz w:val="16"/>
                <w:szCs w:val="16"/>
              </w:rPr>
              <w:t xml:space="preserve"> «Детский </w:t>
            </w:r>
            <w:proofErr w:type="spellStart"/>
            <w:r w:rsidRPr="00DE3FE9">
              <w:rPr>
                <w:color w:val="000000"/>
                <w:sz w:val="16"/>
                <w:szCs w:val="16"/>
              </w:rPr>
              <w:t>этнокультурно</w:t>
            </w:r>
            <w:proofErr w:type="spellEnd"/>
            <w:r w:rsidRPr="00DE3FE9">
              <w:rPr>
                <w:color w:val="000000"/>
                <w:sz w:val="16"/>
                <w:szCs w:val="16"/>
              </w:rPr>
              <w:t>-образовательный центр»</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99,98</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43,73</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90,00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533,70</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8</w:t>
            </w:r>
          </w:p>
        </w:tc>
      </w:tr>
      <w:tr w:rsidR="000B7761" w:rsidRPr="001A784E" w:rsidTr="00B71646">
        <w:trPr>
          <w:trHeight w:val="420"/>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 xml:space="preserve">МБОУ «Средняя общеобразовательная </w:t>
            </w:r>
            <w:r w:rsidRPr="00DE3FE9">
              <w:rPr>
                <w:color w:val="000000"/>
                <w:sz w:val="16"/>
                <w:szCs w:val="16"/>
              </w:rPr>
              <w:lastRenderedPageBreak/>
              <w:t>школа № 8»</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lastRenderedPageBreak/>
              <w:t xml:space="preserve">Департамент образования </w:t>
            </w:r>
            <w:r w:rsidRPr="00DE3FE9">
              <w:rPr>
                <w:sz w:val="16"/>
                <w:szCs w:val="16"/>
              </w:rPr>
              <w:lastRenderedPageBreak/>
              <w:t>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lastRenderedPageBreak/>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33,97</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69,61</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80,00</w:t>
            </w:r>
          </w:p>
        </w:tc>
        <w:tc>
          <w:tcPr>
            <w:tcW w:w="1396" w:type="dxa"/>
            <w:vAlign w:val="center"/>
          </w:tcPr>
          <w:p w:rsidR="000B7761" w:rsidRPr="00DE3FE9" w:rsidRDefault="000B7761" w:rsidP="00451E40">
            <w:pPr>
              <w:jc w:val="center"/>
              <w:rPr>
                <w:sz w:val="16"/>
                <w:szCs w:val="16"/>
              </w:rPr>
            </w:pPr>
            <w:r w:rsidRPr="00DE3FE9">
              <w:rPr>
                <w:sz w:val="16"/>
                <w:szCs w:val="16"/>
              </w:rPr>
              <w:t>50,00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533,58</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9</w:t>
            </w:r>
          </w:p>
        </w:tc>
      </w:tr>
      <w:tr w:rsidR="000B7761" w:rsidRPr="001A784E" w:rsidTr="00B71646">
        <w:trPr>
          <w:trHeight w:val="420"/>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lastRenderedPageBreak/>
              <w:t>МКУ «Служба муниципального заказа в ЖКХ»</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городского хозяйства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95,52</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13,97</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50,00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529,49</w:t>
            </w:r>
          </w:p>
        </w:tc>
        <w:tc>
          <w:tcPr>
            <w:tcW w:w="990" w:type="dxa"/>
            <w:shd w:val="clear" w:color="auto" w:fill="auto"/>
            <w:noWrap/>
            <w:vAlign w:val="center"/>
          </w:tcPr>
          <w:p w:rsidR="000B7761" w:rsidRPr="00E06861" w:rsidRDefault="000B7761" w:rsidP="00B71646">
            <w:pPr>
              <w:jc w:val="center"/>
              <w:rPr>
                <w:sz w:val="16"/>
                <w:szCs w:val="16"/>
              </w:rPr>
            </w:pPr>
            <w:r w:rsidRPr="00E06861">
              <w:rPr>
                <w:sz w:val="16"/>
                <w:szCs w:val="16"/>
              </w:rPr>
              <w:t>10</w:t>
            </w:r>
          </w:p>
        </w:tc>
      </w:tr>
      <w:tr w:rsidR="000B7761" w:rsidRPr="001A784E" w:rsidTr="00B71646">
        <w:trPr>
          <w:trHeight w:val="828"/>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МБОУ «Центр образования «Школа-сад № 7»</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79,58</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34,14</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36,40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520,13</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11</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МБДОУ «Детский сад № 2 «Дюймовочка»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84,70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63,84</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518,54</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12</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 xml:space="preserve">МКУ «Управление гражданской защиты населения»  </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Администрация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94,34</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61,62</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67,07</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25,00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518,03</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13</w:t>
            </w:r>
          </w:p>
        </w:tc>
      </w:tr>
      <w:tr w:rsidR="000B7761" w:rsidRPr="001A784E" w:rsidTr="00B71646">
        <w:trPr>
          <w:trHeight w:val="420"/>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МБДОУ Детский сад № 9 «Одуванчик»</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88,58</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39,32</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16,98</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514,88</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14</w:t>
            </w:r>
          </w:p>
        </w:tc>
      </w:tr>
      <w:tr w:rsidR="000B7761" w:rsidRPr="001A784E" w:rsidTr="00B71646">
        <w:trPr>
          <w:trHeight w:val="132"/>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 xml:space="preserve">МБДОУ «Детский сад № 1 «Колокольчик» </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94,33</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49,09</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513,41</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15</w:t>
            </w:r>
          </w:p>
        </w:tc>
      </w:tr>
      <w:tr w:rsidR="000B7761" w:rsidRPr="001A784E" w:rsidTr="00B71646">
        <w:trPr>
          <w:trHeight w:val="420"/>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МБДОУ «Центр развития ребенка – детский сад № 15 «Страна чудес»</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33,13</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7,97</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511,09</w:t>
            </w:r>
          </w:p>
        </w:tc>
        <w:tc>
          <w:tcPr>
            <w:tcW w:w="990" w:type="dxa"/>
            <w:shd w:val="clear" w:color="auto" w:fill="auto"/>
            <w:noWrap/>
            <w:vAlign w:val="center"/>
          </w:tcPr>
          <w:p w:rsidR="000B7761" w:rsidRPr="00E06861" w:rsidRDefault="000B7761" w:rsidP="00B71646">
            <w:pPr>
              <w:jc w:val="center"/>
              <w:rPr>
                <w:sz w:val="16"/>
                <w:szCs w:val="16"/>
              </w:rPr>
            </w:pPr>
            <w:r w:rsidRPr="00E06861">
              <w:rPr>
                <w:sz w:val="16"/>
                <w:szCs w:val="16"/>
              </w:rPr>
              <w:t>16</w:t>
            </w:r>
          </w:p>
        </w:tc>
      </w:tr>
      <w:tr w:rsidR="000B7761" w:rsidRPr="001A784E" w:rsidTr="00B71646">
        <w:trPr>
          <w:trHeight w:val="420"/>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МБОУ «Средняя общеобразовательная школа № 5»</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89,03</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23,89</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23,48</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506,41</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17</w:t>
            </w:r>
          </w:p>
        </w:tc>
      </w:tr>
      <w:tr w:rsidR="000B7761" w:rsidRPr="001A784E" w:rsidTr="00B71646">
        <w:trPr>
          <w:trHeight w:val="828"/>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МБДОУ «Детский сад № 18 «Улыбка»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85,38</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47,70</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3,16</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506,24</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18</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МКУ «Управление капитального строительства г. Ханты-</w:t>
            </w:r>
            <w:r w:rsidRPr="00DE3FE9">
              <w:rPr>
                <w:color w:val="000000"/>
                <w:sz w:val="16"/>
                <w:szCs w:val="16"/>
              </w:rPr>
              <w:lastRenderedPageBreak/>
              <w:t>Мансийска»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lastRenderedPageBreak/>
              <w:t xml:space="preserve">Департамент градостроительства и архитектуры </w:t>
            </w:r>
            <w:r w:rsidRPr="00DE3FE9">
              <w:rPr>
                <w:sz w:val="16"/>
                <w:szCs w:val="16"/>
              </w:rPr>
              <w:lastRenderedPageBreak/>
              <w:t>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lastRenderedPageBreak/>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99,00</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36,00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504,99</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19</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lastRenderedPageBreak/>
              <w:t>МБДОУ «Детский сад № 21 «Теремок»</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86,61</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46,46</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1,86</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504,93</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20</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МБДОУ «ЦРР-детский сад № 8 «Солнышко»</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95,33</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30,08</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9,21</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504,62</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21</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МБУ «Управление по эксплуатации служебных зданий»</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50,89</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61,91</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88,61</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501,41</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22</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МБДОУ «Детский сад №11 «Радуга»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84,24</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44,07</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0,66</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498,97</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23</w:t>
            </w:r>
          </w:p>
        </w:tc>
      </w:tr>
      <w:tr w:rsidR="000B7761" w:rsidRPr="001A784E" w:rsidTr="00B71646">
        <w:trPr>
          <w:trHeight w:val="420"/>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МБДОУ «Детский сад №17 «Незнайка»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89,14</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34,41</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3,62</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497,17</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24</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МБОУ «Средняя общеобразовательная школа № 4»</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84,77</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24,12</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67,26</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50,00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496,15</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25</w:t>
            </w:r>
          </w:p>
        </w:tc>
      </w:tr>
      <w:tr w:rsidR="000B7761" w:rsidRPr="001A784E" w:rsidTr="00B71646">
        <w:trPr>
          <w:trHeight w:val="416"/>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МКУ «Управление по учету и контролю финансов образовательных учреждений города Ханты-Мансийска»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22,64</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492,64</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26</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sz w:val="16"/>
                <w:szCs w:val="16"/>
              </w:rPr>
            </w:pPr>
            <w:r w:rsidRPr="00DE3FE9">
              <w:rPr>
                <w:sz w:val="16"/>
                <w:szCs w:val="16"/>
              </w:rPr>
              <w:t>МБОУ ДО «Перспектива»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37,27</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75,00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80,00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492,27</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27</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МБДОУ «Детский сад № 23 «Брусничка»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86,36</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35,21</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491,56</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28</w:t>
            </w:r>
          </w:p>
        </w:tc>
      </w:tr>
      <w:tr w:rsidR="000B7761" w:rsidRPr="001A784E" w:rsidTr="00B71646">
        <w:trPr>
          <w:trHeight w:val="68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lastRenderedPageBreak/>
              <w:t xml:space="preserve">МБДОУ «Центр  развития </w:t>
            </w:r>
            <w:proofErr w:type="gramStart"/>
            <w:r w:rsidRPr="00DE3FE9">
              <w:rPr>
                <w:color w:val="000000"/>
                <w:sz w:val="16"/>
                <w:szCs w:val="16"/>
              </w:rPr>
              <w:t>ребёнка-детский</w:t>
            </w:r>
            <w:proofErr w:type="gramEnd"/>
            <w:r w:rsidRPr="00DE3FE9">
              <w:rPr>
                <w:color w:val="000000"/>
                <w:sz w:val="16"/>
                <w:szCs w:val="16"/>
              </w:rPr>
              <w:t xml:space="preserve"> сад № 7 «Ёлочка»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82,09</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33,20</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3,45</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488,74</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29</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МБДОУ «ЦРР - детский сад № 20 «Сказка»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65,67</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46,57</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6,45</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488,69</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30</w:t>
            </w:r>
          </w:p>
        </w:tc>
      </w:tr>
      <w:tr w:rsidR="000B7761" w:rsidRPr="001A784E" w:rsidTr="00B71646">
        <w:trPr>
          <w:trHeight w:val="415"/>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МБОУ «Средняя общеобразовательная школа № 6 им. Сирина Н.И.»</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98,42</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12,12</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53,30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50,00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483,84</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31</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МБОУ «Средняя общеобразовательная школа с  углубленным изучением отдельных предметов № 3»</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98,57</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28,80</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75,00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71,02</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25,00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468,39</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32</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МБУ «</w:t>
            </w:r>
            <w:proofErr w:type="gramStart"/>
            <w:r w:rsidRPr="00DE3FE9">
              <w:rPr>
                <w:color w:val="000000"/>
                <w:sz w:val="16"/>
                <w:szCs w:val="16"/>
              </w:rPr>
              <w:t>Спортивной</w:t>
            </w:r>
            <w:proofErr w:type="gramEnd"/>
            <w:r w:rsidRPr="00DE3FE9">
              <w:rPr>
                <w:color w:val="000000"/>
                <w:sz w:val="16"/>
                <w:szCs w:val="16"/>
              </w:rPr>
              <w:t xml:space="preserve"> комплекс «Дружба»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Управление по физической культуре, спорту и молодежной политики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17,17</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50,00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467,17</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33</w:t>
            </w:r>
          </w:p>
        </w:tc>
      </w:tr>
      <w:tr w:rsidR="000B7761" w:rsidRPr="001A784E" w:rsidTr="00B71646">
        <w:trPr>
          <w:trHeight w:val="735"/>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МБДОУ «Детский сад № 14 «Березка»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68,32</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27,09</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100,00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465,41</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34</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МБОУ ДОД «Станция юных натуралистов»</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97,00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55,59</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11,97</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25,00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459,56</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35</w:t>
            </w:r>
          </w:p>
        </w:tc>
      </w:tr>
      <w:tr w:rsidR="000B7761" w:rsidRPr="001A784E" w:rsidTr="00B71646">
        <w:trPr>
          <w:trHeight w:val="27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МКУ «Дирекция по содержанию имущества казны»</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муниципальной собственности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99,92</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89,40</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37,52</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90,00</w:t>
            </w:r>
          </w:p>
        </w:tc>
        <w:tc>
          <w:tcPr>
            <w:tcW w:w="1396" w:type="dxa"/>
            <w:vAlign w:val="center"/>
          </w:tcPr>
          <w:p w:rsidR="000B7761" w:rsidRPr="00DE3FE9" w:rsidRDefault="000B7761" w:rsidP="00451E40">
            <w:pPr>
              <w:jc w:val="center"/>
              <w:rPr>
                <w:sz w:val="16"/>
                <w:szCs w:val="16"/>
              </w:rPr>
            </w:pPr>
            <w:r w:rsidRPr="00DE3FE9">
              <w:rPr>
                <w:sz w:val="16"/>
                <w:szCs w:val="16"/>
              </w:rPr>
              <w:t>25,00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441,83</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36</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МБОУ «Средняя общеобразовательная школа № 2»</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89,09</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21,01</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3,42</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50,00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433,51</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37</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МБУ «Спортивная школа олимпийского резерва»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 xml:space="preserve">Управление по физической культуре, спорту и молодежной политики города </w:t>
            </w:r>
            <w:r w:rsidRPr="00DE3FE9">
              <w:rPr>
                <w:sz w:val="16"/>
                <w:szCs w:val="16"/>
              </w:rPr>
              <w:lastRenderedPageBreak/>
              <w:t>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lastRenderedPageBreak/>
              <w:t>94,07</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29,43</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25,00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418,49</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38</w:t>
            </w:r>
          </w:p>
        </w:tc>
      </w:tr>
      <w:tr w:rsidR="000B7761" w:rsidRPr="001A784E" w:rsidTr="00B71646">
        <w:trPr>
          <w:trHeight w:val="420"/>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lastRenderedPageBreak/>
              <w:t>МБОУ «Межшкольный учебный комбинат»</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42,15</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75,00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417,15</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39</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 xml:space="preserve">МБУ «КДЦ «Октябрь» </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Администрация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96,77</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27,66</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63,02</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396" w:type="dxa"/>
            <w:vAlign w:val="center"/>
          </w:tcPr>
          <w:p w:rsidR="000B7761" w:rsidRPr="00DE3FE9" w:rsidRDefault="000B7761" w:rsidP="00451E40">
            <w:pPr>
              <w:jc w:val="center"/>
              <w:rPr>
                <w:sz w:val="16"/>
                <w:szCs w:val="16"/>
              </w:rPr>
            </w:pPr>
            <w:r w:rsidRPr="00DE3FE9">
              <w:rPr>
                <w:sz w:val="16"/>
                <w:szCs w:val="16"/>
              </w:rPr>
              <w:t>25,00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412,46</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40</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МБОУ «Гимназия № 1»</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88,71</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17,00</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28,46</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50,00</w:t>
            </w:r>
          </w:p>
        </w:tc>
        <w:tc>
          <w:tcPr>
            <w:tcW w:w="1396" w:type="dxa"/>
            <w:vAlign w:val="center"/>
          </w:tcPr>
          <w:p w:rsidR="000B7761" w:rsidRPr="00DE3FE9" w:rsidRDefault="000B7761" w:rsidP="00451E40">
            <w:pPr>
              <w:jc w:val="center"/>
              <w:rPr>
                <w:sz w:val="16"/>
                <w:szCs w:val="16"/>
              </w:rPr>
            </w:pPr>
            <w:r w:rsidRPr="00DE3FE9">
              <w:rPr>
                <w:sz w:val="16"/>
                <w:szCs w:val="16"/>
              </w:rPr>
              <w:t>25,00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409,18</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41</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Департамент образования Администрации города Ханты-Мансийска</w:t>
            </w:r>
          </w:p>
        </w:tc>
        <w:tc>
          <w:tcPr>
            <w:tcW w:w="1731" w:type="dxa"/>
            <w:shd w:val="clear" w:color="auto" w:fill="auto"/>
            <w:vAlign w:val="center"/>
          </w:tcPr>
          <w:p w:rsidR="000B7761" w:rsidRPr="00DE3FE9" w:rsidRDefault="000B7761" w:rsidP="00451E40">
            <w:pPr>
              <w:jc w:val="center"/>
              <w:rPr>
                <w:b/>
                <w:bCs/>
                <w:sz w:val="16"/>
                <w:szCs w:val="16"/>
              </w:rPr>
            </w:pPr>
            <w:r w:rsidRPr="00DE3FE9">
              <w:rPr>
                <w:b/>
                <w:bCs/>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57,10</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50,00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407,10</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42</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Департамент управления финансами Администрации города Ханты-Мансийска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управления финансами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70,94</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75,00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30,00</w:t>
            </w:r>
          </w:p>
        </w:tc>
        <w:tc>
          <w:tcPr>
            <w:tcW w:w="1396" w:type="dxa"/>
            <w:vAlign w:val="center"/>
          </w:tcPr>
          <w:p w:rsidR="000B7761" w:rsidRPr="00DE3FE9" w:rsidRDefault="000B7761" w:rsidP="00451E40">
            <w:pPr>
              <w:jc w:val="center"/>
              <w:rPr>
                <w:sz w:val="16"/>
                <w:szCs w:val="16"/>
              </w:rPr>
            </w:pPr>
            <w:r w:rsidRPr="00DE3FE9">
              <w:rPr>
                <w:sz w:val="16"/>
                <w:szCs w:val="16"/>
              </w:rPr>
              <w:t>25,00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400,94</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43</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 xml:space="preserve">МБУ </w:t>
            </w:r>
            <w:proofErr w:type="gramStart"/>
            <w:r w:rsidRPr="00DE3FE9">
              <w:rPr>
                <w:color w:val="000000"/>
                <w:sz w:val="16"/>
                <w:szCs w:val="16"/>
              </w:rPr>
              <w:t>ДО</w:t>
            </w:r>
            <w:proofErr w:type="gramEnd"/>
            <w:r w:rsidRPr="00DE3FE9">
              <w:rPr>
                <w:color w:val="000000"/>
                <w:sz w:val="16"/>
                <w:szCs w:val="16"/>
              </w:rPr>
              <w:t xml:space="preserve"> «</w:t>
            </w:r>
            <w:proofErr w:type="gramStart"/>
            <w:r w:rsidRPr="00DE3FE9">
              <w:rPr>
                <w:color w:val="000000"/>
                <w:sz w:val="16"/>
                <w:szCs w:val="16"/>
              </w:rPr>
              <w:t>Центр</w:t>
            </w:r>
            <w:proofErr w:type="gramEnd"/>
            <w:r w:rsidRPr="00DE3FE9">
              <w:rPr>
                <w:color w:val="000000"/>
                <w:sz w:val="16"/>
                <w:szCs w:val="16"/>
              </w:rPr>
              <w:t xml:space="preserve"> психолого-педагогической, медицинской и социальной помощи»</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45,31</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75,00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390,31</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44</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МКУ «Управление логистики»</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Администрация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93,15</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83,20</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2,28</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25,00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50,00</w:t>
            </w:r>
          </w:p>
        </w:tc>
        <w:tc>
          <w:tcPr>
            <w:tcW w:w="1396" w:type="dxa"/>
            <w:vAlign w:val="center"/>
          </w:tcPr>
          <w:p w:rsidR="000B7761" w:rsidRPr="00DE3FE9" w:rsidRDefault="000B7761" w:rsidP="00451E40">
            <w:pPr>
              <w:jc w:val="center"/>
              <w:rPr>
                <w:sz w:val="16"/>
                <w:szCs w:val="16"/>
              </w:rPr>
            </w:pPr>
            <w:r w:rsidRPr="00DE3FE9">
              <w:rPr>
                <w:sz w:val="16"/>
                <w:szCs w:val="16"/>
              </w:rPr>
              <w:t>25,00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378,63</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45</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МБУ «Городская централизованная библиотечная система»</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Администрация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98,15</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2,75</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75,00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92,31</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368,21</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46</w:t>
            </w:r>
          </w:p>
        </w:tc>
      </w:tr>
      <w:tr w:rsidR="000B7761" w:rsidRPr="001A784E" w:rsidTr="00B71646">
        <w:trPr>
          <w:trHeight w:val="416"/>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МБУ «Молодежный центр»</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Управление по физической культуре, спорту и молодежной политики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80,18</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22,11</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50,00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34,03</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356,32</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47</w:t>
            </w:r>
          </w:p>
        </w:tc>
      </w:tr>
      <w:tr w:rsidR="000B7761" w:rsidRPr="001A784E" w:rsidTr="00B71646">
        <w:trPr>
          <w:trHeight w:val="292"/>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МКУ «Служба социальной поддержки населения»</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Администрация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75,74</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91,47</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50,00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4,05</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50,00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271,25</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48</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lastRenderedPageBreak/>
              <w:t xml:space="preserve">МКУ </w:t>
            </w:r>
            <w:proofErr w:type="gramStart"/>
            <w:r w:rsidRPr="00DE3FE9">
              <w:rPr>
                <w:color w:val="000000"/>
                <w:sz w:val="16"/>
                <w:szCs w:val="16"/>
              </w:rPr>
              <w:t>ДО</w:t>
            </w:r>
            <w:proofErr w:type="gramEnd"/>
            <w:r w:rsidRPr="00DE3FE9">
              <w:rPr>
                <w:color w:val="000000"/>
                <w:sz w:val="16"/>
                <w:szCs w:val="16"/>
              </w:rPr>
              <w:t xml:space="preserve"> «</w:t>
            </w:r>
            <w:proofErr w:type="gramStart"/>
            <w:r w:rsidRPr="00DE3FE9">
              <w:rPr>
                <w:color w:val="000000"/>
                <w:sz w:val="16"/>
                <w:szCs w:val="16"/>
              </w:rPr>
              <w:t>Центр</w:t>
            </w:r>
            <w:proofErr w:type="gramEnd"/>
            <w:r w:rsidRPr="00DE3FE9">
              <w:rPr>
                <w:color w:val="000000"/>
                <w:sz w:val="16"/>
                <w:szCs w:val="16"/>
              </w:rPr>
              <w:t xml:space="preserve"> развития образования»</w:t>
            </w:r>
          </w:p>
        </w:tc>
        <w:tc>
          <w:tcPr>
            <w:tcW w:w="1731" w:type="dxa"/>
            <w:shd w:val="clear" w:color="auto" w:fill="auto"/>
            <w:vAlign w:val="center"/>
          </w:tcPr>
          <w:p w:rsidR="000B7761" w:rsidRPr="00DE3FE9" w:rsidRDefault="000B7761" w:rsidP="00451E40">
            <w:pPr>
              <w:jc w:val="center"/>
              <w:rPr>
                <w:sz w:val="16"/>
                <w:szCs w:val="16"/>
              </w:rPr>
            </w:pPr>
            <w:r w:rsidRPr="00DE3FE9">
              <w:rPr>
                <w:sz w:val="16"/>
                <w:szCs w:val="16"/>
              </w:rPr>
              <w:t>Департамент образования Администрации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49</w:t>
            </w:r>
          </w:p>
        </w:tc>
      </w:tr>
      <w:tr w:rsidR="000B7761" w:rsidRPr="001A784E" w:rsidTr="00B71646">
        <w:trPr>
          <w:trHeight w:val="624"/>
        </w:trPr>
        <w:tc>
          <w:tcPr>
            <w:tcW w:w="1929"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Управление по физической культуре, спорту и молодежной политики города Ханты-Мансийска</w:t>
            </w:r>
          </w:p>
        </w:tc>
        <w:tc>
          <w:tcPr>
            <w:tcW w:w="1731" w:type="dxa"/>
            <w:shd w:val="clear" w:color="auto" w:fill="auto"/>
            <w:vAlign w:val="center"/>
          </w:tcPr>
          <w:p w:rsidR="000B7761" w:rsidRPr="00DE3FE9" w:rsidRDefault="000B7761" w:rsidP="00451E40">
            <w:pPr>
              <w:jc w:val="center"/>
              <w:rPr>
                <w:b/>
                <w:bCs/>
                <w:sz w:val="16"/>
                <w:szCs w:val="16"/>
              </w:rPr>
            </w:pPr>
            <w:r w:rsidRPr="00DE3FE9">
              <w:rPr>
                <w:b/>
                <w:bCs/>
                <w:sz w:val="16"/>
                <w:szCs w:val="16"/>
              </w:rPr>
              <w:t>Управление по физической культуре, спорту и молодежной политики города Ханты-Мансийска</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99,95</w:t>
            </w:r>
          </w:p>
        </w:tc>
        <w:tc>
          <w:tcPr>
            <w:tcW w:w="1512"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397"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568"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185"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553"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396" w:type="dxa"/>
            <w:vAlign w:val="center"/>
          </w:tcPr>
          <w:p w:rsidR="000B7761" w:rsidRPr="00DE3FE9" w:rsidRDefault="000B7761" w:rsidP="00451E40">
            <w:pPr>
              <w:jc w:val="center"/>
              <w:rPr>
                <w:sz w:val="16"/>
                <w:szCs w:val="16"/>
              </w:rPr>
            </w:pPr>
            <w:r w:rsidRPr="00DE3FE9">
              <w:rPr>
                <w:sz w:val="16"/>
                <w:szCs w:val="16"/>
              </w:rPr>
              <w:t>0,00</w:t>
            </w:r>
          </w:p>
        </w:tc>
        <w:tc>
          <w:tcPr>
            <w:tcW w:w="1330" w:type="dxa"/>
            <w:shd w:val="clear" w:color="auto" w:fill="auto"/>
            <w:noWrap/>
            <w:vAlign w:val="center"/>
          </w:tcPr>
          <w:p w:rsidR="000B7761" w:rsidRPr="00DE3FE9" w:rsidRDefault="000B7761" w:rsidP="00451E40">
            <w:pPr>
              <w:jc w:val="center"/>
              <w:rPr>
                <w:sz w:val="16"/>
                <w:szCs w:val="16"/>
              </w:rPr>
            </w:pPr>
            <w:r w:rsidRPr="00DE3FE9">
              <w:rPr>
                <w:sz w:val="16"/>
                <w:szCs w:val="16"/>
              </w:rPr>
              <w:t>99,95</w:t>
            </w:r>
          </w:p>
        </w:tc>
        <w:tc>
          <w:tcPr>
            <w:tcW w:w="990" w:type="dxa"/>
            <w:shd w:val="clear" w:color="auto" w:fill="auto"/>
            <w:noWrap/>
            <w:vAlign w:val="center"/>
            <w:hideMark/>
          </w:tcPr>
          <w:p w:rsidR="000B7761" w:rsidRPr="00E06861" w:rsidRDefault="000B7761" w:rsidP="00B71646">
            <w:pPr>
              <w:jc w:val="center"/>
              <w:rPr>
                <w:sz w:val="16"/>
                <w:szCs w:val="16"/>
              </w:rPr>
            </w:pPr>
            <w:r w:rsidRPr="00E06861">
              <w:rPr>
                <w:sz w:val="16"/>
                <w:szCs w:val="16"/>
              </w:rPr>
              <w:t>50</w:t>
            </w:r>
          </w:p>
        </w:tc>
      </w:tr>
    </w:tbl>
    <w:p w:rsidR="00703C83" w:rsidRPr="001A784E" w:rsidRDefault="00703C83" w:rsidP="004100C8">
      <w:pPr>
        <w:ind w:firstLine="567"/>
        <w:jc w:val="right"/>
        <w:rPr>
          <w:b/>
          <w:color w:val="FF0000"/>
        </w:rPr>
        <w:sectPr w:rsidR="00703C83" w:rsidRPr="001A784E" w:rsidSect="00DE6973">
          <w:pgSz w:w="16838" w:h="11906" w:orient="landscape"/>
          <w:pgMar w:top="709" w:right="737" w:bottom="568" w:left="567" w:header="709" w:footer="709" w:gutter="0"/>
          <w:cols w:space="708"/>
          <w:titlePg/>
          <w:docGrid w:linePitch="360"/>
        </w:sectPr>
      </w:pPr>
    </w:p>
    <w:p w:rsidR="004100C8" w:rsidRPr="00705D28" w:rsidRDefault="004100C8" w:rsidP="004100C8">
      <w:pPr>
        <w:tabs>
          <w:tab w:val="left" w:pos="2857"/>
        </w:tabs>
        <w:jc w:val="center"/>
        <w:rPr>
          <w:b/>
          <w:sz w:val="28"/>
          <w:szCs w:val="28"/>
        </w:rPr>
      </w:pPr>
      <w:r w:rsidRPr="00705D28">
        <w:rPr>
          <w:b/>
          <w:sz w:val="28"/>
          <w:szCs w:val="28"/>
        </w:rPr>
        <w:lastRenderedPageBreak/>
        <w:t xml:space="preserve">Рейтинг целевой эффективности закупочной деятельности </w:t>
      </w:r>
    </w:p>
    <w:p w:rsidR="004100C8" w:rsidRPr="00705D28" w:rsidRDefault="004100C8" w:rsidP="004100C8">
      <w:pPr>
        <w:tabs>
          <w:tab w:val="left" w:pos="2857"/>
        </w:tabs>
        <w:jc w:val="center"/>
        <w:rPr>
          <w:b/>
          <w:sz w:val="28"/>
          <w:szCs w:val="28"/>
        </w:rPr>
      </w:pPr>
      <w:r w:rsidRPr="00705D28">
        <w:rPr>
          <w:b/>
          <w:sz w:val="28"/>
          <w:szCs w:val="28"/>
        </w:rPr>
        <w:t xml:space="preserve">в разрезе главных распорядителей бюджетных средств </w:t>
      </w:r>
    </w:p>
    <w:p w:rsidR="00C427C1" w:rsidRPr="00705D28" w:rsidRDefault="00C427C1" w:rsidP="004100C8">
      <w:pPr>
        <w:tabs>
          <w:tab w:val="left" w:pos="2857"/>
        </w:tabs>
        <w:jc w:val="center"/>
        <w:rPr>
          <w:b/>
          <w:sz w:val="28"/>
          <w:szCs w:val="28"/>
        </w:rPr>
      </w:pPr>
      <w:r w:rsidRPr="00705D28">
        <w:rPr>
          <w:b/>
          <w:sz w:val="28"/>
        </w:rPr>
        <w:t>(за 20</w:t>
      </w:r>
      <w:r w:rsidR="00705D28" w:rsidRPr="00705D28">
        <w:rPr>
          <w:b/>
          <w:sz w:val="28"/>
        </w:rPr>
        <w:t>20</w:t>
      </w:r>
      <w:r w:rsidRPr="00705D28">
        <w:rPr>
          <w:b/>
          <w:sz w:val="28"/>
        </w:rPr>
        <w:t xml:space="preserve"> год)</w:t>
      </w:r>
    </w:p>
    <w:p w:rsidR="00573B74" w:rsidRPr="00705D28" w:rsidRDefault="00573B74" w:rsidP="004100C8">
      <w:pPr>
        <w:tabs>
          <w:tab w:val="left" w:pos="2857"/>
        </w:tabs>
        <w:jc w:val="center"/>
        <w:rPr>
          <w:b/>
          <w:sz w:val="28"/>
        </w:rPr>
      </w:pPr>
    </w:p>
    <w:tbl>
      <w:tblPr>
        <w:tblW w:w="1508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68"/>
        <w:gridCol w:w="1005"/>
        <w:gridCol w:w="1405"/>
        <w:gridCol w:w="992"/>
        <w:gridCol w:w="1417"/>
        <w:gridCol w:w="1275"/>
        <w:gridCol w:w="992"/>
        <w:gridCol w:w="1276"/>
        <w:gridCol w:w="1559"/>
        <w:gridCol w:w="993"/>
      </w:tblGrid>
      <w:tr w:rsidR="006E68FA" w:rsidRPr="001A784E" w:rsidTr="00B71646">
        <w:trPr>
          <w:trHeight w:val="2448"/>
        </w:trPr>
        <w:tc>
          <w:tcPr>
            <w:tcW w:w="4168" w:type="dxa"/>
            <w:shd w:val="clear" w:color="auto" w:fill="auto"/>
            <w:vAlign w:val="center"/>
            <w:hideMark/>
          </w:tcPr>
          <w:p w:rsidR="006E68FA" w:rsidRPr="001A784E" w:rsidRDefault="006E68FA" w:rsidP="00B71646">
            <w:pPr>
              <w:jc w:val="center"/>
              <w:rPr>
                <w:b/>
                <w:sz w:val="18"/>
                <w:szCs w:val="18"/>
              </w:rPr>
            </w:pPr>
            <w:r w:rsidRPr="001A784E">
              <w:rPr>
                <w:b/>
                <w:sz w:val="18"/>
                <w:szCs w:val="18"/>
              </w:rPr>
              <w:t>Главный распорядитель бюджетных средств</w:t>
            </w:r>
          </w:p>
        </w:tc>
        <w:tc>
          <w:tcPr>
            <w:tcW w:w="1005" w:type="dxa"/>
            <w:shd w:val="clear" w:color="auto" w:fill="auto"/>
            <w:vAlign w:val="center"/>
            <w:hideMark/>
          </w:tcPr>
          <w:p w:rsidR="006E68FA" w:rsidRPr="001A784E" w:rsidRDefault="006E68FA" w:rsidP="00B71646">
            <w:pPr>
              <w:jc w:val="center"/>
              <w:rPr>
                <w:b/>
                <w:sz w:val="18"/>
                <w:szCs w:val="18"/>
              </w:rPr>
            </w:pPr>
            <w:r w:rsidRPr="001A784E">
              <w:rPr>
                <w:b/>
                <w:sz w:val="18"/>
                <w:szCs w:val="18"/>
              </w:rPr>
              <w:t>П</w:t>
            </w:r>
            <w:proofErr w:type="gramStart"/>
            <w:r w:rsidRPr="001A784E">
              <w:rPr>
                <w:b/>
                <w:sz w:val="18"/>
                <w:szCs w:val="18"/>
              </w:rPr>
              <w:t>1</w:t>
            </w:r>
            <w:proofErr w:type="gramEnd"/>
          </w:p>
          <w:p w:rsidR="006E68FA" w:rsidRPr="001A784E" w:rsidRDefault="006E68FA" w:rsidP="00B71646">
            <w:pPr>
              <w:jc w:val="center"/>
              <w:rPr>
                <w:sz w:val="18"/>
                <w:szCs w:val="18"/>
              </w:rPr>
            </w:pPr>
            <w:r w:rsidRPr="001A784E">
              <w:rPr>
                <w:sz w:val="18"/>
                <w:szCs w:val="18"/>
              </w:rPr>
              <w:t>дисциплина соблюдения плана-графика, %</w:t>
            </w:r>
          </w:p>
        </w:tc>
        <w:tc>
          <w:tcPr>
            <w:tcW w:w="1405" w:type="dxa"/>
            <w:shd w:val="clear" w:color="auto" w:fill="auto"/>
            <w:vAlign w:val="center"/>
            <w:hideMark/>
          </w:tcPr>
          <w:p w:rsidR="006E68FA" w:rsidRPr="001A784E" w:rsidRDefault="006E68FA" w:rsidP="00B71646">
            <w:pPr>
              <w:jc w:val="center"/>
              <w:rPr>
                <w:b/>
                <w:sz w:val="18"/>
                <w:szCs w:val="18"/>
              </w:rPr>
            </w:pPr>
            <w:r w:rsidRPr="001A784E">
              <w:rPr>
                <w:b/>
                <w:sz w:val="18"/>
                <w:szCs w:val="18"/>
              </w:rPr>
              <w:t>П</w:t>
            </w:r>
            <w:proofErr w:type="gramStart"/>
            <w:r w:rsidRPr="001A784E">
              <w:rPr>
                <w:b/>
                <w:sz w:val="18"/>
                <w:szCs w:val="18"/>
              </w:rPr>
              <w:t>2</w:t>
            </w:r>
            <w:proofErr w:type="gramEnd"/>
          </w:p>
          <w:p w:rsidR="006E68FA" w:rsidRPr="001A784E" w:rsidRDefault="006E68FA" w:rsidP="00B71646">
            <w:pPr>
              <w:jc w:val="center"/>
              <w:rPr>
                <w:sz w:val="18"/>
                <w:szCs w:val="18"/>
              </w:rPr>
            </w:pPr>
            <w:r w:rsidRPr="001A784E">
              <w:rPr>
                <w:sz w:val="18"/>
                <w:szCs w:val="18"/>
              </w:rPr>
              <w:t>удельный вес стоимости контрактов, заключенных по результатам конкурентных способов определения поставщиков, в общем объеме осуществленных закупок, %</w:t>
            </w:r>
          </w:p>
        </w:tc>
        <w:tc>
          <w:tcPr>
            <w:tcW w:w="992" w:type="dxa"/>
            <w:shd w:val="clear" w:color="auto" w:fill="auto"/>
            <w:vAlign w:val="center"/>
            <w:hideMark/>
          </w:tcPr>
          <w:p w:rsidR="006E68FA" w:rsidRPr="001A784E" w:rsidRDefault="006E68FA" w:rsidP="00B71646">
            <w:pPr>
              <w:jc w:val="center"/>
              <w:rPr>
                <w:b/>
                <w:sz w:val="18"/>
                <w:szCs w:val="18"/>
              </w:rPr>
            </w:pPr>
            <w:r w:rsidRPr="001A784E">
              <w:rPr>
                <w:b/>
                <w:sz w:val="18"/>
                <w:szCs w:val="18"/>
              </w:rPr>
              <w:t>П3</w:t>
            </w:r>
          </w:p>
          <w:p w:rsidR="006E68FA" w:rsidRPr="001A784E" w:rsidRDefault="006E68FA" w:rsidP="00B71646">
            <w:pPr>
              <w:jc w:val="center"/>
              <w:rPr>
                <w:sz w:val="18"/>
                <w:szCs w:val="18"/>
              </w:rPr>
            </w:pPr>
            <w:r w:rsidRPr="001A784E">
              <w:rPr>
                <w:sz w:val="18"/>
                <w:szCs w:val="18"/>
              </w:rPr>
              <w:t>уровень конкуренции при осуществлении закупок, ед.</w:t>
            </w:r>
          </w:p>
        </w:tc>
        <w:tc>
          <w:tcPr>
            <w:tcW w:w="1417" w:type="dxa"/>
            <w:shd w:val="clear" w:color="auto" w:fill="auto"/>
            <w:vAlign w:val="center"/>
            <w:hideMark/>
          </w:tcPr>
          <w:p w:rsidR="006E68FA" w:rsidRPr="001A784E" w:rsidRDefault="006E68FA" w:rsidP="00B71646">
            <w:pPr>
              <w:jc w:val="center"/>
              <w:rPr>
                <w:b/>
                <w:sz w:val="18"/>
                <w:szCs w:val="18"/>
              </w:rPr>
            </w:pPr>
            <w:r w:rsidRPr="001A784E">
              <w:rPr>
                <w:b/>
                <w:sz w:val="18"/>
                <w:szCs w:val="18"/>
              </w:rPr>
              <w:t>П</w:t>
            </w:r>
            <w:proofErr w:type="gramStart"/>
            <w:r w:rsidRPr="001A784E">
              <w:rPr>
                <w:b/>
                <w:sz w:val="18"/>
                <w:szCs w:val="18"/>
              </w:rPr>
              <w:t>4</w:t>
            </w:r>
            <w:proofErr w:type="gramEnd"/>
          </w:p>
          <w:p w:rsidR="006E68FA" w:rsidRPr="001A784E" w:rsidRDefault="006E68FA" w:rsidP="00B71646">
            <w:pPr>
              <w:jc w:val="center"/>
              <w:rPr>
                <w:sz w:val="18"/>
                <w:szCs w:val="18"/>
              </w:rPr>
            </w:pPr>
            <w:r w:rsidRPr="001A784E">
              <w:rPr>
                <w:sz w:val="18"/>
                <w:szCs w:val="18"/>
              </w:rPr>
              <w:t>удельный вес стоимости контрактов, которые исполнены в полном соответствии с их условиями, в общем объеме завершенных контрактов, %</w:t>
            </w:r>
          </w:p>
        </w:tc>
        <w:tc>
          <w:tcPr>
            <w:tcW w:w="1275" w:type="dxa"/>
            <w:shd w:val="clear" w:color="auto" w:fill="auto"/>
            <w:vAlign w:val="center"/>
            <w:hideMark/>
          </w:tcPr>
          <w:p w:rsidR="006E68FA" w:rsidRPr="001A784E" w:rsidRDefault="006E68FA" w:rsidP="00B71646">
            <w:pPr>
              <w:jc w:val="center"/>
              <w:rPr>
                <w:b/>
                <w:sz w:val="18"/>
                <w:szCs w:val="18"/>
              </w:rPr>
            </w:pPr>
            <w:r w:rsidRPr="001A784E">
              <w:rPr>
                <w:b/>
                <w:sz w:val="18"/>
                <w:szCs w:val="18"/>
              </w:rPr>
              <w:t>П5</w:t>
            </w:r>
          </w:p>
          <w:p w:rsidR="006E68FA" w:rsidRPr="001A784E" w:rsidRDefault="006E68FA" w:rsidP="00B71646">
            <w:pPr>
              <w:jc w:val="center"/>
              <w:rPr>
                <w:b/>
                <w:sz w:val="18"/>
                <w:szCs w:val="18"/>
              </w:rPr>
            </w:pPr>
            <w:r w:rsidRPr="001A784E">
              <w:rPr>
                <w:sz w:val="18"/>
                <w:szCs w:val="18"/>
              </w:rPr>
              <w:t>доля закупок товаров, работ, услуг среди СМП, СОНКО %</w:t>
            </w:r>
          </w:p>
        </w:tc>
        <w:tc>
          <w:tcPr>
            <w:tcW w:w="992" w:type="dxa"/>
            <w:shd w:val="clear" w:color="auto" w:fill="auto"/>
            <w:vAlign w:val="center"/>
            <w:hideMark/>
          </w:tcPr>
          <w:p w:rsidR="006E68FA" w:rsidRPr="001A784E" w:rsidRDefault="006E68FA" w:rsidP="00B71646">
            <w:pPr>
              <w:jc w:val="center"/>
              <w:rPr>
                <w:b/>
                <w:sz w:val="18"/>
                <w:szCs w:val="18"/>
              </w:rPr>
            </w:pPr>
            <w:r w:rsidRPr="001A784E">
              <w:rPr>
                <w:b/>
                <w:sz w:val="18"/>
                <w:szCs w:val="18"/>
              </w:rPr>
              <w:t>П</w:t>
            </w:r>
            <w:proofErr w:type="gramStart"/>
            <w:r w:rsidRPr="001A784E">
              <w:rPr>
                <w:b/>
                <w:sz w:val="18"/>
                <w:szCs w:val="18"/>
              </w:rPr>
              <w:t>6</w:t>
            </w:r>
            <w:proofErr w:type="gramEnd"/>
          </w:p>
          <w:p w:rsidR="006E68FA" w:rsidRPr="001A784E" w:rsidRDefault="006E68FA" w:rsidP="00B71646">
            <w:pPr>
              <w:jc w:val="center"/>
              <w:rPr>
                <w:sz w:val="18"/>
                <w:szCs w:val="18"/>
              </w:rPr>
            </w:pPr>
            <w:r w:rsidRPr="001A784E">
              <w:rPr>
                <w:sz w:val="18"/>
                <w:szCs w:val="18"/>
              </w:rPr>
              <w:t>качество заявок, поступивших на экспертизу в уполномоченный орган, %</w:t>
            </w:r>
          </w:p>
        </w:tc>
        <w:tc>
          <w:tcPr>
            <w:tcW w:w="1276" w:type="dxa"/>
            <w:vAlign w:val="center"/>
          </w:tcPr>
          <w:p w:rsidR="006E68FA" w:rsidRPr="001A784E" w:rsidRDefault="006E68FA" w:rsidP="00B71646">
            <w:pPr>
              <w:jc w:val="center"/>
              <w:rPr>
                <w:b/>
                <w:sz w:val="18"/>
                <w:szCs w:val="18"/>
              </w:rPr>
            </w:pPr>
            <w:r w:rsidRPr="001A784E">
              <w:rPr>
                <w:b/>
                <w:sz w:val="18"/>
                <w:szCs w:val="18"/>
              </w:rPr>
              <w:t>ЭОЭ</w:t>
            </w:r>
          </w:p>
          <w:p w:rsidR="006E68FA" w:rsidRPr="001A784E" w:rsidRDefault="006E68FA" w:rsidP="00B71646">
            <w:pPr>
              <w:jc w:val="center"/>
              <w:rPr>
                <w:sz w:val="18"/>
                <w:szCs w:val="18"/>
              </w:rPr>
            </w:pPr>
            <w:r w:rsidRPr="001A784E">
              <w:rPr>
                <w:sz w:val="18"/>
                <w:szCs w:val="18"/>
              </w:rPr>
              <w:t>экономическая оценка эффективности</w:t>
            </w:r>
          </w:p>
          <w:p w:rsidR="006E68FA" w:rsidRPr="001A784E" w:rsidRDefault="006E68FA" w:rsidP="00B71646">
            <w:pPr>
              <w:jc w:val="center"/>
              <w:rPr>
                <w:b/>
                <w:sz w:val="18"/>
                <w:szCs w:val="18"/>
              </w:rPr>
            </w:pPr>
          </w:p>
        </w:tc>
        <w:tc>
          <w:tcPr>
            <w:tcW w:w="1559" w:type="dxa"/>
            <w:shd w:val="clear" w:color="auto" w:fill="auto"/>
            <w:vAlign w:val="center"/>
            <w:hideMark/>
          </w:tcPr>
          <w:p w:rsidR="006E68FA" w:rsidRPr="001A784E" w:rsidRDefault="006E68FA" w:rsidP="00B71646">
            <w:pPr>
              <w:jc w:val="center"/>
              <w:rPr>
                <w:b/>
                <w:sz w:val="18"/>
                <w:szCs w:val="18"/>
              </w:rPr>
            </w:pPr>
            <w:r w:rsidRPr="001A784E">
              <w:rPr>
                <w:b/>
                <w:sz w:val="18"/>
                <w:szCs w:val="18"/>
              </w:rPr>
              <w:t>РЕЙТИНГ ЗАКАЗЧИКА</w:t>
            </w:r>
          </w:p>
        </w:tc>
        <w:tc>
          <w:tcPr>
            <w:tcW w:w="993" w:type="dxa"/>
            <w:shd w:val="clear" w:color="auto" w:fill="auto"/>
            <w:vAlign w:val="center"/>
            <w:hideMark/>
          </w:tcPr>
          <w:p w:rsidR="006E68FA" w:rsidRPr="001A784E" w:rsidRDefault="006E68FA" w:rsidP="00B71646">
            <w:pPr>
              <w:jc w:val="center"/>
              <w:rPr>
                <w:b/>
                <w:sz w:val="18"/>
                <w:szCs w:val="18"/>
              </w:rPr>
            </w:pPr>
            <w:r w:rsidRPr="001A784E">
              <w:rPr>
                <w:b/>
                <w:sz w:val="18"/>
                <w:szCs w:val="18"/>
              </w:rPr>
              <w:t>Место в рейтинге</w:t>
            </w:r>
          </w:p>
        </w:tc>
      </w:tr>
      <w:tr w:rsidR="000B7761" w:rsidRPr="001A784E" w:rsidTr="00B71646">
        <w:trPr>
          <w:trHeight w:val="405"/>
        </w:trPr>
        <w:tc>
          <w:tcPr>
            <w:tcW w:w="4168" w:type="dxa"/>
            <w:shd w:val="clear" w:color="auto" w:fill="auto"/>
            <w:vAlign w:val="center"/>
          </w:tcPr>
          <w:p w:rsidR="000B7761" w:rsidRPr="00DE3FE9" w:rsidRDefault="000B7761" w:rsidP="00451E40">
            <w:pPr>
              <w:jc w:val="center"/>
              <w:rPr>
                <w:color w:val="000000"/>
                <w:sz w:val="16"/>
                <w:szCs w:val="16"/>
                <w:vertAlign w:val="superscript"/>
              </w:rPr>
            </w:pPr>
            <w:r w:rsidRPr="00DE3FE9">
              <w:rPr>
                <w:color w:val="000000"/>
                <w:sz w:val="16"/>
                <w:szCs w:val="16"/>
              </w:rPr>
              <w:t>Дума города Ханты-Мансийска</w:t>
            </w:r>
            <w:r>
              <w:rPr>
                <w:color w:val="000000"/>
                <w:sz w:val="16"/>
                <w:szCs w:val="16"/>
                <w:vertAlign w:val="superscript"/>
              </w:rPr>
              <w:t>*</w:t>
            </w:r>
          </w:p>
        </w:tc>
        <w:tc>
          <w:tcPr>
            <w:tcW w:w="100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405" w:type="dxa"/>
            <w:shd w:val="clear" w:color="auto" w:fill="auto"/>
            <w:noWrap/>
            <w:vAlign w:val="center"/>
          </w:tcPr>
          <w:p w:rsidR="000B7761" w:rsidRPr="00DE3FE9" w:rsidRDefault="000B7761" w:rsidP="00451E40">
            <w:pPr>
              <w:jc w:val="center"/>
              <w:rPr>
                <w:sz w:val="16"/>
                <w:szCs w:val="16"/>
              </w:rPr>
            </w:pPr>
            <w:r w:rsidRPr="00DE3FE9">
              <w:rPr>
                <w:sz w:val="16"/>
                <w:szCs w:val="16"/>
              </w:rPr>
              <w:t>59,66</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417" w:type="dxa"/>
            <w:shd w:val="clear" w:color="auto" w:fill="auto"/>
            <w:noWrap/>
            <w:vAlign w:val="center"/>
          </w:tcPr>
          <w:p w:rsidR="000B7761" w:rsidRPr="00DE3FE9" w:rsidRDefault="000B7761" w:rsidP="00451E40">
            <w:pPr>
              <w:jc w:val="center"/>
              <w:rPr>
                <w:sz w:val="16"/>
                <w:szCs w:val="16"/>
              </w:rPr>
            </w:pPr>
            <w:r w:rsidRPr="00DE3FE9">
              <w:rPr>
                <w:sz w:val="16"/>
                <w:szCs w:val="16"/>
              </w:rPr>
              <w:t>71,96</w:t>
            </w:r>
          </w:p>
        </w:tc>
        <w:tc>
          <w:tcPr>
            <w:tcW w:w="127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276" w:type="dxa"/>
            <w:vAlign w:val="center"/>
          </w:tcPr>
          <w:p w:rsidR="000B7761" w:rsidRPr="00DE3FE9" w:rsidRDefault="000B7761" w:rsidP="00451E40">
            <w:pPr>
              <w:jc w:val="center"/>
              <w:rPr>
                <w:sz w:val="16"/>
                <w:szCs w:val="16"/>
              </w:rPr>
            </w:pPr>
            <w:r w:rsidRPr="00DE3FE9">
              <w:rPr>
                <w:sz w:val="16"/>
                <w:szCs w:val="16"/>
              </w:rPr>
              <w:t>50,00</w:t>
            </w:r>
          </w:p>
        </w:tc>
        <w:tc>
          <w:tcPr>
            <w:tcW w:w="1559" w:type="dxa"/>
            <w:shd w:val="clear" w:color="auto" w:fill="auto"/>
            <w:noWrap/>
            <w:vAlign w:val="center"/>
          </w:tcPr>
          <w:p w:rsidR="000B7761" w:rsidRPr="00DE3FE9" w:rsidRDefault="000B7761" w:rsidP="00451E40">
            <w:pPr>
              <w:jc w:val="center"/>
              <w:rPr>
                <w:sz w:val="16"/>
                <w:szCs w:val="16"/>
              </w:rPr>
            </w:pPr>
            <w:r w:rsidRPr="00DE3FE9">
              <w:rPr>
                <w:sz w:val="16"/>
                <w:szCs w:val="16"/>
              </w:rPr>
              <w:t>551,62</w:t>
            </w:r>
          </w:p>
        </w:tc>
        <w:tc>
          <w:tcPr>
            <w:tcW w:w="993" w:type="dxa"/>
            <w:shd w:val="clear" w:color="auto" w:fill="auto"/>
            <w:noWrap/>
            <w:vAlign w:val="center"/>
          </w:tcPr>
          <w:p w:rsidR="000B7761" w:rsidRPr="001A784E" w:rsidRDefault="000B7761" w:rsidP="00B71646">
            <w:pPr>
              <w:jc w:val="center"/>
              <w:rPr>
                <w:sz w:val="18"/>
                <w:szCs w:val="18"/>
              </w:rPr>
            </w:pPr>
            <w:r>
              <w:rPr>
                <w:sz w:val="18"/>
                <w:szCs w:val="18"/>
              </w:rPr>
              <w:t>-</w:t>
            </w:r>
          </w:p>
        </w:tc>
      </w:tr>
      <w:tr w:rsidR="000B7761" w:rsidRPr="001A784E" w:rsidTr="00B71646">
        <w:trPr>
          <w:trHeight w:val="333"/>
        </w:trPr>
        <w:tc>
          <w:tcPr>
            <w:tcW w:w="4168"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Департамент образования Администрации города Ханты-Мансийска</w:t>
            </w:r>
          </w:p>
        </w:tc>
        <w:tc>
          <w:tcPr>
            <w:tcW w:w="1005" w:type="dxa"/>
            <w:shd w:val="clear" w:color="auto" w:fill="auto"/>
            <w:noWrap/>
            <w:vAlign w:val="center"/>
          </w:tcPr>
          <w:p w:rsidR="000B7761" w:rsidRPr="00DE3FE9" w:rsidRDefault="000B7761" w:rsidP="00451E40">
            <w:pPr>
              <w:jc w:val="center"/>
              <w:rPr>
                <w:sz w:val="16"/>
                <w:szCs w:val="16"/>
              </w:rPr>
            </w:pPr>
            <w:r w:rsidRPr="00DE3FE9">
              <w:rPr>
                <w:sz w:val="16"/>
                <w:szCs w:val="16"/>
              </w:rPr>
              <w:t>85,56</w:t>
            </w:r>
          </w:p>
        </w:tc>
        <w:tc>
          <w:tcPr>
            <w:tcW w:w="1405" w:type="dxa"/>
            <w:shd w:val="clear" w:color="auto" w:fill="auto"/>
            <w:noWrap/>
            <w:vAlign w:val="center"/>
          </w:tcPr>
          <w:p w:rsidR="000B7761" w:rsidRPr="00DE3FE9" w:rsidRDefault="000B7761" w:rsidP="00451E40">
            <w:pPr>
              <w:jc w:val="center"/>
              <w:rPr>
                <w:sz w:val="16"/>
                <w:szCs w:val="16"/>
              </w:rPr>
            </w:pPr>
            <w:r w:rsidRPr="00DE3FE9">
              <w:rPr>
                <w:sz w:val="16"/>
                <w:szCs w:val="16"/>
              </w:rPr>
              <w:t>35,48</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417" w:type="dxa"/>
            <w:shd w:val="clear" w:color="auto" w:fill="auto"/>
            <w:noWrap/>
            <w:vAlign w:val="center"/>
          </w:tcPr>
          <w:p w:rsidR="000B7761" w:rsidRPr="00DE3FE9" w:rsidRDefault="000B7761" w:rsidP="00451E40">
            <w:pPr>
              <w:jc w:val="center"/>
              <w:rPr>
                <w:sz w:val="16"/>
                <w:szCs w:val="16"/>
              </w:rPr>
            </w:pPr>
            <w:r w:rsidRPr="00DE3FE9">
              <w:rPr>
                <w:sz w:val="16"/>
                <w:szCs w:val="16"/>
              </w:rPr>
              <w:t>41,78</w:t>
            </w:r>
          </w:p>
        </w:tc>
        <w:tc>
          <w:tcPr>
            <w:tcW w:w="127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276" w:type="dxa"/>
            <w:vAlign w:val="center"/>
          </w:tcPr>
          <w:p w:rsidR="000B7761" w:rsidRPr="00DE3FE9" w:rsidRDefault="000B7761" w:rsidP="00451E40">
            <w:pPr>
              <w:jc w:val="center"/>
              <w:rPr>
                <w:sz w:val="16"/>
                <w:szCs w:val="16"/>
              </w:rPr>
            </w:pPr>
            <w:r w:rsidRPr="00DE3FE9">
              <w:rPr>
                <w:sz w:val="16"/>
                <w:szCs w:val="16"/>
              </w:rPr>
              <w:t>100,00</w:t>
            </w:r>
          </w:p>
        </w:tc>
        <w:tc>
          <w:tcPr>
            <w:tcW w:w="1559" w:type="dxa"/>
            <w:shd w:val="clear" w:color="auto" w:fill="auto"/>
            <w:noWrap/>
            <w:vAlign w:val="center"/>
          </w:tcPr>
          <w:p w:rsidR="000B7761" w:rsidRPr="00DE3FE9" w:rsidRDefault="000B7761" w:rsidP="00451E40">
            <w:pPr>
              <w:jc w:val="center"/>
              <w:rPr>
                <w:sz w:val="16"/>
                <w:szCs w:val="16"/>
              </w:rPr>
            </w:pPr>
            <w:r w:rsidRPr="00DE3FE9">
              <w:rPr>
                <w:sz w:val="16"/>
                <w:szCs w:val="16"/>
              </w:rPr>
              <w:t>532,82</w:t>
            </w:r>
          </w:p>
        </w:tc>
        <w:tc>
          <w:tcPr>
            <w:tcW w:w="993" w:type="dxa"/>
            <w:shd w:val="clear" w:color="auto" w:fill="auto"/>
            <w:noWrap/>
            <w:vAlign w:val="center"/>
          </w:tcPr>
          <w:p w:rsidR="000B7761" w:rsidRPr="001A784E" w:rsidRDefault="000B7761" w:rsidP="00B71646">
            <w:pPr>
              <w:jc w:val="center"/>
              <w:rPr>
                <w:sz w:val="18"/>
                <w:szCs w:val="18"/>
              </w:rPr>
            </w:pPr>
            <w:r>
              <w:rPr>
                <w:sz w:val="18"/>
                <w:szCs w:val="18"/>
              </w:rPr>
              <w:t>1</w:t>
            </w:r>
          </w:p>
        </w:tc>
      </w:tr>
      <w:tr w:rsidR="000B7761" w:rsidRPr="001A784E" w:rsidTr="00B71646">
        <w:trPr>
          <w:trHeight w:val="405"/>
        </w:trPr>
        <w:tc>
          <w:tcPr>
            <w:tcW w:w="4168"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Департамент городского хозяйства Администрации города Ханты-Мансийска</w:t>
            </w:r>
          </w:p>
        </w:tc>
        <w:tc>
          <w:tcPr>
            <w:tcW w:w="1005" w:type="dxa"/>
            <w:shd w:val="clear" w:color="auto" w:fill="auto"/>
            <w:noWrap/>
            <w:vAlign w:val="center"/>
          </w:tcPr>
          <w:p w:rsidR="000B7761" w:rsidRPr="00DE3FE9" w:rsidRDefault="000B7761" w:rsidP="00451E40">
            <w:pPr>
              <w:jc w:val="center"/>
              <w:rPr>
                <w:sz w:val="16"/>
                <w:szCs w:val="16"/>
              </w:rPr>
            </w:pPr>
            <w:r w:rsidRPr="00DE3FE9">
              <w:rPr>
                <w:sz w:val="16"/>
                <w:szCs w:val="16"/>
              </w:rPr>
              <w:t>99,84</w:t>
            </w:r>
          </w:p>
        </w:tc>
        <w:tc>
          <w:tcPr>
            <w:tcW w:w="1405" w:type="dxa"/>
            <w:shd w:val="clear" w:color="auto" w:fill="auto"/>
            <w:noWrap/>
            <w:vAlign w:val="center"/>
          </w:tcPr>
          <w:p w:rsidR="000B7761" w:rsidRPr="00DE3FE9" w:rsidRDefault="000B7761" w:rsidP="00451E40">
            <w:pPr>
              <w:jc w:val="center"/>
              <w:rPr>
                <w:sz w:val="16"/>
                <w:szCs w:val="16"/>
              </w:rPr>
            </w:pPr>
            <w:r w:rsidRPr="00DE3FE9">
              <w:rPr>
                <w:sz w:val="16"/>
                <w:szCs w:val="16"/>
              </w:rPr>
              <w:t>92,95</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417" w:type="dxa"/>
            <w:shd w:val="clear" w:color="auto" w:fill="auto"/>
            <w:noWrap/>
            <w:vAlign w:val="center"/>
          </w:tcPr>
          <w:p w:rsidR="000B7761" w:rsidRPr="00DE3FE9" w:rsidRDefault="000B7761" w:rsidP="00451E40">
            <w:pPr>
              <w:jc w:val="center"/>
              <w:rPr>
                <w:sz w:val="16"/>
                <w:szCs w:val="16"/>
              </w:rPr>
            </w:pPr>
            <w:r w:rsidRPr="00DE3FE9">
              <w:rPr>
                <w:sz w:val="16"/>
                <w:szCs w:val="16"/>
              </w:rPr>
              <w:t>15,88</w:t>
            </w:r>
          </w:p>
        </w:tc>
        <w:tc>
          <w:tcPr>
            <w:tcW w:w="127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276" w:type="dxa"/>
            <w:vAlign w:val="center"/>
          </w:tcPr>
          <w:p w:rsidR="000B7761" w:rsidRPr="00DE3FE9" w:rsidRDefault="000B7761" w:rsidP="00451E40">
            <w:pPr>
              <w:jc w:val="center"/>
              <w:rPr>
                <w:sz w:val="16"/>
                <w:szCs w:val="16"/>
              </w:rPr>
            </w:pPr>
            <w:r w:rsidRPr="00DE3FE9">
              <w:rPr>
                <w:sz w:val="16"/>
                <w:szCs w:val="16"/>
              </w:rPr>
              <w:t>50,00</w:t>
            </w:r>
          </w:p>
        </w:tc>
        <w:tc>
          <w:tcPr>
            <w:tcW w:w="1559" w:type="dxa"/>
            <w:shd w:val="clear" w:color="auto" w:fill="auto"/>
            <w:noWrap/>
            <w:vAlign w:val="center"/>
          </w:tcPr>
          <w:p w:rsidR="000B7761" w:rsidRPr="00DE3FE9" w:rsidRDefault="000B7761" w:rsidP="00451E40">
            <w:pPr>
              <w:jc w:val="center"/>
              <w:rPr>
                <w:sz w:val="16"/>
                <w:szCs w:val="16"/>
              </w:rPr>
            </w:pPr>
            <w:r w:rsidRPr="00DE3FE9">
              <w:rPr>
                <w:sz w:val="16"/>
                <w:szCs w:val="16"/>
              </w:rPr>
              <w:t>528,68</w:t>
            </w:r>
          </w:p>
        </w:tc>
        <w:tc>
          <w:tcPr>
            <w:tcW w:w="993" w:type="dxa"/>
            <w:shd w:val="clear" w:color="auto" w:fill="auto"/>
            <w:noWrap/>
            <w:vAlign w:val="center"/>
          </w:tcPr>
          <w:p w:rsidR="000B7761" w:rsidRPr="001A784E" w:rsidRDefault="000B7761" w:rsidP="00B71646">
            <w:pPr>
              <w:jc w:val="center"/>
              <w:rPr>
                <w:sz w:val="18"/>
                <w:szCs w:val="18"/>
              </w:rPr>
            </w:pPr>
            <w:r>
              <w:rPr>
                <w:sz w:val="18"/>
                <w:szCs w:val="18"/>
              </w:rPr>
              <w:t>2</w:t>
            </w:r>
          </w:p>
        </w:tc>
      </w:tr>
      <w:tr w:rsidR="000B7761" w:rsidRPr="001A784E" w:rsidTr="00B71646">
        <w:trPr>
          <w:trHeight w:val="352"/>
        </w:trPr>
        <w:tc>
          <w:tcPr>
            <w:tcW w:w="4168"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Департамент градостроительства и архитектуры Администрации города Ханты-Мансийска</w:t>
            </w:r>
          </w:p>
        </w:tc>
        <w:tc>
          <w:tcPr>
            <w:tcW w:w="1005" w:type="dxa"/>
            <w:shd w:val="clear" w:color="auto" w:fill="auto"/>
            <w:noWrap/>
            <w:vAlign w:val="center"/>
          </w:tcPr>
          <w:p w:rsidR="000B7761" w:rsidRPr="00DE3FE9" w:rsidRDefault="000B7761" w:rsidP="00451E40">
            <w:pPr>
              <w:jc w:val="center"/>
              <w:rPr>
                <w:sz w:val="16"/>
                <w:szCs w:val="16"/>
              </w:rPr>
            </w:pPr>
            <w:r w:rsidRPr="00DE3FE9">
              <w:rPr>
                <w:sz w:val="16"/>
                <w:szCs w:val="16"/>
              </w:rPr>
              <w:t>98,62</w:t>
            </w:r>
          </w:p>
        </w:tc>
        <w:tc>
          <w:tcPr>
            <w:tcW w:w="1405" w:type="dxa"/>
            <w:shd w:val="clear" w:color="auto" w:fill="auto"/>
            <w:noWrap/>
            <w:vAlign w:val="center"/>
          </w:tcPr>
          <w:p w:rsidR="000B7761" w:rsidRPr="00DE3FE9" w:rsidRDefault="000B7761" w:rsidP="00451E40">
            <w:pPr>
              <w:jc w:val="center"/>
              <w:rPr>
                <w:sz w:val="16"/>
                <w:szCs w:val="16"/>
              </w:rPr>
            </w:pPr>
            <w:r w:rsidRPr="00DE3FE9">
              <w:rPr>
                <w:sz w:val="16"/>
                <w:szCs w:val="16"/>
              </w:rPr>
              <w:t>99,00</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417" w:type="dxa"/>
            <w:shd w:val="clear" w:color="auto" w:fill="auto"/>
            <w:noWrap/>
            <w:vAlign w:val="center"/>
          </w:tcPr>
          <w:p w:rsidR="000B7761" w:rsidRPr="00DE3FE9" w:rsidRDefault="000B7761" w:rsidP="00451E40">
            <w:pPr>
              <w:jc w:val="center"/>
              <w:rPr>
                <w:sz w:val="16"/>
                <w:szCs w:val="16"/>
              </w:rPr>
            </w:pPr>
            <w:r w:rsidRPr="00DE3FE9">
              <w:rPr>
                <w:sz w:val="16"/>
                <w:szCs w:val="16"/>
              </w:rPr>
              <w:t>36,00</w:t>
            </w:r>
          </w:p>
        </w:tc>
        <w:tc>
          <w:tcPr>
            <w:tcW w:w="127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276" w:type="dxa"/>
            <w:vAlign w:val="center"/>
          </w:tcPr>
          <w:p w:rsidR="000B7761" w:rsidRPr="00DE3FE9" w:rsidRDefault="000B7761" w:rsidP="00451E40">
            <w:pPr>
              <w:jc w:val="center"/>
              <w:rPr>
                <w:sz w:val="16"/>
                <w:szCs w:val="16"/>
              </w:rPr>
            </w:pPr>
            <w:r w:rsidRPr="00DE3FE9">
              <w:rPr>
                <w:sz w:val="16"/>
                <w:szCs w:val="16"/>
              </w:rPr>
              <w:t>0,00</w:t>
            </w:r>
          </w:p>
        </w:tc>
        <w:tc>
          <w:tcPr>
            <w:tcW w:w="1559" w:type="dxa"/>
            <w:shd w:val="clear" w:color="auto" w:fill="auto"/>
            <w:noWrap/>
            <w:vAlign w:val="center"/>
          </w:tcPr>
          <w:p w:rsidR="000B7761" w:rsidRPr="00DE3FE9" w:rsidRDefault="000B7761" w:rsidP="00451E40">
            <w:pPr>
              <w:jc w:val="center"/>
              <w:rPr>
                <w:sz w:val="16"/>
                <w:szCs w:val="16"/>
              </w:rPr>
            </w:pPr>
            <w:r w:rsidRPr="00DE3FE9">
              <w:rPr>
                <w:sz w:val="16"/>
                <w:szCs w:val="16"/>
              </w:rPr>
              <w:t>503,61</w:t>
            </w:r>
          </w:p>
        </w:tc>
        <w:tc>
          <w:tcPr>
            <w:tcW w:w="993" w:type="dxa"/>
            <w:shd w:val="clear" w:color="auto" w:fill="auto"/>
            <w:noWrap/>
            <w:vAlign w:val="center"/>
          </w:tcPr>
          <w:p w:rsidR="000B7761" w:rsidRPr="001A784E" w:rsidRDefault="000B7761" w:rsidP="00B71646">
            <w:pPr>
              <w:jc w:val="center"/>
              <w:rPr>
                <w:sz w:val="18"/>
                <w:szCs w:val="18"/>
              </w:rPr>
            </w:pPr>
            <w:r>
              <w:rPr>
                <w:sz w:val="18"/>
                <w:szCs w:val="18"/>
              </w:rPr>
              <w:t>3</w:t>
            </w:r>
          </w:p>
        </w:tc>
      </w:tr>
      <w:tr w:rsidR="000B7761" w:rsidRPr="001A784E" w:rsidTr="00B71646">
        <w:trPr>
          <w:trHeight w:val="558"/>
        </w:trPr>
        <w:tc>
          <w:tcPr>
            <w:tcW w:w="4168"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Департамент муниципальной собственности Администрации города Ханты-Мансийска</w:t>
            </w:r>
          </w:p>
        </w:tc>
        <w:tc>
          <w:tcPr>
            <w:tcW w:w="1005" w:type="dxa"/>
            <w:shd w:val="clear" w:color="auto" w:fill="auto"/>
            <w:noWrap/>
            <w:vAlign w:val="center"/>
          </w:tcPr>
          <w:p w:rsidR="000B7761" w:rsidRPr="00DE3FE9" w:rsidRDefault="000B7761" w:rsidP="00451E40">
            <w:pPr>
              <w:jc w:val="center"/>
              <w:rPr>
                <w:sz w:val="16"/>
                <w:szCs w:val="16"/>
              </w:rPr>
            </w:pPr>
            <w:r w:rsidRPr="00DE3FE9">
              <w:rPr>
                <w:sz w:val="16"/>
                <w:szCs w:val="16"/>
              </w:rPr>
              <w:t>99,92</w:t>
            </w:r>
          </w:p>
        </w:tc>
        <w:tc>
          <w:tcPr>
            <w:tcW w:w="1405" w:type="dxa"/>
            <w:shd w:val="clear" w:color="auto" w:fill="auto"/>
            <w:noWrap/>
            <w:vAlign w:val="center"/>
          </w:tcPr>
          <w:p w:rsidR="000B7761" w:rsidRPr="00DE3FE9" w:rsidRDefault="000B7761" w:rsidP="00451E40">
            <w:pPr>
              <w:jc w:val="center"/>
              <w:rPr>
                <w:sz w:val="16"/>
                <w:szCs w:val="16"/>
              </w:rPr>
            </w:pPr>
            <w:r w:rsidRPr="00DE3FE9">
              <w:rPr>
                <w:sz w:val="16"/>
                <w:szCs w:val="16"/>
              </w:rPr>
              <w:t>89,40</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1417" w:type="dxa"/>
            <w:shd w:val="clear" w:color="auto" w:fill="auto"/>
            <w:noWrap/>
            <w:vAlign w:val="center"/>
          </w:tcPr>
          <w:p w:rsidR="000B7761" w:rsidRPr="00DE3FE9" w:rsidRDefault="000B7761" w:rsidP="00451E40">
            <w:pPr>
              <w:jc w:val="center"/>
              <w:rPr>
                <w:sz w:val="16"/>
                <w:szCs w:val="16"/>
              </w:rPr>
            </w:pPr>
            <w:r w:rsidRPr="00DE3FE9">
              <w:rPr>
                <w:sz w:val="16"/>
                <w:szCs w:val="16"/>
              </w:rPr>
              <w:t>37,52</w:t>
            </w:r>
          </w:p>
        </w:tc>
        <w:tc>
          <w:tcPr>
            <w:tcW w:w="127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90,00</w:t>
            </w:r>
          </w:p>
        </w:tc>
        <w:tc>
          <w:tcPr>
            <w:tcW w:w="1276" w:type="dxa"/>
            <w:vAlign w:val="center"/>
          </w:tcPr>
          <w:p w:rsidR="000B7761" w:rsidRPr="00DE3FE9" w:rsidRDefault="000B7761" w:rsidP="00451E40">
            <w:pPr>
              <w:jc w:val="center"/>
              <w:rPr>
                <w:sz w:val="16"/>
                <w:szCs w:val="16"/>
              </w:rPr>
            </w:pPr>
            <w:r w:rsidRPr="00DE3FE9">
              <w:rPr>
                <w:sz w:val="16"/>
                <w:szCs w:val="16"/>
              </w:rPr>
              <w:t>25,00</w:t>
            </w:r>
          </w:p>
        </w:tc>
        <w:tc>
          <w:tcPr>
            <w:tcW w:w="1559" w:type="dxa"/>
            <w:shd w:val="clear" w:color="auto" w:fill="auto"/>
            <w:noWrap/>
            <w:vAlign w:val="center"/>
          </w:tcPr>
          <w:p w:rsidR="000B7761" w:rsidRPr="00DE3FE9" w:rsidRDefault="000B7761" w:rsidP="00451E40">
            <w:pPr>
              <w:jc w:val="center"/>
              <w:rPr>
                <w:sz w:val="16"/>
                <w:szCs w:val="16"/>
              </w:rPr>
            </w:pPr>
            <w:r w:rsidRPr="00DE3FE9">
              <w:rPr>
                <w:sz w:val="16"/>
                <w:szCs w:val="16"/>
              </w:rPr>
              <w:t>441,83</w:t>
            </w:r>
          </w:p>
        </w:tc>
        <w:tc>
          <w:tcPr>
            <w:tcW w:w="993" w:type="dxa"/>
            <w:shd w:val="clear" w:color="auto" w:fill="auto"/>
            <w:noWrap/>
            <w:vAlign w:val="center"/>
          </w:tcPr>
          <w:p w:rsidR="000B7761" w:rsidRPr="001A784E" w:rsidRDefault="000B7761" w:rsidP="00B71646">
            <w:pPr>
              <w:jc w:val="center"/>
              <w:rPr>
                <w:sz w:val="18"/>
                <w:szCs w:val="18"/>
              </w:rPr>
            </w:pPr>
            <w:r>
              <w:rPr>
                <w:sz w:val="18"/>
                <w:szCs w:val="18"/>
              </w:rPr>
              <w:t>4</w:t>
            </w:r>
          </w:p>
        </w:tc>
      </w:tr>
      <w:tr w:rsidR="000B7761" w:rsidRPr="001A784E" w:rsidTr="00B71646">
        <w:trPr>
          <w:trHeight w:val="267"/>
        </w:trPr>
        <w:tc>
          <w:tcPr>
            <w:tcW w:w="4168"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Управление по физической культуре, спорту и молодежной политики города Ханты-Мансийска</w:t>
            </w:r>
          </w:p>
        </w:tc>
        <w:tc>
          <w:tcPr>
            <w:tcW w:w="1005" w:type="dxa"/>
            <w:shd w:val="clear" w:color="auto" w:fill="auto"/>
            <w:noWrap/>
            <w:vAlign w:val="center"/>
          </w:tcPr>
          <w:p w:rsidR="000B7761" w:rsidRPr="00DE3FE9" w:rsidRDefault="000B7761" w:rsidP="00451E40">
            <w:pPr>
              <w:jc w:val="center"/>
              <w:rPr>
                <w:sz w:val="16"/>
                <w:szCs w:val="16"/>
              </w:rPr>
            </w:pPr>
            <w:r w:rsidRPr="00DE3FE9">
              <w:rPr>
                <w:sz w:val="16"/>
                <w:szCs w:val="16"/>
              </w:rPr>
              <w:t>92,20</w:t>
            </w:r>
          </w:p>
        </w:tc>
        <w:tc>
          <w:tcPr>
            <w:tcW w:w="1405" w:type="dxa"/>
            <w:shd w:val="clear" w:color="auto" w:fill="auto"/>
            <w:noWrap/>
            <w:vAlign w:val="center"/>
          </w:tcPr>
          <w:p w:rsidR="000B7761" w:rsidRPr="00DE3FE9" w:rsidRDefault="000B7761" w:rsidP="00451E40">
            <w:pPr>
              <w:jc w:val="center"/>
              <w:rPr>
                <w:sz w:val="16"/>
                <w:szCs w:val="16"/>
              </w:rPr>
            </w:pPr>
            <w:r w:rsidRPr="00DE3FE9">
              <w:rPr>
                <w:sz w:val="16"/>
                <w:szCs w:val="16"/>
              </w:rPr>
              <w:t>24,72</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417" w:type="dxa"/>
            <w:shd w:val="clear" w:color="auto" w:fill="auto"/>
            <w:noWrap/>
            <w:vAlign w:val="center"/>
          </w:tcPr>
          <w:p w:rsidR="000B7761" w:rsidRPr="00DE3FE9" w:rsidRDefault="000B7761" w:rsidP="00451E40">
            <w:pPr>
              <w:jc w:val="center"/>
              <w:rPr>
                <w:sz w:val="16"/>
                <w:szCs w:val="16"/>
              </w:rPr>
            </w:pPr>
            <w:r w:rsidRPr="00DE3FE9">
              <w:rPr>
                <w:sz w:val="16"/>
                <w:szCs w:val="16"/>
              </w:rPr>
              <w:t>10,79</w:t>
            </w:r>
          </w:p>
        </w:tc>
        <w:tc>
          <w:tcPr>
            <w:tcW w:w="127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70,00</w:t>
            </w:r>
          </w:p>
        </w:tc>
        <w:tc>
          <w:tcPr>
            <w:tcW w:w="1276" w:type="dxa"/>
            <w:vAlign w:val="center"/>
          </w:tcPr>
          <w:p w:rsidR="000B7761" w:rsidRPr="00DE3FE9" w:rsidRDefault="000B7761" w:rsidP="00451E40">
            <w:pPr>
              <w:jc w:val="center"/>
              <w:rPr>
                <w:sz w:val="16"/>
                <w:szCs w:val="16"/>
              </w:rPr>
            </w:pPr>
            <w:r w:rsidRPr="00DE3FE9">
              <w:rPr>
                <w:sz w:val="16"/>
                <w:szCs w:val="16"/>
              </w:rPr>
              <w:t>25,00</w:t>
            </w:r>
          </w:p>
        </w:tc>
        <w:tc>
          <w:tcPr>
            <w:tcW w:w="1559" w:type="dxa"/>
            <w:shd w:val="clear" w:color="auto" w:fill="auto"/>
            <w:noWrap/>
            <w:vAlign w:val="center"/>
          </w:tcPr>
          <w:p w:rsidR="000B7761" w:rsidRPr="00DE3FE9" w:rsidRDefault="000B7761" w:rsidP="00451E40">
            <w:pPr>
              <w:jc w:val="center"/>
              <w:rPr>
                <w:sz w:val="16"/>
                <w:szCs w:val="16"/>
              </w:rPr>
            </w:pPr>
            <w:r w:rsidRPr="00DE3FE9">
              <w:rPr>
                <w:sz w:val="16"/>
                <w:szCs w:val="16"/>
              </w:rPr>
              <w:t>422,71</w:t>
            </w:r>
          </w:p>
        </w:tc>
        <w:tc>
          <w:tcPr>
            <w:tcW w:w="993" w:type="dxa"/>
            <w:shd w:val="clear" w:color="auto" w:fill="auto"/>
            <w:noWrap/>
            <w:vAlign w:val="center"/>
          </w:tcPr>
          <w:p w:rsidR="000B7761" w:rsidRPr="001A784E" w:rsidRDefault="000B7761" w:rsidP="00B71646">
            <w:pPr>
              <w:jc w:val="center"/>
              <w:rPr>
                <w:sz w:val="18"/>
                <w:szCs w:val="18"/>
              </w:rPr>
            </w:pPr>
            <w:r>
              <w:rPr>
                <w:sz w:val="18"/>
                <w:szCs w:val="18"/>
              </w:rPr>
              <w:t>5</w:t>
            </w:r>
          </w:p>
        </w:tc>
      </w:tr>
      <w:tr w:rsidR="000B7761" w:rsidRPr="001A784E" w:rsidTr="00B71646">
        <w:trPr>
          <w:trHeight w:val="469"/>
        </w:trPr>
        <w:tc>
          <w:tcPr>
            <w:tcW w:w="4168" w:type="dxa"/>
            <w:shd w:val="clear" w:color="auto" w:fill="auto"/>
            <w:vAlign w:val="center"/>
          </w:tcPr>
          <w:p w:rsidR="000B7761" w:rsidRPr="00DE3FE9" w:rsidRDefault="000B7761" w:rsidP="00451E40">
            <w:pPr>
              <w:jc w:val="center"/>
              <w:rPr>
                <w:color w:val="000000"/>
                <w:sz w:val="16"/>
                <w:szCs w:val="16"/>
                <w:vertAlign w:val="superscript"/>
              </w:rPr>
            </w:pPr>
            <w:r w:rsidRPr="00DE3FE9">
              <w:rPr>
                <w:color w:val="000000"/>
                <w:sz w:val="16"/>
                <w:szCs w:val="16"/>
              </w:rPr>
              <w:t>Департамент управления финансами Администрации города Ханты-Мансийска</w:t>
            </w:r>
            <w:r>
              <w:rPr>
                <w:color w:val="000000"/>
                <w:sz w:val="16"/>
                <w:szCs w:val="16"/>
                <w:vertAlign w:val="superscript"/>
              </w:rPr>
              <w:t>*</w:t>
            </w:r>
          </w:p>
        </w:tc>
        <w:tc>
          <w:tcPr>
            <w:tcW w:w="1005"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405" w:type="dxa"/>
            <w:shd w:val="clear" w:color="auto" w:fill="auto"/>
            <w:noWrap/>
            <w:vAlign w:val="center"/>
          </w:tcPr>
          <w:p w:rsidR="000B7761" w:rsidRPr="00DE3FE9" w:rsidRDefault="000B7761" w:rsidP="00451E40">
            <w:pPr>
              <w:jc w:val="center"/>
              <w:rPr>
                <w:sz w:val="16"/>
                <w:szCs w:val="16"/>
              </w:rPr>
            </w:pPr>
            <w:r w:rsidRPr="00DE3FE9">
              <w:rPr>
                <w:sz w:val="16"/>
                <w:szCs w:val="16"/>
              </w:rPr>
              <w:t>70,94</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75,00</w:t>
            </w:r>
          </w:p>
        </w:tc>
        <w:tc>
          <w:tcPr>
            <w:tcW w:w="1417"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275" w:type="dxa"/>
            <w:shd w:val="clear" w:color="auto" w:fill="auto"/>
            <w:noWrap/>
            <w:vAlign w:val="center"/>
          </w:tcPr>
          <w:p w:rsidR="000B7761" w:rsidRPr="00DE3FE9" w:rsidRDefault="000B7761" w:rsidP="00451E40">
            <w:pPr>
              <w:jc w:val="center"/>
              <w:rPr>
                <w:sz w:val="16"/>
                <w:szCs w:val="16"/>
              </w:rPr>
            </w:pPr>
            <w:r w:rsidRPr="00DE3FE9">
              <w:rPr>
                <w:sz w:val="16"/>
                <w:szCs w:val="16"/>
              </w:rPr>
              <w:t>0,00</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30,00</w:t>
            </w:r>
          </w:p>
        </w:tc>
        <w:tc>
          <w:tcPr>
            <w:tcW w:w="1276" w:type="dxa"/>
            <w:vAlign w:val="center"/>
          </w:tcPr>
          <w:p w:rsidR="000B7761" w:rsidRPr="00DE3FE9" w:rsidRDefault="000B7761" w:rsidP="00451E40">
            <w:pPr>
              <w:jc w:val="center"/>
              <w:rPr>
                <w:sz w:val="16"/>
                <w:szCs w:val="16"/>
              </w:rPr>
            </w:pPr>
            <w:r w:rsidRPr="00DE3FE9">
              <w:rPr>
                <w:sz w:val="16"/>
                <w:szCs w:val="16"/>
              </w:rPr>
              <w:t>25,00</w:t>
            </w:r>
          </w:p>
        </w:tc>
        <w:tc>
          <w:tcPr>
            <w:tcW w:w="1559" w:type="dxa"/>
            <w:shd w:val="clear" w:color="auto" w:fill="auto"/>
            <w:noWrap/>
            <w:vAlign w:val="center"/>
          </w:tcPr>
          <w:p w:rsidR="000B7761" w:rsidRPr="00DE3FE9" w:rsidRDefault="000B7761" w:rsidP="00451E40">
            <w:pPr>
              <w:jc w:val="center"/>
              <w:rPr>
                <w:sz w:val="16"/>
                <w:szCs w:val="16"/>
              </w:rPr>
            </w:pPr>
            <w:r w:rsidRPr="00DE3FE9">
              <w:rPr>
                <w:sz w:val="16"/>
                <w:szCs w:val="16"/>
              </w:rPr>
              <w:t>400,94</w:t>
            </w:r>
          </w:p>
        </w:tc>
        <w:tc>
          <w:tcPr>
            <w:tcW w:w="993" w:type="dxa"/>
            <w:shd w:val="clear" w:color="auto" w:fill="auto"/>
            <w:noWrap/>
            <w:vAlign w:val="center"/>
          </w:tcPr>
          <w:p w:rsidR="000B7761" w:rsidRPr="001A784E" w:rsidRDefault="000B7761" w:rsidP="00B71646">
            <w:pPr>
              <w:jc w:val="center"/>
              <w:rPr>
                <w:sz w:val="18"/>
                <w:szCs w:val="18"/>
              </w:rPr>
            </w:pPr>
            <w:r>
              <w:rPr>
                <w:sz w:val="18"/>
                <w:szCs w:val="18"/>
              </w:rPr>
              <w:t>-</w:t>
            </w:r>
          </w:p>
        </w:tc>
      </w:tr>
      <w:tr w:rsidR="000B7761" w:rsidRPr="001A784E" w:rsidTr="00B71646">
        <w:trPr>
          <w:trHeight w:val="423"/>
        </w:trPr>
        <w:tc>
          <w:tcPr>
            <w:tcW w:w="4168" w:type="dxa"/>
            <w:shd w:val="clear" w:color="auto" w:fill="auto"/>
            <w:vAlign w:val="center"/>
          </w:tcPr>
          <w:p w:rsidR="000B7761" w:rsidRPr="00DE3FE9" w:rsidRDefault="000B7761" w:rsidP="00451E40">
            <w:pPr>
              <w:jc w:val="center"/>
              <w:rPr>
                <w:color w:val="000000"/>
                <w:sz w:val="16"/>
                <w:szCs w:val="16"/>
              </w:rPr>
            </w:pPr>
            <w:r w:rsidRPr="00DE3FE9">
              <w:rPr>
                <w:color w:val="000000"/>
                <w:sz w:val="16"/>
                <w:szCs w:val="16"/>
              </w:rPr>
              <w:t>Администрация города Ханты-Мансийска</w:t>
            </w:r>
          </w:p>
        </w:tc>
        <w:tc>
          <w:tcPr>
            <w:tcW w:w="1005" w:type="dxa"/>
            <w:shd w:val="clear" w:color="auto" w:fill="auto"/>
            <w:noWrap/>
            <w:vAlign w:val="center"/>
          </w:tcPr>
          <w:p w:rsidR="000B7761" w:rsidRPr="00DE3FE9" w:rsidRDefault="000B7761" w:rsidP="00451E40">
            <w:pPr>
              <w:jc w:val="center"/>
              <w:rPr>
                <w:sz w:val="16"/>
                <w:szCs w:val="16"/>
              </w:rPr>
            </w:pPr>
            <w:r w:rsidRPr="00DE3FE9">
              <w:rPr>
                <w:sz w:val="16"/>
                <w:szCs w:val="16"/>
              </w:rPr>
              <w:t>93,28</w:t>
            </w:r>
          </w:p>
        </w:tc>
        <w:tc>
          <w:tcPr>
            <w:tcW w:w="1405" w:type="dxa"/>
            <w:shd w:val="clear" w:color="auto" w:fill="auto"/>
            <w:noWrap/>
            <w:vAlign w:val="center"/>
          </w:tcPr>
          <w:p w:rsidR="000B7761" w:rsidRPr="00DE3FE9" w:rsidRDefault="000B7761" w:rsidP="00451E40">
            <w:pPr>
              <w:jc w:val="center"/>
              <w:rPr>
                <w:sz w:val="16"/>
                <w:szCs w:val="16"/>
              </w:rPr>
            </w:pPr>
            <w:r w:rsidRPr="00DE3FE9">
              <w:rPr>
                <w:sz w:val="16"/>
                <w:szCs w:val="16"/>
              </w:rPr>
              <w:t>73,17</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100,00</w:t>
            </w:r>
          </w:p>
        </w:tc>
        <w:tc>
          <w:tcPr>
            <w:tcW w:w="1417" w:type="dxa"/>
            <w:shd w:val="clear" w:color="auto" w:fill="auto"/>
            <w:noWrap/>
            <w:vAlign w:val="center"/>
          </w:tcPr>
          <w:p w:rsidR="000B7761" w:rsidRPr="00DE3FE9" w:rsidRDefault="000B7761" w:rsidP="00451E40">
            <w:pPr>
              <w:jc w:val="center"/>
              <w:rPr>
                <w:sz w:val="16"/>
                <w:szCs w:val="16"/>
              </w:rPr>
            </w:pPr>
            <w:r w:rsidRPr="00DE3FE9">
              <w:rPr>
                <w:sz w:val="16"/>
                <w:szCs w:val="16"/>
              </w:rPr>
              <w:t>18,59</w:t>
            </w:r>
          </w:p>
        </w:tc>
        <w:tc>
          <w:tcPr>
            <w:tcW w:w="1275" w:type="dxa"/>
            <w:shd w:val="clear" w:color="auto" w:fill="auto"/>
            <w:noWrap/>
            <w:vAlign w:val="center"/>
          </w:tcPr>
          <w:p w:rsidR="000B7761" w:rsidRPr="00DE3FE9" w:rsidRDefault="000B7761" w:rsidP="00451E40">
            <w:pPr>
              <w:jc w:val="center"/>
              <w:rPr>
                <w:sz w:val="16"/>
                <w:szCs w:val="16"/>
              </w:rPr>
            </w:pPr>
            <w:r w:rsidRPr="00DE3FE9">
              <w:rPr>
                <w:sz w:val="16"/>
                <w:szCs w:val="16"/>
              </w:rPr>
              <w:t>25,00</w:t>
            </w:r>
          </w:p>
        </w:tc>
        <w:tc>
          <w:tcPr>
            <w:tcW w:w="992" w:type="dxa"/>
            <w:shd w:val="clear" w:color="auto" w:fill="auto"/>
            <w:noWrap/>
            <w:vAlign w:val="center"/>
          </w:tcPr>
          <w:p w:rsidR="000B7761" w:rsidRPr="00DE3FE9" w:rsidRDefault="000B7761" w:rsidP="00451E40">
            <w:pPr>
              <w:jc w:val="center"/>
              <w:rPr>
                <w:sz w:val="16"/>
                <w:szCs w:val="16"/>
              </w:rPr>
            </w:pPr>
            <w:r w:rsidRPr="00DE3FE9">
              <w:rPr>
                <w:sz w:val="16"/>
                <w:szCs w:val="16"/>
              </w:rPr>
              <w:t>50,00</w:t>
            </w:r>
          </w:p>
        </w:tc>
        <w:tc>
          <w:tcPr>
            <w:tcW w:w="1276" w:type="dxa"/>
            <w:vAlign w:val="center"/>
          </w:tcPr>
          <w:p w:rsidR="000B7761" w:rsidRPr="00DE3FE9" w:rsidRDefault="000B7761" w:rsidP="00451E40">
            <w:pPr>
              <w:jc w:val="center"/>
              <w:rPr>
                <w:sz w:val="16"/>
                <w:szCs w:val="16"/>
              </w:rPr>
            </w:pPr>
            <w:r w:rsidRPr="00DE3FE9">
              <w:rPr>
                <w:sz w:val="16"/>
                <w:szCs w:val="16"/>
              </w:rPr>
              <w:t>25,00</w:t>
            </w:r>
          </w:p>
        </w:tc>
        <w:tc>
          <w:tcPr>
            <w:tcW w:w="1559" w:type="dxa"/>
            <w:shd w:val="clear" w:color="auto" w:fill="auto"/>
            <w:noWrap/>
            <w:vAlign w:val="center"/>
          </w:tcPr>
          <w:p w:rsidR="000B7761" w:rsidRPr="00DE3FE9" w:rsidRDefault="000B7761" w:rsidP="00451E40">
            <w:pPr>
              <w:jc w:val="center"/>
              <w:rPr>
                <w:sz w:val="16"/>
                <w:szCs w:val="16"/>
              </w:rPr>
            </w:pPr>
            <w:r w:rsidRPr="00DE3FE9">
              <w:rPr>
                <w:sz w:val="16"/>
                <w:szCs w:val="16"/>
              </w:rPr>
              <w:t>385,04</w:t>
            </w:r>
          </w:p>
        </w:tc>
        <w:tc>
          <w:tcPr>
            <w:tcW w:w="993" w:type="dxa"/>
            <w:shd w:val="clear" w:color="auto" w:fill="auto"/>
            <w:noWrap/>
            <w:vAlign w:val="center"/>
          </w:tcPr>
          <w:p w:rsidR="000B7761" w:rsidRPr="001A784E" w:rsidRDefault="000B7761" w:rsidP="00B71646">
            <w:pPr>
              <w:jc w:val="center"/>
              <w:rPr>
                <w:sz w:val="18"/>
                <w:szCs w:val="18"/>
              </w:rPr>
            </w:pPr>
            <w:r>
              <w:rPr>
                <w:sz w:val="18"/>
                <w:szCs w:val="18"/>
              </w:rPr>
              <w:t>6</w:t>
            </w:r>
          </w:p>
        </w:tc>
      </w:tr>
    </w:tbl>
    <w:p w:rsidR="002E6FD8" w:rsidRPr="00705D28" w:rsidRDefault="00921A43" w:rsidP="00921A43">
      <w:pPr>
        <w:spacing w:line="235" w:lineRule="auto"/>
        <w:rPr>
          <w:rFonts w:eastAsia="Calibri"/>
          <w:sz w:val="28"/>
        </w:rPr>
      </w:pPr>
      <w:r w:rsidRPr="001A784E">
        <w:rPr>
          <w:rFonts w:eastAsia="Calibri"/>
          <w:color w:val="FF0000"/>
          <w:sz w:val="28"/>
        </w:rPr>
        <w:t xml:space="preserve">  </w:t>
      </w:r>
    </w:p>
    <w:p w:rsidR="004100C8" w:rsidRPr="00705D28" w:rsidRDefault="00921A43" w:rsidP="00921A43">
      <w:pPr>
        <w:spacing w:line="235" w:lineRule="auto"/>
        <w:rPr>
          <w:rFonts w:eastAsia="Calibri"/>
          <w:sz w:val="28"/>
        </w:rPr>
      </w:pPr>
      <w:r w:rsidRPr="00705D28">
        <w:rPr>
          <w:rFonts w:eastAsia="Calibri"/>
          <w:sz w:val="28"/>
        </w:rPr>
        <w:t xml:space="preserve">  </w:t>
      </w:r>
      <w:r w:rsidRPr="00705D28">
        <w:rPr>
          <w:rFonts w:eastAsia="Calibri"/>
          <w:sz w:val="28"/>
          <w:vertAlign w:val="superscript"/>
        </w:rPr>
        <w:t>*</w:t>
      </w:r>
      <w:r w:rsidRPr="00705D28">
        <w:rPr>
          <w:rFonts w:eastAsia="Calibri"/>
          <w:sz w:val="28"/>
        </w:rPr>
        <w:t xml:space="preserve"> </w:t>
      </w:r>
      <w:r w:rsidR="0086744C" w:rsidRPr="00705D28">
        <w:rPr>
          <w:rFonts w:eastAsia="Calibri"/>
          <w:sz w:val="28"/>
        </w:rPr>
        <w:t xml:space="preserve">Участники бюджетного процесса </w:t>
      </w:r>
      <w:r w:rsidRPr="00705D28">
        <w:rPr>
          <w:rFonts w:eastAsia="Calibri"/>
          <w:sz w:val="28"/>
        </w:rPr>
        <w:t>не имеющие в подчинении подведомственны</w:t>
      </w:r>
      <w:r w:rsidR="00537B98" w:rsidRPr="00705D28">
        <w:rPr>
          <w:rFonts w:eastAsia="Calibri"/>
          <w:sz w:val="28"/>
        </w:rPr>
        <w:t>е</w:t>
      </w:r>
      <w:r w:rsidRPr="00705D28">
        <w:rPr>
          <w:rFonts w:eastAsia="Calibri"/>
          <w:sz w:val="28"/>
        </w:rPr>
        <w:t xml:space="preserve"> учреждени</w:t>
      </w:r>
      <w:r w:rsidR="00537B98" w:rsidRPr="00705D28">
        <w:rPr>
          <w:rFonts w:eastAsia="Calibri"/>
          <w:sz w:val="28"/>
        </w:rPr>
        <w:t>я</w:t>
      </w:r>
      <w:r w:rsidRPr="00705D28">
        <w:rPr>
          <w:rFonts w:eastAsia="Calibri"/>
          <w:sz w:val="28"/>
        </w:rPr>
        <w:t>.</w:t>
      </w:r>
    </w:p>
    <w:sectPr w:rsidR="004100C8" w:rsidRPr="00705D28" w:rsidSect="00112E9A">
      <w:pgSz w:w="16838" w:h="11906" w:orient="landscape"/>
      <w:pgMar w:top="992" w:right="73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58" w:rsidRDefault="00B65958" w:rsidP="000264DE">
      <w:r>
        <w:separator/>
      </w:r>
    </w:p>
  </w:endnote>
  <w:endnote w:type="continuationSeparator" w:id="0">
    <w:p w:rsidR="00B65958" w:rsidRDefault="00B65958" w:rsidP="00026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958" w:rsidRDefault="00B65958">
    <w:pPr>
      <w:pStyle w:val="ae"/>
      <w:jc w:val="right"/>
    </w:pPr>
  </w:p>
  <w:p w:rsidR="00B65958" w:rsidRDefault="00B6595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58" w:rsidRDefault="00B65958" w:rsidP="000264DE">
      <w:r>
        <w:separator/>
      </w:r>
    </w:p>
  </w:footnote>
  <w:footnote w:type="continuationSeparator" w:id="0">
    <w:p w:rsidR="00B65958" w:rsidRDefault="00B65958" w:rsidP="000264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335907"/>
      <w:docPartObj>
        <w:docPartGallery w:val="Page Numbers (Top of Page)"/>
        <w:docPartUnique/>
      </w:docPartObj>
    </w:sdtPr>
    <w:sdtEndPr/>
    <w:sdtContent>
      <w:p w:rsidR="00B65958" w:rsidRDefault="00B65958">
        <w:pPr>
          <w:pStyle w:val="ac"/>
          <w:jc w:val="center"/>
        </w:pPr>
        <w:r>
          <w:fldChar w:fldCharType="begin"/>
        </w:r>
        <w:r>
          <w:instrText>PAGE   \* MERGEFORMAT</w:instrText>
        </w:r>
        <w:r>
          <w:fldChar w:fldCharType="separate"/>
        </w:r>
        <w:r w:rsidR="00AB4BED" w:rsidRPr="00AB4BED">
          <w:rPr>
            <w:noProof/>
            <w:lang w:val="ru-RU"/>
          </w:rPr>
          <w:t>11</w:t>
        </w:r>
        <w:r>
          <w:fldChar w:fldCharType="end"/>
        </w:r>
      </w:p>
    </w:sdtContent>
  </w:sdt>
  <w:p w:rsidR="00B65958" w:rsidRDefault="00B6595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7D4D"/>
    <w:multiLevelType w:val="hybridMultilevel"/>
    <w:tmpl w:val="912248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9B7690"/>
    <w:multiLevelType w:val="hybridMultilevel"/>
    <w:tmpl w:val="C9BE1B36"/>
    <w:lvl w:ilvl="0" w:tplc="AFE0A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A10134"/>
    <w:multiLevelType w:val="hybridMultilevel"/>
    <w:tmpl w:val="EAB608B4"/>
    <w:lvl w:ilvl="0" w:tplc="4F643C7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086855"/>
    <w:multiLevelType w:val="hybridMultilevel"/>
    <w:tmpl w:val="822E8282"/>
    <w:lvl w:ilvl="0" w:tplc="69289C7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B94273"/>
    <w:multiLevelType w:val="hybridMultilevel"/>
    <w:tmpl w:val="7CB6EC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C22C1"/>
    <w:multiLevelType w:val="hybridMultilevel"/>
    <w:tmpl w:val="E5801C3A"/>
    <w:lvl w:ilvl="0" w:tplc="04190001">
      <w:start w:val="1"/>
      <w:numFmt w:val="bullet"/>
      <w:lvlText w:val=""/>
      <w:lvlJc w:val="left"/>
      <w:pPr>
        <w:tabs>
          <w:tab w:val="num" w:pos="1485"/>
        </w:tabs>
        <w:ind w:left="1485" w:hanging="360"/>
      </w:pPr>
      <w:rPr>
        <w:rFonts w:ascii="Symbol" w:hAnsi="Symbol" w:hint="default"/>
      </w:rPr>
    </w:lvl>
    <w:lvl w:ilvl="1" w:tplc="04190003">
      <w:start w:val="1"/>
      <w:numFmt w:val="bullet"/>
      <w:lvlText w:val="o"/>
      <w:lvlJc w:val="left"/>
      <w:pPr>
        <w:ind w:left="2205" w:hanging="360"/>
      </w:pPr>
      <w:rPr>
        <w:rFonts w:ascii="Courier New" w:hAnsi="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hint="default"/>
      </w:rPr>
    </w:lvl>
    <w:lvl w:ilvl="8" w:tplc="04190005">
      <w:start w:val="1"/>
      <w:numFmt w:val="bullet"/>
      <w:lvlText w:val=""/>
      <w:lvlJc w:val="left"/>
      <w:pPr>
        <w:ind w:left="7245" w:hanging="360"/>
      </w:pPr>
      <w:rPr>
        <w:rFonts w:ascii="Wingdings" w:hAnsi="Wingdings" w:hint="default"/>
      </w:rPr>
    </w:lvl>
  </w:abstractNum>
  <w:abstractNum w:abstractNumId="6">
    <w:nsid w:val="0E464492"/>
    <w:multiLevelType w:val="hybridMultilevel"/>
    <w:tmpl w:val="D4F68BE2"/>
    <w:lvl w:ilvl="0" w:tplc="1FDEE2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6C338C"/>
    <w:multiLevelType w:val="hybridMultilevel"/>
    <w:tmpl w:val="98EAC1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7B0C03"/>
    <w:multiLevelType w:val="hybridMultilevel"/>
    <w:tmpl w:val="38A697BA"/>
    <w:lvl w:ilvl="0" w:tplc="4C7A71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B6E0D"/>
    <w:multiLevelType w:val="hybridMultilevel"/>
    <w:tmpl w:val="563E1562"/>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C6C1D5F"/>
    <w:multiLevelType w:val="hybridMultilevel"/>
    <w:tmpl w:val="0D1676E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3E9690C"/>
    <w:multiLevelType w:val="hybridMultilevel"/>
    <w:tmpl w:val="ED5EF1B2"/>
    <w:lvl w:ilvl="0" w:tplc="84E481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031EF8"/>
    <w:multiLevelType w:val="hybridMultilevel"/>
    <w:tmpl w:val="0DDC2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203EB5"/>
    <w:multiLevelType w:val="multilevel"/>
    <w:tmpl w:val="9FD07EA2"/>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nsid w:val="32536A0E"/>
    <w:multiLevelType w:val="hybridMultilevel"/>
    <w:tmpl w:val="BC36E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A769CB"/>
    <w:multiLevelType w:val="hybridMultilevel"/>
    <w:tmpl w:val="E1BEF6F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B2B1C8E"/>
    <w:multiLevelType w:val="hybridMultilevel"/>
    <w:tmpl w:val="ED0EE5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BB36E3"/>
    <w:multiLevelType w:val="hybridMultilevel"/>
    <w:tmpl w:val="C792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CB7DA4"/>
    <w:multiLevelType w:val="hybridMultilevel"/>
    <w:tmpl w:val="B518FED6"/>
    <w:lvl w:ilvl="0" w:tplc="DAACB4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A83794"/>
    <w:multiLevelType w:val="hybridMultilevel"/>
    <w:tmpl w:val="FA1A7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13B264F"/>
    <w:multiLevelType w:val="hybridMultilevel"/>
    <w:tmpl w:val="F022DAC6"/>
    <w:lvl w:ilvl="0" w:tplc="02942F24">
      <w:start w:val="1"/>
      <w:numFmt w:val="decimal"/>
      <w:lvlText w:val="%1."/>
      <w:lvlJc w:val="left"/>
      <w:pPr>
        <w:tabs>
          <w:tab w:val="num" w:pos="360"/>
        </w:tabs>
        <w:ind w:left="36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3410"/>
        </w:tabs>
        <w:ind w:left="341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4682211E"/>
    <w:multiLevelType w:val="hybridMultilevel"/>
    <w:tmpl w:val="2BE65C90"/>
    <w:lvl w:ilvl="0" w:tplc="A140AF8C">
      <w:start w:val="4"/>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6DE7E5E"/>
    <w:multiLevelType w:val="multilevel"/>
    <w:tmpl w:val="63C62A7E"/>
    <w:lvl w:ilvl="0">
      <w:start w:val="2"/>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4">
    <w:nsid w:val="46EC7DA6"/>
    <w:multiLevelType w:val="hybridMultilevel"/>
    <w:tmpl w:val="326E0A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F30562"/>
    <w:multiLevelType w:val="hybridMultilevel"/>
    <w:tmpl w:val="61EE43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570736"/>
    <w:multiLevelType w:val="hybridMultilevel"/>
    <w:tmpl w:val="C51448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A21609"/>
    <w:multiLevelType w:val="hybridMultilevel"/>
    <w:tmpl w:val="1E4CA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1629ED"/>
    <w:multiLevelType w:val="hybridMultilevel"/>
    <w:tmpl w:val="69F0A6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C7672DF"/>
    <w:multiLevelType w:val="hybridMultilevel"/>
    <w:tmpl w:val="546C14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06F4C3D"/>
    <w:multiLevelType w:val="hybridMultilevel"/>
    <w:tmpl w:val="391C3322"/>
    <w:lvl w:ilvl="0" w:tplc="0419000F">
      <w:start w:val="1"/>
      <w:numFmt w:val="decimal"/>
      <w:lvlText w:val="%1."/>
      <w:lvlJc w:val="left"/>
      <w:pPr>
        <w:ind w:left="720" w:hanging="360"/>
      </w:pPr>
    </w:lvl>
    <w:lvl w:ilvl="1" w:tplc="1F709738">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401DEC"/>
    <w:multiLevelType w:val="hybridMultilevel"/>
    <w:tmpl w:val="341A26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8B248BC"/>
    <w:multiLevelType w:val="hybridMultilevel"/>
    <w:tmpl w:val="7B7493EA"/>
    <w:lvl w:ilvl="0" w:tplc="FA4A7380">
      <w:start w:val="1"/>
      <w:numFmt w:val="decimal"/>
      <w:lvlText w:val="%1."/>
      <w:lvlJc w:val="left"/>
      <w:pPr>
        <w:ind w:left="720" w:hanging="360"/>
      </w:pPr>
      <w:rPr>
        <w:rFonts w:eastAsia="Calibri"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6A492C"/>
    <w:multiLevelType w:val="hybridMultilevel"/>
    <w:tmpl w:val="AFD64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75285F"/>
    <w:multiLevelType w:val="hybridMultilevel"/>
    <w:tmpl w:val="E4A65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B42697"/>
    <w:multiLevelType w:val="hybridMultilevel"/>
    <w:tmpl w:val="91D2BFC6"/>
    <w:lvl w:ilvl="0" w:tplc="031E006C">
      <w:start w:val="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27"/>
  </w:num>
  <w:num w:numId="4">
    <w:abstractNumId w:val="15"/>
  </w:num>
  <w:num w:numId="5">
    <w:abstractNumId w:val="5"/>
  </w:num>
  <w:num w:numId="6">
    <w:abstractNumId w:val="10"/>
  </w:num>
  <w:num w:numId="7">
    <w:abstractNumId w:val="28"/>
  </w:num>
  <w:num w:numId="8">
    <w:abstractNumId w:val="29"/>
  </w:num>
  <w:num w:numId="9">
    <w:abstractNumId w:val="6"/>
  </w:num>
  <w:num w:numId="10">
    <w:abstractNumId w:val="23"/>
  </w:num>
  <w:num w:numId="11">
    <w:abstractNumId w:val="21"/>
  </w:num>
  <w:num w:numId="12">
    <w:abstractNumId w:val="1"/>
  </w:num>
  <w:num w:numId="13">
    <w:abstractNumId w:val="3"/>
  </w:num>
  <w:num w:numId="14">
    <w:abstractNumId w:val="20"/>
  </w:num>
  <w:num w:numId="15">
    <w:abstractNumId w:val="31"/>
  </w:num>
  <w:num w:numId="16">
    <w:abstractNumId w:val="12"/>
  </w:num>
  <w:num w:numId="17">
    <w:abstractNumId w:val="4"/>
  </w:num>
  <w:num w:numId="18">
    <w:abstractNumId w:val="14"/>
  </w:num>
  <w:num w:numId="19">
    <w:abstractNumId w:val="25"/>
  </w:num>
  <w:num w:numId="20">
    <w:abstractNumId w:val="17"/>
  </w:num>
  <w:num w:numId="21">
    <w:abstractNumId w:val="13"/>
  </w:num>
  <w:num w:numId="22">
    <w:abstractNumId w:val="34"/>
  </w:num>
  <w:num w:numId="23">
    <w:abstractNumId w:val="33"/>
  </w:num>
  <w:num w:numId="24">
    <w:abstractNumId w:val="24"/>
  </w:num>
  <w:num w:numId="25">
    <w:abstractNumId w:val="26"/>
  </w:num>
  <w:num w:numId="26">
    <w:abstractNumId w:val="7"/>
  </w:num>
  <w:num w:numId="27">
    <w:abstractNumId w:val="30"/>
  </w:num>
  <w:num w:numId="28">
    <w:abstractNumId w:val="9"/>
  </w:num>
  <w:num w:numId="29">
    <w:abstractNumId w:val="8"/>
  </w:num>
  <w:num w:numId="30">
    <w:abstractNumId w:val="11"/>
  </w:num>
  <w:num w:numId="31">
    <w:abstractNumId w:val="0"/>
  </w:num>
  <w:num w:numId="32">
    <w:abstractNumId w:val="35"/>
  </w:num>
  <w:num w:numId="33">
    <w:abstractNumId w:val="22"/>
  </w:num>
  <w:num w:numId="34">
    <w:abstractNumId w:val="32"/>
  </w:num>
  <w:num w:numId="35">
    <w:abstractNumId w:val="18"/>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22"/>
    <w:rsid w:val="00000065"/>
    <w:rsid w:val="000008FE"/>
    <w:rsid w:val="00000F7D"/>
    <w:rsid w:val="000012AC"/>
    <w:rsid w:val="00001D08"/>
    <w:rsid w:val="00002312"/>
    <w:rsid w:val="0000277B"/>
    <w:rsid w:val="00003238"/>
    <w:rsid w:val="000050B2"/>
    <w:rsid w:val="00005204"/>
    <w:rsid w:val="00005477"/>
    <w:rsid w:val="00005B0F"/>
    <w:rsid w:val="00007A07"/>
    <w:rsid w:val="00010DB9"/>
    <w:rsid w:val="00010EDA"/>
    <w:rsid w:val="00011730"/>
    <w:rsid w:val="0001186A"/>
    <w:rsid w:val="00011DEC"/>
    <w:rsid w:val="00011E44"/>
    <w:rsid w:val="00012D40"/>
    <w:rsid w:val="00013960"/>
    <w:rsid w:val="00013D02"/>
    <w:rsid w:val="00013FEA"/>
    <w:rsid w:val="00014100"/>
    <w:rsid w:val="0001423E"/>
    <w:rsid w:val="00014558"/>
    <w:rsid w:val="00015382"/>
    <w:rsid w:val="000158E8"/>
    <w:rsid w:val="0001648A"/>
    <w:rsid w:val="00016CCE"/>
    <w:rsid w:val="000170C5"/>
    <w:rsid w:val="00017731"/>
    <w:rsid w:val="000204E3"/>
    <w:rsid w:val="00022F9E"/>
    <w:rsid w:val="00022FCB"/>
    <w:rsid w:val="00024910"/>
    <w:rsid w:val="000255B7"/>
    <w:rsid w:val="00026119"/>
    <w:rsid w:val="00026442"/>
    <w:rsid w:val="000264DE"/>
    <w:rsid w:val="00027034"/>
    <w:rsid w:val="00027A6A"/>
    <w:rsid w:val="00027D31"/>
    <w:rsid w:val="000316FA"/>
    <w:rsid w:val="00032C3A"/>
    <w:rsid w:val="00033337"/>
    <w:rsid w:val="00033E4B"/>
    <w:rsid w:val="000344A5"/>
    <w:rsid w:val="00034737"/>
    <w:rsid w:val="00034F7D"/>
    <w:rsid w:val="00035A2C"/>
    <w:rsid w:val="00036556"/>
    <w:rsid w:val="00037A4D"/>
    <w:rsid w:val="000403C3"/>
    <w:rsid w:val="00040C2B"/>
    <w:rsid w:val="00042871"/>
    <w:rsid w:val="000429C0"/>
    <w:rsid w:val="00042C76"/>
    <w:rsid w:val="00044960"/>
    <w:rsid w:val="00045847"/>
    <w:rsid w:val="000458FB"/>
    <w:rsid w:val="00045A2A"/>
    <w:rsid w:val="00045B56"/>
    <w:rsid w:val="00045E6D"/>
    <w:rsid w:val="00046118"/>
    <w:rsid w:val="00046F71"/>
    <w:rsid w:val="000473D1"/>
    <w:rsid w:val="00047C60"/>
    <w:rsid w:val="0005002C"/>
    <w:rsid w:val="00051601"/>
    <w:rsid w:val="00051CA1"/>
    <w:rsid w:val="000523CC"/>
    <w:rsid w:val="00052F85"/>
    <w:rsid w:val="000530A1"/>
    <w:rsid w:val="00053FE5"/>
    <w:rsid w:val="00054DEE"/>
    <w:rsid w:val="00055A97"/>
    <w:rsid w:val="00055E40"/>
    <w:rsid w:val="00056266"/>
    <w:rsid w:val="00056438"/>
    <w:rsid w:val="0005730B"/>
    <w:rsid w:val="00060183"/>
    <w:rsid w:val="000613F6"/>
    <w:rsid w:val="00062726"/>
    <w:rsid w:val="00062993"/>
    <w:rsid w:val="00062EC9"/>
    <w:rsid w:val="0006351C"/>
    <w:rsid w:val="00063D86"/>
    <w:rsid w:val="00064CC7"/>
    <w:rsid w:val="00066103"/>
    <w:rsid w:val="000662F3"/>
    <w:rsid w:val="000664EF"/>
    <w:rsid w:val="0006652D"/>
    <w:rsid w:val="000667FA"/>
    <w:rsid w:val="00067831"/>
    <w:rsid w:val="0006784B"/>
    <w:rsid w:val="00071924"/>
    <w:rsid w:val="00073EB1"/>
    <w:rsid w:val="000748F6"/>
    <w:rsid w:val="000755FC"/>
    <w:rsid w:val="000757CE"/>
    <w:rsid w:val="000758E3"/>
    <w:rsid w:val="00075F24"/>
    <w:rsid w:val="00077206"/>
    <w:rsid w:val="0007740C"/>
    <w:rsid w:val="00077647"/>
    <w:rsid w:val="000776DB"/>
    <w:rsid w:val="00080500"/>
    <w:rsid w:val="000809FE"/>
    <w:rsid w:val="000810B3"/>
    <w:rsid w:val="000815C4"/>
    <w:rsid w:val="000825F7"/>
    <w:rsid w:val="00082FF3"/>
    <w:rsid w:val="0008374B"/>
    <w:rsid w:val="00084399"/>
    <w:rsid w:val="00084D2F"/>
    <w:rsid w:val="00085B4C"/>
    <w:rsid w:val="00086A19"/>
    <w:rsid w:val="00086E17"/>
    <w:rsid w:val="00087322"/>
    <w:rsid w:val="00087634"/>
    <w:rsid w:val="00087E7E"/>
    <w:rsid w:val="00087FD9"/>
    <w:rsid w:val="00090392"/>
    <w:rsid w:val="000918A4"/>
    <w:rsid w:val="00092648"/>
    <w:rsid w:val="00092B18"/>
    <w:rsid w:val="00092CD3"/>
    <w:rsid w:val="00093DB1"/>
    <w:rsid w:val="0009451D"/>
    <w:rsid w:val="0009452F"/>
    <w:rsid w:val="00096021"/>
    <w:rsid w:val="000A014C"/>
    <w:rsid w:val="000A0359"/>
    <w:rsid w:val="000A04B5"/>
    <w:rsid w:val="000A050D"/>
    <w:rsid w:val="000A1597"/>
    <w:rsid w:val="000A1C1A"/>
    <w:rsid w:val="000A2552"/>
    <w:rsid w:val="000A40AA"/>
    <w:rsid w:val="000A4BC0"/>
    <w:rsid w:val="000A4C1B"/>
    <w:rsid w:val="000A4C24"/>
    <w:rsid w:val="000A5E55"/>
    <w:rsid w:val="000A6A5B"/>
    <w:rsid w:val="000A6BB5"/>
    <w:rsid w:val="000A6E9E"/>
    <w:rsid w:val="000A7426"/>
    <w:rsid w:val="000A77EC"/>
    <w:rsid w:val="000A7A39"/>
    <w:rsid w:val="000B08AB"/>
    <w:rsid w:val="000B0A77"/>
    <w:rsid w:val="000B163C"/>
    <w:rsid w:val="000B16D5"/>
    <w:rsid w:val="000B25E7"/>
    <w:rsid w:val="000B3869"/>
    <w:rsid w:val="000B3A6A"/>
    <w:rsid w:val="000B3BB3"/>
    <w:rsid w:val="000B4B1B"/>
    <w:rsid w:val="000B4D33"/>
    <w:rsid w:val="000B58BD"/>
    <w:rsid w:val="000B5DBD"/>
    <w:rsid w:val="000B6D5E"/>
    <w:rsid w:val="000B6DBB"/>
    <w:rsid w:val="000B7761"/>
    <w:rsid w:val="000B7796"/>
    <w:rsid w:val="000B7A0D"/>
    <w:rsid w:val="000C027C"/>
    <w:rsid w:val="000C1080"/>
    <w:rsid w:val="000C298C"/>
    <w:rsid w:val="000C3148"/>
    <w:rsid w:val="000C39F8"/>
    <w:rsid w:val="000C3A8B"/>
    <w:rsid w:val="000C3D50"/>
    <w:rsid w:val="000C433C"/>
    <w:rsid w:val="000C48D0"/>
    <w:rsid w:val="000C4ADA"/>
    <w:rsid w:val="000C60F2"/>
    <w:rsid w:val="000C75FA"/>
    <w:rsid w:val="000C78F9"/>
    <w:rsid w:val="000D1556"/>
    <w:rsid w:val="000D1851"/>
    <w:rsid w:val="000D19F2"/>
    <w:rsid w:val="000D2713"/>
    <w:rsid w:val="000D3E75"/>
    <w:rsid w:val="000D4051"/>
    <w:rsid w:val="000D4AB1"/>
    <w:rsid w:val="000D569C"/>
    <w:rsid w:val="000D63CD"/>
    <w:rsid w:val="000D6459"/>
    <w:rsid w:val="000D64ED"/>
    <w:rsid w:val="000D7471"/>
    <w:rsid w:val="000D7EB0"/>
    <w:rsid w:val="000E050D"/>
    <w:rsid w:val="000E0EE0"/>
    <w:rsid w:val="000E1CDF"/>
    <w:rsid w:val="000E23FE"/>
    <w:rsid w:val="000E274B"/>
    <w:rsid w:val="000E30E4"/>
    <w:rsid w:val="000E3286"/>
    <w:rsid w:val="000E3DD7"/>
    <w:rsid w:val="000E41EF"/>
    <w:rsid w:val="000E5122"/>
    <w:rsid w:val="000E5BC3"/>
    <w:rsid w:val="000E5EDD"/>
    <w:rsid w:val="000E5F29"/>
    <w:rsid w:val="000E6FFE"/>
    <w:rsid w:val="000E719C"/>
    <w:rsid w:val="000E7CD0"/>
    <w:rsid w:val="000F0DE4"/>
    <w:rsid w:val="000F0F09"/>
    <w:rsid w:val="000F153F"/>
    <w:rsid w:val="000F1AC6"/>
    <w:rsid w:val="000F2876"/>
    <w:rsid w:val="000F4699"/>
    <w:rsid w:val="000F4DE0"/>
    <w:rsid w:val="000F4DFE"/>
    <w:rsid w:val="000F57D3"/>
    <w:rsid w:val="000F7BA6"/>
    <w:rsid w:val="000F7C7B"/>
    <w:rsid w:val="00100469"/>
    <w:rsid w:val="00100C48"/>
    <w:rsid w:val="00100CD9"/>
    <w:rsid w:val="0010139F"/>
    <w:rsid w:val="00101618"/>
    <w:rsid w:val="001024DF"/>
    <w:rsid w:val="00102ADC"/>
    <w:rsid w:val="001032EA"/>
    <w:rsid w:val="00103A21"/>
    <w:rsid w:val="00104417"/>
    <w:rsid w:val="0010442C"/>
    <w:rsid w:val="001051CF"/>
    <w:rsid w:val="001055D4"/>
    <w:rsid w:val="00105E97"/>
    <w:rsid w:val="001107F9"/>
    <w:rsid w:val="00110B9E"/>
    <w:rsid w:val="00111282"/>
    <w:rsid w:val="00111618"/>
    <w:rsid w:val="00111D5E"/>
    <w:rsid w:val="00111FBF"/>
    <w:rsid w:val="00112C6A"/>
    <w:rsid w:val="00112E9A"/>
    <w:rsid w:val="001131B4"/>
    <w:rsid w:val="00113A86"/>
    <w:rsid w:val="001149EF"/>
    <w:rsid w:val="00114D2E"/>
    <w:rsid w:val="00117780"/>
    <w:rsid w:val="00117E8C"/>
    <w:rsid w:val="001206FB"/>
    <w:rsid w:val="001219BA"/>
    <w:rsid w:val="0012205C"/>
    <w:rsid w:val="00122289"/>
    <w:rsid w:val="00122762"/>
    <w:rsid w:val="0012295B"/>
    <w:rsid w:val="001240B8"/>
    <w:rsid w:val="00124E41"/>
    <w:rsid w:val="001261C1"/>
    <w:rsid w:val="0012626C"/>
    <w:rsid w:val="00126856"/>
    <w:rsid w:val="00127CC6"/>
    <w:rsid w:val="0013053A"/>
    <w:rsid w:val="0013122C"/>
    <w:rsid w:val="0013205E"/>
    <w:rsid w:val="001321DD"/>
    <w:rsid w:val="00132637"/>
    <w:rsid w:val="00132A7F"/>
    <w:rsid w:val="00132B68"/>
    <w:rsid w:val="00132C8A"/>
    <w:rsid w:val="00132D3F"/>
    <w:rsid w:val="00132D62"/>
    <w:rsid w:val="00133336"/>
    <w:rsid w:val="00133EC2"/>
    <w:rsid w:val="0013451D"/>
    <w:rsid w:val="00134749"/>
    <w:rsid w:val="00134931"/>
    <w:rsid w:val="001364E1"/>
    <w:rsid w:val="001367C4"/>
    <w:rsid w:val="00136EBF"/>
    <w:rsid w:val="00136EE1"/>
    <w:rsid w:val="00137765"/>
    <w:rsid w:val="00137C1D"/>
    <w:rsid w:val="0014083E"/>
    <w:rsid w:val="00140BEF"/>
    <w:rsid w:val="00141060"/>
    <w:rsid w:val="00141AB0"/>
    <w:rsid w:val="0014236A"/>
    <w:rsid w:val="001424D8"/>
    <w:rsid w:val="00142762"/>
    <w:rsid w:val="00142EC2"/>
    <w:rsid w:val="001430F0"/>
    <w:rsid w:val="0014366B"/>
    <w:rsid w:val="001436B4"/>
    <w:rsid w:val="00143A32"/>
    <w:rsid w:val="00143CD7"/>
    <w:rsid w:val="00143D0C"/>
    <w:rsid w:val="0014450B"/>
    <w:rsid w:val="0014574C"/>
    <w:rsid w:val="001460CC"/>
    <w:rsid w:val="00146D4E"/>
    <w:rsid w:val="001471E2"/>
    <w:rsid w:val="00147330"/>
    <w:rsid w:val="0015079A"/>
    <w:rsid w:val="0015120E"/>
    <w:rsid w:val="0015194F"/>
    <w:rsid w:val="00151E03"/>
    <w:rsid w:val="00152C88"/>
    <w:rsid w:val="001530E7"/>
    <w:rsid w:val="00153537"/>
    <w:rsid w:val="00154CD4"/>
    <w:rsid w:val="001550FF"/>
    <w:rsid w:val="00155469"/>
    <w:rsid w:val="00157D2C"/>
    <w:rsid w:val="0016045C"/>
    <w:rsid w:val="00161D36"/>
    <w:rsid w:val="00161D86"/>
    <w:rsid w:val="00162B35"/>
    <w:rsid w:val="0016306A"/>
    <w:rsid w:val="00163D92"/>
    <w:rsid w:val="00163D98"/>
    <w:rsid w:val="00163EA4"/>
    <w:rsid w:val="00163EA6"/>
    <w:rsid w:val="0016473C"/>
    <w:rsid w:val="00166ED3"/>
    <w:rsid w:val="00166EF6"/>
    <w:rsid w:val="001702A9"/>
    <w:rsid w:val="00170727"/>
    <w:rsid w:val="00170AEA"/>
    <w:rsid w:val="00170D73"/>
    <w:rsid w:val="00171CAC"/>
    <w:rsid w:val="001722CE"/>
    <w:rsid w:val="00172ABC"/>
    <w:rsid w:val="001731FA"/>
    <w:rsid w:val="00174279"/>
    <w:rsid w:val="001750D5"/>
    <w:rsid w:val="00175103"/>
    <w:rsid w:val="00175B7F"/>
    <w:rsid w:val="0017670F"/>
    <w:rsid w:val="00177164"/>
    <w:rsid w:val="00177BB7"/>
    <w:rsid w:val="00177C29"/>
    <w:rsid w:val="001823D3"/>
    <w:rsid w:val="00182938"/>
    <w:rsid w:val="00182BA4"/>
    <w:rsid w:val="00182CC8"/>
    <w:rsid w:val="001837FE"/>
    <w:rsid w:val="001843E5"/>
    <w:rsid w:val="001857C1"/>
    <w:rsid w:val="00185EB6"/>
    <w:rsid w:val="00187855"/>
    <w:rsid w:val="00187C91"/>
    <w:rsid w:val="00190315"/>
    <w:rsid w:val="0019166A"/>
    <w:rsid w:val="0019185E"/>
    <w:rsid w:val="00191DE3"/>
    <w:rsid w:val="00191F2A"/>
    <w:rsid w:val="0019228E"/>
    <w:rsid w:val="001922B4"/>
    <w:rsid w:val="0019273D"/>
    <w:rsid w:val="00194D93"/>
    <w:rsid w:val="0019510F"/>
    <w:rsid w:val="00195844"/>
    <w:rsid w:val="00195CA7"/>
    <w:rsid w:val="00195DDE"/>
    <w:rsid w:val="001961AC"/>
    <w:rsid w:val="0019641A"/>
    <w:rsid w:val="00196601"/>
    <w:rsid w:val="00196CDB"/>
    <w:rsid w:val="0019786A"/>
    <w:rsid w:val="001A14AF"/>
    <w:rsid w:val="001A3069"/>
    <w:rsid w:val="001A389E"/>
    <w:rsid w:val="001A38E1"/>
    <w:rsid w:val="001A3F45"/>
    <w:rsid w:val="001A4403"/>
    <w:rsid w:val="001A4C9C"/>
    <w:rsid w:val="001A5940"/>
    <w:rsid w:val="001A5F63"/>
    <w:rsid w:val="001A6832"/>
    <w:rsid w:val="001A697A"/>
    <w:rsid w:val="001A6B87"/>
    <w:rsid w:val="001A6E6C"/>
    <w:rsid w:val="001A784E"/>
    <w:rsid w:val="001B0C53"/>
    <w:rsid w:val="001B1236"/>
    <w:rsid w:val="001B1801"/>
    <w:rsid w:val="001B3BEB"/>
    <w:rsid w:val="001B3E16"/>
    <w:rsid w:val="001B4074"/>
    <w:rsid w:val="001B42DA"/>
    <w:rsid w:val="001B46EE"/>
    <w:rsid w:val="001B5B9E"/>
    <w:rsid w:val="001B6D7F"/>
    <w:rsid w:val="001B74B7"/>
    <w:rsid w:val="001B7663"/>
    <w:rsid w:val="001B7709"/>
    <w:rsid w:val="001B7FA2"/>
    <w:rsid w:val="001B7FE0"/>
    <w:rsid w:val="001C0737"/>
    <w:rsid w:val="001C2285"/>
    <w:rsid w:val="001C24E3"/>
    <w:rsid w:val="001C322B"/>
    <w:rsid w:val="001C3376"/>
    <w:rsid w:val="001C33F2"/>
    <w:rsid w:val="001C44D3"/>
    <w:rsid w:val="001C468F"/>
    <w:rsid w:val="001C49FD"/>
    <w:rsid w:val="001C588E"/>
    <w:rsid w:val="001C6B3B"/>
    <w:rsid w:val="001C6EAA"/>
    <w:rsid w:val="001C717A"/>
    <w:rsid w:val="001D058E"/>
    <w:rsid w:val="001D081B"/>
    <w:rsid w:val="001D1FB2"/>
    <w:rsid w:val="001D2229"/>
    <w:rsid w:val="001D301B"/>
    <w:rsid w:val="001D3300"/>
    <w:rsid w:val="001D388B"/>
    <w:rsid w:val="001D3B2D"/>
    <w:rsid w:val="001D3C25"/>
    <w:rsid w:val="001D4BA8"/>
    <w:rsid w:val="001D51D9"/>
    <w:rsid w:val="001D59A8"/>
    <w:rsid w:val="001D5C2B"/>
    <w:rsid w:val="001D6349"/>
    <w:rsid w:val="001E09D3"/>
    <w:rsid w:val="001E14D1"/>
    <w:rsid w:val="001E223C"/>
    <w:rsid w:val="001E2C76"/>
    <w:rsid w:val="001E2CAB"/>
    <w:rsid w:val="001E4A77"/>
    <w:rsid w:val="001E5223"/>
    <w:rsid w:val="001E5321"/>
    <w:rsid w:val="001E53A8"/>
    <w:rsid w:val="001E57B4"/>
    <w:rsid w:val="001E6D0B"/>
    <w:rsid w:val="001E731C"/>
    <w:rsid w:val="001F0482"/>
    <w:rsid w:val="001F0569"/>
    <w:rsid w:val="001F0C7E"/>
    <w:rsid w:val="001F17B5"/>
    <w:rsid w:val="001F2539"/>
    <w:rsid w:val="001F2E02"/>
    <w:rsid w:val="001F48D1"/>
    <w:rsid w:val="001F4CA7"/>
    <w:rsid w:val="001F4F40"/>
    <w:rsid w:val="001F53BF"/>
    <w:rsid w:val="001F5455"/>
    <w:rsid w:val="001F5CAA"/>
    <w:rsid w:val="001F733E"/>
    <w:rsid w:val="001F7601"/>
    <w:rsid w:val="001F7CE8"/>
    <w:rsid w:val="00200688"/>
    <w:rsid w:val="00200B49"/>
    <w:rsid w:val="00200F99"/>
    <w:rsid w:val="002010B5"/>
    <w:rsid w:val="002025D5"/>
    <w:rsid w:val="0020327D"/>
    <w:rsid w:val="0020381E"/>
    <w:rsid w:val="00205E91"/>
    <w:rsid w:val="00206567"/>
    <w:rsid w:val="00206DF7"/>
    <w:rsid w:val="00207010"/>
    <w:rsid w:val="00207D2F"/>
    <w:rsid w:val="00207F40"/>
    <w:rsid w:val="002107CF"/>
    <w:rsid w:val="00211219"/>
    <w:rsid w:val="002123AC"/>
    <w:rsid w:val="002128D6"/>
    <w:rsid w:val="00212925"/>
    <w:rsid w:val="00212E98"/>
    <w:rsid w:val="00212F43"/>
    <w:rsid w:val="002133D3"/>
    <w:rsid w:val="0021500F"/>
    <w:rsid w:val="0021555B"/>
    <w:rsid w:val="00216C10"/>
    <w:rsid w:val="002209EA"/>
    <w:rsid w:val="00221887"/>
    <w:rsid w:val="00221A26"/>
    <w:rsid w:val="0022206B"/>
    <w:rsid w:val="0022250B"/>
    <w:rsid w:val="00222BA3"/>
    <w:rsid w:val="00222C44"/>
    <w:rsid w:val="00224FA6"/>
    <w:rsid w:val="00225E01"/>
    <w:rsid w:val="00226BA8"/>
    <w:rsid w:val="00226EB8"/>
    <w:rsid w:val="002270F7"/>
    <w:rsid w:val="0022759C"/>
    <w:rsid w:val="002278D5"/>
    <w:rsid w:val="002300AC"/>
    <w:rsid w:val="00230AC7"/>
    <w:rsid w:val="00232892"/>
    <w:rsid w:val="00232D51"/>
    <w:rsid w:val="002330E9"/>
    <w:rsid w:val="00233E75"/>
    <w:rsid w:val="002342A3"/>
    <w:rsid w:val="002356BD"/>
    <w:rsid w:val="00235E2C"/>
    <w:rsid w:val="00236612"/>
    <w:rsid w:val="0023741C"/>
    <w:rsid w:val="0023795F"/>
    <w:rsid w:val="00237F66"/>
    <w:rsid w:val="00240A7A"/>
    <w:rsid w:val="00240D6B"/>
    <w:rsid w:val="00240EBD"/>
    <w:rsid w:val="002437C1"/>
    <w:rsid w:val="00244463"/>
    <w:rsid w:val="0024456F"/>
    <w:rsid w:val="00244978"/>
    <w:rsid w:val="0024540D"/>
    <w:rsid w:val="002459D5"/>
    <w:rsid w:val="002463CF"/>
    <w:rsid w:val="002472DF"/>
    <w:rsid w:val="002475D7"/>
    <w:rsid w:val="00247B54"/>
    <w:rsid w:val="00250E01"/>
    <w:rsid w:val="002512A0"/>
    <w:rsid w:val="0025135B"/>
    <w:rsid w:val="002517BA"/>
    <w:rsid w:val="00251DF4"/>
    <w:rsid w:val="002522AF"/>
    <w:rsid w:val="002524BB"/>
    <w:rsid w:val="002525B6"/>
    <w:rsid w:val="00252784"/>
    <w:rsid w:val="00253429"/>
    <w:rsid w:val="00253BA3"/>
    <w:rsid w:val="00254B89"/>
    <w:rsid w:val="00254EDD"/>
    <w:rsid w:val="00255B72"/>
    <w:rsid w:val="00255DEE"/>
    <w:rsid w:val="00255F34"/>
    <w:rsid w:val="00256478"/>
    <w:rsid w:val="00256627"/>
    <w:rsid w:val="00256AA1"/>
    <w:rsid w:val="00260873"/>
    <w:rsid w:val="00260F00"/>
    <w:rsid w:val="00261572"/>
    <w:rsid w:val="0026157D"/>
    <w:rsid w:val="00262A94"/>
    <w:rsid w:val="00263550"/>
    <w:rsid w:val="00263618"/>
    <w:rsid w:val="00263FB6"/>
    <w:rsid w:val="00264FB2"/>
    <w:rsid w:val="002657E5"/>
    <w:rsid w:val="002665A0"/>
    <w:rsid w:val="00266A09"/>
    <w:rsid w:val="00266A77"/>
    <w:rsid w:val="00267440"/>
    <w:rsid w:val="00267B97"/>
    <w:rsid w:val="0027031A"/>
    <w:rsid w:val="00270368"/>
    <w:rsid w:val="00271505"/>
    <w:rsid w:val="00272AB0"/>
    <w:rsid w:val="00272C21"/>
    <w:rsid w:val="00272F8A"/>
    <w:rsid w:val="00273503"/>
    <w:rsid w:val="00274469"/>
    <w:rsid w:val="00276096"/>
    <w:rsid w:val="0027654A"/>
    <w:rsid w:val="00277439"/>
    <w:rsid w:val="0027794F"/>
    <w:rsid w:val="00277A68"/>
    <w:rsid w:val="00280785"/>
    <w:rsid w:val="002813B8"/>
    <w:rsid w:val="00283F55"/>
    <w:rsid w:val="00283FD6"/>
    <w:rsid w:val="00284798"/>
    <w:rsid w:val="0028487A"/>
    <w:rsid w:val="00284C19"/>
    <w:rsid w:val="0028691D"/>
    <w:rsid w:val="00287462"/>
    <w:rsid w:val="002876D1"/>
    <w:rsid w:val="00287AF6"/>
    <w:rsid w:val="00287DC8"/>
    <w:rsid w:val="00287F22"/>
    <w:rsid w:val="00290262"/>
    <w:rsid w:val="00290998"/>
    <w:rsid w:val="00290A61"/>
    <w:rsid w:val="00290BD4"/>
    <w:rsid w:val="00290EDA"/>
    <w:rsid w:val="00294490"/>
    <w:rsid w:val="00295D86"/>
    <w:rsid w:val="00297BA3"/>
    <w:rsid w:val="002A0042"/>
    <w:rsid w:val="002A025C"/>
    <w:rsid w:val="002A0C05"/>
    <w:rsid w:val="002A1F94"/>
    <w:rsid w:val="002A2DAC"/>
    <w:rsid w:val="002A50AB"/>
    <w:rsid w:val="002A6B51"/>
    <w:rsid w:val="002A6CA3"/>
    <w:rsid w:val="002A790A"/>
    <w:rsid w:val="002B01AE"/>
    <w:rsid w:val="002B1B4C"/>
    <w:rsid w:val="002B1B94"/>
    <w:rsid w:val="002B24A5"/>
    <w:rsid w:val="002B36E1"/>
    <w:rsid w:val="002B38C6"/>
    <w:rsid w:val="002B4A45"/>
    <w:rsid w:val="002B5FBF"/>
    <w:rsid w:val="002B6243"/>
    <w:rsid w:val="002B66DF"/>
    <w:rsid w:val="002B6B1A"/>
    <w:rsid w:val="002B6CEF"/>
    <w:rsid w:val="002B787F"/>
    <w:rsid w:val="002C036C"/>
    <w:rsid w:val="002C086A"/>
    <w:rsid w:val="002C10B4"/>
    <w:rsid w:val="002C1C82"/>
    <w:rsid w:val="002C1F4A"/>
    <w:rsid w:val="002C263E"/>
    <w:rsid w:val="002C2640"/>
    <w:rsid w:val="002C2735"/>
    <w:rsid w:val="002C2E33"/>
    <w:rsid w:val="002C2F69"/>
    <w:rsid w:val="002C3738"/>
    <w:rsid w:val="002C3CED"/>
    <w:rsid w:val="002C41F3"/>
    <w:rsid w:val="002C4425"/>
    <w:rsid w:val="002C52A6"/>
    <w:rsid w:val="002C5D8F"/>
    <w:rsid w:val="002C605E"/>
    <w:rsid w:val="002C6A4A"/>
    <w:rsid w:val="002C6B50"/>
    <w:rsid w:val="002C7A92"/>
    <w:rsid w:val="002D0C32"/>
    <w:rsid w:val="002D0E72"/>
    <w:rsid w:val="002D1DE4"/>
    <w:rsid w:val="002D24F7"/>
    <w:rsid w:val="002D35F0"/>
    <w:rsid w:val="002D3B57"/>
    <w:rsid w:val="002D3E64"/>
    <w:rsid w:val="002D4443"/>
    <w:rsid w:val="002D4BB1"/>
    <w:rsid w:val="002D5B4B"/>
    <w:rsid w:val="002D5D85"/>
    <w:rsid w:val="002D6129"/>
    <w:rsid w:val="002D6943"/>
    <w:rsid w:val="002D6D86"/>
    <w:rsid w:val="002D6E56"/>
    <w:rsid w:val="002D72F0"/>
    <w:rsid w:val="002D793F"/>
    <w:rsid w:val="002E097F"/>
    <w:rsid w:val="002E0F6E"/>
    <w:rsid w:val="002E1969"/>
    <w:rsid w:val="002E27AF"/>
    <w:rsid w:val="002E33D3"/>
    <w:rsid w:val="002E3570"/>
    <w:rsid w:val="002E4F96"/>
    <w:rsid w:val="002E5321"/>
    <w:rsid w:val="002E5F72"/>
    <w:rsid w:val="002E671F"/>
    <w:rsid w:val="002E6DF0"/>
    <w:rsid w:val="002E6FD8"/>
    <w:rsid w:val="002F0127"/>
    <w:rsid w:val="002F0BCC"/>
    <w:rsid w:val="002F171B"/>
    <w:rsid w:val="002F247B"/>
    <w:rsid w:val="002F24F0"/>
    <w:rsid w:val="002F2A8A"/>
    <w:rsid w:val="002F2E08"/>
    <w:rsid w:val="002F3670"/>
    <w:rsid w:val="002F3D2B"/>
    <w:rsid w:val="002F3F56"/>
    <w:rsid w:val="002F4CB2"/>
    <w:rsid w:val="002F5A40"/>
    <w:rsid w:val="002F5C05"/>
    <w:rsid w:val="002F6887"/>
    <w:rsid w:val="002F6AFE"/>
    <w:rsid w:val="002F6E93"/>
    <w:rsid w:val="002F70D8"/>
    <w:rsid w:val="00300FFD"/>
    <w:rsid w:val="003016FF"/>
    <w:rsid w:val="00301994"/>
    <w:rsid w:val="003022F1"/>
    <w:rsid w:val="003027F5"/>
    <w:rsid w:val="00302966"/>
    <w:rsid w:val="00302C77"/>
    <w:rsid w:val="00302D19"/>
    <w:rsid w:val="00303938"/>
    <w:rsid w:val="00303E57"/>
    <w:rsid w:val="00304C05"/>
    <w:rsid w:val="00306F91"/>
    <w:rsid w:val="00307CEB"/>
    <w:rsid w:val="00307D4A"/>
    <w:rsid w:val="0031126B"/>
    <w:rsid w:val="0031380A"/>
    <w:rsid w:val="00313950"/>
    <w:rsid w:val="003141AF"/>
    <w:rsid w:val="00314827"/>
    <w:rsid w:val="003148E1"/>
    <w:rsid w:val="003151BB"/>
    <w:rsid w:val="00315ED4"/>
    <w:rsid w:val="003166AD"/>
    <w:rsid w:val="00316902"/>
    <w:rsid w:val="003173FF"/>
    <w:rsid w:val="0031757C"/>
    <w:rsid w:val="003204E9"/>
    <w:rsid w:val="0032065B"/>
    <w:rsid w:val="00320801"/>
    <w:rsid w:val="003210E0"/>
    <w:rsid w:val="0032118B"/>
    <w:rsid w:val="003215CC"/>
    <w:rsid w:val="0032178C"/>
    <w:rsid w:val="0032185E"/>
    <w:rsid w:val="00321D90"/>
    <w:rsid w:val="00322C07"/>
    <w:rsid w:val="003233C4"/>
    <w:rsid w:val="00323B0C"/>
    <w:rsid w:val="0032422C"/>
    <w:rsid w:val="0032437E"/>
    <w:rsid w:val="00325E9A"/>
    <w:rsid w:val="003263E6"/>
    <w:rsid w:val="0032658E"/>
    <w:rsid w:val="00327BAD"/>
    <w:rsid w:val="00330E7E"/>
    <w:rsid w:val="00332660"/>
    <w:rsid w:val="003339F2"/>
    <w:rsid w:val="003340CE"/>
    <w:rsid w:val="0033486A"/>
    <w:rsid w:val="003359B3"/>
    <w:rsid w:val="00340DE2"/>
    <w:rsid w:val="00340FCE"/>
    <w:rsid w:val="003417B9"/>
    <w:rsid w:val="00341848"/>
    <w:rsid w:val="00341A9D"/>
    <w:rsid w:val="0034211F"/>
    <w:rsid w:val="0034221F"/>
    <w:rsid w:val="00342F38"/>
    <w:rsid w:val="003431E8"/>
    <w:rsid w:val="003432DF"/>
    <w:rsid w:val="003439F7"/>
    <w:rsid w:val="00344666"/>
    <w:rsid w:val="003446A0"/>
    <w:rsid w:val="003446DB"/>
    <w:rsid w:val="003449D1"/>
    <w:rsid w:val="00344A96"/>
    <w:rsid w:val="0034504B"/>
    <w:rsid w:val="00345FF9"/>
    <w:rsid w:val="0034611C"/>
    <w:rsid w:val="0034618D"/>
    <w:rsid w:val="00347281"/>
    <w:rsid w:val="0034733D"/>
    <w:rsid w:val="0034761B"/>
    <w:rsid w:val="00347F2F"/>
    <w:rsid w:val="00350292"/>
    <w:rsid w:val="003504F6"/>
    <w:rsid w:val="003505C6"/>
    <w:rsid w:val="003517B7"/>
    <w:rsid w:val="00351956"/>
    <w:rsid w:val="00351C7F"/>
    <w:rsid w:val="003524EA"/>
    <w:rsid w:val="0035285D"/>
    <w:rsid w:val="00352C0E"/>
    <w:rsid w:val="003536A7"/>
    <w:rsid w:val="0035396F"/>
    <w:rsid w:val="00353AD4"/>
    <w:rsid w:val="00353B39"/>
    <w:rsid w:val="00353E62"/>
    <w:rsid w:val="0035449E"/>
    <w:rsid w:val="00354EA0"/>
    <w:rsid w:val="0035509A"/>
    <w:rsid w:val="0035550A"/>
    <w:rsid w:val="0035551A"/>
    <w:rsid w:val="00355A27"/>
    <w:rsid w:val="00356261"/>
    <w:rsid w:val="00356CFF"/>
    <w:rsid w:val="00357306"/>
    <w:rsid w:val="00357609"/>
    <w:rsid w:val="00357997"/>
    <w:rsid w:val="00360617"/>
    <w:rsid w:val="00360A08"/>
    <w:rsid w:val="00362187"/>
    <w:rsid w:val="00362315"/>
    <w:rsid w:val="00363E1C"/>
    <w:rsid w:val="00364A78"/>
    <w:rsid w:val="00364CAB"/>
    <w:rsid w:val="00365478"/>
    <w:rsid w:val="00365885"/>
    <w:rsid w:val="00365CE1"/>
    <w:rsid w:val="00366200"/>
    <w:rsid w:val="0036711C"/>
    <w:rsid w:val="00367D33"/>
    <w:rsid w:val="00370115"/>
    <w:rsid w:val="003707CB"/>
    <w:rsid w:val="00370E6E"/>
    <w:rsid w:val="00371BF4"/>
    <w:rsid w:val="00371DA8"/>
    <w:rsid w:val="00373CCA"/>
    <w:rsid w:val="00373E88"/>
    <w:rsid w:val="00374D6D"/>
    <w:rsid w:val="00375557"/>
    <w:rsid w:val="0037720E"/>
    <w:rsid w:val="003775F8"/>
    <w:rsid w:val="00380530"/>
    <w:rsid w:val="00380A4F"/>
    <w:rsid w:val="00381056"/>
    <w:rsid w:val="00381180"/>
    <w:rsid w:val="003815C3"/>
    <w:rsid w:val="00381AFE"/>
    <w:rsid w:val="003822E1"/>
    <w:rsid w:val="00382665"/>
    <w:rsid w:val="00382815"/>
    <w:rsid w:val="00382E42"/>
    <w:rsid w:val="00382EB0"/>
    <w:rsid w:val="0038347A"/>
    <w:rsid w:val="00383946"/>
    <w:rsid w:val="0038454E"/>
    <w:rsid w:val="00384747"/>
    <w:rsid w:val="00385099"/>
    <w:rsid w:val="003852DB"/>
    <w:rsid w:val="00385C1A"/>
    <w:rsid w:val="00385F08"/>
    <w:rsid w:val="00385FA1"/>
    <w:rsid w:val="00386057"/>
    <w:rsid w:val="003860B0"/>
    <w:rsid w:val="0038663F"/>
    <w:rsid w:val="003908A6"/>
    <w:rsid w:val="00390AEB"/>
    <w:rsid w:val="00391759"/>
    <w:rsid w:val="00391C03"/>
    <w:rsid w:val="00392CAA"/>
    <w:rsid w:val="0039478D"/>
    <w:rsid w:val="00394915"/>
    <w:rsid w:val="003950B9"/>
    <w:rsid w:val="00396839"/>
    <w:rsid w:val="00397115"/>
    <w:rsid w:val="00397239"/>
    <w:rsid w:val="00397377"/>
    <w:rsid w:val="00397813"/>
    <w:rsid w:val="003A0271"/>
    <w:rsid w:val="003A09F8"/>
    <w:rsid w:val="003A1128"/>
    <w:rsid w:val="003A14C6"/>
    <w:rsid w:val="003A276D"/>
    <w:rsid w:val="003A2C2A"/>
    <w:rsid w:val="003A3595"/>
    <w:rsid w:val="003A3875"/>
    <w:rsid w:val="003A3FD3"/>
    <w:rsid w:val="003A458B"/>
    <w:rsid w:val="003A472B"/>
    <w:rsid w:val="003A58EB"/>
    <w:rsid w:val="003A595C"/>
    <w:rsid w:val="003A5A6C"/>
    <w:rsid w:val="003A74CF"/>
    <w:rsid w:val="003A7859"/>
    <w:rsid w:val="003A7AD6"/>
    <w:rsid w:val="003B000B"/>
    <w:rsid w:val="003B04B9"/>
    <w:rsid w:val="003B173E"/>
    <w:rsid w:val="003B1CF2"/>
    <w:rsid w:val="003B207D"/>
    <w:rsid w:val="003B2375"/>
    <w:rsid w:val="003B260D"/>
    <w:rsid w:val="003B293C"/>
    <w:rsid w:val="003B3451"/>
    <w:rsid w:val="003B4760"/>
    <w:rsid w:val="003B50D3"/>
    <w:rsid w:val="003B5463"/>
    <w:rsid w:val="003B5B73"/>
    <w:rsid w:val="003B6197"/>
    <w:rsid w:val="003C0E24"/>
    <w:rsid w:val="003C177A"/>
    <w:rsid w:val="003C1BD7"/>
    <w:rsid w:val="003C1FC0"/>
    <w:rsid w:val="003C2865"/>
    <w:rsid w:val="003C2D01"/>
    <w:rsid w:val="003C3477"/>
    <w:rsid w:val="003C3884"/>
    <w:rsid w:val="003C3A39"/>
    <w:rsid w:val="003C4C7F"/>
    <w:rsid w:val="003C5D4A"/>
    <w:rsid w:val="003C7A4F"/>
    <w:rsid w:val="003D01AE"/>
    <w:rsid w:val="003D033A"/>
    <w:rsid w:val="003D21EE"/>
    <w:rsid w:val="003D259D"/>
    <w:rsid w:val="003D3998"/>
    <w:rsid w:val="003D3FE9"/>
    <w:rsid w:val="003D41F0"/>
    <w:rsid w:val="003D4C2A"/>
    <w:rsid w:val="003D4CEC"/>
    <w:rsid w:val="003D514B"/>
    <w:rsid w:val="003D532C"/>
    <w:rsid w:val="003D5F6C"/>
    <w:rsid w:val="003D6615"/>
    <w:rsid w:val="003D7A20"/>
    <w:rsid w:val="003E02F7"/>
    <w:rsid w:val="003E1A4A"/>
    <w:rsid w:val="003E24F0"/>
    <w:rsid w:val="003E2750"/>
    <w:rsid w:val="003E34FD"/>
    <w:rsid w:val="003E3BDD"/>
    <w:rsid w:val="003E3E3A"/>
    <w:rsid w:val="003E4321"/>
    <w:rsid w:val="003E493B"/>
    <w:rsid w:val="003E5450"/>
    <w:rsid w:val="003E57B8"/>
    <w:rsid w:val="003E6982"/>
    <w:rsid w:val="003E6FEC"/>
    <w:rsid w:val="003F0C9D"/>
    <w:rsid w:val="003F0CFA"/>
    <w:rsid w:val="003F0EA7"/>
    <w:rsid w:val="003F1E8B"/>
    <w:rsid w:val="003F33D3"/>
    <w:rsid w:val="003F42CA"/>
    <w:rsid w:val="003F513C"/>
    <w:rsid w:val="003F5808"/>
    <w:rsid w:val="003F679C"/>
    <w:rsid w:val="003F723C"/>
    <w:rsid w:val="003F76FF"/>
    <w:rsid w:val="003F79D0"/>
    <w:rsid w:val="004017D9"/>
    <w:rsid w:val="00403018"/>
    <w:rsid w:val="00403B73"/>
    <w:rsid w:val="0040413C"/>
    <w:rsid w:val="004047D2"/>
    <w:rsid w:val="00404D2F"/>
    <w:rsid w:val="00405993"/>
    <w:rsid w:val="004059A0"/>
    <w:rsid w:val="004066D4"/>
    <w:rsid w:val="0040671E"/>
    <w:rsid w:val="00407A6E"/>
    <w:rsid w:val="004100C8"/>
    <w:rsid w:val="004107AE"/>
    <w:rsid w:val="00412711"/>
    <w:rsid w:val="00413CA1"/>
    <w:rsid w:val="00413E4B"/>
    <w:rsid w:val="00415024"/>
    <w:rsid w:val="00416522"/>
    <w:rsid w:val="0041704A"/>
    <w:rsid w:val="004171B8"/>
    <w:rsid w:val="00417E9E"/>
    <w:rsid w:val="004204BB"/>
    <w:rsid w:val="004205DE"/>
    <w:rsid w:val="004207CD"/>
    <w:rsid w:val="00420B8F"/>
    <w:rsid w:val="00421132"/>
    <w:rsid w:val="00421C4B"/>
    <w:rsid w:val="00422C5C"/>
    <w:rsid w:val="0042354B"/>
    <w:rsid w:val="00425F08"/>
    <w:rsid w:val="00426DED"/>
    <w:rsid w:val="004271C3"/>
    <w:rsid w:val="00430505"/>
    <w:rsid w:val="00431DB0"/>
    <w:rsid w:val="004322B5"/>
    <w:rsid w:val="00432780"/>
    <w:rsid w:val="00433CBC"/>
    <w:rsid w:val="00434698"/>
    <w:rsid w:val="004351B2"/>
    <w:rsid w:val="004368A9"/>
    <w:rsid w:val="004370AE"/>
    <w:rsid w:val="00437498"/>
    <w:rsid w:val="0043772B"/>
    <w:rsid w:val="00437B4A"/>
    <w:rsid w:val="004400DD"/>
    <w:rsid w:val="0044158B"/>
    <w:rsid w:val="00441E4D"/>
    <w:rsid w:val="004422AC"/>
    <w:rsid w:val="00442439"/>
    <w:rsid w:val="00442847"/>
    <w:rsid w:val="00442AE3"/>
    <w:rsid w:val="004434F7"/>
    <w:rsid w:val="00443553"/>
    <w:rsid w:val="00443EA4"/>
    <w:rsid w:val="0044521C"/>
    <w:rsid w:val="004452F4"/>
    <w:rsid w:val="004461C9"/>
    <w:rsid w:val="00446308"/>
    <w:rsid w:val="00446394"/>
    <w:rsid w:val="00446A1D"/>
    <w:rsid w:val="00450CCE"/>
    <w:rsid w:val="00451CB4"/>
    <w:rsid w:val="00451D1C"/>
    <w:rsid w:val="00451E40"/>
    <w:rsid w:val="00452131"/>
    <w:rsid w:val="004534F2"/>
    <w:rsid w:val="00454721"/>
    <w:rsid w:val="00454B7B"/>
    <w:rsid w:val="00455048"/>
    <w:rsid w:val="004550D9"/>
    <w:rsid w:val="00455222"/>
    <w:rsid w:val="004555C4"/>
    <w:rsid w:val="00455845"/>
    <w:rsid w:val="00455F18"/>
    <w:rsid w:val="00455F53"/>
    <w:rsid w:val="00456513"/>
    <w:rsid w:val="00457BCC"/>
    <w:rsid w:val="0046011A"/>
    <w:rsid w:val="00460275"/>
    <w:rsid w:val="00460534"/>
    <w:rsid w:val="004606D3"/>
    <w:rsid w:val="00460BCA"/>
    <w:rsid w:val="00461334"/>
    <w:rsid w:val="004625D6"/>
    <w:rsid w:val="0046266C"/>
    <w:rsid w:val="00462FE3"/>
    <w:rsid w:val="00463921"/>
    <w:rsid w:val="00463ECF"/>
    <w:rsid w:val="0046490C"/>
    <w:rsid w:val="004664FA"/>
    <w:rsid w:val="00466E40"/>
    <w:rsid w:val="004674D7"/>
    <w:rsid w:val="00467722"/>
    <w:rsid w:val="00467A76"/>
    <w:rsid w:val="00467AD3"/>
    <w:rsid w:val="00467E13"/>
    <w:rsid w:val="00467F76"/>
    <w:rsid w:val="004707DE"/>
    <w:rsid w:val="00470C0E"/>
    <w:rsid w:val="00470D93"/>
    <w:rsid w:val="0047212F"/>
    <w:rsid w:val="004722BD"/>
    <w:rsid w:val="004729FB"/>
    <w:rsid w:val="00472AE9"/>
    <w:rsid w:val="00472D3A"/>
    <w:rsid w:val="00472D79"/>
    <w:rsid w:val="00474893"/>
    <w:rsid w:val="004755FB"/>
    <w:rsid w:val="00475BD3"/>
    <w:rsid w:val="004763D1"/>
    <w:rsid w:val="00480412"/>
    <w:rsid w:val="004804FA"/>
    <w:rsid w:val="00480716"/>
    <w:rsid w:val="0048075A"/>
    <w:rsid w:val="00480F35"/>
    <w:rsid w:val="0048144E"/>
    <w:rsid w:val="00481512"/>
    <w:rsid w:val="00481999"/>
    <w:rsid w:val="004820EE"/>
    <w:rsid w:val="00482353"/>
    <w:rsid w:val="0048255C"/>
    <w:rsid w:val="00483023"/>
    <w:rsid w:val="004838FF"/>
    <w:rsid w:val="00483B2D"/>
    <w:rsid w:val="00484288"/>
    <w:rsid w:val="00484A32"/>
    <w:rsid w:val="0048571B"/>
    <w:rsid w:val="00485CC6"/>
    <w:rsid w:val="00487B32"/>
    <w:rsid w:val="00487DEF"/>
    <w:rsid w:val="0049027B"/>
    <w:rsid w:val="0049046E"/>
    <w:rsid w:val="00491CC7"/>
    <w:rsid w:val="004929EB"/>
    <w:rsid w:val="00492A1F"/>
    <w:rsid w:val="00492BD8"/>
    <w:rsid w:val="004942F8"/>
    <w:rsid w:val="00494549"/>
    <w:rsid w:val="00494E32"/>
    <w:rsid w:val="004954CB"/>
    <w:rsid w:val="00495A6B"/>
    <w:rsid w:val="004964B0"/>
    <w:rsid w:val="00496CB2"/>
    <w:rsid w:val="0049757C"/>
    <w:rsid w:val="00497749"/>
    <w:rsid w:val="004A0C5E"/>
    <w:rsid w:val="004A0D40"/>
    <w:rsid w:val="004A0F38"/>
    <w:rsid w:val="004A1735"/>
    <w:rsid w:val="004A1C03"/>
    <w:rsid w:val="004A21D0"/>
    <w:rsid w:val="004A2259"/>
    <w:rsid w:val="004A27ED"/>
    <w:rsid w:val="004A2E1F"/>
    <w:rsid w:val="004A3665"/>
    <w:rsid w:val="004A37B6"/>
    <w:rsid w:val="004A384A"/>
    <w:rsid w:val="004A4188"/>
    <w:rsid w:val="004A4480"/>
    <w:rsid w:val="004A48FC"/>
    <w:rsid w:val="004A4CE3"/>
    <w:rsid w:val="004A63DE"/>
    <w:rsid w:val="004A69E2"/>
    <w:rsid w:val="004A7CDA"/>
    <w:rsid w:val="004B0C3D"/>
    <w:rsid w:val="004B116B"/>
    <w:rsid w:val="004B15E6"/>
    <w:rsid w:val="004B1A01"/>
    <w:rsid w:val="004B1E6A"/>
    <w:rsid w:val="004B2465"/>
    <w:rsid w:val="004B2B00"/>
    <w:rsid w:val="004B353A"/>
    <w:rsid w:val="004B3AF7"/>
    <w:rsid w:val="004B6418"/>
    <w:rsid w:val="004B7273"/>
    <w:rsid w:val="004B746E"/>
    <w:rsid w:val="004B7C07"/>
    <w:rsid w:val="004C1636"/>
    <w:rsid w:val="004C1EA3"/>
    <w:rsid w:val="004C36DB"/>
    <w:rsid w:val="004C38E0"/>
    <w:rsid w:val="004C47F6"/>
    <w:rsid w:val="004C4D63"/>
    <w:rsid w:val="004C4DBD"/>
    <w:rsid w:val="004C50D3"/>
    <w:rsid w:val="004C5507"/>
    <w:rsid w:val="004C62C3"/>
    <w:rsid w:val="004C71E0"/>
    <w:rsid w:val="004C77F7"/>
    <w:rsid w:val="004C7A59"/>
    <w:rsid w:val="004D04CE"/>
    <w:rsid w:val="004D0922"/>
    <w:rsid w:val="004D1195"/>
    <w:rsid w:val="004D1656"/>
    <w:rsid w:val="004D2109"/>
    <w:rsid w:val="004D25E8"/>
    <w:rsid w:val="004D2ED0"/>
    <w:rsid w:val="004D45E8"/>
    <w:rsid w:val="004D4711"/>
    <w:rsid w:val="004D474D"/>
    <w:rsid w:val="004D47F2"/>
    <w:rsid w:val="004D4EF6"/>
    <w:rsid w:val="004D6C10"/>
    <w:rsid w:val="004E0327"/>
    <w:rsid w:val="004E0555"/>
    <w:rsid w:val="004E0F08"/>
    <w:rsid w:val="004E1295"/>
    <w:rsid w:val="004E13DE"/>
    <w:rsid w:val="004E2624"/>
    <w:rsid w:val="004E2A68"/>
    <w:rsid w:val="004E3579"/>
    <w:rsid w:val="004E496B"/>
    <w:rsid w:val="004E4E4C"/>
    <w:rsid w:val="004E51E7"/>
    <w:rsid w:val="004E77F9"/>
    <w:rsid w:val="004E787E"/>
    <w:rsid w:val="004E7B74"/>
    <w:rsid w:val="004E7BDA"/>
    <w:rsid w:val="004E7F80"/>
    <w:rsid w:val="004F039C"/>
    <w:rsid w:val="004F0A61"/>
    <w:rsid w:val="004F282A"/>
    <w:rsid w:val="004F2FF4"/>
    <w:rsid w:val="004F361A"/>
    <w:rsid w:val="004F3E89"/>
    <w:rsid w:val="004F4D89"/>
    <w:rsid w:val="004F5299"/>
    <w:rsid w:val="004F57C8"/>
    <w:rsid w:val="004F688F"/>
    <w:rsid w:val="004F6AB8"/>
    <w:rsid w:val="004F6EE5"/>
    <w:rsid w:val="004F6FDC"/>
    <w:rsid w:val="00501052"/>
    <w:rsid w:val="00501248"/>
    <w:rsid w:val="005017FC"/>
    <w:rsid w:val="005035E1"/>
    <w:rsid w:val="005042A6"/>
    <w:rsid w:val="00505749"/>
    <w:rsid w:val="0050734A"/>
    <w:rsid w:val="005074B0"/>
    <w:rsid w:val="0050757A"/>
    <w:rsid w:val="00507710"/>
    <w:rsid w:val="00507796"/>
    <w:rsid w:val="0050783D"/>
    <w:rsid w:val="00511A20"/>
    <w:rsid w:val="0051479F"/>
    <w:rsid w:val="00514D52"/>
    <w:rsid w:val="00515078"/>
    <w:rsid w:val="0051516F"/>
    <w:rsid w:val="00515E6B"/>
    <w:rsid w:val="005169D3"/>
    <w:rsid w:val="00517CF4"/>
    <w:rsid w:val="00517E07"/>
    <w:rsid w:val="00520BC4"/>
    <w:rsid w:val="00520DB3"/>
    <w:rsid w:val="00521141"/>
    <w:rsid w:val="00521B52"/>
    <w:rsid w:val="00522C44"/>
    <w:rsid w:val="00523078"/>
    <w:rsid w:val="00523AC3"/>
    <w:rsid w:val="00524900"/>
    <w:rsid w:val="00525266"/>
    <w:rsid w:val="005258D2"/>
    <w:rsid w:val="00525E05"/>
    <w:rsid w:val="00525E9C"/>
    <w:rsid w:val="00525FDB"/>
    <w:rsid w:val="00526280"/>
    <w:rsid w:val="0052635F"/>
    <w:rsid w:val="00526B29"/>
    <w:rsid w:val="00526B4B"/>
    <w:rsid w:val="00527030"/>
    <w:rsid w:val="005302E6"/>
    <w:rsid w:val="00530F64"/>
    <w:rsid w:val="00531252"/>
    <w:rsid w:val="00531A17"/>
    <w:rsid w:val="0053348B"/>
    <w:rsid w:val="00533F39"/>
    <w:rsid w:val="00534846"/>
    <w:rsid w:val="00535406"/>
    <w:rsid w:val="00535434"/>
    <w:rsid w:val="00535943"/>
    <w:rsid w:val="00535D7A"/>
    <w:rsid w:val="00535F6A"/>
    <w:rsid w:val="005362DE"/>
    <w:rsid w:val="00536949"/>
    <w:rsid w:val="00537B98"/>
    <w:rsid w:val="0054074A"/>
    <w:rsid w:val="00540833"/>
    <w:rsid w:val="005418E9"/>
    <w:rsid w:val="00542351"/>
    <w:rsid w:val="005424C7"/>
    <w:rsid w:val="00542879"/>
    <w:rsid w:val="00545120"/>
    <w:rsid w:val="005473D8"/>
    <w:rsid w:val="00550279"/>
    <w:rsid w:val="00550A65"/>
    <w:rsid w:val="0055120E"/>
    <w:rsid w:val="00552349"/>
    <w:rsid w:val="00552B25"/>
    <w:rsid w:val="00552B73"/>
    <w:rsid w:val="00552E68"/>
    <w:rsid w:val="005533C5"/>
    <w:rsid w:val="0055366A"/>
    <w:rsid w:val="0055401F"/>
    <w:rsid w:val="005540EF"/>
    <w:rsid w:val="00555234"/>
    <w:rsid w:val="005557DF"/>
    <w:rsid w:val="005560A8"/>
    <w:rsid w:val="005561C2"/>
    <w:rsid w:val="005561FF"/>
    <w:rsid w:val="00556D93"/>
    <w:rsid w:val="00556F1D"/>
    <w:rsid w:val="0055789F"/>
    <w:rsid w:val="00560E95"/>
    <w:rsid w:val="005616CD"/>
    <w:rsid w:val="00562AAA"/>
    <w:rsid w:val="0056386E"/>
    <w:rsid w:val="00565D59"/>
    <w:rsid w:val="00566338"/>
    <w:rsid w:val="00566524"/>
    <w:rsid w:val="005674C4"/>
    <w:rsid w:val="005678E6"/>
    <w:rsid w:val="00567F2F"/>
    <w:rsid w:val="00567F9D"/>
    <w:rsid w:val="005704F0"/>
    <w:rsid w:val="00570C19"/>
    <w:rsid w:val="00572590"/>
    <w:rsid w:val="00572ECE"/>
    <w:rsid w:val="00573B74"/>
    <w:rsid w:val="00573E9F"/>
    <w:rsid w:val="00574409"/>
    <w:rsid w:val="0057463D"/>
    <w:rsid w:val="00574B48"/>
    <w:rsid w:val="00575592"/>
    <w:rsid w:val="005759FF"/>
    <w:rsid w:val="00577E8F"/>
    <w:rsid w:val="00581478"/>
    <w:rsid w:val="00582876"/>
    <w:rsid w:val="00582A63"/>
    <w:rsid w:val="00582CE0"/>
    <w:rsid w:val="005832D3"/>
    <w:rsid w:val="0058365B"/>
    <w:rsid w:val="00583680"/>
    <w:rsid w:val="00583B52"/>
    <w:rsid w:val="005847BF"/>
    <w:rsid w:val="00584901"/>
    <w:rsid w:val="00584A5B"/>
    <w:rsid w:val="005852B3"/>
    <w:rsid w:val="00585656"/>
    <w:rsid w:val="0058588F"/>
    <w:rsid w:val="00585F58"/>
    <w:rsid w:val="005861D1"/>
    <w:rsid w:val="005863E0"/>
    <w:rsid w:val="00587064"/>
    <w:rsid w:val="0058744B"/>
    <w:rsid w:val="00587A1E"/>
    <w:rsid w:val="00591763"/>
    <w:rsid w:val="00591A8B"/>
    <w:rsid w:val="00591C5E"/>
    <w:rsid w:val="00591D05"/>
    <w:rsid w:val="00591D36"/>
    <w:rsid w:val="00592292"/>
    <w:rsid w:val="00592A97"/>
    <w:rsid w:val="00592D62"/>
    <w:rsid w:val="00593823"/>
    <w:rsid w:val="00593C25"/>
    <w:rsid w:val="005941FA"/>
    <w:rsid w:val="00594B50"/>
    <w:rsid w:val="005950C3"/>
    <w:rsid w:val="00595493"/>
    <w:rsid w:val="005954B5"/>
    <w:rsid w:val="00596112"/>
    <w:rsid w:val="0059655B"/>
    <w:rsid w:val="00596F17"/>
    <w:rsid w:val="00597151"/>
    <w:rsid w:val="00597559"/>
    <w:rsid w:val="00597788"/>
    <w:rsid w:val="005A027E"/>
    <w:rsid w:val="005A09B6"/>
    <w:rsid w:val="005A0D0C"/>
    <w:rsid w:val="005A12C1"/>
    <w:rsid w:val="005A2577"/>
    <w:rsid w:val="005A2E85"/>
    <w:rsid w:val="005A30F3"/>
    <w:rsid w:val="005A3263"/>
    <w:rsid w:val="005A36FE"/>
    <w:rsid w:val="005A398C"/>
    <w:rsid w:val="005A3FBD"/>
    <w:rsid w:val="005A49DA"/>
    <w:rsid w:val="005A5121"/>
    <w:rsid w:val="005A596B"/>
    <w:rsid w:val="005A5A09"/>
    <w:rsid w:val="005A5F05"/>
    <w:rsid w:val="005A6433"/>
    <w:rsid w:val="005A652C"/>
    <w:rsid w:val="005A66FF"/>
    <w:rsid w:val="005A78D0"/>
    <w:rsid w:val="005A7AD7"/>
    <w:rsid w:val="005A7C8C"/>
    <w:rsid w:val="005B0678"/>
    <w:rsid w:val="005B1C4E"/>
    <w:rsid w:val="005B1DB7"/>
    <w:rsid w:val="005B20D0"/>
    <w:rsid w:val="005B2451"/>
    <w:rsid w:val="005B30C2"/>
    <w:rsid w:val="005B344F"/>
    <w:rsid w:val="005B4003"/>
    <w:rsid w:val="005B412C"/>
    <w:rsid w:val="005B41BB"/>
    <w:rsid w:val="005B45C7"/>
    <w:rsid w:val="005B48CD"/>
    <w:rsid w:val="005B4E6D"/>
    <w:rsid w:val="005B5081"/>
    <w:rsid w:val="005B556F"/>
    <w:rsid w:val="005B571D"/>
    <w:rsid w:val="005B593E"/>
    <w:rsid w:val="005B5B60"/>
    <w:rsid w:val="005B6AD7"/>
    <w:rsid w:val="005B77DA"/>
    <w:rsid w:val="005C142E"/>
    <w:rsid w:val="005C1562"/>
    <w:rsid w:val="005C2A06"/>
    <w:rsid w:val="005C316C"/>
    <w:rsid w:val="005C328D"/>
    <w:rsid w:val="005C4E6E"/>
    <w:rsid w:val="005C6022"/>
    <w:rsid w:val="005C7FF6"/>
    <w:rsid w:val="005D0958"/>
    <w:rsid w:val="005D0BE9"/>
    <w:rsid w:val="005D16FC"/>
    <w:rsid w:val="005D1CCA"/>
    <w:rsid w:val="005D2141"/>
    <w:rsid w:val="005D2733"/>
    <w:rsid w:val="005D2A4B"/>
    <w:rsid w:val="005D2D6C"/>
    <w:rsid w:val="005D2DCB"/>
    <w:rsid w:val="005D3ADB"/>
    <w:rsid w:val="005D4B3D"/>
    <w:rsid w:val="005D6353"/>
    <w:rsid w:val="005D66E4"/>
    <w:rsid w:val="005D6882"/>
    <w:rsid w:val="005D6DAB"/>
    <w:rsid w:val="005D6F6C"/>
    <w:rsid w:val="005D7C5E"/>
    <w:rsid w:val="005E086E"/>
    <w:rsid w:val="005E0ED7"/>
    <w:rsid w:val="005E3DC4"/>
    <w:rsid w:val="005E42EA"/>
    <w:rsid w:val="005E4DB2"/>
    <w:rsid w:val="005E5014"/>
    <w:rsid w:val="005E5D27"/>
    <w:rsid w:val="005E650C"/>
    <w:rsid w:val="005E6CA7"/>
    <w:rsid w:val="005E6D8D"/>
    <w:rsid w:val="005E7950"/>
    <w:rsid w:val="005F0429"/>
    <w:rsid w:val="005F0AD9"/>
    <w:rsid w:val="005F1BF0"/>
    <w:rsid w:val="005F1EEE"/>
    <w:rsid w:val="005F2D17"/>
    <w:rsid w:val="005F2DA5"/>
    <w:rsid w:val="005F38AD"/>
    <w:rsid w:val="005F44DB"/>
    <w:rsid w:val="005F47A9"/>
    <w:rsid w:val="005F4D57"/>
    <w:rsid w:val="005F4E6E"/>
    <w:rsid w:val="005F54B3"/>
    <w:rsid w:val="005F5A3F"/>
    <w:rsid w:val="005F7149"/>
    <w:rsid w:val="005F789F"/>
    <w:rsid w:val="00600199"/>
    <w:rsid w:val="00600548"/>
    <w:rsid w:val="00600A75"/>
    <w:rsid w:val="00601966"/>
    <w:rsid w:val="00601FD4"/>
    <w:rsid w:val="00602240"/>
    <w:rsid w:val="006024E4"/>
    <w:rsid w:val="006026B1"/>
    <w:rsid w:val="00603C84"/>
    <w:rsid w:val="00605199"/>
    <w:rsid w:val="0060520A"/>
    <w:rsid w:val="0060532A"/>
    <w:rsid w:val="006064F1"/>
    <w:rsid w:val="006066B0"/>
    <w:rsid w:val="00606776"/>
    <w:rsid w:val="00606B2A"/>
    <w:rsid w:val="00606B3B"/>
    <w:rsid w:val="00606D30"/>
    <w:rsid w:val="00607185"/>
    <w:rsid w:val="00607951"/>
    <w:rsid w:val="00607AC2"/>
    <w:rsid w:val="00610108"/>
    <w:rsid w:val="0061030D"/>
    <w:rsid w:val="00610774"/>
    <w:rsid w:val="0061139F"/>
    <w:rsid w:val="006114A1"/>
    <w:rsid w:val="00611805"/>
    <w:rsid w:val="00612482"/>
    <w:rsid w:val="006132FA"/>
    <w:rsid w:val="00613DD7"/>
    <w:rsid w:val="00613E74"/>
    <w:rsid w:val="00613F9D"/>
    <w:rsid w:val="00614068"/>
    <w:rsid w:val="0061410D"/>
    <w:rsid w:val="0061467B"/>
    <w:rsid w:val="00614E3D"/>
    <w:rsid w:val="00615ED9"/>
    <w:rsid w:val="00616276"/>
    <w:rsid w:val="006166AD"/>
    <w:rsid w:val="00616906"/>
    <w:rsid w:val="00616D66"/>
    <w:rsid w:val="0061773F"/>
    <w:rsid w:val="00620265"/>
    <w:rsid w:val="006203BF"/>
    <w:rsid w:val="0062114B"/>
    <w:rsid w:val="00621A36"/>
    <w:rsid w:val="006223F8"/>
    <w:rsid w:val="006237D9"/>
    <w:rsid w:val="00623A8E"/>
    <w:rsid w:val="00625824"/>
    <w:rsid w:val="00625D10"/>
    <w:rsid w:val="0062617D"/>
    <w:rsid w:val="0062637B"/>
    <w:rsid w:val="006271A0"/>
    <w:rsid w:val="006273AF"/>
    <w:rsid w:val="006275CB"/>
    <w:rsid w:val="00627A8F"/>
    <w:rsid w:val="00627AEF"/>
    <w:rsid w:val="00627FD1"/>
    <w:rsid w:val="006305A7"/>
    <w:rsid w:val="00630AE9"/>
    <w:rsid w:val="00630AFB"/>
    <w:rsid w:val="0063114C"/>
    <w:rsid w:val="006313B7"/>
    <w:rsid w:val="006314E6"/>
    <w:rsid w:val="00631C31"/>
    <w:rsid w:val="00632840"/>
    <w:rsid w:val="006328D4"/>
    <w:rsid w:val="006328F4"/>
    <w:rsid w:val="00632A19"/>
    <w:rsid w:val="00632FE5"/>
    <w:rsid w:val="00634B8C"/>
    <w:rsid w:val="00635DAE"/>
    <w:rsid w:val="00635E11"/>
    <w:rsid w:val="006361AB"/>
    <w:rsid w:val="00636B58"/>
    <w:rsid w:val="006378A0"/>
    <w:rsid w:val="00637A72"/>
    <w:rsid w:val="00637B0F"/>
    <w:rsid w:val="0064402E"/>
    <w:rsid w:val="00644261"/>
    <w:rsid w:val="0064478B"/>
    <w:rsid w:val="00646077"/>
    <w:rsid w:val="006469C4"/>
    <w:rsid w:val="00646B22"/>
    <w:rsid w:val="00647234"/>
    <w:rsid w:val="00647609"/>
    <w:rsid w:val="006476E6"/>
    <w:rsid w:val="00650DB5"/>
    <w:rsid w:val="00651651"/>
    <w:rsid w:val="00651783"/>
    <w:rsid w:val="00651D49"/>
    <w:rsid w:val="00651F82"/>
    <w:rsid w:val="0065227E"/>
    <w:rsid w:val="006524D7"/>
    <w:rsid w:val="00652688"/>
    <w:rsid w:val="00652F65"/>
    <w:rsid w:val="00653143"/>
    <w:rsid w:val="00653BB7"/>
    <w:rsid w:val="00653E14"/>
    <w:rsid w:val="006540A8"/>
    <w:rsid w:val="006568DF"/>
    <w:rsid w:val="00657240"/>
    <w:rsid w:val="0065777D"/>
    <w:rsid w:val="006601B3"/>
    <w:rsid w:val="00660FF8"/>
    <w:rsid w:val="00661A66"/>
    <w:rsid w:val="00661B9C"/>
    <w:rsid w:val="00663525"/>
    <w:rsid w:val="0066378A"/>
    <w:rsid w:val="006672CE"/>
    <w:rsid w:val="006672F3"/>
    <w:rsid w:val="006677E3"/>
    <w:rsid w:val="006679FA"/>
    <w:rsid w:val="00667D27"/>
    <w:rsid w:val="00667D96"/>
    <w:rsid w:val="00671916"/>
    <w:rsid w:val="00671C92"/>
    <w:rsid w:val="00671E99"/>
    <w:rsid w:val="00671F74"/>
    <w:rsid w:val="00672979"/>
    <w:rsid w:val="006737FA"/>
    <w:rsid w:val="0067392F"/>
    <w:rsid w:val="00675925"/>
    <w:rsid w:val="006761B3"/>
    <w:rsid w:val="00677708"/>
    <w:rsid w:val="00677813"/>
    <w:rsid w:val="00680202"/>
    <w:rsid w:val="00680A24"/>
    <w:rsid w:val="0068127B"/>
    <w:rsid w:val="0068135E"/>
    <w:rsid w:val="006814D4"/>
    <w:rsid w:val="00681AD8"/>
    <w:rsid w:val="006825D9"/>
    <w:rsid w:val="00683B80"/>
    <w:rsid w:val="00684030"/>
    <w:rsid w:val="00684C09"/>
    <w:rsid w:val="00684C17"/>
    <w:rsid w:val="006879A5"/>
    <w:rsid w:val="00687B0A"/>
    <w:rsid w:val="00690E0F"/>
    <w:rsid w:val="006913C8"/>
    <w:rsid w:val="00691EB2"/>
    <w:rsid w:val="00692608"/>
    <w:rsid w:val="006926A7"/>
    <w:rsid w:val="0069334E"/>
    <w:rsid w:val="00693652"/>
    <w:rsid w:val="00693653"/>
    <w:rsid w:val="00693C6E"/>
    <w:rsid w:val="00693CB4"/>
    <w:rsid w:val="00695041"/>
    <w:rsid w:val="006950E5"/>
    <w:rsid w:val="00695477"/>
    <w:rsid w:val="006954C7"/>
    <w:rsid w:val="00695B5E"/>
    <w:rsid w:val="00696CBE"/>
    <w:rsid w:val="00697F2D"/>
    <w:rsid w:val="006A1057"/>
    <w:rsid w:val="006A1D73"/>
    <w:rsid w:val="006A22D8"/>
    <w:rsid w:val="006A22DF"/>
    <w:rsid w:val="006A2779"/>
    <w:rsid w:val="006A42C8"/>
    <w:rsid w:val="006A52D4"/>
    <w:rsid w:val="006A55E9"/>
    <w:rsid w:val="006A562B"/>
    <w:rsid w:val="006A58F8"/>
    <w:rsid w:val="006A63AA"/>
    <w:rsid w:val="006A6BB2"/>
    <w:rsid w:val="006A6D92"/>
    <w:rsid w:val="006A7CB8"/>
    <w:rsid w:val="006B0162"/>
    <w:rsid w:val="006B0AAC"/>
    <w:rsid w:val="006B0BDD"/>
    <w:rsid w:val="006B11C5"/>
    <w:rsid w:val="006B174B"/>
    <w:rsid w:val="006B25DC"/>
    <w:rsid w:val="006B3293"/>
    <w:rsid w:val="006B3F59"/>
    <w:rsid w:val="006B4181"/>
    <w:rsid w:val="006B51E7"/>
    <w:rsid w:val="006B5D68"/>
    <w:rsid w:val="006B60DF"/>
    <w:rsid w:val="006B7D33"/>
    <w:rsid w:val="006C05FE"/>
    <w:rsid w:val="006C096F"/>
    <w:rsid w:val="006C2B6F"/>
    <w:rsid w:val="006C2E26"/>
    <w:rsid w:val="006C42FD"/>
    <w:rsid w:val="006C4FDE"/>
    <w:rsid w:val="006C611F"/>
    <w:rsid w:val="006C643D"/>
    <w:rsid w:val="006C719D"/>
    <w:rsid w:val="006C74F5"/>
    <w:rsid w:val="006C78E0"/>
    <w:rsid w:val="006C78F4"/>
    <w:rsid w:val="006C7BE9"/>
    <w:rsid w:val="006C7C2D"/>
    <w:rsid w:val="006D0D67"/>
    <w:rsid w:val="006D11E8"/>
    <w:rsid w:val="006D1470"/>
    <w:rsid w:val="006D21B3"/>
    <w:rsid w:val="006D2759"/>
    <w:rsid w:val="006D43C2"/>
    <w:rsid w:val="006D62F7"/>
    <w:rsid w:val="006D75C0"/>
    <w:rsid w:val="006D7D3A"/>
    <w:rsid w:val="006D7D7D"/>
    <w:rsid w:val="006E122D"/>
    <w:rsid w:val="006E14B5"/>
    <w:rsid w:val="006E3015"/>
    <w:rsid w:val="006E3686"/>
    <w:rsid w:val="006E42FA"/>
    <w:rsid w:val="006E49DB"/>
    <w:rsid w:val="006E4F62"/>
    <w:rsid w:val="006E5110"/>
    <w:rsid w:val="006E5379"/>
    <w:rsid w:val="006E56AF"/>
    <w:rsid w:val="006E5A20"/>
    <w:rsid w:val="006E5F78"/>
    <w:rsid w:val="006E68FA"/>
    <w:rsid w:val="006E6951"/>
    <w:rsid w:val="006E7A0F"/>
    <w:rsid w:val="006E7BAD"/>
    <w:rsid w:val="006E7F49"/>
    <w:rsid w:val="006F0C33"/>
    <w:rsid w:val="006F15CC"/>
    <w:rsid w:val="006F1D47"/>
    <w:rsid w:val="006F354A"/>
    <w:rsid w:val="006F40BE"/>
    <w:rsid w:val="006F47F3"/>
    <w:rsid w:val="006F4E20"/>
    <w:rsid w:val="006F5EE2"/>
    <w:rsid w:val="006F6387"/>
    <w:rsid w:val="006F70ED"/>
    <w:rsid w:val="006F74E1"/>
    <w:rsid w:val="00701536"/>
    <w:rsid w:val="00701760"/>
    <w:rsid w:val="007019E6"/>
    <w:rsid w:val="00702EEF"/>
    <w:rsid w:val="00703182"/>
    <w:rsid w:val="007037FD"/>
    <w:rsid w:val="007039CA"/>
    <w:rsid w:val="00703C31"/>
    <w:rsid w:val="00703C83"/>
    <w:rsid w:val="00704B00"/>
    <w:rsid w:val="00705CA4"/>
    <w:rsid w:val="00705D28"/>
    <w:rsid w:val="00706ECF"/>
    <w:rsid w:val="00707F50"/>
    <w:rsid w:val="00710722"/>
    <w:rsid w:val="007125AF"/>
    <w:rsid w:val="00712864"/>
    <w:rsid w:val="007128F9"/>
    <w:rsid w:val="00712C2D"/>
    <w:rsid w:val="007130C2"/>
    <w:rsid w:val="0071311B"/>
    <w:rsid w:val="007144BC"/>
    <w:rsid w:val="0071512F"/>
    <w:rsid w:val="0071531B"/>
    <w:rsid w:val="00715555"/>
    <w:rsid w:val="00716408"/>
    <w:rsid w:val="0071797D"/>
    <w:rsid w:val="007179D2"/>
    <w:rsid w:val="00720118"/>
    <w:rsid w:val="007210E3"/>
    <w:rsid w:val="00721925"/>
    <w:rsid w:val="00722800"/>
    <w:rsid w:val="00722C62"/>
    <w:rsid w:val="007232A5"/>
    <w:rsid w:val="007232E5"/>
    <w:rsid w:val="00723396"/>
    <w:rsid w:val="00723602"/>
    <w:rsid w:val="0072365F"/>
    <w:rsid w:val="00724983"/>
    <w:rsid w:val="007252BD"/>
    <w:rsid w:val="00725B8C"/>
    <w:rsid w:val="007261E7"/>
    <w:rsid w:val="0072628E"/>
    <w:rsid w:val="00726A5B"/>
    <w:rsid w:val="00726B40"/>
    <w:rsid w:val="00726D6D"/>
    <w:rsid w:val="007271DD"/>
    <w:rsid w:val="00727265"/>
    <w:rsid w:val="00731558"/>
    <w:rsid w:val="007331E6"/>
    <w:rsid w:val="00733423"/>
    <w:rsid w:val="00734463"/>
    <w:rsid w:val="007356FE"/>
    <w:rsid w:val="00735D55"/>
    <w:rsid w:val="00737231"/>
    <w:rsid w:val="00737362"/>
    <w:rsid w:val="00737804"/>
    <w:rsid w:val="00737B13"/>
    <w:rsid w:val="00740D27"/>
    <w:rsid w:val="00741112"/>
    <w:rsid w:val="00741267"/>
    <w:rsid w:val="007419D9"/>
    <w:rsid w:val="00741DED"/>
    <w:rsid w:val="00741E37"/>
    <w:rsid w:val="00741FFE"/>
    <w:rsid w:val="00742266"/>
    <w:rsid w:val="00742E82"/>
    <w:rsid w:val="00744648"/>
    <w:rsid w:val="00744880"/>
    <w:rsid w:val="007458DA"/>
    <w:rsid w:val="00746F82"/>
    <w:rsid w:val="00746F9E"/>
    <w:rsid w:val="0074706C"/>
    <w:rsid w:val="007470EC"/>
    <w:rsid w:val="00750795"/>
    <w:rsid w:val="00750E68"/>
    <w:rsid w:val="00751D6C"/>
    <w:rsid w:val="00752EE8"/>
    <w:rsid w:val="0075388A"/>
    <w:rsid w:val="00754F45"/>
    <w:rsid w:val="00755251"/>
    <w:rsid w:val="00755C67"/>
    <w:rsid w:val="00755D9B"/>
    <w:rsid w:val="00756349"/>
    <w:rsid w:val="007564E0"/>
    <w:rsid w:val="0075664B"/>
    <w:rsid w:val="00757139"/>
    <w:rsid w:val="007571B4"/>
    <w:rsid w:val="0075754A"/>
    <w:rsid w:val="00760E4D"/>
    <w:rsid w:val="00761119"/>
    <w:rsid w:val="007620FF"/>
    <w:rsid w:val="007625A8"/>
    <w:rsid w:val="00763810"/>
    <w:rsid w:val="00763EAC"/>
    <w:rsid w:val="00763F3F"/>
    <w:rsid w:val="007642FD"/>
    <w:rsid w:val="00765304"/>
    <w:rsid w:val="00765A09"/>
    <w:rsid w:val="0076637F"/>
    <w:rsid w:val="00766A82"/>
    <w:rsid w:val="007671E6"/>
    <w:rsid w:val="007708A1"/>
    <w:rsid w:val="00771468"/>
    <w:rsid w:val="007714C9"/>
    <w:rsid w:val="007716BA"/>
    <w:rsid w:val="00771827"/>
    <w:rsid w:val="00771FFA"/>
    <w:rsid w:val="0077223E"/>
    <w:rsid w:val="007724AF"/>
    <w:rsid w:val="00773703"/>
    <w:rsid w:val="00773FC6"/>
    <w:rsid w:val="007749FD"/>
    <w:rsid w:val="00775596"/>
    <w:rsid w:val="007758F7"/>
    <w:rsid w:val="00776A38"/>
    <w:rsid w:val="00776D2D"/>
    <w:rsid w:val="0077701C"/>
    <w:rsid w:val="00777BAA"/>
    <w:rsid w:val="007802D2"/>
    <w:rsid w:val="00780681"/>
    <w:rsid w:val="0078168A"/>
    <w:rsid w:val="007819B6"/>
    <w:rsid w:val="00781C89"/>
    <w:rsid w:val="00782D8E"/>
    <w:rsid w:val="00782E54"/>
    <w:rsid w:val="0078308C"/>
    <w:rsid w:val="00783859"/>
    <w:rsid w:val="00783BB1"/>
    <w:rsid w:val="00783BF6"/>
    <w:rsid w:val="007841BD"/>
    <w:rsid w:val="00784648"/>
    <w:rsid w:val="00784EAC"/>
    <w:rsid w:val="007865DF"/>
    <w:rsid w:val="00786CE9"/>
    <w:rsid w:val="00787269"/>
    <w:rsid w:val="007878BD"/>
    <w:rsid w:val="00787A10"/>
    <w:rsid w:val="00787AD2"/>
    <w:rsid w:val="0079059C"/>
    <w:rsid w:val="00792E40"/>
    <w:rsid w:val="0079373E"/>
    <w:rsid w:val="00793F3D"/>
    <w:rsid w:val="0079471B"/>
    <w:rsid w:val="00794A4A"/>
    <w:rsid w:val="0079501E"/>
    <w:rsid w:val="00795353"/>
    <w:rsid w:val="00796097"/>
    <w:rsid w:val="00797613"/>
    <w:rsid w:val="0079784C"/>
    <w:rsid w:val="007A03C5"/>
    <w:rsid w:val="007A2C15"/>
    <w:rsid w:val="007A4175"/>
    <w:rsid w:val="007A5C4B"/>
    <w:rsid w:val="007A60FB"/>
    <w:rsid w:val="007B0C22"/>
    <w:rsid w:val="007B0E11"/>
    <w:rsid w:val="007B157C"/>
    <w:rsid w:val="007B185A"/>
    <w:rsid w:val="007B1EE4"/>
    <w:rsid w:val="007B2063"/>
    <w:rsid w:val="007B22E8"/>
    <w:rsid w:val="007B34BA"/>
    <w:rsid w:val="007B3D3F"/>
    <w:rsid w:val="007B4268"/>
    <w:rsid w:val="007B6970"/>
    <w:rsid w:val="007B72E3"/>
    <w:rsid w:val="007B7CBB"/>
    <w:rsid w:val="007C1ED3"/>
    <w:rsid w:val="007C234B"/>
    <w:rsid w:val="007C3DF0"/>
    <w:rsid w:val="007C4B55"/>
    <w:rsid w:val="007C4C85"/>
    <w:rsid w:val="007C5C11"/>
    <w:rsid w:val="007C5FDE"/>
    <w:rsid w:val="007C71C6"/>
    <w:rsid w:val="007D0808"/>
    <w:rsid w:val="007D0E6A"/>
    <w:rsid w:val="007D125E"/>
    <w:rsid w:val="007D1525"/>
    <w:rsid w:val="007D1808"/>
    <w:rsid w:val="007D28C9"/>
    <w:rsid w:val="007D3DBB"/>
    <w:rsid w:val="007D569D"/>
    <w:rsid w:val="007D58A5"/>
    <w:rsid w:val="007D658E"/>
    <w:rsid w:val="007D667B"/>
    <w:rsid w:val="007D723F"/>
    <w:rsid w:val="007E2A41"/>
    <w:rsid w:val="007E4E6F"/>
    <w:rsid w:val="007E7BC4"/>
    <w:rsid w:val="007F0787"/>
    <w:rsid w:val="007F1125"/>
    <w:rsid w:val="007F129B"/>
    <w:rsid w:val="007F187C"/>
    <w:rsid w:val="007F284E"/>
    <w:rsid w:val="007F31AE"/>
    <w:rsid w:val="007F32C6"/>
    <w:rsid w:val="007F3DA3"/>
    <w:rsid w:val="007F4A12"/>
    <w:rsid w:val="007F570B"/>
    <w:rsid w:val="007F691C"/>
    <w:rsid w:val="007F6D3F"/>
    <w:rsid w:val="007F6E20"/>
    <w:rsid w:val="007F7C21"/>
    <w:rsid w:val="007F7CF0"/>
    <w:rsid w:val="007F7FAC"/>
    <w:rsid w:val="00800017"/>
    <w:rsid w:val="00801276"/>
    <w:rsid w:val="00801617"/>
    <w:rsid w:val="00801F8B"/>
    <w:rsid w:val="008039B6"/>
    <w:rsid w:val="00803B5F"/>
    <w:rsid w:val="00804362"/>
    <w:rsid w:val="00804BF0"/>
    <w:rsid w:val="00804E89"/>
    <w:rsid w:val="008054BD"/>
    <w:rsid w:val="00805FCD"/>
    <w:rsid w:val="008072BE"/>
    <w:rsid w:val="008075B2"/>
    <w:rsid w:val="00807C38"/>
    <w:rsid w:val="008104EB"/>
    <w:rsid w:val="00810CF6"/>
    <w:rsid w:val="00810D85"/>
    <w:rsid w:val="00811AD2"/>
    <w:rsid w:val="00811CC6"/>
    <w:rsid w:val="00813010"/>
    <w:rsid w:val="008133A9"/>
    <w:rsid w:val="0081478A"/>
    <w:rsid w:val="00814C63"/>
    <w:rsid w:val="00814D0F"/>
    <w:rsid w:val="008151AD"/>
    <w:rsid w:val="0081580D"/>
    <w:rsid w:val="00815D0A"/>
    <w:rsid w:val="00815F46"/>
    <w:rsid w:val="008162FE"/>
    <w:rsid w:val="0081674C"/>
    <w:rsid w:val="0081776F"/>
    <w:rsid w:val="00817E74"/>
    <w:rsid w:val="00817F35"/>
    <w:rsid w:val="00820061"/>
    <w:rsid w:val="008206B9"/>
    <w:rsid w:val="00820763"/>
    <w:rsid w:val="008207E6"/>
    <w:rsid w:val="00820AF1"/>
    <w:rsid w:val="00821127"/>
    <w:rsid w:val="0082129E"/>
    <w:rsid w:val="00821674"/>
    <w:rsid w:val="00821833"/>
    <w:rsid w:val="00821A12"/>
    <w:rsid w:val="00821F51"/>
    <w:rsid w:val="008222E2"/>
    <w:rsid w:val="00822774"/>
    <w:rsid w:val="008228CA"/>
    <w:rsid w:val="0082299C"/>
    <w:rsid w:val="00822AA9"/>
    <w:rsid w:val="00824457"/>
    <w:rsid w:val="00825B37"/>
    <w:rsid w:val="00825C41"/>
    <w:rsid w:val="00826869"/>
    <w:rsid w:val="00827598"/>
    <w:rsid w:val="00830F6B"/>
    <w:rsid w:val="00832E15"/>
    <w:rsid w:val="00833325"/>
    <w:rsid w:val="008335A3"/>
    <w:rsid w:val="0083374B"/>
    <w:rsid w:val="00833790"/>
    <w:rsid w:val="0083389A"/>
    <w:rsid w:val="00833EFA"/>
    <w:rsid w:val="00835E86"/>
    <w:rsid w:val="008366A9"/>
    <w:rsid w:val="0083738B"/>
    <w:rsid w:val="00837749"/>
    <w:rsid w:val="00837EFD"/>
    <w:rsid w:val="00840C49"/>
    <w:rsid w:val="00841602"/>
    <w:rsid w:val="00841FF6"/>
    <w:rsid w:val="00843018"/>
    <w:rsid w:val="00843801"/>
    <w:rsid w:val="00843D07"/>
    <w:rsid w:val="00844119"/>
    <w:rsid w:val="00844125"/>
    <w:rsid w:val="00844624"/>
    <w:rsid w:val="008448DD"/>
    <w:rsid w:val="0084508C"/>
    <w:rsid w:val="0084539C"/>
    <w:rsid w:val="00847FC1"/>
    <w:rsid w:val="00847FD3"/>
    <w:rsid w:val="008505E1"/>
    <w:rsid w:val="008514FA"/>
    <w:rsid w:val="0085230F"/>
    <w:rsid w:val="0085266F"/>
    <w:rsid w:val="00852C7B"/>
    <w:rsid w:val="00853B78"/>
    <w:rsid w:val="00853C45"/>
    <w:rsid w:val="00854547"/>
    <w:rsid w:val="00855189"/>
    <w:rsid w:val="00857568"/>
    <w:rsid w:val="00860FC9"/>
    <w:rsid w:val="008615C2"/>
    <w:rsid w:val="0086251F"/>
    <w:rsid w:val="0086314A"/>
    <w:rsid w:val="008666C6"/>
    <w:rsid w:val="0086744C"/>
    <w:rsid w:val="00867B1B"/>
    <w:rsid w:val="00867C9B"/>
    <w:rsid w:val="00871B06"/>
    <w:rsid w:val="00872442"/>
    <w:rsid w:val="0087257E"/>
    <w:rsid w:val="0087326B"/>
    <w:rsid w:val="0087357B"/>
    <w:rsid w:val="00874B48"/>
    <w:rsid w:val="00874BC4"/>
    <w:rsid w:val="00876B3C"/>
    <w:rsid w:val="008770FA"/>
    <w:rsid w:val="008777E0"/>
    <w:rsid w:val="00880F56"/>
    <w:rsid w:val="00881761"/>
    <w:rsid w:val="008818C8"/>
    <w:rsid w:val="00883BA0"/>
    <w:rsid w:val="0088525A"/>
    <w:rsid w:val="00885705"/>
    <w:rsid w:val="00885D20"/>
    <w:rsid w:val="00886412"/>
    <w:rsid w:val="00890AD5"/>
    <w:rsid w:val="00891167"/>
    <w:rsid w:val="00891389"/>
    <w:rsid w:val="008920EC"/>
    <w:rsid w:val="0089222A"/>
    <w:rsid w:val="00892A4D"/>
    <w:rsid w:val="00893579"/>
    <w:rsid w:val="008948C3"/>
    <w:rsid w:val="008951E0"/>
    <w:rsid w:val="00895EC4"/>
    <w:rsid w:val="00897299"/>
    <w:rsid w:val="00897D67"/>
    <w:rsid w:val="008A0888"/>
    <w:rsid w:val="008A0C63"/>
    <w:rsid w:val="008A0C74"/>
    <w:rsid w:val="008A0F46"/>
    <w:rsid w:val="008A218A"/>
    <w:rsid w:val="008A2A9C"/>
    <w:rsid w:val="008A3918"/>
    <w:rsid w:val="008A5C23"/>
    <w:rsid w:val="008A616A"/>
    <w:rsid w:val="008A626A"/>
    <w:rsid w:val="008A65C8"/>
    <w:rsid w:val="008B1137"/>
    <w:rsid w:val="008B2AD2"/>
    <w:rsid w:val="008B3534"/>
    <w:rsid w:val="008B4AB9"/>
    <w:rsid w:val="008B4D6C"/>
    <w:rsid w:val="008B554A"/>
    <w:rsid w:val="008B6582"/>
    <w:rsid w:val="008C020F"/>
    <w:rsid w:val="008C0D78"/>
    <w:rsid w:val="008C0F62"/>
    <w:rsid w:val="008C200D"/>
    <w:rsid w:val="008C2035"/>
    <w:rsid w:val="008C22DE"/>
    <w:rsid w:val="008C2521"/>
    <w:rsid w:val="008C2D06"/>
    <w:rsid w:val="008C2E55"/>
    <w:rsid w:val="008C3357"/>
    <w:rsid w:val="008C3C3B"/>
    <w:rsid w:val="008C41C5"/>
    <w:rsid w:val="008C421A"/>
    <w:rsid w:val="008C4694"/>
    <w:rsid w:val="008C556B"/>
    <w:rsid w:val="008C68A6"/>
    <w:rsid w:val="008C712B"/>
    <w:rsid w:val="008C76E3"/>
    <w:rsid w:val="008D100C"/>
    <w:rsid w:val="008D1617"/>
    <w:rsid w:val="008D164E"/>
    <w:rsid w:val="008D21C3"/>
    <w:rsid w:val="008D2213"/>
    <w:rsid w:val="008D2AD4"/>
    <w:rsid w:val="008D4194"/>
    <w:rsid w:val="008D43CC"/>
    <w:rsid w:val="008D4925"/>
    <w:rsid w:val="008D4EEA"/>
    <w:rsid w:val="008D567E"/>
    <w:rsid w:val="008D5D98"/>
    <w:rsid w:val="008D66A3"/>
    <w:rsid w:val="008D74D0"/>
    <w:rsid w:val="008D7C9B"/>
    <w:rsid w:val="008D7D3B"/>
    <w:rsid w:val="008E05A4"/>
    <w:rsid w:val="008E061D"/>
    <w:rsid w:val="008E0DF9"/>
    <w:rsid w:val="008E0F05"/>
    <w:rsid w:val="008E1234"/>
    <w:rsid w:val="008E1F68"/>
    <w:rsid w:val="008E27AB"/>
    <w:rsid w:val="008E3773"/>
    <w:rsid w:val="008E3F48"/>
    <w:rsid w:val="008E3FAD"/>
    <w:rsid w:val="008E4EDA"/>
    <w:rsid w:val="008E5CB1"/>
    <w:rsid w:val="008E67F2"/>
    <w:rsid w:val="008E69B1"/>
    <w:rsid w:val="008E7681"/>
    <w:rsid w:val="008F0B1E"/>
    <w:rsid w:val="008F1776"/>
    <w:rsid w:val="008F21D8"/>
    <w:rsid w:val="008F28A0"/>
    <w:rsid w:val="008F4192"/>
    <w:rsid w:val="008F4A3F"/>
    <w:rsid w:val="008F4AA5"/>
    <w:rsid w:val="008F5877"/>
    <w:rsid w:val="008F5F89"/>
    <w:rsid w:val="008F65E2"/>
    <w:rsid w:val="008F666D"/>
    <w:rsid w:val="008F71B9"/>
    <w:rsid w:val="00900308"/>
    <w:rsid w:val="00900D0E"/>
    <w:rsid w:val="009011A7"/>
    <w:rsid w:val="009011F2"/>
    <w:rsid w:val="0090122B"/>
    <w:rsid w:val="00901A57"/>
    <w:rsid w:val="00901CF1"/>
    <w:rsid w:val="009020F2"/>
    <w:rsid w:val="0090241D"/>
    <w:rsid w:val="009027C8"/>
    <w:rsid w:val="009035D6"/>
    <w:rsid w:val="00904801"/>
    <w:rsid w:val="0090530F"/>
    <w:rsid w:val="0090584D"/>
    <w:rsid w:val="00905B99"/>
    <w:rsid w:val="00906857"/>
    <w:rsid w:val="00907244"/>
    <w:rsid w:val="0090754F"/>
    <w:rsid w:val="009075E7"/>
    <w:rsid w:val="00907C0C"/>
    <w:rsid w:val="00907FEF"/>
    <w:rsid w:val="009100A3"/>
    <w:rsid w:val="009101F1"/>
    <w:rsid w:val="00910ECC"/>
    <w:rsid w:val="009117A9"/>
    <w:rsid w:val="00911A66"/>
    <w:rsid w:val="00911C0B"/>
    <w:rsid w:val="0091208D"/>
    <w:rsid w:val="00912B7E"/>
    <w:rsid w:val="0091337E"/>
    <w:rsid w:val="0091370B"/>
    <w:rsid w:val="009145F1"/>
    <w:rsid w:val="00914970"/>
    <w:rsid w:val="009154CE"/>
    <w:rsid w:val="00915711"/>
    <w:rsid w:val="00916E03"/>
    <w:rsid w:val="00917BCE"/>
    <w:rsid w:val="00917C30"/>
    <w:rsid w:val="00920E6A"/>
    <w:rsid w:val="00921A43"/>
    <w:rsid w:val="00921F87"/>
    <w:rsid w:val="009236A8"/>
    <w:rsid w:val="00923888"/>
    <w:rsid w:val="009239FB"/>
    <w:rsid w:val="00923BFE"/>
    <w:rsid w:val="0092486A"/>
    <w:rsid w:val="00925545"/>
    <w:rsid w:val="009255DB"/>
    <w:rsid w:val="00925FB7"/>
    <w:rsid w:val="00926412"/>
    <w:rsid w:val="0092701A"/>
    <w:rsid w:val="00930005"/>
    <w:rsid w:val="00930A79"/>
    <w:rsid w:val="00930DAD"/>
    <w:rsid w:val="00932184"/>
    <w:rsid w:val="0093264B"/>
    <w:rsid w:val="009337A5"/>
    <w:rsid w:val="00934241"/>
    <w:rsid w:val="009345D1"/>
    <w:rsid w:val="00934CC4"/>
    <w:rsid w:val="009358E2"/>
    <w:rsid w:val="00935D3F"/>
    <w:rsid w:val="00936244"/>
    <w:rsid w:val="00937015"/>
    <w:rsid w:val="00937065"/>
    <w:rsid w:val="00940367"/>
    <w:rsid w:val="00940AC6"/>
    <w:rsid w:val="00940BDF"/>
    <w:rsid w:val="00940DCD"/>
    <w:rsid w:val="009414DD"/>
    <w:rsid w:val="00941B7C"/>
    <w:rsid w:val="009425F0"/>
    <w:rsid w:val="00943251"/>
    <w:rsid w:val="0094585E"/>
    <w:rsid w:val="009502EA"/>
    <w:rsid w:val="00950577"/>
    <w:rsid w:val="009505E1"/>
    <w:rsid w:val="00950FFC"/>
    <w:rsid w:val="00952CCB"/>
    <w:rsid w:val="00953039"/>
    <w:rsid w:val="00953196"/>
    <w:rsid w:val="0095342B"/>
    <w:rsid w:val="0095373D"/>
    <w:rsid w:val="00954205"/>
    <w:rsid w:val="009543E7"/>
    <w:rsid w:val="00954A51"/>
    <w:rsid w:val="00954E0E"/>
    <w:rsid w:val="00955397"/>
    <w:rsid w:val="00955E32"/>
    <w:rsid w:val="00955FF4"/>
    <w:rsid w:val="0095667F"/>
    <w:rsid w:val="00956D49"/>
    <w:rsid w:val="009575CC"/>
    <w:rsid w:val="00960374"/>
    <w:rsid w:val="009619A9"/>
    <w:rsid w:val="009622DB"/>
    <w:rsid w:val="00962F18"/>
    <w:rsid w:val="00963821"/>
    <w:rsid w:val="00963C95"/>
    <w:rsid w:val="009645AF"/>
    <w:rsid w:val="00964954"/>
    <w:rsid w:val="00964A7E"/>
    <w:rsid w:val="00965ECE"/>
    <w:rsid w:val="00966071"/>
    <w:rsid w:val="00966920"/>
    <w:rsid w:val="00966F04"/>
    <w:rsid w:val="00970691"/>
    <w:rsid w:val="0097088E"/>
    <w:rsid w:val="00971DF0"/>
    <w:rsid w:val="00974769"/>
    <w:rsid w:val="00974DE3"/>
    <w:rsid w:val="00974F32"/>
    <w:rsid w:val="009764AE"/>
    <w:rsid w:val="00976805"/>
    <w:rsid w:val="00977045"/>
    <w:rsid w:val="00977B52"/>
    <w:rsid w:val="00980329"/>
    <w:rsid w:val="009813A8"/>
    <w:rsid w:val="00981419"/>
    <w:rsid w:val="0098212F"/>
    <w:rsid w:val="009826CE"/>
    <w:rsid w:val="009829D5"/>
    <w:rsid w:val="00982E63"/>
    <w:rsid w:val="009836C2"/>
    <w:rsid w:val="009836F4"/>
    <w:rsid w:val="00983902"/>
    <w:rsid w:val="00984791"/>
    <w:rsid w:val="00985436"/>
    <w:rsid w:val="00986AEF"/>
    <w:rsid w:val="009871DC"/>
    <w:rsid w:val="00991FBA"/>
    <w:rsid w:val="00992906"/>
    <w:rsid w:val="00992B0C"/>
    <w:rsid w:val="00992F34"/>
    <w:rsid w:val="00992FBD"/>
    <w:rsid w:val="00994C05"/>
    <w:rsid w:val="00994D95"/>
    <w:rsid w:val="00995EA2"/>
    <w:rsid w:val="00995F25"/>
    <w:rsid w:val="009969B5"/>
    <w:rsid w:val="0099788B"/>
    <w:rsid w:val="00997E0A"/>
    <w:rsid w:val="009A08C7"/>
    <w:rsid w:val="009A0904"/>
    <w:rsid w:val="009A13D5"/>
    <w:rsid w:val="009A1795"/>
    <w:rsid w:val="009A1B08"/>
    <w:rsid w:val="009A2302"/>
    <w:rsid w:val="009A332A"/>
    <w:rsid w:val="009A39DD"/>
    <w:rsid w:val="009A3B62"/>
    <w:rsid w:val="009A4325"/>
    <w:rsid w:val="009A4724"/>
    <w:rsid w:val="009A4909"/>
    <w:rsid w:val="009A4A3C"/>
    <w:rsid w:val="009A4D85"/>
    <w:rsid w:val="009A5003"/>
    <w:rsid w:val="009A52FD"/>
    <w:rsid w:val="009A5F74"/>
    <w:rsid w:val="009A60EF"/>
    <w:rsid w:val="009A74DF"/>
    <w:rsid w:val="009A7DE1"/>
    <w:rsid w:val="009B1664"/>
    <w:rsid w:val="009B267C"/>
    <w:rsid w:val="009B342B"/>
    <w:rsid w:val="009B35F9"/>
    <w:rsid w:val="009B3749"/>
    <w:rsid w:val="009B3935"/>
    <w:rsid w:val="009B5B98"/>
    <w:rsid w:val="009B6964"/>
    <w:rsid w:val="009B7408"/>
    <w:rsid w:val="009B751D"/>
    <w:rsid w:val="009C05C4"/>
    <w:rsid w:val="009C0A53"/>
    <w:rsid w:val="009C0B36"/>
    <w:rsid w:val="009C13BD"/>
    <w:rsid w:val="009C164C"/>
    <w:rsid w:val="009C1674"/>
    <w:rsid w:val="009C1F93"/>
    <w:rsid w:val="009C21A2"/>
    <w:rsid w:val="009C2296"/>
    <w:rsid w:val="009C2F73"/>
    <w:rsid w:val="009C30BC"/>
    <w:rsid w:val="009C3F45"/>
    <w:rsid w:val="009C41C6"/>
    <w:rsid w:val="009C45A0"/>
    <w:rsid w:val="009C4725"/>
    <w:rsid w:val="009C4A25"/>
    <w:rsid w:val="009C5211"/>
    <w:rsid w:val="009C53F8"/>
    <w:rsid w:val="009C5410"/>
    <w:rsid w:val="009C590F"/>
    <w:rsid w:val="009C6E2D"/>
    <w:rsid w:val="009C79D3"/>
    <w:rsid w:val="009D0185"/>
    <w:rsid w:val="009D0A6C"/>
    <w:rsid w:val="009D143A"/>
    <w:rsid w:val="009D17BB"/>
    <w:rsid w:val="009D1CCF"/>
    <w:rsid w:val="009D2223"/>
    <w:rsid w:val="009D260F"/>
    <w:rsid w:val="009D2639"/>
    <w:rsid w:val="009D2739"/>
    <w:rsid w:val="009D2FDB"/>
    <w:rsid w:val="009D492B"/>
    <w:rsid w:val="009D5A73"/>
    <w:rsid w:val="009D6718"/>
    <w:rsid w:val="009D70A7"/>
    <w:rsid w:val="009D7738"/>
    <w:rsid w:val="009E0F97"/>
    <w:rsid w:val="009E0FC7"/>
    <w:rsid w:val="009E1753"/>
    <w:rsid w:val="009E2B88"/>
    <w:rsid w:val="009E36E7"/>
    <w:rsid w:val="009E3CE2"/>
    <w:rsid w:val="009E515A"/>
    <w:rsid w:val="009E55B7"/>
    <w:rsid w:val="009E5634"/>
    <w:rsid w:val="009E5A39"/>
    <w:rsid w:val="009E600D"/>
    <w:rsid w:val="009E698F"/>
    <w:rsid w:val="009E6A20"/>
    <w:rsid w:val="009E6CCB"/>
    <w:rsid w:val="009E7271"/>
    <w:rsid w:val="009E7A8E"/>
    <w:rsid w:val="009F0543"/>
    <w:rsid w:val="009F092F"/>
    <w:rsid w:val="009F15D0"/>
    <w:rsid w:val="009F164C"/>
    <w:rsid w:val="009F1B75"/>
    <w:rsid w:val="009F235A"/>
    <w:rsid w:val="009F26EA"/>
    <w:rsid w:val="009F3512"/>
    <w:rsid w:val="009F3FC1"/>
    <w:rsid w:val="009F4530"/>
    <w:rsid w:val="009F51CC"/>
    <w:rsid w:val="009F55D6"/>
    <w:rsid w:val="009F5950"/>
    <w:rsid w:val="009F5EF1"/>
    <w:rsid w:val="009F788F"/>
    <w:rsid w:val="009F7ED4"/>
    <w:rsid w:val="009F7FC9"/>
    <w:rsid w:val="00A0003F"/>
    <w:rsid w:val="00A00DF5"/>
    <w:rsid w:val="00A01BF9"/>
    <w:rsid w:val="00A030A0"/>
    <w:rsid w:val="00A038D5"/>
    <w:rsid w:val="00A039E0"/>
    <w:rsid w:val="00A03AD4"/>
    <w:rsid w:val="00A042C3"/>
    <w:rsid w:val="00A04FF8"/>
    <w:rsid w:val="00A0514A"/>
    <w:rsid w:val="00A062B1"/>
    <w:rsid w:val="00A068DD"/>
    <w:rsid w:val="00A06B52"/>
    <w:rsid w:val="00A06D73"/>
    <w:rsid w:val="00A0793A"/>
    <w:rsid w:val="00A10004"/>
    <w:rsid w:val="00A10B87"/>
    <w:rsid w:val="00A10B99"/>
    <w:rsid w:val="00A11277"/>
    <w:rsid w:val="00A1146C"/>
    <w:rsid w:val="00A1209D"/>
    <w:rsid w:val="00A130AF"/>
    <w:rsid w:val="00A135C4"/>
    <w:rsid w:val="00A145CC"/>
    <w:rsid w:val="00A1468B"/>
    <w:rsid w:val="00A150CA"/>
    <w:rsid w:val="00A15214"/>
    <w:rsid w:val="00A154D9"/>
    <w:rsid w:val="00A1553B"/>
    <w:rsid w:val="00A155F4"/>
    <w:rsid w:val="00A15C35"/>
    <w:rsid w:val="00A1616F"/>
    <w:rsid w:val="00A17F82"/>
    <w:rsid w:val="00A2008F"/>
    <w:rsid w:val="00A2030F"/>
    <w:rsid w:val="00A208D6"/>
    <w:rsid w:val="00A21C08"/>
    <w:rsid w:val="00A21CB3"/>
    <w:rsid w:val="00A21EEF"/>
    <w:rsid w:val="00A2282B"/>
    <w:rsid w:val="00A22C7E"/>
    <w:rsid w:val="00A22F84"/>
    <w:rsid w:val="00A24A6A"/>
    <w:rsid w:val="00A2525B"/>
    <w:rsid w:val="00A2540B"/>
    <w:rsid w:val="00A25D52"/>
    <w:rsid w:val="00A27765"/>
    <w:rsid w:val="00A27F62"/>
    <w:rsid w:val="00A301B1"/>
    <w:rsid w:val="00A3071E"/>
    <w:rsid w:val="00A30A4F"/>
    <w:rsid w:val="00A3104C"/>
    <w:rsid w:val="00A31440"/>
    <w:rsid w:val="00A31714"/>
    <w:rsid w:val="00A32CAE"/>
    <w:rsid w:val="00A32E8B"/>
    <w:rsid w:val="00A3305E"/>
    <w:rsid w:val="00A3390F"/>
    <w:rsid w:val="00A34796"/>
    <w:rsid w:val="00A35CC0"/>
    <w:rsid w:val="00A36117"/>
    <w:rsid w:val="00A36EC4"/>
    <w:rsid w:val="00A37C3F"/>
    <w:rsid w:val="00A404BF"/>
    <w:rsid w:val="00A40CC8"/>
    <w:rsid w:val="00A411F9"/>
    <w:rsid w:val="00A414B3"/>
    <w:rsid w:val="00A417BB"/>
    <w:rsid w:val="00A41BD9"/>
    <w:rsid w:val="00A423A1"/>
    <w:rsid w:val="00A428B2"/>
    <w:rsid w:val="00A42FA3"/>
    <w:rsid w:val="00A43ECD"/>
    <w:rsid w:val="00A45178"/>
    <w:rsid w:val="00A45F9B"/>
    <w:rsid w:val="00A46C4C"/>
    <w:rsid w:val="00A471BD"/>
    <w:rsid w:val="00A47A61"/>
    <w:rsid w:val="00A500E7"/>
    <w:rsid w:val="00A50710"/>
    <w:rsid w:val="00A51227"/>
    <w:rsid w:val="00A526FD"/>
    <w:rsid w:val="00A52DDB"/>
    <w:rsid w:val="00A533E7"/>
    <w:rsid w:val="00A53567"/>
    <w:rsid w:val="00A53B42"/>
    <w:rsid w:val="00A54743"/>
    <w:rsid w:val="00A5608F"/>
    <w:rsid w:val="00A56298"/>
    <w:rsid w:val="00A56642"/>
    <w:rsid w:val="00A56944"/>
    <w:rsid w:val="00A56FDC"/>
    <w:rsid w:val="00A57DE6"/>
    <w:rsid w:val="00A60F65"/>
    <w:rsid w:val="00A61709"/>
    <w:rsid w:val="00A6269F"/>
    <w:rsid w:val="00A62FF5"/>
    <w:rsid w:val="00A6323E"/>
    <w:rsid w:val="00A644C2"/>
    <w:rsid w:val="00A657AA"/>
    <w:rsid w:val="00A66FD6"/>
    <w:rsid w:val="00A6710D"/>
    <w:rsid w:val="00A67333"/>
    <w:rsid w:val="00A67716"/>
    <w:rsid w:val="00A6773A"/>
    <w:rsid w:val="00A6789E"/>
    <w:rsid w:val="00A679AF"/>
    <w:rsid w:val="00A70D62"/>
    <w:rsid w:val="00A70ED5"/>
    <w:rsid w:val="00A71628"/>
    <w:rsid w:val="00A72166"/>
    <w:rsid w:val="00A72C8F"/>
    <w:rsid w:val="00A7307E"/>
    <w:rsid w:val="00A743F0"/>
    <w:rsid w:val="00A752B3"/>
    <w:rsid w:val="00A75575"/>
    <w:rsid w:val="00A75784"/>
    <w:rsid w:val="00A75DB1"/>
    <w:rsid w:val="00A763C3"/>
    <w:rsid w:val="00A76681"/>
    <w:rsid w:val="00A76934"/>
    <w:rsid w:val="00A77382"/>
    <w:rsid w:val="00A77904"/>
    <w:rsid w:val="00A80BC5"/>
    <w:rsid w:val="00A81279"/>
    <w:rsid w:val="00A8181B"/>
    <w:rsid w:val="00A81862"/>
    <w:rsid w:val="00A82CD2"/>
    <w:rsid w:val="00A83294"/>
    <w:rsid w:val="00A84520"/>
    <w:rsid w:val="00A86349"/>
    <w:rsid w:val="00A87299"/>
    <w:rsid w:val="00A9054E"/>
    <w:rsid w:val="00A90E65"/>
    <w:rsid w:val="00A918B6"/>
    <w:rsid w:val="00A92242"/>
    <w:rsid w:val="00A92694"/>
    <w:rsid w:val="00A9282E"/>
    <w:rsid w:val="00A93212"/>
    <w:rsid w:val="00A941AA"/>
    <w:rsid w:val="00A9475A"/>
    <w:rsid w:val="00A9508C"/>
    <w:rsid w:val="00A95C01"/>
    <w:rsid w:val="00A9767D"/>
    <w:rsid w:val="00AA0039"/>
    <w:rsid w:val="00AA3BFF"/>
    <w:rsid w:val="00AA45E5"/>
    <w:rsid w:val="00AA4914"/>
    <w:rsid w:val="00AA499C"/>
    <w:rsid w:val="00AA4AA9"/>
    <w:rsid w:val="00AA533F"/>
    <w:rsid w:val="00AA5399"/>
    <w:rsid w:val="00AA541D"/>
    <w:rsid w:val="00AA6991"/>
    <w:rsid w:val="00AA6CE2"/>
    <w:rsid w:val="00AA70D9"/>
    <w:rsid w:val="00AA7535"/>
    <w:rsid w:val="00AB08E3"/>
    <w:rsid w:val="00AB1114"/>
    <w:rsid w:val="00AB1325"/>
    <w:rsid w:val="00AB1B20"/>
    <w:rsid w:val="00AB244F"/>
    <w:rsid w:val="00AB2493"/>
    <w:rsid w:val="00AB2F54"/>
    <w:rsid w:val="00AB3A86"/>
    <w:rsid w:val="00AB3D2C"/>
    <w:rsid w:val="00AB4866"/>
    <w:rsid w:val="00AB4BED"/>
    <w:rsid w:val="00AB4EE1"/>
    <w:rsid w:val="00AB5325"/>
    <w:rsid w:val="00AB5D72"/>
    <w:rsid w:val="00AB5FFB"/>
    <w:rsid w:val="00AB60E8"/>
    <w:rsid w:val="00AB655C"/>
    <w:rsid w:val="00AB6944"/>
    <w:rsid w:val="00AB72EE"/>
    <w:rsid w:val="00AB7ACA"/>
    <w:rsid w:val="00AC0087"/>
    <w:rsid w:val="00AC0556"/>
    <w:rsid w:val="00AC140B"/>
    <w:rsid w:val="00AC36D1"/>
    <w:rsid w:val="00AC38FC"/>
    <w:rsid w:val="00AC3E10"/>
    <w:rsid w:val="00AC4055"/>
    <w:rsid w:val="00AC5673"/>
    <w:rsid w:val="00AD0197"/>
    <w:rsid w:val="00AD0B99"/>
    <w:rsid w:val="00AD1245"/>
    <w:rsid w:val="00AD12AF"/>
    <w:rsid w:val="00AD1C21"/>
    <w:rsid w:val="00AD24CF"/>
    <w:rsid w:val="00AD3202"/>
    <w:rsid w:val="00AD4321"/>
    <w:rsid w:val="00AD614B"/>
    <w:rsid w:val="00AD6891"/>
    <w:rsid w:val="00AD7F53"/>
    <w:rsid w:val="00AE0368"/>
    <w:rsid w:val="00AE0B1D"/>
    <w:rsid w:val="00AE2306"/>
    <w:rsid w:val="00AE25F7"/>
    <w:rsid w:val="00AE302F"/>
    <w:rsid w:val="00AE3F3D"/>
    <w:rsid w:val="00AE3FD0"/>
    <w:rsid w:val="00AE4DBB"/>
    <w:rsid w:val="00AE5044"/>
    <w:rsid w:val="00AE6A90"/>
    <w:rsid w:val="00AE6C8B"/>
    <w:rsid w:val="00AE6CE0"/>
    <w:rsid w:val="00AE74A9"/>
    <w:rsid w:val="00AE76AE"/>
    <w:rsid w:val="00AE7C5F"/>
    <w:rsid w:val="00AE7EB3"/>
    <w:rsid w:val="00AF0504"/>
    <w:rsid w:val="00AF0AAA"/>
    <w:rsid w:val="00AF1158"/>
    <w:rsid w:val="00AF1CDD"/>
    <w:rsid w:val="00AF269A"/>
    <w:rsid w:val="00AF2E3A"/>
    <w:rsid w:val="00AF427C"/>
    <w:rsid w:val="00AF4AAA"/>
    <w:rsid w:val="00AF4AF1"/>
    <w:rsid w:val="00AF4E89"/>
    <w:rsid w:val="00AF5072"/>
    <w:rsid w:val="00AF510E"/>
    <w:rsid w:val="00AF5694"/>
    <w:rsid w:val="00AF56C3"/>
    <w:rsid w:val="00AF597E"/>
    <w:rsid w:val="00AF5A9F"/>
    <w:rsid w:val="00AF5AD4"/>
    <w:rsid w:val="00AF5E7C"/>
    <w:rsid w:val="00AF6B0F"/>
    <w:rsid w:val="00AF75AE"/>
    <w:rsid w:val="00AF764C"/>
    <w:rsid w:val="00AF7DE8"/>
    <w:rsid w:val="00B00264"/>
    <w:rsid w:val="00B00274"/>
    <w:rsid w:val="00B006F9"/>
    <w:rsid w:val="00B00B73"/>
    <w:rsid w:val="00B02399"/>
    <w:rsid w:val="00B0257C"/>
    <w:rsid w:val="00B02726"/>
    <w:rsid w:val="00B02C4F"/>
    <w:rsid w:val="00B02D8D"/>
    <w:rsid w:val="00B032E7"/>
    <w:rsid w:val="00B05945"/>
    <w:rsid w:val="00B05F78"/>
    <w:rsid w:val="00B0668C"/>
    <w:rsid w:val="00B07019"/>
    <w:rsid w:val="00B07399"/>
    <w:rsid w:val="00B075E0"/>
    <w:rsid w:val="00B07893"/>
    <w:rsid w:val="00B1005D"/>
    <w:rsid w:val="00B10389"/>
    <w:rsid w:val="00B1066C"/>
    <w:rsid w:val="00B11052"/>
    <w:rsid w:val="00B11863"/>
    <w:rsid w:val="00B119A1"/>
    <w:rsid w:val="00B11B57"/>
    <w:rsid w:val="00B11DB5"/>
    <w:rsid w:val="00B12D42"/>
    <w:rsid w:val="00B1319C"/>
    <w:rsid w:val="00B150D3"/>
    <w:rsid w:val="00B1628E"/>
    <w:rsid w:val="00B16B12"/>
    <w:rsid w:val="00B17EC6"/>
    <w:rsid w:val="00B204CB"/>
    <w:rsid w:val="00B236A1"/>
    <w:rsid w:val="00B23A53"/>
    <w:rsid w:val="00B23AC5"/>
    <w:rsid w:val="00B23D39"/>
    <w:rsid w:val="00B245BA"/>
    <w:rsid w:val="00B24FD5"/>
    <w:rsid w:val="00B27364"/>
    <w:rsid w:val="00B2798F"/>
    <w:rsid w:val="00B27A11"/>
    <w:rsid w:val="00B27ECF"/>
    <w:rsid w:val="00B31E67"/>
    <w:rsid w:val="00B320C3"/>
    <w:rsid w:val="00B326CA"/>
    <w:rsid w:val="00B332DB"/>
    <w:rsid w:val="00B34B08"/>
    <w:rsid w:val="00B35E1E"/>
    <w:rsid w:val="00B3706D"/>
    <w:rsid w:val="00B377F8"/>
    <w:rsid w:val="00B37DB6"/>
    <w:rsid w:val="00B40978"/>
    <w:rsid w:val="00B41B12"/>
    <w:rsid w:val="00B42E51"/>
    <w:rsid w:val="00B42F9C"/>
    <w:rsid w:val="00B4352B"/>
    <w:rsid w:val="00B4381A"/>
    <w:rsid w:val="00B43D7B"/>
    <w:rsid w:val="00B452AC"/>
    <w:rsid w:val="00B46D5A"/>
    <w:rsid w:val="00B51319"/>
    <w:rsid w:val="00B51944"/>
    <w:rsid w:val="00B521C4"/>
    <w:rsid w:val="00B529C6"/>
    <w:rsid w:val="00B52A69"/>
    <w:rsid w:val="00B52FD2"/>
    <w:rsid w:val="00B541ED"/>
    <w:rsid w:val="00B543C6"/>
    <w:rsid w:val="00B56D5D"/>
    <w:rsid w:val="00B6013D"/>
    <w:rsid w:val="00B61199"/>
    <w:rsid w:val="00B612D5"/>
    <w:rsid w:val="00B6167B"/>
    <w:rsid w:val="00B62518"/>
    <w:rsid w:val="00B64091"/>
    <w:rsid w:val="00B6477E"/>
    <w:rsid w:val="00B651C1"/>
    <w:rsid w:val="00B655C0"/>
    <w:rsid w:val="00B65860"/>
    <w:rsid w:val="00B65958"/>
    <w:rsid w:val="00B66534"/>
    <w:rsid w:val="00B66D99"/>
    <w:rsid w:val="00B67832"/>
    <w:rsid w:val="00B70E84"/>
    <w:rsid w:val="00B71455"/>
    <w:rsid w:val="00B71646"/>
    <w:rsid w:val="00B71D60"/>
    <w:rsid w:val="00B71D92"/>
    <w:rsid w:val="00B73099"/>
    <w:rsid w:val="00B73AF5"/>
    <w:rsid w:val="00B74CA6"/>
    <w:rsid w:val="00B7559C"/>
    <w:rsid w:val="00B756D4"/>
    <w:rsid w:val="00B80297"/>
    <w:rsid w:val="00B80A9D"/>
    <w:rsid w:val="00B8188C"/>
    <w:rsid w:val="00B84372"/>
    <w:rsid w:val="00B849A9"/>
    <w:rsid w:val="00B862A7"/>
    <w:rsid w:val="00B86623"/>
    <w:rsid w:val="00B866E0"/>
    <w:rsid w:val="00B86925"/>
    <w:rsid w:val="00B90E14"/>
    <w:rsid w:val="00B91203"/>
    <w:rsid w:val="00B92EAD"/>
    <w:rsid w:val="00B936A0"/>
    <w:rsid w:val="00B9429C"/>
    <w:rsid w:val="00B942F0"/>
    <w:rsid w:val="00B95C82"/>
    <w:rsid w:val="00B960A8"/>
    <w:rsid w:val="00B97C52"/>
    <w:rsid w:val="00B97CEB"/>
    <w:rsid w:val="00BA0DD9"/>
    <w:rsid w:val="00BA15B4"/>
    <w:rsid w:val="00BA1B93"/>
    <w:rsid w:val="00BA1D3E"/>
    <w:rsid w:val="00BA3B72"/>
    <w:rsid w:val="00BA3C57"/>
    <w:rsid w:val="00BA4951"/>
    <w:rsid w:val="00BA4EC2"/>
    <w:rsid w:val="00BA5144"/>
    <w:rsid w:val="00BA51CC"/>
    <w:rsid w:val="00BA57B5"/>
    <w:rsid w:val="00BA6085"/>
    <w:rsid w:val="00BA70F6"/>
    <w:rsid w:val="00BA762B"/>
    <w:rsid w:val="00BA7731"/>
    <w:rsid w:val="00BA7FF0"/>
    <w:rsid w:val="00BB03B9"/>
    <w:rsid w:val="00BB0D1A"/>
    <w:rsid w:val="00BB1806"/>
    <w:rsid w:val="00BB1AD3"/>
    <w:rsid w:val="00BB324D"/>
    <w:rsid w:val="00BB3C90"/>
    <w:rsid w:val="00BB5297"/>
    <w:rsid w:val="00BC090A"/>
    <w:rsid w:val="00BC099D"/>
    <w:rsid w:val="00BC0CA8"/>
    <w:rsid w:val="00BC10A7"/>
    <w:rsid w:val="00BC15A4"/>
    <w:rsid w:val="00BC15D6"/>
    <w:rsid w:val="00BC18B2"/>
    <w:rsid w:val="00BC1A16"/>
    <w:rsid w:val="00BC1A3F"/>
    <w:rsid w:val="00BC2768"/>
    <w:rsid w:val="00BC28DE"/>
    <w:rsid w:val="00BC328F"/>
    <w:rsid w:val="00BC3E19"/>
    <w:rsid w:val="00BC4C02"/>
    <w:rsid w:val="00BC5B29"/>
    <w:rsid w:val="00BC6093"/>
    <w:rsid w:val="00BC640F"/>
    <w:rsid w:val="00BC6485"/>
    <w:rsid w:val="00BC6D68"/>
    <w:rsid w:val="00BC7284"/>
    <w:rsid w:val="00BD006D"/>
    <w:rsid w:val="00BD00D0"/>
    <w:rsid w:val="00BD0519"/>
    <w:rsid w:val="00BD0588"/>
    <w:rsid w:val="00BD0E3E"/>
    <w:rsid w:val="00BD1193"/>
    <w:rsid w:val="00BD1910"/>
    <w:rsid w:val="00BD3AF6"/>
    <w:rsid w:val="00BD43A1"/>
    <w:rsid w:val="00BD4A42"/>
    <w:rsid w:val="00BD4A59"/>
    <w:rsid w:val="00BD59B1"/>
    <w:rsid w:val="00BD5E4A"/>
    <w:rsid w:val="00BD6951"/>
    <w:rsid w:val="00BD6B01"/>
    <w:rsid w:val="00BD7808"/>
    <w:rsid w:val="00BD7B94"/>
    <w:rsid w:val="00BD7D2E"/>
    <w:rsid w:val="00BD7EAE"/>
    <w:rsid w:val="00BD7F75"/>
    <w:rsid w:val="00BE3564"/>
    <w:rsid w:val="00BE3F7A"/>
    <w:rsid w:val="00BE5137"/>
    <w:rsid w:val="00BE5256"/>
    <w:rsid w:val="00BE5BCD"/>
    <w:rsid w:val="00BE5D7A"/>
    <w:rsid w:val="00BE67CE"/>
    <w:rsid w:val="00BE680A"/>
    <w:rsid w:val="00BE681B"/>
    <w:rsid w:val="00BE6E0D"/>
    <w:rsid w:val="00BE72A2"/>
    <w:rsid w:val="00BE767C"/>
    <w:rsid w:val="00BE77E0"/>
    <w:rsid w:val="00BE7AB8"/>
    <w:rsid w:val="00BE7F2A"/>
    <w:rsid w:val="00BF155B"/>
    <w:rsid w:val="00BF1EC9"/>
    <w:rsid w:val="00BF2315"/>
    <w:rsid w:val="00BF28D2"/>
    <w:rsid w:val="00BF2A2E"/>
    <w:rsid w:val="00BF2D0A"/>
    <w:rsid w:val="00BF32B2"/>
    <w:rsid w:val="00BF3D97"/>
    <w:rsid w:val="00BF697C"/>
    <w:rsid w:val="00BF70A0"/>
    <w:rsid w:val="00BF7873"/>
    <w:rsid w:val="00C0142D"/>
    <w:rsid w:val="00C014A2"/>
    <w:rsid w:val="00C016B0"/>
    <w:rsid w:val="00C019EC"/>
    <w:rsid w:val="00C032CF"/>
    <w:rsid w:val="00C03405"/>
    <w:rsid w:val="00C03421"/>
    <w:rsid w:val="00C0389C"/>
    <w:rsid w:val="00C03CCE"/>
    <w:rsid w:val="00C04DB7"/>
    <w:rsid w:val="00C04EA7"/>
    <w:rsid w:val="00C04EFB"/>
    <w:rsid w:val="00C05122"/>
    <w:rsid w:val="00C0531F"/>
    <w:rsid w:val="00C05DA1"/>
    <w:rsid w:val="00C0679D"/>
    <w:rsid w:val="00C067ED"/>
    <w:rsid w:val="00C06B3D"/>
    <w:rsid w:val="00C06EBD"/>
    <w:rsid w:val="00C073C7"/>
    <w:rsid w:val="00C110F6"/>
    <w:rsid w:val="00C1116E"/>
    <w:rsid w:val="00C113EB"/>
    <w:rsid w:val="00C11800"/>
    <w:rsid w:val="00C11AA4"/>
    <w:rsid w:val="00C132BB"/>
    <w:rsid w:val="00C133F3"/>
    <w:rsid w:val="00C13B1B"/>
    <w:rsid w:val="00C141F4"/>
    <w:rsid w:val="00C1445F"/>
    <w:rsid w:val="00C158C2"/>
    <w:rsid w:val="00C15C02"/>
    <w:rsid w:val="00C15F95"/>
    <w:rsid w:val="00C16397"/>
    <w:rsid w:val="00C16AF4"/>
    <w:rsid w:val="00C1739B"/>
    <w:rsid w:val="00C17A0F"/>
    <w:rsid w:val="00C20D63"/>
    <w:rsid w:val="00C2121E"/>
    <w:rsid w:val="00C21326"/>
    <w:rsid w:val="00C21E2A"/>
    <w:rsid w:val="00C220D5"/>
    <w:rsid w:val="00C237ED"/>
    <w:rsid w:val="00C244AE"/>
    <w:rsid w:val="00C24687"/>
    <w:rsid w:val="00C24CA2"/>
    <w:rsid w:val="00C24D06"/>
    <w:rsid w:val="00C258A3"/>
    <w:rsid w:val="00C26146"/>
    <w:rsid w:val="00C2697A"/>
    <w:rsid w:val="00C26D7B"/>
    <w:rsid w:val="00C27ECC"/>
    <w:rsid w:val="00C30764"/>
    <w:rsid w:val="00C30A74"/>
    <w:rsid w:val="00C31424"/>
    <w:rsid w:val="00C31714"/>
    <w:rsid w:val="00C33BF9"/>
    <w:rsid w:val="00C3510A"/>
    <w:rsid w:val="00C35236"/>
    <w:rsid w:val="00C353CE"/>
    <w:rsid w:val="00C35475"/>
    <w:rsid w:val="00C355DD"/>
    <w:rsid w:val="00C3682B"/>
    <w:rsid w:val="00C37216"/>
    <w:rsid w:val="00C37D47"/>
    <w:rsid w:val="00C40018"/>
    <w:rsid w:val="00C40B8B"/>
    <w:rsid w:val="00C414D9"/>
    <w:rsid w:val="00C415E7"/>
    <w:rsid w:val="00C41699"/>
    <w:rsid w:val="00C422BB"/>
    <w:rsid w:val="00C427C1"/>
    <w:rsid w:val="00C42D6F"/>
    <w:rsid w:val="00C440FD"/>
    <w:rsid w:val="00C449A6"/>
    <w:rsid w:val="00C47029"/>
    <w:rsid w:val="00C47328"/>
    <w:rsid w:val="00C476CB"/>
    <w:rsid w:val="00C50A3D"/>
    <w:rsid w:val="00C518C1"/>
    <w:rsid w:val="00C51AFB"/>
    <w:rsid w:val="00C51DF6"/>
    <w:rsid w:val="00C51F5C"/>
    <w:rsid w:val="00C5241F"/>
    <w:rsid w:val="00C5258B"/>
    <w:rsid w:val="00C5286A"/>
    <w:rsid w:val="00C52AE6"/>
    <w:rsid w:val="00C52D0B"/>
    <w:rsid w:val="00C533EF"/>
    <w:rsid w:val="00C54A65"/>
    <w:rsid w:val="00C54C89"/>
    <w:rsid w:val="00C5529A"/>
    <w:rsid w:val="00C55EB1"/>
    <w:rsid w:val="00C55EFE"/>
    <w:rsid w:val="00C56932"/>
    <w:rsid w:val="00C579C3"/>
    <w:rsid w:val="00C57FCC"/>
    <w:rsid w:val="00C60996"/>
    <w:rsid w:val="00C60A76"/>
    <w:rsid w:val="00C60AAE"/>
    <w:rsid w:val="00C60D9B"/>
    <w:rsid w:val="00C615C1"/>
    <w:rsid w:val="00C61E82"/>
    <w:rsid w:val="00C6278A"/>
    <w:rsid w:val="00C6396D"/>
    <w:rsid w:val="00C6453F"/>
    <w:rsid w:val="00C645E3"/>
    <w:rsid w:val="00C65415"/>
    <w:rsid w:val="00C657A1"/>
    <w:rsid w:val="00C65E73"/>
    <w:rsid w:val="00C66220"/>
    <w:rsid w:val="00C671F0"/>
    <w:rsid w:val="00C700B2"/>
    <w:rsid w:val="00C705E8"/>
    <w:rsid w:val="00C706CF"/>
    <w:rsid w:val="00C70747"/>
    <w:rsid w:val="00C7164C"/>
    <w:rsid w:val="00C71B5A"/>
    <w:rsid w:val="00C71C1E"/>
    <w:rsid w:val="00C72292"/>
    <w:rsid w:val="00C72B1A"/>
    <w:rsid w:val="00C7367B"/>
    <w:rsid w:val="00C73883"/>
    <w:rsid w:val="00C7424D"/>
    <w:rsid w:val="00C74847"/>
    <w:rsid w:val="00C74AF8"/>
    <w:rsid w:val="00C750F9"/>
    <w:rsid w:val="00C754D4"/>
    <w:rsid w:val="00C755D9"/>
    <w:rsid w:val="00C7642E"/>
    <w:rsid w:val="00C777A7"/>
    <w:rsid w:val="00C80019"/>
    <w:rsid w:val="00C81B5C"/>
    <w:rsid w:val="00C82628"/>
    <w:rsid w:val="00C8301E"/>
    <w:rsid w:val="00C83160"/>
    <w:rsid w:val="00C83F41"/>
    <w:rsid w:val="00C83FC2"/>
    <w:rsid w:val="00C845F0"/>
    <w:rsid w:val="00C863E9"/>
    <w:rsid w:val="00C87542"/>
    <w:rsid w:val="00C87D17"/>
    <w:rsid w:val="00C91827"/>
    <w:rsid w:val="00C919E3"/>
    <w:rsid w:val="00C920A2"/>
    <w:rsid w:val="00C92201"/>
    <w:rsid w:val="00C929AD"/>
    <w:rsid w:val="00C92F42"/>
    <w:rsid w:val="00C93C21"/>
    <w:rsid w:val="00C93E38"/>
    <w:rsid w:val="00C95302"/>
    <w:rsid w:val="00C95330"/>
    <w:rsid w:val="00C954FE"/>
    <w:rsid w:val="00C95835"/>
    <w:rsid w:val="00C95880"/>
    <w:rsid w:val="00C95ABA"/>
    <w:rsid w:val="00C96F79"/>
    <w:rsid w:val="00CA060C"/>
    <w:rsid w:val="00CA0CB5"/>
    <w:rsid w:val="00CA104C"/>
    <w:rsid w:val="00CA1A02"/>
    <w:rsid w:val="00CA1A9F"/>
    <w:rsid w:val="00CA1E64"/>
    <w:rsid w:val="00CA21FF"/>
    <w:rsid w:val="00CA28BB"/>
    <w:rsid w:val="00CA2C19"/>
    <w:rsid w:val="00CA2C59"/>
    <w:rsid w:val="00CA35A7"/>
    <w:rsid w:val="00CA481C"/>
    <w:rsid w:val="00CA4AC4"/>
    <w:rsid w:val="00CA5546"/>
    <w:rsid w:val="00CA577A"/>
    <w:rsid w:val="00CA5DD3"/>
    <w:rsid w:val="00CA61E7"/>
    <w:rsid w:val="00CA63D6"/>
    <w:rsid w:val="00CA6611"/>
    <w:rsid w:val="00CA74C1"/>
    <w:rsid w:val="00CA795A"/>
    <w:rsid w:val="00CB0275"/>
    <w:rsid w:val="00CB1A4A"/>
    <w:rsid w:val="00CB213A"/>
    <w:rsid w:val="00CB2321"/>
    <w:rsid w:val="00CB251C"/>
    <w:rsid w:val="00CB2C28"/>
    <w:rsid w:val="00CB2F09"/>
    <w:rsid w:val="00CB2FD7"/>
    <w:rsid w:val="00CB3047"/>
    <w:rsid w:val="00CB37E8"/>
    <w:rsid w:val="00CB584F"/>
    <w:rsid w:val="00CB5EB8"/>
    <w:rsid w:val="00CB65DB"/>
    <w:rsid w:val="00CB68BA"/>
    <w:rsid w:val="00CB7797"/>
    <w:rsid w:val="00CB7830"/>
    <w:rsid w:val="00CB7FB7"/>
    <w:rsid w:val="00CC03E6"/>
    <w:rsid w:val="00CC1149"/>
    <w:rsid w:val="00CC11EC"/>
    <w:rsid w:val="00CC1251"/>
    <w:rsid w:val="00CC2851"/>
    <w:rsid w:val="00CC33F0"/>
    <w:rsid w:val="00CC3513"/>
    <w:rsid w:val="00CC4702"/>
    <w:rsid w:val="00CC4BC2"/>
    <w:rsid w:val="00CC50ED"/>
    <w:rsid w:val="00CC5170"/>
    <w:rsid w:val="00CC60E4"/>
    <w:rsid w:val="00CD0EC9"/>
    <w:rsid w:val="00CD0F83"/>
    <w:rsid w:val="00CD1D97"/>
    <w:rsid w:val="00CD2945"/>
    <w:rsid w:val="00CD2BEF"/>
    <w:rsid w:val="00CD3DDB"/>
    <w:rsid w:val="00CD3FC4"/>
    <w:rsid w:val="00CD4215"/>
    <w:rsid w:val="00CD472F"/>
    <w:rsid w:val="00CD4E08"/>
    <w:rsid w:val="00CD6854"/>
    <w:rsid w:val="00CD6CCA"/>
    <w:rsid w:val="00CD7F0A"/>
    <w:rsid w:val="00CE04D3"/>
    <w:rsid w:val="00CE3470"/>
    <w:rsid w:val="00CE506C"/>
    <w:rsid w:val="00CE530F"/>
    <w:rsid w:val="00CE567A"/>
    <w:rsid w:val="00CE6114"/>
    <w:rsid w:val="00CE76D5"/>
    <w:rsid w:val="00CE792A"/>
    <w:rsid w:val="00CE7936"/>
    <w:rsid w:val="00CF0C82"/>
    <w:rsid w:val="00CF10D5"/>
    <w:rsid w:val="00CF1B09"/>
    <w:rsid w:val="00CF1DDB"/>
    <w:rsid w:val="00CF343F"/>
    <w:rsid w:val="00CF3CD1"/>
    <w:rsid w:val="00CF4462"/>
    <w:rsid w:val="00CF4FCB"/>
    <w:rsid w:val="00CF7DBE"/>
    <w:rsid w:val="00CF7EE2"/>
    <w:rsid w:val="00D014BB"/>
    <w:rsid w:val="00D01C9B"/>
    <w:rsid w:val="00D01F5C"/>
    <w:rsid w:val="00D03285"/>
    <w:rsid w:val="00D036B3"/>
    <w:rsid w:val="00D0370C"/>
    <w:rsid w:val="00D03A12"/>
    <w:rsid w:val="00D03CD4"/>
    <w:rsid w:val="00D043B7"/>
    <w:rsid w:val="00D047FA"/>
    <w:rsid w:val="00D04C63"/>
    <w:rsid w:val="00D07AB6"/>
    <w:rsid w:val="00D10744"/>
    <w:rsid w:val="00D10A00"/>
    <w:rsid w:val="00D11078"/>
    <w:rsid w:val="00D11293"/>
    <w:rsid w:val="00D11438"/>
    <w:rsid w:val="00D13008"/>
    <w:rsid w:val="00D1376C"/>
    <w:rsid w:val="00D14332"/>
    <w:rsid w:val="00D14852"/>
    <w:rsid w:val="00D14FFD"/>
    <w:rsid w:val="00D16212"/>
    <w:rsid w:val="00D17F1E"/>
    <w:rsid w:val="00D20072"/>
    <w:rsid w:val="00D204E5"/>
    <w:rsid w:val="00D20E1C"/>
    <w:rsid w:val="00D217FF"/>
    <w:rsid w:val="00D234DA"/>
    <w:rsid w:val="00D2429E"/>
    <w:rsid w:val="00D24FD8"/>
    <w:rsid w:val="00D256C8"/>
    <w:rsid w:val="00D26BC9"/>
    <w:rsid w:val="00D2764F"/>
    <w:rsid w:val="00D27D51"/>
    <w:rsid w:val="00D33058"/>
    <w:rsid w:val="00D33612"/>
    <w:rsid w:val="00D33CD2"/>
    <w:rsid w:val="00D371EC"/>
    <w:rsid w:val="00D401BE"/>
    <w:rsid w:val="00D4053A"/>
    <w:rsid w:val="00D40587"/>
    <w:rsid w:val="00D4058E"/>
    <w:rsid w:val="00D40EAE"/>
    <w:rsid w:val="00D423F9"/>
    <w:rsid w:val="00D42565"/>
    <w:rsid w:val="00D42822"/>
    <w:rsid w:val="00D42B6C"/>
    <w:rsid w:val="00D43AEE"/>
    <w:rsid w:val="00D43C42"/>
    <w:rsid w:val="00D43E1B"/>
    <w:rsid w:val="00D44574"/>
    <w:rsid w:val="00D445E3"/>
    <w:rsid w:val="00D44B27"/>
    <w:rsid w:val="00D44B73"/>
    <w:rsid w:val="00D44F12"/>
    <w:rsid w:val="00D45162"/>
    <w:rsid w:val="00D4590D"/>
    <w:rsid w:val="00D45A6E"/>
    <w:rsid w:val="00D462EC"/>
    <w:rsid w:val="00D50895"/>
    <w:rsid w:val="00D50924"/>
    <w:rsid w:val="00D50EAF"/>
    <w:rsid w:val="00D51A32"/>
    <w:rsid w:val="00D51C5C"/>
    <w:rsid w:val="00D52C0E"/>
    <w:rsid w:val="00D52C3E"/>
    <w:rsid w:val="00D535D7"/>
    <w:rsid w:val="00D53AC3"/>
    <w:rsid w:val="00D53FDD"/>
    <w:rsid w:val="00D544AE"/>
    <w:rsid w:val="00D54DDC"/>
    <w:rsid w:val="00D552E1"/>
    <w:rsid w:val="00D554D4"/>
    <w:rsid w:val="00D55918"/>
    <w:rsid w:val="00D56393"/>
    <w:rsid w:val="00D56711"/>
    <w:rsid w:val="00D567FA"/>
    <w:rsid w:val="00D568A6"/>
    <w:rsid w:val="00D569A9"/>
    <w:rsid w:val="00D60DC3"/>
    <w:rsid w:val="00D61950"/>
    <w:rsid w:val="00D623E9"/>
    <w:rsid w:val="00D62983"/>
    <w:rsid w:val="00D62A39"/>
    <w:rsid w:val="00D63212"/>
    <w:rsid w:val="00D6360F"/>
    <w:rsid w:val="00D64125"/>
    <w:rsid w:val="00D64C30"/>
    <w:rsid w:val="00D65333"/>
    <w:rsid w:val="00D66B8A"/>
    <w:rsid w:val="00D66ECB"/>
    <w:rsid w:val="00D67311"/>
    <w:rsid w:val="00D67515"/>
    <w:rsid w:val="00D706D3"/>
    <w:rsid w:val="00D71094"/>
    <w:rsid w:val="00D71351"/>
    <w:rsid w:val="00D71EAC"/>
    <w:rsid w:val="00D72558"/>
    <w:rsid w:val="00D737F3"/>
    <w:rsid w:val="00D7498D"/>
    <w:rsid w:val="00D74A55"/>
    <w:rsid w:val="00D75F8E"/>
    <w:rsid w:val="00D77655"/>
    <w:rsid w:val="00D77CB7"/>
    <w:rsid w:val="00D80393"/>
    <w:rsid w:val="00D80A81"/>
    <w:rsid w:val="00D813E3"/>
    <w:rsid w:val="00D8175B"/>
    <w:rsid w:val="00D82B73"/>
    <w:rsid w:val="00D82D13"/>
    <w:rsid w:val="00D8319D"/>
    <w:rsid w:val="00D8453D"/>
    <w:rsid w:val="00D847E0"/>
    <w:rsid w:val="00D84910"/>
    <w:rsid w:val="00D852A7"/>
    <w:rsid w:val="00D86DB4"/>
    <w:rsid w:val="00D87CF8"/>
    <w:rsid w:val="00D903EE"/>
    <w:rsid w:val="00D90CF7"/>
    <w:rsid w:val="00D91A05"/>
    <w:rsid w:val="00D92E03"/>
    <w:rsid w:val="00D93099"/>
    <w:rsid w:val="00D93836"/>
    <w:rsid w:val="00D95106"/>
    <w:rsid w:val="00D95328"/>
    <w:rsid w:val="00D953C0"/>
    <w:rsid w:val="00D9559B"/>
    <w:rsid w:val="00D97510"/>
    <w:rsid w:val="00D97700"/>
    <w:rsid w:val="00DA0425"/>
    <w:rsid w:val="00DA05B6"/>
    <w:rsid w:val="00DA0B11"/>
    <w:rsid w:val="00DA17A1"/>
    <w:rsid w:val="00DA19A1"/>
    <w:rsid w:val="00DA1AC8"/>
    <w:rsid w:val="00DA1DE3"/>
    <w:rsid w:val="00DA1F9D"/>
    <w:rsid w:val="00DA28C8"/>
    <w:rsid w:val="00DA302D"/>
    <w:rsid w:val="00DA4EB6"/>
    <w:rsid w:val="00DA52BC"/>
    <w:rsid w:val="00DA5BF1"/>
    <w:rsid w:val="00DA5E7B"/>
    <w:rsid w:val="00DA61D2"/>
    <w:rsid w:val="00DA643A"/>
    <w:rsid w:val="00DA6601"/>
    <w:rsid w:val="00DA6D78"/>
    <w:rsid w:val="00DB092B"/>
    <w:rsid w:val="00DB095F"/>
    <w:rsid w:val="00DB1F38"/>
    <w:rsid w:val="00DB22C5"/>
    <w:rsid w:val="00DB2845"/>
    <w:rsid w:val="00DB3D0E"/>
    <w:rsid w:val="00DB43DA"/>
    <w:rsid w:val="00DB5959"/>
    <w:rsid w:val="00DB5F2A"/>
    <w:rsid w:val="00DB5FC2"/>
    <w:rsid w:val="00DB6967"/>
    <w:rsid w:val="00DB6A1B"/>
    <w:rsid w:val="00DB71AB"/>
    <w:rsid w:val="00DB7761"/>
    <w:rsid w:val="00DC06DA"/>
    <w:rsid w:val="00DC0C07"/>
    <w:rsid w:val="00DC1334"/>
    <w:rsid w:val="00DC17F0"/>
    <w:rsid w:val="00DC1B90"/>
    <w:rsid w:val="00DC1F31"/>
    <w:rsid w:val="00DC229E"/>
    <w:rsid w:val="00DC3D31"/>
    <w:rsid w:val="00DC4F9C"/>
    <w:rsid w:val="00DC5E9C"/>
    <w:rsid w:val="00DC5FBD"/>
    <w:rsid w:val="00DC6077"/>
    <w:rsid w:val="00DC7845"/>
    <w:rsid w:val="00DD0077"/>
    <w:rsid w:val="00DD0272"/>
    <w:rsid w:val="00DD099F"/>
    <w:rsid w:val="00DD0FF0"/>
    <w:rsid w:val="00DD1C94"/>
    <w:rsid w:val="00DD1DD9"/>
    <w:rsid w:val="00DD2668"/>
    <w:rsid w:val="00DD2A88"/>
    <w:rsid w:val="00DD3291"/>
    <w:rsid w:val="00DD3881"/>
    <w:rsid w:val="00DD3B4E"/>
    <w:rsid w:val="00DD3B5D"/>
    <w:rsid w:val="00DD3C56"/>
    <w:rsid w:val="00DD4056"/>
    <w:rsid w:val="00DD4A49"/>
    <w:rsid w:val="00DD4BF7"/>
    <w:rsid w:val="00DD6D67"/>
    <w:rsid w:val="00DD6DA0"/>
    <w:rsid w:val="00DD6DED"/>
    <w:rsid w:val="00DD73EE"/>
    <w:rsid w:val="00DD764D"/>
    <w:rsid w:val="00DD775F"/>
    <w:rsid w:val="00DE050F"/>
    <w:rsid w:val="00DE2118"/>
    <w:rsid w:val="00DE2B94"/>
    <w:rsid w:val="00DE3632"/>
    <w:rsid w:val="00DE44DB"/>
    <w:rsid w:val="00DE4F15"/>
    <w:rsid w:val="00DE6190"/>
    <w:rsid w:val="00DE61BE"/>
    <w:rsid w:val="00DE6402"/>
    <w:rsid w:val="00DE6973"/>
    <w:rsid w:val="00DE7B59"/>
    <w:rsid w:val="00DF01B2"/>
    <w:rsid w:val="00DF0AFB"/>
    <w:rsid w:val="00DF0CEA"/>
    <w:rsid w:val="00DF15F4"/>
    <w:rsid w:val="00DF164B"/>
    <w:rsid w:val="00DF17E0"/>
    <w:rsid w:val="00DF3070"/>
    <w:rsid w:val="00DF35A0"/>
    <w:rsid w:val="00DF3608"/>
    <w:rsid w:val="00DF4760"/>
    <w:rsid w:val="00DF4E56"/>
    <w:rsid w:val="00DF60D4"/>
    <w:rsid w:val="00DF6867"/>
    <w:rsid w:val="00DF743C"/>
    <w:rsid w:val="00DF7BC8"/>
    <w:rsid w:val="00DF7CDE"/>
    <w:rsid w:val="00DF7CE4"/>
    <w:rsid w:val="00DF7CF3"/>
    <w:rsid w:val="00E00339"/>
    <w:rsid w:val="00E007FE"/>
    <w:rsid w:val="00E00C7B"/>
    <w:rsid w:val="00E01D63"/>
    <w:rsid w:val="00E03060"/>
    <w:rsid w:val="00E031CD"/>
    <w:rsid w:val="00E035BE"/>
    <w:rsid w:val="00E04072"/>
    <w:rsid w:val="00E046E8"/>
    <w:rsid w:val="00E04C69"/>
    <w:rsid w:val="00E0551D"/>
    <w:rsid w:val="00E0644A"/>
    <w:rsid w:val="00E0684A"/>
    <w:rsid w:val="00E06861"/>
    <w:rsid w:val="00E06965"/>
    <w:rsid w:val="00E070A6"/>
    <w:rsid w:val="00E07A85"/>
    <w:rsid w:val="00E07C36"/>
    <w:rsid w:val="00E10AC2"/>
    <w:rsid w:val="00E1273B"/>
    <w:rsid w:val="00E1319A"/>
    <w:rsid w:val="00E133A0"/>
    <w:rsid w:val="00E13BDB"/>
    <w:rsid w:val="00E1491E"/>
    <w:rsid w:val="00E16A3A"/>
    <w:rsid w:val="00E1747F"/>
    <w:rsid w:val="00E216AC"/>
    <w:rsid w:val="00E238FE"/>
    <w:rsid w:val="00E2393D"/>
    <w:rsid w:val="00E24742"/>
    <w:rsid w:val="00E24DFF"/>
    <w:rsid w:val="00E24E19"/>
    <w:rsid w:val="00E255A4"/>
    <w:rsid w:val="00E2596D"/>
    <w:rsid w:val="00E27914"/>
    <w:rsid w:val="00E33274"/>
    <w:rsid w:val="00E33F75"/>
    <w:rsid w:val="00E344B5"/>
    <w:rsid w:val="00E34756"/>
    <w:rsid w:val="00E3519D"/>
    <w:rsid w:val="00E35B7A"/>
    <w:rsid w:val="00E375D4"/>
    <w:rsid w:val="00E40767"/>
    <w:rsid w:val="00E40DF4"/>
    <w:rsid w:val="00E4113E"/>
    <w:rsid w:val="00E41D13"/>
    <w:rsid w:val="00E42910"/>
    <w:rsid w:val="00E4438F"/>
    <w:rsid w:val="00E445F0"/>
    <w:rsid w:val="00E459E4"/>
    <w:rsid w:val="00E45A3D"/>
    <w:rsid w:val="00E46067"/>
    <w:rsid w:val="00E47712"/>
    <w:rsid w:val="00E5041C"/>
    <w:rsid w:val="00E504C1"/>
    <w:rsid w:val="00E50531"/>
    <w:rsid w:val="00E505BC"/>
    <w:rsid w:val="00E50C88"/>
    <w:rsid w:val="00E5157F"/>
    <w:rsid w:val="00E53E53"/>
    <w:rsid w:val="00E562CB"/>
    <w:rsid w:val="00E563E6"/>
    <w:rsid w:val="00E56923"/>
    <w:rsid w:val="00E56D55"/>
    <w:rsid w:val="00E57253"/>
    <w:rsid w:val="00E57B05"/>
    <w:rsid w:val="00E60048"/>
    <w:rsid w:val="00E600BB"/>
    <w:rsid w:val="00E60BD4"/>
    <w:rsid w:val="00E61188"/>
    <w:rsid w:val="00E611C6"/>
    <w:rsid w:val="00E6145F"/>
    <w:rsid w:val="00E6151D"/>
    <w:rsid w:val="00E62BA6"/>
    <w:rsid w:val="00E63275"/>
    <w:rsid w:val="00E64ECF"/>
    <w:rsid w:val="00E65152"/>
    <w:rsid w:val="00E65AE0"/>
    <w:rsid w:val="00E6602E"/>
    <w:rsid w:val="00E66329"/>
    <w:rsid w:val="00E66997"/>
    <w:rsid w:val="00E7030E"/>
    <w:rsid w:val="00E70518"/>
    <w:rsid w:val="00E70A9D"/>
    <w:rsid w:val="00E715DF"/>
    <w:rsid w:val="00E7181C"/>
    <w:rsid w:val="00E723E9"/>
    <w:rsid w:val="00E7382A"/>
    <w:rsid w:val="00E743C4"/>
    <w:rsid w:val="00E7520B"/>
    <w:rsid w:val="00E757DA"/>
    <w:rsid w:val="00E75EB1"/>
    <w:rsid w:val="00E768EB"/>
    <w:rsid w:val="00E7693A"/>
    <w:rsid w:val="00E80942"/>
    <w:rsid w:val="00E80D5B"/>
    <w:rsid w:val="00E81FA0"/>
    <w:rsid w:val="00E82956"/>
    <w:rsid w:val="00E83031"/>
    <w:rsid w:val="00E8561F"/>
    <w:rsid w:val="00E85656"/>
    <w:rsid w:val="00E86784"/>
    <w:rsid w:val="00E86DFD"/>
    <w:rsid w:val="00E86F58"/>
    <w:rsid w:val="00E8705F"/>
    <w:rsid w:val="00E87939"/>
    <w:rsid w:val="00E87C69"/>
    <w:rsid w:val="00E9066F"/>
    <w:rsid w:val="00E90B6D"/>
    <w:rsid w:val="00E913A0"/>
    <w:rsid w:val="00E91B0D"/>
    <w:rsid w:val="00E91FF0"/>
    <w:rsid w:val="00E923C5"/>
    <w:rsid w:val="00E92737"/>
    <w:rsid w:val="00E92DF0"/>
    <w:rsid w:val="00E93320"/>
    <w:rsid w:val="00E937AB"/>
    <w:rsid w:val="00E93AD0"/>
    <w:rsid w:val="00E93B4D"/>
    <w:rsid w:val="00E9402D"/>
    <w:rsid w:val="00E943F1"/>
    <w:rsid w:val="00E9450E"/>
    <w:rsid w:val="00E94804"/>
    <w:rsid w:val="00E94959"/>
    <w:rsid w:val="00E9542F"/>
    <w:rsid w:val="00E95580"/>
    <w:rsid w:val="00E96F18"/>
    <w:rsid w:val="00E970A5"/>
    <w:rsid w:val="00E97F38"/>
    <w:rsid w:val="00EA0EF5"/>
    <w:rsid w:val="00EA1369"/>
    <w:rsid w:val="00EA17D0"/>
    <w:rsid w:val="00EA2654"/>
    <w:rsid w:val="00EA27B0"/>
    <w:rsid w:val="00EA3164"/>
    <w:rsid w:val="00EA3FDD"/>
    <w:rsid w:val="00EA42F1"/>
    <w:rsid w:val="00EA4334"/>
    <w:rsid w:val="00EA4C57"/>
    <w:rsid w:val="00EA5328"/>
    <w:rsid w:val="00EA548B"/>
    <w:rsid w:val="00EA5725"/>
    <w:rsid w:val="00EA6B04"/>
    <w:rsid w:val="00EA6C63"/>
    <w:rsid w:val="00EB00CB"/>
    <w:rsid w:val="00EB0852"/>
    <w:rsid w:val="00EB0F9A"/>
    <w:rsid w:val="00EB1031"/>
    <w:rsid w:val="00EB1FF0"/>
    <w:rsid w:val="00EB21DC"/>
    <w:rsid w:val="00EB2A17"/>
    <w:rsid w:val="00EB34A0"/>
    <w:rsid w:val="00EB35FF"/>
    <w:rsid w:val="00EB6B01"/>
    <w:rsid w:val="00EB6B6D"/>
    <w:rsid w:val="00EB6F56"/>
    <w:rsid w:val="00EB79A5"/>
    <w:rsid w:val="00EB7F4F"/>
    <w:rsid w:val="00EC01E8"/>
    <w:rsid w:val="00EC0421"/>
    <w:rsid w:val="00EC12CE"/>
    <w:rsid w:val="00EC1333"/>
    <w:rsid w:val="00EC2024"/>
    <w:rsid w:val="00EC2588"/>
    <w:rsid w:val="00EC2A28"/>
    <w:rsid w:val="00EC2EC7"/>
    <w:rsid w:val="00EC315C"/>
    <w:rsid w:val="00EC5190"/>
    <w:rsid w:val="00EC5249"/>
    <w:rsid w:val="00EC5DB4"/>
    <w:rsid w:val="00EC5F31"/>
    <w:rsid w:val="00EC6001"/>
    <w:rsid w:val="00EC66FF"/>
    <w:rsid w:val="00EC7615"/>
    <w:rsid w:val="00EC77FD"/>
    <w:rsid w:val="00EC7AA0"/>
    <w:rsid w:val="00ED024B"/>
    <w:rsid w:val="00ED0579"/>
    <w:rsid w:val="00ED057A"/>
    <w:rsid w:val="00ED0716"/>
    <w:rsid w:val="00ED0D2B"/>
    <w:rsid w:val="00ED123A"/>
    <w:rsid w:val="00ED1599"/>
    <w:rsid w:val="00ED166E"/>
    <w:rsid w:val="00ED1810"/>
    <w:rsid w:val="00ED19DF"/>
    <w:rsid w:val="00ED381A"/>
    <w:rsid w:val="00ED4F46"/>
    <w:rsid w:val="00ED5107"/>
    <w:rsid w:val="00ED70A7"/>
    <w:rsid w:val="00ED7356"/>
    <w:rsid w:val="00ED7438"/>
    <w:rsid w:val="00ED7BC1"/>
    <w:rsid w:val="00ED7E0E"/>
    <w:rsid w:val="00EE0861"/>
    <w:rsid w:val="00EE273C"/>
    <w:rsid w:val="00EE33BA"/>
    <w:rsid w:val="00EE35D3"/>
    <w:rsid w:val="00EE35F1"/>
    <w:rsid w:val="00EE3E7E"/>
    <w:rsid w:val="00EE3EEE"/>
    <w:rsid w:val="00EE460B"/>
    <w:rsid w:val="00EE4694"/>
    <w:rsid w:val="00EE4B89"/>
    <w:rsid w:val="00EE511F"/>
    <w:rsid w:val="00EE6081"/>
    <w:rsid w:val="00EE6168"/>
    <w:rsid w:val="00EE65CF"/>
    <w:rsid w:val="00EE6999"/>
    <w:rsid w:val="00EF05E1"/>
    <w:rsid w:val="00EF0D9D"/>
    <w:rsid w:val="00EF142F"/>
    <w:rsid w:val="00EF1E74"/>
    <w:rsid w:val="00EF4CC4"/>
    <w:rsid w:val="00EF4F7F"/>
    <w:rsid w:val="00EF5437"/>
    <w:rsid w:val="00EF5596"/>
    <w:rsid w:val="00EF6003"/>
    <w:rsid w:val="00EF7A26"/>
    <w:rsid w:val="00EF7B7C"/>
    <w:rsid w:val="00F003D2"/>
    <w:rsid w:val="00F0110C"/>
    <w:rsid w:val="00F02D10"/>
    <w:rsid w:val="00F040A8"/>
    <w:rsid w:val="00F04CE2"/>
    <w:rsid w:val="00F05FAB"/>
    <w:rsid w:val="00F064DE"/>
    <w:rsid w:val="00F11413"/>
    <w:rsid w:val="00F114FD"/>
    <w:rsid w:val="00F116C1"/>
    <w:rsid w:val="00F118FB"/>
    <w:rsid w:val="00F125E6"/>
    <w:rsid w:val="00F12648"/>
    <w:rsid w:val="00F12DF8"/>
    <w:rsid w:val="00F13940"/>
    <w:rsid w:val="00F15503"/>
    <w:rsid w:val="00F15B8C"/>
    <w:rsid w:val="00F15C8D"/>
    <w:rsid w:val="00F15DED"/>
    <w:rsid w:val="00F16467"/>
    <w:rsid w:val="00F17671"/>
    <w:rsid w:val="00F17A4F"/>
    <w:rsid w:val="00F17FF7"/>
    <w:rsid w:val="00F20040"/>
    <w:rsid w:val="00F20F96"/>
    <w:rsid w:val="00F213B3"/>
    <w:rsid w:val="00F22005"/>
    <w:rsid w:val="00F22036"/>
    <w:rsid w:val="00F225DA"/>
    <w:rsid w:val="00F228F2"/>
    <w:rsid w:val="00F22E88"/>
    <w:rsid w:val="00F259EA"/>
    <w:rsid w:val="00F25EF3"/>
    <w:rsid w:val="00F2632A"/>
    <w:rsid w:val="00F264C9"/>
    <w:rsid w:val="00F26DCA"/>
    <w:rsid w:val="00F27EFF"/>
    <w:rsid w:val="00F304A9"/>
    <w:rsid w:val="00F3265A"/>
    <w:rsid w:val="00F3270F"/>
    <w:rsid w:val="00F32A58"/>
    <w:rsid w:val="00F32C32"/>
    <w:rsid w:val="00F33638"/>
    <w:rsid w:val="00F33CA8"/>
    <w:rsid w:val="00F34722"/>
    <w:rsid w:val="00F34FFD"/>
    <w:rsid w:val="00F35968"/>
    <w:rsid w:val="00F369EC"/>
    <w:rsid w:val="00F37E34"/>
    <w:rsid w:val="00F4059D"/>
    <w:rsid w:val="00F40F09"/>
    <w:rsid w:val="00F413A1"/>
    <w:rsid w:val="00F41F42"/>
    <w:rsid w:val="00F41F67"/>
    <w:rsid w:val="00F42967"/>
    <w:rsid w:val="00F43F9F"/>
    <w:rsid w:val="00F46487"/>
    <w:rsid w:val="00F5092F"/>
    <w:rsid w:val="00F50A38"/>
    <w:rsid w:val="00F5115C"/>
    <w:rsid w:val="00F511E3"/>
    <w:rsid w:val="00F51B00"/>
    <w:rsid w:val="00F5246C"/>
    <w:rsid w:val="00F52779"/>
    <w:rsid w:val="00F52957"/>
    <w:rsid w:val="00F5322F"/>
    <w:rsid w:val="00F53465"/>
    <w:rsid w:val="00F53ED5"/>
    <w:rsid w:val="00F54A33"/>
    <w:rsid w:val="00F54DFE"/>
    <w:rsid w:val="00F5511D"/>
    <w:rsid w:val="00F55669"/>
    <w:rsid w:val="00F55EDE"/>
    <w:rsid w:val="00F56438"/>
    <w:rsid w:val="00F57C88"/>
    <w:rsid w:val="00F57CB0"/>
    <w:rsid w:val="00F57FB0"/>
    <w:rsid w:val="00F604B1"/>
    <w:rsid w:val="00F6093A"/>
    <w:rsid w:val="00F60C60"/>
    <w:rsid w:val="00F61A4D"/>
    <w:rsid w:val="00F62639"/>
    <w:rsid w:val="00F64551"/>
    <w:rsid w:val="00F65355"/>
    <w:rsid w:val="00F65753"/>
    <w:rsid w:val="00F65DE6"/>
    <w:rsid w:val="00F6623A"/>
    <w:rsid w:val="00F6635A"/>
    <w:rsid w:val="00F67592"/>
    <w:rsid w:val="00F67773"/>
    <w:rsid w:val="00F72193"/>
    <w:rsid w:val="00F732DF"/>
    <w:rsid w:val="00F73451"/>
    <w:rsid w:val="00F736A2"/>
    <w:rsid w:val="00F75093"/>
    <w:rsid w:val="00F7510F"/>
    <w:rsid w:val="00F755CA"/>
    <w:rsid w:val="00F7610A"/>
    <w:rsid w:val="00F806F6"/>
    <w:rsid w:val="00F80746"/>
    <w:rsid w:val="00F80EE2"/>
    <w:rsid w:val="00F81B3E"/>
    <w:rsid w:val="00F81F87"/>
    <w:rsid w:val="00F8236B"/>
    <w:rsid w:val="00F82991"/>
    <w:rsid w:val="00F82C6D"/>
    <w:rsid w:val="00F83AD7"/>
    <w:rsid w:val="00F84226"/>
    <w:rsid w:val="00F848B4"/>
    <w:rsid w:val="00F850C5"/>
    <w:rsid w:val="00F8711D"/>
    <w:rsid w:val="00F908B4"/>
    <w:rsid w:val="00F91271"/>
    <w:rsid w:val="00F91D6D"/>
    <w:rsid w:val="00F91E93"/>
    <w:rsid w:val="00F9238C"/>
    <w:rsid w:val="00F92FCD"/>
    <w:rsid w:val="00F93743"/>
    <w:rsid w:val="00F937F6"/>
    <w:rsid w:val="00F95C6A"/>
    <w:rsid w:val="00F95CBD"/>
    <w:rsid w:val="00F95CE1"/>
    <w:rsid w:val="00F9611C"/>
    <w:rsid w:val="00F9662E"/>
    <w:rsid w:val="00F9695E"/>
    <w:rsid w:val="00F96C99"/>
    <w:rsid w:val="00F9717C"/>
    <w:rsid w:val="00FA04EC"/>
    <w:rsid w:val="00FA094D"/>
    <w:rsid w:val="00FA1297"/>
    <w:rsid w:val="00FA1E26"/>
    <w:rsid w:val="00FA218D"/>
    <w:rsid w:val="00FA2E3D"/>
    <w:rsid w:val="00FA2E57"/>
    <w:rsid w:val="00FA2E80"/>
    <w:rsid w:val="00FA372D"/>
    <w:rsid w:val="00FA3AAA"/>
    <w:rsid w:val="00FA3E58"/>
    <w:rsid w:val="00FA3F4C"/>
    <w:rsid w:val="00FA4868"/>
    <w:rsid w:val="00FA4F9F"/>
    <w:rsid w:val="00FA5F31"/>
    <w:rsid w:val="00FA6517"/>
    <w:rsid w:val="00FA6598"/>
    <w:rsid w:val="00FA6B6A"/>
    <w:rsid w:val="00FA70DE"/>
    <w:rsid w:val="00FA7B72"/>
    <w:rsid w:val="00FB007B"/>
    <w:rsid w:val="00FB07B0"/>
    <w:rsid w:val="00FB0960"/>
    <w:rsid w:val="00FB0C61"/>
    <w:rsid w:val="00FB1810"/>
    <w:rsid w:val="00FB2619"/>
    <w:rsid w:val="00FB2ABC"/>
    <w:rsid w:val="00FB2C7B"/>
    <w:rsid w:val="00FB3FE4"/>
    <w:rsid w:val="00FB4D2B"/>
    <w:rsid w:val="00FC0249"/>
    <w:rsid w:val="00FC032A"/>
    <w:rsid w:val="00FC0330"/>
    <w:rsid w:val="00FC043E"/>
    <w:rsid w:val="00FC127E"/>
    <w:rsid w:val="00FC2548"/>
    <w:rsid w:val="00FC29E5"/>
    <w:rsid w:val="00FC2B8A"/>
    <w:rsid w:val="00FC4579"/>
    <w:rsid w:val="00FC4F7C"/>
    <w:rsid w:val="00FC5067"/>
    <w:rsid w:val="00FC63E4"/>
    <w:rsid w:val="00FC6516"/>
    <w:rsid w:val="00FC798B"/>
    <w:rsid w:val="00FC7C44"/>
    <w:rsid w:val="00FD0FAB"/>
    <w:rsid w:val="00FD25AA"/>
    <w:rsid w:val="00FD27D8"/>
    <w:rsid w:val="00FD3A3C"/>
    <w:rsid w:val="00FD44AD"/>
    <w:rsid w:val="00FD4C30"/>
    <w:rsid w:val="00FD50CA"/>
    <w:rsid w:val="00FD5606"/>
    <w:rsid w:val="00FD6569"/>
    <w:rsid w:val="00FD72EA"/>
    <w:rsid w:val="00FE0882"/>
    <w:rsid w:val="00FE097B"/>
    <w:rsid w:val="00FE1094"/>
    <w:rsid w:val="00FE1420"/>
    <w:rsid w:val="00FE172A"/>
    <w:rsid w:val="00FE19A4"/>
    <w:rsid w:val="00FE1FD5"/>
    <w:rsid w:val="00FE3A58"/>
    <w:rsid w:val="00FE3F20"/>
    <w:rsid w:val="00FE46CD"/>
    <w:rsid w:val="00FE4A1B"/>
    <w:rsid w:val="00FE4FDB"/>
    <w:rsid w:val="00FE5CFF"/>
    <w:rsid w:val="00FE62C2"/>
    <w:rsid w:val="00FE6681"/>
    <w:rsid w:val="00FE6C74"/>
    <w:rsid w:val="00FE7A73"/>
    <w:rsid w:val="00FF00EB"/>
    <w:rsid w:val="00FF0322"/>
    <w:rsid w:val="00FF03B0"/>
    <w:rsid w:val="00FF1D20"/>
    <w:rsid w:val="00FF284F"/>
    <w:rsid w:val="00FF2A09"/>
    <w:rsid w:val="00FF3427"/>
    <w:rsid w:val="00FF35CB"/>
    <w:rsid w:val="00FF3AC6"/>
    <w:rsid w:val="00FF3D6B"/>
    <w:rsid w:val="00FF5350"/>
    <w:rsid w:val="00FF5466"/>
    <w:rsid w:val="00FF5753"/>
    <w:rsid w:val="00FF5B03"/>
    <w:rsid w:val="00FF66F8"/>
    <w:rsid w:val="00FF6719"/>
    <w:rsid w:val="00FF6A2D"/>
    <w:rsid w:val="00FF7570"/>
    <w:rsid w:val="00FF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E6"/>
    <w:rPr>
      <w:sz w:val="24"/>
      <w:szCs w:val="24"/>
    </w:rPr>
  </w:style>
  <w:style w:type="paragraph" w:styleId="2">
    <w:name w:val="heading 2"/>
    <w:basedOn w:val="a"/>
    <w:next w:val="a"/>
    <w:link w:val="20"/>
    <w:semiHidden/>
    <w:unhideWhenUsed/>
    <w:qFormat/>
    <w:rsid w:val="008A0C63"/>
    <w:pPr>
      <w:keepNext/>
      <w:spacing w:before="240" w:after="60"/>
      <w:outlineLvl w:val="1"/>
    </w:pPr>
    <w:rPr>
      <w:rFonts w:ascii="Cambria" w:hAnsi="Cambria"/>
      <w:b/>
      <w:bCs/>
      <w:i/>
      <w:iCs/>
      <w:sz w:val="28"/>
      <w:szCs w:val="28"/>
    </w:rPr>
  </w:style>
  <w:style w:type="paragraph" w:styleId="3">
    <w:name w:val="heading 3"/>
    <w:basedOn w:val="a"/>
    <w:next w:val="a"/>
    <w:qFormat/>
    <w:rsid w:val="004534F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C7A4F"/>
    <w:rPr>
      <w:color w:val="3E7FB8"/>
      <w:u w:val="single"/>
    </w:rPr>
  </w:style>
  <w:style w:type="paragraph" w:styleId="a5">
    <w:name w:val="Normal (Web)"/>
    <w:basedOn w:val="a"/>
    <w:uiPriority w:val="99"/>
    <w:rsid w:val="003C7A4F"/>
    <w:pPr>
      <w:spacing w:before="225" w:after="225"/>
    </w:pPr>
  </w:style>
  <w:style w:type="paragraph" w:customStyle="1" w:styleId="1">
    <w:name w:val="Знак1"/>
    <w:basedOn w:val="a"/>
    <w:rsid w:val="003C7A4F"/>
    <w:pPr>
      <w:spacing w:after="160" w:line="240" w:lineRule="exact"/>
    </w:pPr>
    <w:rPr>
      <w:rFonts w:ascii="Verdana" w:hAnsi="Verdana"/>
      <w:sz w:val="20"/>
      <w:szCs w:val="20"/>
      <w:lang w:val="en-US" w:eastAsia="en-US"/>
    </w:rPr>
  </w:style>
  <w:style w:type="paragraph" w:customStyle="1" w:styleId="a6">
    <w:name w:val="Знак"/>
    <w:basedOn w:val="a"/>
    <w:rsid w:val="00425F08"/>
    <w:pPr>
      <w:spacing w:after="160" w:line="240" w:lineRule="exact"/>
    </w:pPr>
    <w:rPr>
      <w:rFonts w:ascii="Verdana" w:hAnsi="Verdana"/>
      <w:sz w:val="20"/>
      <w:szCs w:val="20"/>
      <w:lang w:val="en-US" w:eastAsia="en-US"/>
    </w:rPr>
  </w:style>
  <w:style w:type="paragraph" w:customStyle="1" w:styleId="10">
    <w:name w:val="Без интервала1"/>
    <w:rsid w:val="00E600BB"/>
    <w:rPr>
      <w:rFonts w:ascii="Calibri" w:hAnsi="Calibri" w:cs="Calibri"/>
      <w:sz w:val="22"/>
      <w:szCs w:val="22"/>
    </w:rPr>
  </w:style>
  <w:style w:type="paragraph" w:customStyle="1" w:styleId="11">
    <w:name w:val="Абзац списка1"/>
    <w:basedOn w:val="a"/>
    <w:rsid w:val="00E600BB"/>
    <w:pPr>
      <w:widowControl w:val="0"/>
      <w:ind w:left="720"/>
    </w:pPr>
    <w:rPr>
      <w:sz w:val="20"/>
      <w:szCs w:val="20"/>
    </w:rPr>
  </w:style>
  <w:style w:type="character" w:customStyle="1" w:styleId="apple-style-span">
    <w:name w:val="apple-style-span"/>
    <w:basedOn w:val="a0"/>
    <w:rsid w:val="00AD3202"/>
  </w:style>
  <w:style w:type="character" w:customStyle="1" w:styleId="apple-converted-space">
    <w:name w:val="apple-converted-space"/>
    <w:basedOn w:val="a0"/>
    <w:rsid w:val="00DD3B4E"/>
  </w:style>
  <w:style w:type="paragraph" w:styleId="21">
    <w:name w:val="Body Text Indent 2"/>
    <w:basedOn w:val="a"/>
    <w:link w:val="22"/>
    <w:rsid w:val="003E3E3A"/>
    <w:pPr>
      <w:spacing w:after="120" w:line="480" w:lineRule="auto"/>
      <w:ind w:left="283"/>
    </w:pPr>
    <w:rPr>
      <w:sz w:val="20"/>
      <w:szCs w:val="20"/>
    </w:rPr>
  </w:style>
  <w:style w:type="character" w:customStyle="1" w:styleId="22">
    <w:name w:val="Основной текст с отступом 2 Знак"/>
    <w:basedOn w:val="a0"/>
    <w:link w:val="21"/>
    <w:rsid w:val="003E3E3A"/>
  </w:style>
  <w:style w:type="paragraph" w:styleId="a7">
    <w:name w:val="Body Text"/>
    <w:basedOn w:val="a"/>
    <w:link w:val="a8"/>
    <w:rsid w:val="00EE6168"/>
    <w:pPr>
      <w:spacing w:after="120"/>
    </w:pPr>
    <w:rPr>
      <w:lang w:val="x-none" w:eastAsia="x-none"/>
    </w:rPr>
  </w:style>
  <w:style w:type="character" w:customStyle="1" w:styleId="a8">
    <w:name w:val="Основной текст Знак"/>
    <w:link w:val="a7"/>
    <w:rsid w:val="00EE6168"/>
    <w:rPr>
      <w:sz w:val="24"/>
      <w:szCs w:val="24"/>
    </w:rPr>
  </w:style>
  <w:style w:type="paragraph" w:styleId="a9">
    <w:name w:val="footnote text"/>
    <w:basedOn w:val="a"/>
    <w:link w:val="aa"/>
    <w:uiPriority w:val="99"/>
    <w:rsid w:val="000264DE"/>
    <w:rPr>
      <w:sz w:val="20"/>
      <w:szCs w:val="20"/>
    </w:rPr>
  </w:style>
  <w:style w:type="character" w:customStyle="1" w:styleId="aa">
    <w:name w:val="Текст сноски Знак"/>
    <w:basedOn w:val="a0"/>
    <w:link w:val="a9"/>
    <w:uiPriority w:val="99"/>
    <w:rsid w:val="000264DE"/>
  </w:style>
  <w:style w:type="character" w:styleId="ab">
    <w:name w:val="footnote reference"/>
    <w:uiPriority w:val="99"/>
    <w:rsid w:val="000264DE"/>
    <w:rPr>
      <w:vertAlign w:val="superscript"/>
    </w:rPr>
  </w:style>
  <w:style w:type="paragraph" w:styleId="ac">
    <w:name w:val="header"/>
    <w:basedOn w:val="a"/>
    <w:link w:val="ad"/>
    <w:uiPriority w:val="99"/>
    <w:rsid w:val="00137C1D"/>
    <w:pPr>
      <w:tabs>
        <w:tab w:val="center" w:pos="4677"/>
        <w:tab w:val="right" w:pos="9355"/>
      </w:tabs>
    </w:pPr>
    <w:rPr>
      <w:lang w:val="x-none" w:eastAsia="x-none"/>
    </w:rPr>
  </w:style>
  <w:style w:type="character" w:customStyle="1" w:styleId="ad">
    <w:name w:val="Верхний колонтитул Знак"/>
    <w:link w:val="ac"/>
    <w:uiPriority w:val="99"/>
    <w:rsid w:val="00137C1D"/>
    <w:rPr>
      <w:sz w:val="24"/>
      <w:szCs w:val="24"/>
    </w:rPr>
  </w:style>
  <w:style w:type="paragraph" w:styleId="ae">
    <w:name w:val="footer"/>
    <w:basedOn w:val="a"/>
    <w:link w:val="af"/>
    <w:uiPriority w:val="99"/>
    <w:rsid w:val="00137C1D"/>
    <w:pPr>
      <w:tabs>
        <w:tab w:val="center" w:pos="4677"/>
        <w:tab w:val="right" w:pos="9355"/>
      </w:tabs>
    </w:pPr>
    <w:rPr>
      <w:lang w:val="x-none" w:eastAsia="x-none"/>
    </w:rPr>
  </w:style>
  <w:style w:type="character" w:customStyle="1" w:styleId="af">
    <w:name w:val="Нижний колонтитул Знак"/>
    <w:link w:val="ae"/>
    <w:uiPriority w:val="99"/>
    <w:rsid w:val="00137C1D"/>
    <w:rPr>
      <w:sz w:val="24"/>
      <w:szCs w:val="24"/>
    </w:rPr>
  </w:style>
  <w:style w:type="paragraph" w:styleId="af0">
    <w:name w:val="Balloon Text"/>
    <w:basedOn w:val="a"/>
    <w:link w:val="af1"/>
    <w:rsid w:val="00137C1D"/>
    <w:rPr>
      <w:rFonts w:ascii="Tahoma" w:hAnsi="Tahoma"/>
      <w:sz w:val="16"/>
      <w:szCs w:val="16"/>
      <w:lang w:val="x-none" w:eastAsia="x-none"/>
    </w:rPr>
  </w:style>
  <w:style w:type="character" w:customStyle="1" w:styleId="af1">
    <w:name w:val="Текст выноски Знак"/>
    <w:link w:val="af0"/>
    <w:rsid w:val="00137C1D"/>
    <w:rPr>
      <w:rFonts w:ascii="Tahoma" w:hAnsi="Tahoma" w:cs="Tahoma"/>
      <w:sz w:val="16"/>
      <w:szCs w:val="16"/>
    </w:rPr>
  </w:style>
  <w:style w:type="character" w:styleId="af2">
    <w:name w:val="Strong"/>
    <w:uiPriority w:val="22"/>
    <w:qFormat/>
    <w:rsid w:val="00BE72A2"/>
    <w:rPr>
      <w:b/>
      <w:bCs/>
    </w:rPr>
  </w:style>
  <w:style w:type="character" w:styleId="af3">
    <w:name w:val="annotation reference"/>
    <w:rsid w:val="005169D3"/>
    <w:rPr>
      <w:sz w:val="16"/>
      <w:szCs w:val="16"/>
    </w:rPr>
  </w:style>
  <w:style w:type="paragraph" w:styleId="af4">
    <w:name w:val="annotation text"/>
    <w:basedOn w:val="a"/>
    <w:link w:val="af5"/>
    <w:rsid w:val="005169D3"/>
    <w:rPr>
      <w:sz w:val="20"/>
      <w:szCs w:val="20"/>
    </w:rPr>
  </w:style>
  <w:style w:type="character" w:customStyle="1" w:styleId="af5">
    <w:name w:val="Текст примечания Знак"/>
    <w:basedOn w:val="a0"/>
    <w:link w:val="af4"/>
    <w:rsid w:val="005169D3"/>
  </w:style>
  <w:style w:type="paragraph" w:styleId="af6">
    <w:name w:val="annotation subject"/>
    <w:basedOn w:val="af4"/>
    <w:next w:val="af4"/>
    <w:link w:val="af7"/>
    <w:rsid w:val="005169D3"/>
    <w:rPr>
      <w:b/>
      <w:bCs/>
    </w:rPr>
  </w:style>
  <w:style w:type="character" w:customStyle="1" w:styleId="af7">
    <w:name w:val="Тема примечания Знак"/>
    <w:link w:val="af6"/>
    <w:rsid w:val="005169D3"/>
    <w:rPr>
      <w:b/>
      <w:bCs/>
    </w:rPr>
  </w:style>
  <w:style w:type="paragraph" w:styleId="af8">
    <w:name w:val="Revision"/>
    <w:hidden/>
    <w:uiPriority w:val="99"/>
    <w:semiHidden/>
    <w:rsid w:val="002813B8"/>
    <w:rPr>
      <w:sz w:val="24"/>
      <w:szCs w:val="24"/>
    </w:rPr>
  </w:style>
  <w:style w:type="paragraph" w:customStyle="1" w:styleId="12">
    <w:name w:val="Вертикальный отступ 1"/>
    <w:basedOn w:val="a"/>
    <w:rsid w:val="000918A4"/>
    <w:pPr>
      <w:jc w:val="center"/>
    </w:pPr>
    <w:rPr>
      <w:sz w:val="28"/>
      <w:szCs w:val="20"/>
      <w:lang w:val="en-US"/>
    </w:rPr>
  </w:style>
  <w:style w:type="paragraph" w:customStyle="1" w:styleId="ConsPlusCell">
    <w:name w:val="ConsPlusCell"/>
    <w:uiPriority w:val="99"/>
    <w:rsid w:val="000918A4"/>
    <w:pPr>
      <w:widowControl w:val="0"/>
      <w:autoSpaceDE w:val="0"/>
      <w:autoSpaceDN w:val="0"/>
      <w:adjustRightInd w:val="0"/>
    </w:pPr>
    <w:rPr>
      <w:rFonts w:ascii="Calibri" w:hAnsi="Calibri" w:cs="Calibri"/>
      <w:sz w:val="22"/>
      <w:szCs w:val="22"/>
    </w:rPr>
  </w:style>
  <w:style w:type="paragraph" w:customStyle="1" w:styleId="13">
    <w:name w:val="Обычный1"/>
    <w:basedOn w:val="a"/>
    <w:rsid w:val="00581478"/>
    <w:rPr>
      <w:rFonts w:eastAsia="Calibri"/>
      <w:sz w:val="20"/>
      <w:szCs w:val="20"/>
    </w:rPr>
  </w:style>
  <w:style w:type="character" w:styleId="af9">
    <w:name w:val="FollowedHyperlink"/>
    <w:uiPriority w:val="99"/>
    <w:unhideWhenUsed/>
    <w:rsid w:val="000E6FFE"/>
    <w:rPr>
      <w:color w:val="800080"/>
      <w:u w:val="single"/>
    </w:rPr>
  </w:style>
  <w:style w:type="paragraph" w:customStyle="1" w:styleId="xl64">
    <w:name w:val="xl64"/>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a">
    <w:name w:val="List Paragraph"/>
    <w:basedOn w:val="a"/>
    <w:uiPriority w:val="34"/>
    <w:qFormat/>
    <w:rsid w:val="00443EA4"/>
    <w:pPr>
      <w:widowControl w:val="0"/>
      <w:autoSpaceDE w:val="0"/>
      <w:autoSpaceDN w:val="0"/>
      <w:adjustRightInd w:val="0"/>
      <w:ind w:left="720"/>
      <w:contextualSpacing/>
    </w:pPr>
    <w:rPr>
      <w:sz w:val="20"/>
      <w:szCs w:val="20"/>
    </w:rPr>
  </w:style>
  <w:style w:type="paragraph" w:customStyle="1" w:styleId="14">
    <w:name w:val="Абзац списка1"/>
    <w:basedOn w:val="a"/>
    <w:rsid w:val="009D6718"/>
    <w:pPr>
      <w:spacing w:after="200" w:line="276" w:lineRule="auto"/>
      <w:ind w:left="720"/>
      <w:contextualSpacing/>
    </w:pPr>
    <w:rPr>
      <w:rFonts w:ascii="Calibri" w:hAnsi="Calibri"/>
      <w:sz w:val="22"/>
      <w:szCs w:val="22"/>
      <w:lang w:eastAsia="en-US"/>
    </w:rPr>
  </w:style>
  <w:style w:type="paragraph" w:customStyle="1" w:styleId="font5">
    <w:name w:val="font5"/>
    <w:basedOn w:val="a"/>
    <w:rsid w:val="00703C83"/>
    <w:pPr>
      <w:spacing w:before="100" w:beforeAutospacing="1" w:after="100" w:afterAutospacing="1"/>
    </w:pPr>
    <w:rPr>
      <w:b/>
      <w:bCs/>
      <w:color w:val="000000"/>
      <w:sz w:val="16"/>
      <w:szCs w:val="16"/>
    </w:rPr>
  </w:style>
  <w:style w:type="paragraph" w:customStyle="1" w:styleId="font6">
    <w:name w:val="font6"/>
    <w:basedOn w:val="a"/>
    <w:rsid w:val="00703C83"/>
    <w:pPr>
      <w:spacing w:before="100" w:beforeAutospacing="1" w:after="100" w:afterAutospacing="1"/>
    </w:pPr>
    <w:rPr>
      <w:b/>
      <w:bCs/>
      <w:color w:val="000000"/>
      <w:sz w:val="16"/>
      <w:szCs w:val="16"/>
    </w:rPr>
  </w:style>
  <w:style w:type="paragraph" w:customStyle="1" w:styleId="xl74">
    <w:name w:val="xl74"/>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81">
    <w:name w:val="xl81"/>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2">
    <w:name w:val="xl82"/>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
    <w:rsid w:val="00703C83"/>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703C83"/>
    <w:pPr>
      <w:pBdr>
        <w:bottom w:val="single" w:sz="8" w:space="0" w:color="auto"/>
        <w:right w:val="single" w:sz="8" w:space="0" w:color="auto"/>
      </w:pBdr>
      <w:spacing w:before="100" w:beforeAutospacing="1" w:after="100" w:afterAutospacing="1"/>
      <w:jc w:val="center"/>
      <w:textAlignment w:val="center"/>
    </w:pPr>
    <w:rPr>
      <w:color w:val="FF0000"/>
      <w:sz w:val="16"/>
      <w:szCs w:val="16"/>
    </w:rPr>
  </w:style>
  <w:style w:type="paragraph" w:customStyle="1" w:styleId="xl86">
    <w:name w:val="xl86"/>
    <w:basedOn w:val="a"/>
    <w:rsid w:val="00703C8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FF0000"/>
      <w:sz w:val="16"/>
      <w:szCs w:val="16"/>
    </w:rPr>
  </w:style>
  <w:style w:type="paragraph" w:customStyle="1" w:styleId="xl87">
    <w:name w:val="xl87"/>
    <w:basedOn w:val="a"/>
    <w:rsid w:val="00703C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703C83"/>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3">
    <w:name w:val="xl93"/>
    <w:basedOn w:val="a"/>
    <w:rsid w:val="00703C83"/>
    <w:pPr>
      <w:pBdr>
        <w:bottom w:val="single" w:sz="8" w:space="0" w:color="auto"/>
        <w:right w:val="single" w:sz="8" w:space="0" w:color="auto"/>
      </w:pBdr>
      <w:shd w:val="clear" w:color="000000" w:fill="FFC000"/>
      <w:spacing w:before="100" w:beforeAutospacing="1" w:after="100" w:afterAutospacing="1"/>
      <w:jc w:val="center"/>
      <w:textAlignment w:val="center"/>
    </w:pPr>
    <w:rPr>
      <w:sz w:val="16"/>
      <w:szCs w:val="16"/>
    </w:rPr>
  </w:style>
  <w:style w:type="paragraph" w:customStyle="1" w:styleId="xl94">
    <w:name w:val="xl94"/>
    <w:basedOn w:val="a"/>
    <w:rsid w:val="00703C83"/>
    <w:pPr>
      <w:pBdr>
        <w:bottom w:val="single" w:sz="8" w:space="0" w:color="auto"/>
        <w:right w:val="single" w:sz="8" w:space="0" w:color="auto"/>
      </w:pBdr>
      <w:shd w:val="clear" w:color="000000" w:fill="92D050"/>
      <w:spacing w:before="100" w:beforeAutospacing="1" w:after="100" w:afterAutospacing="1"/>
      <w:jc w:val="center"/>
      <w:textAlignment w:val="center"/>
    </w:pPr>
    <w:rPr>
      <w:sz w:val="16"/>
      <w:szCs w:val="16"/>
    </w:rPr>
  </w:style>
  <w:style w:type="paragraph" w:customStyle="1" w:styleId="xl95">
    <w:name w:val="xl95"/>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a"/>
    <w:rsid w:val="00703C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8">
    <w:name w:val="xl98"/>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character" w:customStyle="1" w:styleId="20">
    <w:name w:val="Заголовок 2 Знак"/>
    <w:link w:val="2"/>
    <w:semiHidden/>
    <w:rsid w:val="008A0C63"/>
    <w:rPr>
      <w:rFonts w:ascii="Cambria" w:eastAsia="Times New Roman" w:hAnsi="Cambria" w:cs="Times New Roman"/>
      <w:b/>
      <w:bCs/>
      <w:i/>
      <w:iCs/>
      <w:sz w:val="28"/>
      <w:szCs w:val="28"/>
    </w:rPr>
  </w:style>
  <w:style w:type="paragraph" w:styleId="30">
    <w:name w:val="Body Text 3"/>
    <w:basedOn w:val="a"/>
    <w:link w:val="31"/>
    <w:rsid w:val="00A1616F"/>
    <w:pPr>
      <w:spacing w:after="120"/>
    </w:pPr>
    <w:rPr>
      <w:sz w:val="16"/>
      <w:szCs w:val="16"/>
    </w:rPr>
  </w:style>
  <w:style w:type="character" w:customStyle="1" w:styleId="31">
    <w:name w:val="Основной текст 3 Знак"/>
    <w:link w:val="30"/>
    <w:rsid w:val="00A1616F"/>
    <w:rPr>
      <w:sz w:val="16"/>
      <w:szCs w:val="16"/>
    </w:rPr>
  </w:style>
  <w:style w:type="paragraph" w:customStyle="1" w:styleId="ConsPlusNormal">
    <w:name w:val="ConsPlusNormal"/>
    <w:rsid w:val="00A1616F"/>
    <w:pPr>
      <w:widowControl w:val="0"/>
      <w:autoSpaceDE w:val="0"/>
      <w:autoSpaceDN w:val="0"/>
    </w:pPr>
    <w:rPr>
      <w:rFonts w:ascii="Calibri" w:hAnsi="Calibri" w:cs="Calibri"/>
      <w:sz w:val="22"/>
    </w:rPr>
  </w:style>
  <w:style w:type="paragraph" w:styleId="afb">
    <w:name w:val="Title"/>
    <w:basedOn w:val="a"/>
    <w:next w:val="a"/>
    <w:link w:val="afc"/>
    <w:qFormat/>
    <w:rsid w:val="00FB0960"/>
    <w:pPr>
      <w:spacing w:before="240" w:after="60"/>
      <w:jc w:val="center"/>
      <w:outlineLvl w:val="0"/>
    </w:pPr>
    <w:rPr>
      <w:rFonts w:ascii="Cambria" w:hAnsi="Cambria"/>
      <w:b/>
      <w:bCs/>
      <w:kern w:val="28"/>
      <w:sz w:val="32"/>
      <w:szCs w:val="32"/>
    </w:rPr>
  </w:style>
  <w:style w:type="character" w:customStyle="1" w:styleId="afc">
    <w:name w:val="Название Знак"/>
    <w:link w:val="afb"/>
    <w:rsid w:val="00FB0960"/>
    <w:rPr>
      <w:rFonts w:ascii="Cambria" w:eastAsia="Times New Roman" w:hAnsi="Cambria" w:cs="Times New Roman"/>
      <w:b/>
      <w:bCs/>
      <w:kern w:val="28"/>
      <w:sz w:val="32"/>
      <w:szCs w:val="32"/>
    </w:rPr>
  </w:style>
  <w:style w:type="character" w:customStyle="1" w:styleId="forum-item-title">
    <w:name w:val="forum-item-title"/>
    <w:rsid w:val="00455F18"/>
  </w:style>
  <w:style w:type="paragraph" w:styleId="23">
    <w:name w:val="Body Text 2"/>
    <w:basedOn w:val="a"/>
    <w:link w:val="24"/>
    <w:rsid w:val="00C919E3"/>
    <w:pPr>
      <w:spacing w:after="120" w:line="480" w:lineRule="auto"/>
    </w:pPr>
  </w:style>
  <w:style w:type="character" w:customStyle="1" w:styleId="24">
    <w:name w:val="Основной текст 2 Знак"/>
    <w:basedOn w:val="a0"/>
    <w:link w:val="23"/>
    <w:rsid w:val="00C919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3E6"/>
    <w:rPr>
      <w:sz w:val="24"/>
      <w:szCs w:val="24"/>
    </w:rPr>
  </w:style>
  <w:style w:type="paragraph" w:styleId="2">
    <w:name w:val="heading 2"/>
    <w:basedOn w:val="a"/>
    <w:next w:val="a"/>
    <w:link w:val="20"/>
    <w:semiHidden/>
    <w:unhideWhenUsed/>
    <w:qFormat/>
    <w:rsid w:val="008A0C63"/>
    <w:pPr>
      <w:keepNext/>
      <w:spacing w:before="240" w:after="60"/>
      <w:outlineLvl w:val="1"/>
    </w:pPr>
    <w:rPr>
      <w:rFonts w:ascii="Cambria" w:hAnsi="Cambria"/>
      <w:b/>
      <w:bCs/>
      <w:i/>
      <w:iCs/>
      <w:sz w:val="28"/>
      <w:szCs w:val="28"/>
    </w:rPr>
  </w:style>
  <w:style w:type="paragraph" w:styleId="3">
    <w:name w:val="heading 3"/>
    <w:basedOn w:val="a"/>
    <w:next w:val="a"/>
    <w:qFormat/>
    <w:rsid w:val="004534F2"/>
    <w:pPr>
      <w:keepNext/>
      <w:jc w:val="both"/>
      <w:outlineLvl w:val="2"/>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74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3C7A4F"/>
    <w:rPr>
      <w:color w:val="3E7FB8"/>
      <w:u w:val="single"/>
    </w:rPr>
  </w:style>
  <w:style w:type="paragraph" w:styleId="a5">
    <w:name w:val="Normal (Web)"/>
    <w:basedOn w:val="a"/>
    <w:uiPriority w:val="99"/>
    <w:rsid w:val="003C7A4F"/>
    <w:pPr>
      <w:spacing w:before="225" w:after="225"/>
    </w:pPr>
  </w:style>
  <w:style w:type="paragraph" w:customStyle="1" w:styleId="1">
    <w:name w:val="Знак1"/>
    <w:basedOn w:val="a"/>
    <w:rsid w:val="003C7A4F"/>
    <w:pPr>
      <w:spacing w:after="160" w:line="240" w:lineRule="exact"/>
    </w:pPr>
    <w:rPr>
      <w:rFonts w:ascii="Verdana" w:hAnsi="Verdana"/>
      <w:sz w:val="20"/>
      <w:szCs w:val="20"/>
      <w:lang w:val="en-US" w:eastAsia="en-US"/>
    </w:rPr>
  </w:style>
  <w:style w:type="paragraph" w:customStyle="1" w:styleId="a6">
    <w:name w:val="Знак"/>
    <w:basedOn w:val="a"/>
    <w:rsid w:val="00425F08"/>
    <w:pPr>
      <w:spacing w:after="160" w:line="240" w:lineRule="exact"/>
    </w:pPr>
    <w:rPr>
      <w:rFonts w:ascii="Verdana" w:hAnsi="Verdana"/>
      <w:sz w:val="20"/>
      <w:szCs w:val="20"/>
      <w:lang w:val="en-US" w:eastAsia="en-US"/>
    </w:rPr>
  </w:style>
  <w:style w:type="paragraph" w:customStyle="1" w:styleId="10">
    <w:name w:val="Без интервала1"/>
    <w:rsid w:val="00E600BB"/>
    <w:rPr>
      <w:rFonts w:ascii="Calibri" w:hAnsi="Calibri" w:cs="Calibri"/>
      <w:sz w:val="22"/>
      <w:szCs w:val="22"/>
    </w:rPr>
  </w:style>
  <w:style w:type="paragraph" w:customStyle="1" w:styleId="11">
    <w:name w:val="Абзац списка1"/>
    <w:basedOn w:val="a"/>
    <w:rsid w:val="00E600BB"/>
    <w:pPr>
      <w:widowControl w:val="0"/>
      <w:ind w:left="720"/>
    </w:pPr>
    <w:rPr>
      <w:sz w:val="20"/>
      <w:szCs w:val="20"/>
    </w:rPr>
  </w:style>
  <w:style w:type="character" w:customStyle="1" w:styleId="apple-style-span">
    <w:name w:val="apple-style-span"/>
    <w:basedOn w:val="a0"/>
    <w:rsid w:val="00AD3202"/>
  </w:style>
  <w:style w:type="character" w:customStyle="1" w:styleId="apple-converted-space">
    <w:name w:val="apple-converted-space"/>
    <w:basedOn w:val="a0"/>
    <w:rsid w:val="00DD3B4E"/>
  </w:style>
  <w:style w:type="paragraph" w:styleId="21">
    <w:name w:val="Body Text Indent 2"/>
    <w:basedOn w:val="a"/>
    <w:link w:val="22"/>
    <w:rsid w:val="003E3E3A"/>
    <w:pPr>
      <w:spacing w:after="120" w:line="480" w:lineRule="auto"/>
      <w:ind w:left="283"/>
    </w:pPr>
    <w:rPr>
      <w:sz w:val="20"/>
      <w:szCs w:val="20"/>
    </w:rPr>
  </w:style>
  <w:style w:type="character" w:customStyle="1" w:styleId="22">
    <w:name w:val="Основной текст с отступом 2 Знак"/>
    <w:basedOn w:val="a0"/>
    <w:link w:val="21"/>
    <w:rsid w:val="003E3E3A"/>
  </w:style>
  <w:style w:type="paragraph" w:styleId="a7">
    <w:name w:val="Body Text"/>
    <w:basedOn w:val="a"/>
    <w:link w:val="a8"/>
    <w:rsid w:val="00EE6168"/>
    <w:pPr>
      <w:spacing w:after="120"/>
    </w:pPr>
    <w:rPr>
      <w:lang w:val="x-none" w:eastAsia="x-none"/>
    </w:rPr>
  </w:style>
  <w:style w:type="character" w:customStyle="1" w:styleId="a8">
    <w:name w:val="Основной текст Знак"/>
    <w:link w:val="a7"/>
    <w:rsid w:val="00EE6168"/>
    <w:rPr>
      <w:sz w:val="24"/>
      <w:szCs w:val="24"/>
    </w:rPr>
  </w:style>
  <w:style w:type="paragraph" w:styleId="a9">
    <w:name w:val="footnote text"/>
    <w:basedOn w:val="a"/>
    <w:link w:val="aa"/>
    <w:uiPriority w:val="99"/>
    <w:rsid w:val="000264DE"/>
    <w:rPr>
      <w:sz w:val="20"/>
      <w:szCs w:val="20"/>
    </w:rPr>
  </w:style>
  <w:style w:type="character" w:customStyle="1" w:styleId="aa">
    <w:name w:val="Текст сноски Знак"/>
    <w:basedOn w:val="a0"/>
    <w:link w:val="a9"/>
    <w:uiPriority w:val="99"/>
    <w:rsid w:val="000264DE"/>
  </w:style>
  <w:style w:type="character" w:styleId="ab">
    <w:name w:val="footnote reference"/>
    <w:uiPriority w:val="99"/>
    <w:rsid w:val="000264DE"/>
    <w:rPr>
      <w:vertAlign w:val="superscript"/>
    </w:rPr>
  </w:style>
  <w:style w:type="paragraph" w:styleId="ac">
    <w:name w:val="header"/>
    <w:basedOn w:val="a"/>
    <w:link w:val="ad"/>
    <w:uiPriority w:val="99"/>
    <w:rsid w:val="00137C1D"/>
    <w:pPr>
      <w:tabs>
        <w:tab w:val="center" w:pos="4677"/>
        <w:tab w:val="right" w:pos="9355"/>
      </w:tabs>
    </w:pPr>
    <w:rPr>
      <w:lang w:val="x-none" w:eastAsia="x-none"/>
    </w:rPr>
  </w:style>
  <w:style w:type="character" w:customStyle="1" w:styleId="ad">
    <w:name w:val="Верхний колонтитул Знак"/>
    <w:link w:val="ac"/>
    <w:uiPriority w:val="99"/>
    <w:rsid w:val="00137C1D"/>
    <w:rPr>
      <w:sz w:val="24"/>
      <w:szCs w:val="24"/>
    </w:rPr>
  </w:style>
  <w:style w:type="paragraph" w:styleId="ae">
    <w:name w:val="footer"/>
    <w:basedOn w:val="a"/>
    <w:link w:val="af"/>
    <w:uiPriority w:val="99"/>
    <w:rsid w:val="00137C1D"/>
    <w:pPr>
      <w:tabs>
        <w:tab w:val="center" w:pos="4677"/>
        <w:tab w:val="right" w:pos="9355"/>
      </w:tabs>
    </w:pPr>
    <w:rPr>
      <w:lang w:val="x-none" w:eastAsia="x-none"/>
    </w:rPr>
  </w:style>
  <w:style w:type="character" w:customStyle="1" w:styleId="af">
    <w:name w:val="Нижний колонтитул Знак"/>
    <w:link w:val="ae"/>
    <w:uiPriority w:val="99"/>
    <w:rsid w:val="00137C1D"/>
    <w:rPr>
      <w:sz w:val="24"/>
      <w:szCs w:val="24"/>
    </w:rPr>
  </w:style>
  <w:style w:type="paragraph" w:styleId="af0">
    <w:name w:val="Balloon Text"/>
    <w:basedOn w:val="a"/>
    <w:link w:val="af1"/>
    <w:rsid w:val="00137C1D"/>
    <w:rPr>
      <w:rFonts w:ascii="Tahoma" w:hAnsi="Tahoma"/>
      <w:sz w:val="16"/>
      <w:szCs w:val="16"/>
      <w:lang w:val="x-none" w:eastAsia="x-none"/>
    </w:rPr>
  </w:style>
  <w:style w:type="character" w:customStyle="1" w:styleId="af1">
    <w:name w:val="Текст выноски Знак"/>
    <w:link w:val="af0"/>
    <w:rsid w:val="00137C1D"/>
    <w:rPr>
      <w:rFonts w:ascii="Tahoma" w:hAnsi="Tahoma" w:cs="Tahoma"/>
      <w:sz w:val="16"/>
      <w:szCs w:val="16"/>
    </w:rPr>
  </w:style>
  <w:style w:type="character" w:styleId="af2">
    <w:name w:val="Strong"/>
    <w:uiPriority w:val="22"/>
    <w:qFormat/>
    <w:rsid w:val="00BE72A2"/>
    <w:rPr>
      <w:b/>
      <w:bCs/>
    </w:rPr>
  </w:style>
  <w:style w:type="character" w:styleId="af3">
    <w:name w:val="annotation reference"/>
    <w:rsid w:val="005169D3"/>
    <w:rPr>
      <w:sz w:val="16"/>
      <w:szCs w:val="16"/>
    </w:rPr>
  </w:style>
  <w:style w:type="paragraph" w:styleId="af4">
    <w:name w:val="annotation text"/>
    <w:basedOn w:val="a"/>
    <w:link w:val="af5"/>
    <w:rsid w:val="005169D3"/>
    <w:rPr>
      <w:sz w:val="20"/>
      <w:szCs w:val="20"/>
    </w:rPr>
  </w:style>
  <w:style w:type="character" w:customStyle="1" w:styleId="af5">
    <w:name w:val="Текст примечания Знак"/>
    <w:basedOn w:val="a0"/>
    <w:link w:val="af4"/>
    <w:rsid w:val="005169D3"/>
  </w:style>
  <w:style w:type="paragraph" w:styleId="af6">
    <w:name w:val="annotation subject"/>
    <w:basedOn w:val="af4"/>
    <w:next w:val="af4"/>
    <w:link w:val="af7"/>
    <w:rsid w:val="005169D3"/>
    <w:rPr>
      <w:b/>
      <w:bCs/>
    </w:rPr>
  </w:style>
  <w:style w:type="character" w:customStyle="1" w:styleId="af7">
    <w:name w:val="Тема примечания Знак"/>
    <w:link w:val="af6"/>
    <w:rsid w:val="005169D3"/>
    <w:rPr>
      <w:b/>
      <w:bCs/>
    </w:rPr>
  </w:style>
  <w:style w:type="paragraph" w:styleId="af8">
    <w:name w:val="Revision"/>
    <w:hidden/>
    <w:uiPriority w:val="99"/>
    <w:semiHidden/>
    <w:rsid w:val="002813B8"/>
    <w:rPr>
      <w:sz w:val="24"/>
      <w:szCs w:val="24"/>
    </w:rPr>
  </w:style>
  <w:style w:type="paragraph" w:customStyle="1" w:styleId="12">
    <w:name w:val="Вертикальный отступ 1"/>
    <w:basedOn w:val="a"/>
    <w:rsid w:val="000918A4"/>
    <w:pPr>
      <w:jc w:val="center"/>
    </w:pPr>
    <w:rPr>
      <w:sz w:val="28"/>
      <w:szCs w:val="20"/>
      <w:lang w:val="en-US"/>
    </w:rPr>
  </w:style>
  <w:style w:type="paragraph" w:customStyle="1" w:styleId="ConsPlusCell">
    <w:name w:val="ConsPlusCell"/>
    <w:uiPriority w:val="99"/>
    <w:rsid w:val="000918A4"/>
    <w:pPr>
      <w:widowControl w:val="0"/>
      <w:autoSpaceDE w:val="0"/>
      <w:autoSpaceDN w:val="0"/>
      <w:adjustRightInd w:val="0"/>
    </w:pPr>
    <w:rPr>
      <w:rFonts w:ascii="Calibri" w:hAnsi="Calibri" w:cs="Calibri"/>
      <w:sz w:val="22"/>
      <w:szCs w:val="22"/>
    </w:rPr>
  </w:style>
  <w:style w:type="paragraph" w:customStyle="1" w:styleId="13">
    <w:name w:val="Обычный1"/>
    <w:basedOn w:val="a"/>
    <w:rsid w:val="00581478"/>
    <w:rPr>
      <w:rFonts w:eastAsia="Calibri"/>
      <w:sz w:val="20"/>
      <w:szCs w:val="20"/>
    </w:rPr>
  </w:style>
  <w:style w:type="character" w:styleId="af9">
    <w:name w:val="FollowedHyperlink"/>
    <w:uiPriority w:val="99"/>
    <w:unhideWhenUsed/>
    <w:rsid w:val="000E6FFE"/>
    <w:rPr>
      <w:color w:val="800080"/>
      <w:u w:val="single"/>
    </w:rPr>
  </w:style>
  <w:style w:type="paragraph" w:customStyle="1" w:styleId="xl64">
    <w:name w:val="xl64"/>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5">
    <w:name w:val="xl65"/>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0E6FFE"/>
    <w:pPr>
      <w:pBdr>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0E6FF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afa">
    <w:name w:val="List Paragraph"/>
    <w:basedOn w:val="a"/>
    <w:uiPriority w:val="34"/>
    <w:qFormat/>
    <w:rsid w:val="00443EA4"/>
    <w:pPr>
      <w:widowControl w:val="0"/>
      <w:autoSpaceDE w:val="0"/>
      <w:autoSpaceDN w:val="0"/>
      <w:adjustRightInd w:val="0"/>
      <w:ind w:left="720"/>
      <w:contextualSpacing/>
    </w:pPr>
    <w:rPr>
      <w:sz w:val="20"/>
      <w:szCs w:val="20"/>
    </w:rPr>
  </w:style>
  <w:style w:type="paragraph" w:customStyle="1" w:styleId="14">
    <w:name w:val="Абзац списка1"/>
    <w:basedOn w:val="a"/>
    <w:rsid w:val="009D6718"/>
    <w:pPr>
      <w:spacing w:after="200" w:line="276" w:lineRule="auto"/>
      <w:ind w:left="720"/>
      <w:contextualSpacing/>
    </w:pPr>
    <w:rPr>
      <w:rFonts w:ascii="Calibri" w:hAnsi="Calibri"/>
      <w:sz w:val="22"/>
      <w:szCs w:val="22"/>
      <w:lang w:eastAsia="en-US"/>
    </w:rPr>
  </w:style>
  <w:style w:type="paragraph" w:customStyle="1" w:styleId="font5">
    <w:name w:val="font5"/>
    <w:basedOn w:val="a"/>
    <w:rsid w:val="00703C83"/>
    <w:pPr>
      <w:spacing w:before="100" w:beforeAutospacing="1" w:after="100" w:afterAutospacing="1"/>
    </w:pPr>
    <w:rPr>
      <w:b/>
      <w:bCs/>
      <w:color w:val="000000"/>
      <w:sz w:val="16"/>
      <w:szCs w:val="16"/>
    </w:rPr>
  </w:style>
  <w:style w:type="paragraph" w:customStyle="1" w:styleId="font6">
    <w:name w:val="font6"/>
    <w:basedOn w:val="a"/>
    <w:rsid w:val="00703C83"/>
    <w:pPr>
      <w:spacing w:before="100" w:beforeAutospacing="1" w:after="100" w:afterAutospacing="1"/>
    </w:pPr>
    <w:rPr>
      <w:b/>
      <w:bCs/>
      <w:color w:val="000000"/>
      <w:sz w:val="16"/>
      <w:szCs w:val="16"/>
    </w:rPr>
  </w:style>
  <w:style w:type="paragraph" w:customStyle="1" w:styleId="xl74">
    <w:name w:val="xl74"/>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5">
    <w:name w:val="xl75"/>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6">
    <w:name w:val="xl76"/>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rsid w:val="00703C83"/>
    <w:pPr>
      <w:pBdr>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78">
    <w:name w:val="xl78"/>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6"/>
      <w:szCs w:val="16"/>
    </w:rPr>
  </w:style>
  <w:style w:type="paragraph" w:customStyle="1" w:styleId="xl81">
    <w:name w:val="xl81"/>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2">
    <w:name w:val="xl82"/>
    <w:basedOn w:val="a"/>
    <w:rsid w:val="00703C83"/>
    <w:pPr>
      <w:pBdr>
        <w:right w:val="single" w:sz="8" w:space="0" w:color="auto"/>
      </w:pBdr>
      <w:spacing w:before="100" w:beforeAutospacing="1" w:after="100" w:afterAutospacing="1"/>
      <w:jc w:val="center"/>
      <w:textAlignment w:val="center"/>
    </w:pPr>
    <w:rPr>
      <w:sz w:val="16"/>
      <w:szCs w:val="16"/>
    </w:rPr>
  </w:style>
  <w:style w:type="paragraph" w:customStyle="1" w:styleId="xl83">
    <w:name w:val="xl83"/>
    <w:basedOn w:val="a"/>
    <w:rsid w:val="00703C83"/>
    <w:pPr>
      <w:pBdr>
        <w:bottom w:val="single" w:sz="8" w:space="0" w:color="auto"/>
        <w:right w:val="single" w:sz="8" w:space="0" w:color="auto"/>
      </w:pBdr>
      <w:spacing w:before="100" w:beforeAutospacing="1" w:after="100" w:afterAutospacing="1"/>
      <w:jc w:val="center"/>
      <w:textAlignment w:val="center"/>
    </w:pPr>
    <w:rPr>
      <w:b/>
      <w:bCs/>
      <w:sz w:val="16"/>
      <w:szCs w:val="16"/>
    </w:rPr>
  </w:style>
  <w:style w:type="paragraph" w:customStyle="1" w:styleId="xl84">
    <w:name w:val="xl84"/>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5">
    <w:name w:val="xl85"/>
    <w:basedOn w:val="a"/>
    <w:rsid w:val="00703C83"/>
    <w:pPr>
      <w:pBdr>
        <w:bottom w:val="single" w:sz="8" w:space="0" w:color="auto"/>
        <w:right w:val="single" w:sz="8" w:space="0" w:color="auto"/>
      </w:pBdr>
      <w:spacing w:before="100" w:beforeAutospacing="1" w:after="100" w:afterAutospacing="1"/>
      <w:jc w:val="center"/>
      <w:textAlignment w:val="center"/>
    </w:pPr>
    <w:rPr>
      <w:color w:val="FF0000"/>
      <w:sz w:val="16"/>
      <w:szCs w:val="16"/>
    </w:rPr>
  </w:style>
  <w:style w:type="paragraph" w:customStyle="1" w:styleId="xl86">
    <w:name w:val="xl86"/>
    <w:basedOn w:val="a"/>
    <w:rsid w:val="00703C83"/>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color w:val="FF0000"/>
      <w:sz w:val="16"/>
      <w:szCs w:val="16"/>
    </w:rPr>
  </w:style>
  <w:style w:type="paragraph" w:customStyle="1" w:styleId="xl87">
    <w:name w:val="xl87"/>
    <w:basedOn w:val="a"/>
    <w:rsid w:val="00703C8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6"/>
      <w:szCs w:val="16"/>
    </w:rPr>
  </w:style>
  <w:style w:type="paragraph" w:customStyle="1" w:styleId="xl88">
    <w:name w:val="xl88"/>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89">
    <w:name w:val="xl89"/>
    <w:basedOn w:val="a"/>
    <w:rsid w:val="00703C83"/>
    <w:pPr>
      <w:pBdr>
        <w:bottom w:val="single" w:sz="8" w:space="0" w:color="auto"/>
        <w:right w:val="single" w:sz="8"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2">
    <w:name w:val="xl92"/>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3">
    <w:name w:val="xl93"/>
    <w:basedOn w:val="a"/>
    <w:rsid w:val="00703C83"/>
    <w:pPr>
      <w:pBdr>
        <w:bottom w:val="single" w:sz="8" w:space="0" w:color="auto"/>
        <w:right w:val="single" w:sz="8" w:space="0" w:color="auto"/>
      </w:pBdr>
      <w:shd w:val="clear" w:color="000000" w:fill="FFC000"/>
      <w:spacing w:before="100" w:beforeAutospacing="1" w:after="100" w:afterAutospacing="1"/>
      <w:jc w:val="center"/>
      <w:textAlignment w:val="center"/>
    </w:pPr>
    <w:rPr>
      <w:sz w:val="16"/>
      <w:szCs w:val="16"/>
    </w:rPr>
  </w:style>
  <w:style w:type="paragraph" w:customStyle="1" w:styleId="xl94">
    <w:name w:val="xl94"/>
    <w:basedOn w:val="a"/>
    <w:rsid w:val="00703C83"/>
    <w:pPr>
      <w:pBdr>
        <w:bottom w:val="single" w:sz="8" w:space="0" w:color="auto"/>
        <w:right w:val="single" w:sz="8" w:space="0" w:color="auto"/>
      </w:pBdr>
      <w:shd w:val="clear" w:color="000000" w:fill="92D050"/>
      <w:spacing w:before="100" w:beforeAutospacing="1" w:after="100" w:afterAutospacing="1"/>
      <w:jc w:val="center"/>
      <w:textAlignment w:val="center"/>
    </w:pPr>
    <w:rPr>
      <w:sz w:val="16"/>
      <w:szCs w:val="16"/>
    </w:rPr>
  </w:style>
  <w:style w:type="paragraph" w:customStyle="1" w:styleId="xl95">
    <w:name w:val="xl95"/>
    <w:basedOn w:val="a"/>
    <w:rsid w:val="00703C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
    <w:rsid w:val="00703C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7">
    <w:name w:val="xl97"/>
    <w:basedOn w:val="a"/>
    <w:rsid w:val="00703C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xl98">
    <w:name w:val="xl98"/>
    <w:basedOn w:val="a"/>
    <w:rsid w:val="00703C8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character" w:customStyle="1" w:styleId="20">
    <w:name w:val="Заголовок 2 Знак"/>
    <w:link w:val="2"/>
    <w:semiHidden/>
    <w:rsid w:val="008A0C63"/>
    <w:rPr>
      <w:rFonts w:ascii="Cambria" w:eastAsia="Times New Roman" w:hAnsi="Cambria" w:cs="Times New Roman"/>
      <w:b/>
      <w:bCs/>
      <w:i/>
      <w:iCs/>
      <w:sz w:val="28"/>
      <w:szCs w:val="28"/>
    </w:rPr>
  </w:style>
  <w:style w:type="paragraph" w:styleId="30">
    <w:name w:val="Body Text 3"/>
    <w:basedOn w:val="a"/>
    <w:link w:val="31"/>
    <w:rsid w:val="00A1616F"/>
    <w:pPr>
      <w:spacing w:after="120"/>
    </w:pPr>
    <w:rPr>
      <w:sz w:val="16"/>
      <w:szCs w:val="16"/>
    </w:rPr>
  </w:style>
  <w:style w:type="character" w:customStyle="1" w:styleId="31">
    <w:name w:val="Основной текст 3 Знак"/>
    <w:link w:val="30"/>
    <w:rsid w:val="00A1616F"/>
    <w:rPr>
      <w:sz w:val="16"/>
      <w:szCs w:val="16"/>
    </w:rPr>
  </w:style>
  <w:style w:type="paragraph" w:customStyle="1" w:styleId="ConsPlusNormal">
    <w:name w:val="ConsPlusNormal"/>
    <w:rsid w:val="00A1616F"/>
    <w:pPr>
      <w:widowControl w:val="0"/>
      <w:autoSpaceDE w:val="0"/>
      <w:autoSpaceDN w:val="0"/>
    </w:pPr>
    <w:rPr>
      <w:rFonts w:ascii="Calibri" w:hAnsi="Calibri" w:cs="Calibri"/>
      <w:sz w:val="22"/>
    </w:rPr>
  </w:style>
  <w:style w:type="paragraph" w:styleId="afb">
    <w:name w:val="Title"/>
    <w:basedOn w:val="a"/>
    <w:next w:val="a"/>
    <w:link w:val="afc"/>
    <w:qFormat/>
    <w:rsid w:val="00FB0960"/>
    <w:pPr>
      <w:spacing w:before="240" w:after="60"/>
      <w:jc w:val="center"/>
      <w:outlineLvl w:val="0"/>
    </w:pPr>
    <w:rPr>
      <w:rFonts w:ascii="Cambria" w:hAnsi="Cambria"/>
      <w:b/>
      <w:bCs/>
      <w:kern w:val="28"/>
      <w:sz w:val="32"/>
      <w:szCs w:val="32"/>
    </w:rPr>
  </w:style>
  <w:style w:type="character" w:customStyle="1" w:styleId="afc">
    <w:name w:val="Название Знак"/>
    <w:link w:val="afb"/>
    <w:rsid w:val="00FB0960"/>
    <w:rPr>
      <w:rFonts w:ascii="Cambria" w:eastAsia="Times New Roman" w:hAnsi="Cambria" w:cs="Times New Roman"/>
      <w:b/>
      <w:bCs/>
      <w:kern w:val="28"/>
      <w:sz w:val="32"/>
      <w:szCs w:val="32"/>
    </w:rPr>
  </w:style>
  <w:style w:type="character" w:customStyle="1" w:styleId="forum-item-title">
    <w:name w:val="forum-item-title"/>
    <w:rsid w:val="00455F18"/>
  </w:style>
  <w:style w:type="paragraph" w:styleId="23">
    <w:name w:val="Body Text 2"/>
    <w:basedOn w:val="a"/>
    <w:link w:val="24"/>
    <w:rsid w:val="00C919E3"/>
    <w:pPr>
      <w:spacing w:after="120" w:line="480" w:lineRule="auto"/>
    </w:pPr>
  </w:style>
  <w:style w:type="character" w:customStyle="1" w:styleId="24">
    <w:name w:val="Основной текст 2 Знак"/>
    <w:basedOn w:val="a0"/>
    <w:link w:val="23"/>
    <w:rsid w:val="00C919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46">
      <w:bodyDiv w:val="1"/>
      <w:marLeft w:val="0"/>
      <w:marRight w:val="0"/>
      <w:marTop w:val="0"/>
      <w:marBottom w:val="0"/>
      <w:divBdr>
        <w:top w:val="none" w:sz="0" w:space="0" w:color="auto"/>
        <w:left w:val="none" w:sz="0" w:space="0" w:color="auto"/>
        <w:bottom w:val="none" w:sz="0" w:space="0" w:color="auto"/>
        <w:right w:val="none" w:sz="0" w:space="0" w:color="auto"/>
      </w:divBdr>
    </w:div>
    <w:div w:id="19820059">
      <w:bodyDiv w:val="1"/>
      <w:marLeft w:val="0"/>
      <w:marRight w:val="0"/>
      <w:marTop w:val="0"/>
      <w:marBottom w:val="0"/>
      <w:divBdr>
        <w:top w:val="none" w:sz="0" w:space="0" w:color="auto"/>
        <w:left w:val="none" w:sz="0" w:space="0" w:color="auto"/>
        <w:bottom w:val="none" w:sz="0" w:space="0" w:color="auto"/>
        <w:right w:val="none" w:sz="0" w:space="0" w:color="auto"/>
      </w:divBdr>
    </w:div>
    <w:div w:id="53311004">
      <w:bodyDiv w:val="1"/>
      <w:marLeft w:val="0"/>
      <w:marRight w:val="0"/>
      <w:marTop w:val="0"/>
      <w:marBottom w:val="0"/>
      <w:divBdr>
        <w:top w:val="none" w:sz="0" w:space="0" w:color="auto"/>
        <w:left w:val="none" w:sz="0" w:space="0" w:color="auto"/>
        <w:bottom w:val="none" w:sz="0" w:space="0" w:color="auto"/>
        <w:right w:val="none" w:sz="0" w:space="0" w:color="auto"/>
      </w:divBdr>
    </w:div>
    <w:div w:id="79914079">
      <w:bodyDiv w:val="1"/>
      <w:marLeft w:val="0"/>
      <w:marRight w:val="0"/>
      <w:marTop w:val="0"/>
      <w:marBottom w:val="0"/>
      <w:divBdr>
        <w:top w:val="none" w:sz="0" w:space="0" w:color="auto"/>
        <w:left w:val="none" w:sz="0" w:space="0" w:color="auto"/>
        <w:bottom w:val="none" w:sz="0" w:space="0" w:color="auto"/>
        <w:right w:val="none" w:sz="0" w:space="0" w:color="auto"/>
      </w:divBdr>
    </w:div>
    <w:div w:id="83428781">
      <w:bodyDiv w:val="1"/>
      <w:marLeft w:val="0"/>
      <w:marRight w:val="0"/>
      <w:marTop w:val="0"/>
      <w:marBottom w:val="0"/>
      <w:divBdr>
        <w:top w:val="none" w:sz="0" w:space="0" w:color="auto"/>
        <w:left w:val="none" w:sz="0" w:space="0" w:color="auto"/>
        <w:bottom w:val="none" w:sz="0" w:space="0" w:color="auto"/>
        <w:right w:val="none" w:sz="0" w:space="0" w:color="auto"/>
      </w:divBdr>
    </w:div>
    <w:div w:id="92240478">
      <w:bodyDiv w:val="1"/>
      <w:marLeft w:val="0"/>
      <w:marRight w:val="0"/>
      <w:marTop w:val="0"/>
      <w:marBottom w:val="0"/>
      <w:divBdr>
        <w:top w:val="none" w:sz="0" w:space="0" w:color="auto"/>
        <w:left w:val="none" w:sz="0" w:space="0" w:color="auto"/>
        <w:bottom w:val="none" w:sz="0" w:space="0" w:color="auto"/>
        <w:right w:val="none" w:sz="0" w:space="0" w:color="auto"/>
      </w:divBdr>
    </w:div>
    <w:div w:id="129830985">
      <w:bodyDiv w:val="1"/>
      <w:marLeft w:val="0"/>
      <w:marRight w:val="0"/>
      <w:marTop w:val="0"/>
      <w:marBottom w:val="0"/>
      <w:divBdr>
        <w:top w:val="none" w:sz="0" w:space="0" w:color="auto"/>
        <w:left w:val="none" w:sz="0" w:space="0" w:color="auto"/>
        <w:bottom w:val="none" w:sz="0" w:space="0" w:color="auto"/>
        <w:right w:val="none" w:sz="0" w:space="0" w:color="auto"/>
      </w:divBdr>
    </w:div>
    <w:div w:id="139347004">
      <w:bodyDiv w:val="1"/>
      <w:marLeft w:val="0"/>
      <w:marRight w:val="0"/>
      <w:marTop w:val="0"/>
      <w:marBottom w:val="0"/>
      <w:divBdr>
        <w:top w:val="none" w:sz="0" w:space="0" w:color="auto"/>
        <w:left w:val="none" w:sz="0" w:space="0" w:color="auto"/>
        <w:bottom w:val="none" w:sz="0" w:space="0" w:color="auto"/>
        <w:right w:val="none" w:sz="0" w:space="0" w:color="auto"/>
      </w:divBdr>
    </w:div>
    <w:div w:id="145169562">
      <w:bodyDiv w:val="1"/>
      <w:marLeft w:val="0"/>
      <w:marRight w:val="0"/>
      <w:marTop w:val="0"/>
      <w:marBottom w:val="0"/>
      <w:divBdr>
        <w:top w:val="none" w:sz="0" w:space="0" w:color="auto"/>
        <w:left w:val="none" w:sz="0" w:space="0" w:color="auto"/>
        <w:bottom w:val="none" w:sz="0" w:space="0" w:color="auto"/>
        <w:right w:val="none" w:sz="0" w:space="0" w:color="auto"/>
      </w:divBdr>
    </w:div>
    <w:div w:id="155072838">
      <w:bodyDiv w:val="1"/>
      <w:marLeft w:val="0"/>
      <w:marRight w:val="0"/>
      <w:marTop w:val="0"/>
      <w:marBottom w:val="0"/>
      <w:divBdr>
        <w:top w:val="none" w:sz="0" w:space="0" w:color="auto"/>
        <w:left w:val="none" w:sz="0" w:space="0" w:color="auto"/>
        <w:bottom w:val="none" w:sz="0" w:space="0" w:color="auto"/>
        <w:right w:val="none" w:sz="0" w:space="0" w:color="auto"/>
      </w:divBdr>
    </w:div>
    <w:div w:id="187647439">
      <w:bodyDiv w:val="1"/>
      <w:marLeft w:val="0"/>
      <w:marRight w:val="0"/>
      <w:marTop w:val="0"/>
      <w:marBottom w:val="0"/>
      <w:divBdr>
        <w:top w:val="none" w:sz="0" w:space="0" w:color="auto"/>
        <w:left w:val="none" w:sz="0" w:space="0" w:color="auto"/>
        <w:bottom w:val="none" w:sz="0" w:space="0" w:color="auto"/>
        <w:right w:val="none" w:sz="0" w:space="0" w:color="auto"/>
      </w:divBdr>
    </w:div>
    <w:div w:id="189530904">
      <w:bodyDiv w:val="1"/>
      <w:marLeft w:val="0"/>
      <w:marRight w:val="0"/>
      <w:marTop w:val="0"/>
      <w:marBottom w:val="0"/>
      <w:divBdr>
        <w:top w:val="none" w:sz="0" w:space="0" w:color="auto"/>
        <w:left w:val="none" w:sz="0" w:space="0" w:color="auto"/>
        <w:bottom w:val="none" w:sz="0" w:space="0" w:color="auto"/>
        <w:right w:val="none" w:sz="0" w:space="0" w:color="auto"/>
      </w:divBdr>
    </w:div>
    <w:div w:id="218396243">
      <w:bodyDiv w:val="1"/>
      <w:marLeft w:val="0"/>
      <w:marRight w:val="0"/>
      <w:marTop w:val="0"/>
      <w:marBottom w:val="0"/>
      <w:divBdr>
        <w:top w:val="none" w:sz="0" w:space="0" w:color="auto"/>
        <w:left w:val="none" w:sz="0" w:space="0" w:color="auto"/>
        <w:bottom w:val="none" w:sz="0" w:space="0" w:color="auto"/>
        <w:right w:val="none" w:sz="0" w:space="0" w:color="auto"/>
      </w:divBdr>
    </w:div>
    <w:div w:id="230388078">
      <w:bodyDiv w:val="1"/>
      <w:marLeft w:val="0"/>
      <w:marRight w:val="0"/>
      <w:marTop w:val="0"/>
      <w:marBottom w:val="0"/>
      <w:divBdr>
        <w:top w:val="none" w:sz="0" w:space="0" w:color="auto"/>
        <w:left w:val="none" w:sz="0" w:space="0" w:color="auto"/>
        <w:bottom w:val="none" w:sz="0" w:space="0" w:color="auto"/>
        <w:right w:val="none" w:sz="0" w:space="0" w:color="auto"/>
      </w:divBdr>
    </w:div>
    <w:div w:id="259878272">
      <w:bodyDiv w:val="1"/>
      <w:marLeft w:val="0"/>
      <w:marRight w:val="0"/>
      <w:marTop w:val="0"/>
      <w:marBottom w:val="0"/>
      <w:divBdr>
        <w:top w:val="none" w:sz="0" w:space="0" w:color="auto"/>
        <w:left w:val="none" w:sz="0" w:space="0" w:color="auto"/>
        <w:bottom w:val="none" w:sz="0" w:space="0" w:color="auto"/>
        <w:right w:val="none" w:sz="0" w:space="0" w:color="auto"/>
      </w:divBdr>
    </w:div>
    <w:div w:id="263002978">
      <w:bodyDiv w:val="1"/>
      <w:marLeft w:val="0"/>
      <w:marRight w:val="0"/>
      <w:marTop w:val="0"/>
      <w:marBottom w:val="0"/>
      <w:divBdr>
        <w:top w:val="none" w:sz="0" w:space="0" w:color="auto"/>
        <w:left w:val="none" w:sz="0" w:space="0" w:color="auto"/>
        <w:bottom w:val="none" w:sz="0" w:space="0" w:color="auto"/>
        <w:right w:val="none" w:sz="0" w:space="0" w:color="auto"/>
      </w:divBdr>
    </w:div>
    <w:div w:id="264076108">
      <w:bodyDiv w:val="1"/>
      <w:marLeft w:val="0"/>
      <w:marRight w:val="0"/>
      <w:marTop w:val="0"/>
      <w:marBottom w:val="0"/>
      <w:divBdr>
        <w:top w:val="none" w:sz="0" w:space="0" w:color="auto"/>
        <w:left w:val="none" w:sz="0" w:space="0" w:color="auto"/>
        <w:bottom w:val="none" w:sz="0" w:space="0" w:color="auto"/>
        <w:right w:val="none" w:sz="0" w:space="0" w:color="auto"/>
      </w:divBdr>
    </w:div>
    <w:div w:id="265160969">
      <w:bodyDiv w:val="1"/>
      <w:marLeft w:val="0"/>
      <w:marRight w:val="0"/>
      <w:marTop w:val="0"/>
      <w:marBottom w:val="0"/>
      <w:divBdr>
        <w:top w:val="none" w:sz="0" w:space="0" w:color="auto"/>
        <w:left w:val="none" w:sz="0" w:space="0" w:color="auto"/>
        <w:bottom w:val="none" w:sz="0" w:space="0" w:color="auto"/>
        <w:right w:val="none" w:sz="0" w:space="0" w:color="auto"/>
      </w:divBdr>
    </w:div>
    <w:div w:id="273680997">
      <w:bodyDiv w:val="1"/>
      <w:marLeft w:val="0"/>
      <w:marRight w:val="0"/>
      <w:marTop w:val="0"/>
      <w:marBottom w:val="0"/>
      <w:divBdr>
        <w:top w:val="none" w:sz="0" w:space="0" w:color="auto"/>
        <w:left w:val="none" w:sz="0" w:space="0" w:color="auto"/>
        <w:bottom w:val="none" w:sz="0" w:space="0" w:color="auto"/>
        <w:right w:val="none" w:sz="0" w:space="0" w:color="auto"/>
      </w:divBdr>
    </w:div>
    <w:div w:id="309865029">
      <w:bodyDiv w:val="1"/>
      <w:marLeft w:val="0"/>
      <w:marRight w:val="0"/>
      <w:marTop w:val="0"/>
      <w:marBottom w:val="0"/>
      <w:divBdr>
        <w:top w:val="none" w:sz="0" w:space="0" w:color="auto"/>
        <w:left w:val="none" w:sz="0" w:space="0" w:color="auto"/>
        <w:bottom w:val="none" w:sz="0" w:space="0" w:color="auto"/>
        <w:right w:val="none" w:sz="0" w:space="0" w:color="auto"/>
      </w:divBdr>
    </w:div>
    <w:div w:id="309939877">
      <w:bodyDiv w:val="1"/>
      <w:marLeft w:val="0"/>
      <w:marRight w:val="0"/>
      <w:marTop w:val="0"/>
      <w:marBottom w:val="0"/>
      <w:divBdr>
        <w:top w:val="none" w:sz="0" w:space="0" w:color="auto"/>
        <w:left w:val="none" w:sz="0" w:space="0" w:color="auto"/>
        <w:bottom w:val="none" w:sz="0" w:space="0" w:color="auto"/>
        <w:right w:val="none" w:sz="0" w:space="0" w:color="auto"/>
      </w:divBdr>
    </w:div>
    <w:div w:id="311181428">
      <w:bodyDiv w:val="1"/>
      <w:marLeft w:val="0"/>
      <w:marRight w:val="0"/>
      <w:marTop w:val="0"/>
      <w:marBottom w:val="0"/>
      <w:divBdr>
        <w:top w:val="none" w:sz="0" w:space="0" w:color="auto"/>
        <w:left w:val="none" w:sz="0" w:space="0" w:color="auto"/>
        <w:bottom w:val="none" w:sz="0" w:space="0" w:color="auto"/>
        <w:right w:val="none" w:sz="0" w:space="0" w:color="auto"/>
      </w:divBdr>
    </w:div>
    <w:div w:id="377094176">
      <w:bodyDiv w:val="1"/>
      <w:marLeft w:val="0"/>
      <w:marRight w:val="0"/>
      <w:marTop w:val="0"/>
      <w:marBottom w:val="0"/>
      <w:divBdr>
        <w:top w:val="none" w:sz="0" w:space="0" w:color="auto"/>
        <w:left w:val="none" w:sz="0" w:space="0" w:color="auto"/>
        <w:bottom w:val="none" w:sz="0" w:space="0" w:color="auto"/>
        <w:right w:val="none" w:sz="0" w:space="0" w:color="auto"/>
      </w:divBdr>
    </w:div>
    <w:div w:id="381640958">
      <w:bodyDiv w:val="1"/>
      <w:marLeft w:val="0"/>
      <w:marRight w:val="0"/>
      <w:marTop w:val="0"/>
      <w:marBottom w:val="0"/>
      <w:divBdr>
        <w:top w:val="none" w:sz="0" w:space="0" w:color="auto"/>
        <w:left w:val="none" w:sz="0" w:space="0" w:color="auto"/>
        <w:bottom w:val="none" w:sz="0" w:space="0" w:color="auto"/>
        <w:right w:val="none" w:sz="0" w:space="0" w:color="auto"/>
      </w:divBdr>
    </w:div>
    <w:div w:id="385103785">
      <w:bodyDiv w:val="1"/>
      <w:marLeft w:val="0"/>
      <w:marRight w:val="0"/>
      <w:marTop w:val="0"/>
      <w:marBottom w:val="0"/>
      <w:divBdr>
        <w:top w:val="none" w:sz="0" w:space="0" w:color="auto"/>
        <w:left w:val="none" w:sz="0" w:space="0" w:color="auto"/>
        <w:bottom w:val="none" w:sz="0" w:space="0" w:color="auto"/>
        <w:right w:val="none" w:sz="0" w:space="0" w:color="auto"/>
      </w:divBdr>
    </w:div>
    <w:div w:id="414402011">
      <w:bodyDiv w:val="1"/>
      <w:marLeft w:val="0"/>
      <w:marRight w:val="0"/>
      <w:marTop w:val="0"/>
      <w:marBottom w:val="0"/>
      <w:divBdr>
        <w:top w:val="none" w:sz="0" w:space="0" w:color="auto"/>
        <w:left w:val="none" w:sz="0" w:space="0" w:color="auto"/>
        <w:bottom w:val="none" w:sz="0" w:space="0" w:color="auto"/>
        <w:right w:val="none" w:sz="0" w:space="0" w:color="auto"/>
      </w:divBdr>
    </w:div>
    <w:div w:id="422384547">
      <w:bodyDiv w:val="1"/>
      <w:marLeft w:val="0"/>
      <w:marRight w:val="0"/>
      <w:marTop w:val="0"/>
      <w:marBottom w:val="0"/>
      <w:divBdr>
        <w:top w:val="none" w:sz="0" w:space="0" w:color="auto"/>
        <w:left w:val="none" w:sz="0" w:space="0" w:color="auto"/>
        <w:bottom w:val="none" w:sz="0" w:space="0" w:color="auto"/>
        <w:right w:val="none" w:sz="0" w:space="0" w:color="auto"/>
      </w:divBdr>
    </w:div>
    <w:div w:id="508912020">
      <w:bodyDiv w:val="1"/>
      <w:marLeft w:val="0"/>
      <w:marRight w:val="0"/>
      <w:marTop w:val="0"/>
      <w:marBottom w:val="0"/>
      <w:divBdr>
        <w:top w:val="none" w:sz="0" w:space="0" w:color="auto"/>
        <w:left w:val="none" w:sz="0" w:space="0" w:color="auto"/>
        <w:bottom w:val="none" w:sz="0" w:space="0" w:color="auto"/>
        <w:right w:val="none" w:sz="0" w:space="0" w:color="auto"/>
      </w:divBdr>
    </w:div>
    <w:div w:id="547887027">
      <w:bodyDiv w:val="1"/>
      <w:marLeft w:val="0"/>
      <w:marRight w:val="0"/>
      <w:marTop w:val="0"/>
      <w:marBottom w:val="0"/>
      <w:divBdr>
        <w:top w:val="none" w:sz="0" w:space="0" w:color="auto"/>
        <w:left w:val="none" w:sz="0" w:space="0" w:color="auto"/>
        <w:bottom w:val="none" w:sz="0" w:space="0" w:color="auto"/>
        <w:right w:val="none" w:sz="0" w:space="0" w:color="auto"/>
      </w:divBdr>
    </w:div>
    <w:div w:id="573470375">
      <w:bodyDiv w:val="1"/>
      <w:marLeft w:val="0"/>
      <w:marRight w:val="0"/>
      <w:marTop w:val="0"/>
      <w:marBottom w:val="0"/>
      <w:divBdr>
        <w:top w:val="none" w:sz="0" w:space="0" w:color="auto"/>
        <w:left w:val="none" w:sz="0" w:space="0" w:color="auto"/>
        <w:bottom w:val="none" w:sz="0" w:space="0" w:color="auto"/>
        <w:right w:val="none" w:sz="0" w:space="0" w:color="auto"/>
      </w:divBdr>
    </w:div>
    <w:div w:id="581257851">
      <w:bodyDiv w:val="1"/>
      <w:marLeft w:val="0"/>
      <w:marRight w:val="0"/>
      <w:marTop w:val="0"/>
      <w:marBottom w:val="0"/>
      <w:divBdr>
        <w:top w:val="none" w:sz="0" w:space="0" w:color="auto"/>
        <w:left w:val="none" w:sz="0" w:space="0" w:color="auto"/>
        <w:bottom w:val="none" w:sz="0" w:space="0" w:color="auto"/>
        <w:right w:val="none" w:sz="0" w:space="0" w:color="auto"/>
      </w:divBdr>
    </w:div>
    <w:div w:id="591008459">
      <w:bodyDiv w:val="1"/>
      <w:marLeft w:val="0"/>
      <w:marRight w:val="0"/>
      <w:marTop w:val="0"/>
      <w:marBottom w:val="0"/>
      <w:divBdr>
        <w:top w:val="none" w:sz="0" w:space="0" w:color="auto"/>
        <w:left w:val="none" w:sz="0" w:space="0" w:color="auto"/>
        <w:bottom w:val="none" w:sz="0" w:space="0" w:color="auto"/>
        <w:right w:val="none" w:sz="0" w:space="0" w:color="auto"/>
      </w:divBdr>
    </w:div>
    <w:div w:id="633098241">
      <w:bodyDiv w:val="1"/>
      <w:marLeft w:val="0"/>
      <w:marRight w:val="0"/>
      <w:marTop w:val="0"/>
      <w:marBottom w:val="0"/>
      <w:divBdr>
        <w:top w:val="none" w:sz="0" w:space="0" w:color="auto"/>
        <w:left w:val="none" w:sz="0" w:space="0" w:color="auto"/>
        <w:bottom w:val="none" w:sz="0" w:space="0" w:color="auto"/>
        <w:right w:val="none" w:sz="0" w:space="0" w:color="auto"/>
      </w:divBdr>
    </w:div>
    <w:div w:id="638195757">
      <w:bodyDiv w:val="1"/>
      <w:marLeft w:val="0"/>
      <w:marRight w:val="0"/>
      <w:marTop w:val="0"/>
      <w:marBottom w:val="0"/>
      <w:divBdr>
        <w:top w:val="none" w:sz="0" w:space="0" w:color="auto"/>
        <w:left w:val="none" w:sz="0" w:space="0" w:color="auto"/>
        <w:bottom w:val="none" w:sz="0" w:space="0" w:color="auto"/>
        <w:right w:val="none" w:sz="0" w:space="0" w:color="auto"/>
      </w:divBdr>
    </w:div>
    <w:div w:id="667907126">
      <w:bodyDiv w:val="1"/>
      <w:marLeft w:val="0"/>
      <w:marRight w:val="0"/>
      <w:marTop w:val="0"/>
      <w:marBottom w:val="0"/>
      <w:divBdr>
        <w:top w:val="none" w:sz="0" w:space="0" w:color="auto"/>
        <w:left w:val="none" w:sz="0" w:space="0" w:color="auto"/>
        <w:bottom w:val="none" w:sz="0" w:space="0" w:color="auto"/>
        <w:right w:val="none" w:sz="0" w:space="0" w:color="auto"/>
      </w:divBdr>
    </w:div>
    <w:div w:id="687365553">
      <w:bodyDiv w:val="1"/>
      <w:marLeft w:val="0"/>
      <w:marRight w:val="0"/>
      <w:marTop w:val="0"/>
      <w:marBottom w:val="0"/>
      <w:divBdr>
        <w:top w:val="none" w:sz="0" w:space="0" w:color="auto"/>
        <w:left w:val="none" w:sz="0" w:space="0" w:color="auto"/>
        <w:bottom w:val="none" w:sz="0" w:space="0" w:color="auto"/>
        <w:right w:val="none" w:sz="0" w:space="0" w:color="auto"/>
      </w:divBdr>
    </w:div>
    <w:div w:id="699547568">
      <w:bodyDiv w:val="1"/>
      <w:marLeft w:val="0"/>
      <w:marRight w:val="0"/>
      <w:marTop w:val="0"/>
      <w:marBottom w:val="0"/>
      <w:divBdr>
        <w:top w:val="none" w:sz="0" w:space="0" w:color="auto"/>
        <w:left w:val="none" w:sz="0" w:space="0" w:color="auto"/>
        <w:bottom w:val="none" w:sz="0" w:space="0" w:color="auto"/>
        <w:right w:val="none" w:sz="0" w:space="0" w:color="auto"/>
      </w:divBdr>
    </w:div>
    <w:div w:id="716012181">
      <w:bodyDiv w:val="1"/>
      <w:marLeft w:val="0"/>
      <w:marRight w:val="0"/>
      <w:marTop w:val="0"/>
      <w:marBottom w:val="0"/>
      <w:divBdr>
        <w:top w:val="none" w:sz="0" w:space="0" w:color="auto"/>
        <w:left w:val="none" w:sz="0" w:space="0" w:color="auto"/>
        <w:bottom w:val="none" w:sz="0" w:space="0" w:color="auto"/>
        <w:right w:val="none" w:sz="0" w:space="0" w:color="auto"/>
      </w:divBdr>
    </w:div>
    <w:div w:id="727075460">
      <w:bodyDiv w:val="1"/>
      <w:marLeft w:val="0"/>
      <w:marRight w:val="0"/>
      <w:marTop w:val="0"/>
      <w:marBottom w:val="0"/>
      <w:divBdr>
        <w:top w:val="none" w:sz="0" w:space="0" w:color="auto"/>
        <w:left w:val="none" w:sz="0" w:space="0" w:color="auto"/>
        <w:bottom w:val="none" w:sz="0" w:space="0" w:color="auto"/>
        <w:right w:val="none" w:sz="0" w:space="0" w:color="auto"/>
      </w:divBdr>
    </w:div>
    <w:div w:id="740101337">
      <w:bodyDiv w:val="1"/>
      <w:marLeft w:val="0"/>
      <w:marRight w:val="0"/>
      <w:marTop w:val="0"/>
      <w:marBottom w:val="0"/>
      <w:divBdr>
        <w:top w:val="none" w:sz="0" w:space="0" w:color="auto"/>
        <w:left w:val="none" w:sz="0" w:space="0" w:color="auto"/>
        <w:bottom w:val="none" w:sz="0" w:space="0" w:color="auto"/>
        <w:right w:val="none" w:sz="0" w:space="0" w:color="auto"/>
      </w:divBdr>
    </w:div>
    <w:div w:id="752510692">
      <w:bodyDiv w:val="1"/>
      <w:marLeft w:val="0"/>
      <w:marRight w:val="0"/>
      <w:marTop w:val="0"/>
      <w:marBottom w:val="0"/>
      <w:divBdr>
        <w:top w:val="none" w:sz="0" w:space="0" w:color="auto"/>
        <w:left w:val="none" w:sz="0" w:space="0" w:color="auto"/>
        <w:bottom w:val="none" w:sz="0" w:space="0" w:color="auto"/>
        <w:right w:val="none" w:sz="0" w:space="0" w:color="auto"/>
      </w:divBdr>
    </w:div>
    <w:div w:id="768938415">
      <w:bodyDiv w:val="1"/>
      <w:marLeft w:val="0"/>
      <w:marRight w:val="0"/>
      <w:marTop w:val="0"/>
      <w:marBottom w:val="0"/>
      <w:divBdr>
        <w:top w:val="none" w:sz="0" w:space="0" w:color="auto"/>
        <w:left w:val="none" w:sz="0" w:space="0" w:color="auto"/>
        <w:bottom w:val="none" w:sz="0" w:space="0" w:color="auto"/>
        <w:right w:val="none" w:sz="0" w:space="0" w:color="auto"/>
      </w:divBdr>
    </w:div>
    <w:div w:id="783422843">
      <w:bodyDiv w:val="1"/>
      <w:marLeft w:val="0"/>
      <w:marRight w:val="0"/>
      <w:marTop w:val="0"/>
      <w:marBottom w:val="0"/>
      <w:divBdr>
        <w:top w:val="none" w:sz="0" w:space="0" w:color="auto"/>
        <w:left w:val="none" w:sz="0" w:space="0" w:color="auto"/>
        <w:bottom w:val="none" w:sz="0" w:space="0" w:color="auto"/>
        <w:right w:val="none" w:sz="0" w:space="0" w:color="auto"/>
      </w:divBdr>
    </w:div>
    <w:div w:id="802190676">
      <w:bodyDiv w:val="1"/>
      <w:marLeft w:val="0"/>
      <w:marRight w:val="0"/>
      <w:marTop w:val="0"/>
      <w:marBottom w:val="0"/>
      <w:divBdr>
        <w:top w:val="none" w:sz="0" w:space="0" w:color="auto"/>
        <w:left w:val="none" w:sz="0" w:space="0" w:color="auto"/>
        <w:bottom w:val="none" w:sz="0" w:space="0" w:color="auto"/>
        <w:right w:val="none" w:sz="0" w:space="0" w:color="auto"/>
      </w:divBdr>
    </w:div>
    <w:div w:id="812597107">
      <w:bodyDiv w:val="1"/>
      <w:marLeft w:val="0"/>
      <w:marRight w:val="0"/>
      <w:marTop w:val="0"/>
      <w:marBottom w:val="0"/>
      <w:divBdr>
        <w:top w:val="none" w:sz="0" w:space="0" w:color="auto"/>
        <w:left w:val="none" w:sz="0" w:space="0" w:color="auto"/>
        <w:bottom w:val="none" w:sz="0" w:space="0" w:color="auto"/>
        <w:right w:val="none" w:sz="0" w:space="0" w:color="auto"/>
      </w:divBdr>
    </w:div>
    <w:div w:id="829561535">
      <w:bodyDiv w:val="1"/>
      <w:marLeft w:val="0"/>
      <w:marRight w:val="0"/>
      <w:marTop w:val="0"/>
      <w:marBottom w:val="0"/>
      <w:divBdr>
        <w:top w:val="none" w:sz="0" w:space="0" w:color="auto"/>
        <w:left w:val="none" w:sz="0" w:space="0" w:color="auto"/>
        <w:bottom w:val="none" w:sz="0" w:space="0" w:color="auto"/>
        <w:right w:val="none" w:sz="0" w:space="0" w:color="auto"/>
      </w:divBdr>
    </w:div>
    <w:div w:id="842821844">
      <w:bodyDiv w:val="1"/>
      <w:marLeft w:val="0"/>
      <w:marRight w:val="0"/>
      <w:marTop w:val="0"/>
      <w:marBottom w:val="0"/>
      <w:divBdr>
        <w:top w:val="none" w:sz="0" w:space="0" w:color="auto"/>
        <w:left w:val="none" w:sz="0" w:space="0" w:color="auto"/>
        <w:bottom w:val="none" w:sz="0" w:space="0" w:color="auto"/>
        <w:right w:val="none" w:sz="0" w:space="0" w:color="auto"/>
      </w:divBdr>
    </w:div>
    <w:div w:id="877277016">
      <w:bodyDiv w:val="1"/>
      <w:marLeft w:val="0"/>
      <w:marRight w:val="0"/>
      <w:marTop w:val="0"/>
      <w:marBottom w:val="0"/>
      <w:divBdr>
        <w:top w:val="none" w:sz="0" w:space="0" w:color="auto"/>
        <w:left w:val="none" w:sz="0" w:space="0" w:color="auto"/>
        <w:bottom w:val="none" w:sz="0" w:space="0" w:color="auto"/>
        <w:right w:val="none" w:sz="0" w:space="0" w:color="auto"/>
      </w:divBdr>
    </w:div>
    <w:div w:id="889610185">
      <w:bodyDiv w:val="1"/>
      <w:marLeft w:val="0"/>
      <w:marRight w:val="0"/>
      <w:marTop w:val="0"/>
      <w:marBottom w:val="0"/>
      <w:divBdr>
        <w:top w:val="none" w:sz="0" w:space="0" w:color="auto"/>
        <w:left w:val="none" w:sz="0" w:space="0" w:color="auto"/>
        <w:bottom w:val="none" w:sz="0" w:space="0" w:color="auto"/>
        <w:right w:val="none" w:sz="0" w:space="0" w:color="auto"/>
      </w:divBdr>
    </w:div>
    <w:div w:id="933051753">
      <w:bodyDiv w:val="1"/>
      <w:marLeft w:val="0"/>
      <w:marRight w:val="0"/>
      <w:marTop w:val="0"/>
      <w:marBottom w:val="0"/>
      <w:divBdr>
        <w:top w:val="none" w:sz="0" w:space="0" w:color="auto"/>
        <w:left w:val="none" w:sz="0" w:space="0" w:color="auto"/>
        <w:bottom w:val="none" w:sz="0" w:space="0" w:color="auto"/>
        <w:right w:val="none" w:sz="0" w:space="0" w:color="auto"/>
      </w:divBdr>
    </w:div>
    <w:div w:id="954672962">
      <w:bodyDiv w:val="1"/>
      <w:marLeft w:val="0"/>
      <w:marRight w:val="0"/>
      <w:marTop w:val="0"/>
      <w:marBottom w:val="0"/>
      <w:divBdr>
        <w:top w:val="none" w:sz="0" w:space="0" w:color="auto"/>
        <w:left w:val="none" w:sz="0" w:space="0" w:color="auto"/>
        <w:bottom w:val="none" w:sz="0" w:space="0" w:color="auto"/>
        <w:right w:val="none" w:sz="0" w:space="0" w:color="auto"/>
      </w:divBdr>
    </w:div>
    <w:div w:id="955915136">
      <w:bodyDiv w:val="1"/>
      <w:marLeft w:val="0"/>
      <w:marRight w:val="0"/>
      <w:marTop w:val="0"/>
      <w:marBottom w:val="0"/>
      <w:divBdr>
        <w:top w:val="none" w:sz="0" w:space="0" w:color="auto"/>
        <w:left w:val="none" w:sz="0" w:space="0" w:color="auto"/>
        <w:bottom w:val="none" w:sz="0" w:space="0" w:color="auto"/>
        <w:right w:val="none" w:sz="0" w:space="0" w:color="auto"/>
      </w:divBdr>
    </w:div>
    <w:div w:id="982583282">
      <w:bodyDiv w:val="1"/>
      <w:marLeft w:val="0"/>
      <w:marRight w:val="0"/>
      <w:marTop w:val="0"/>
      <w:marBottom w:val="0"/>
      <w:divBdr>
        <w:top w:val="none" w:sz="0" w:space="0" w:color="auto"/>
        <w:left w:val="none" w:sz="0" w:space="0" w:color="auto"/>
        <w:bottom w:val="none" w:sz="0" w:space="0" w:color="auto"/>
        <w:right w:val="none" w:sz="0" w:space="0" w:color="auto"/>
      </w:divBdr>
    </w:div>
    <w:div w:id="1003505716">
      <w:bodyDiv w:val="1"/>
      <w:marLeft w:val="0"/>
      <w:marRight w:val="0"/>
      <w:marTop w:val="0"/>
      <w:marBottom w:val="0"/>
      <w:divBdr>
        <w:top w:val="none" w:sz="0" w:space="0" w:color="auto"/>
        <w:left w:val="none" w:sz="0" w:space="0" w:color="auto"/>
        <w:bottom w:val="none" w:sz="0" w:space="0" w:color="auto"/>
        <w:right w:val="none" w:sz="0" w:space="0" w:color="auto"/>
      </w:divBdr>
    </w:div>
    <w:div w:id="1013455068">
      <w:bodyDiv w:val="1"/>
      <w:marLeft w:val="0"/>
      <w:marRight w:val="0"/>
      <w:marTop w:val="0"/>
      <w:marBottom w:val="0"/>
      <w:divBdr>
        <w:top w:val="none" w:sz="0" w:space="0" w:color="auto"/>
        <w:left w:val="none" w:sz="0" w:space="0" w:color="auto"/>
        <w:bottom w:val="none" w:sz="0" w:space="0" w:color="auto"/>
        <w:right w:val="none" w:sz="0" w:space="0" w:color="auto"/>
      </w:divBdr>
    </w:div>
    <w:div w:id="1044797261">
      <w:bodyDiv w:val="1"/>
      <w:marLeft w:val="0"/>
      <w:marRight w:val="0"/>
      <w:marTop w:val="0"/>
      <w:marBottom w:val="0"/>
      <w:divBdr>
        <w:top w:val="none" w:sz="0" w:space="0" w:color="auto"/>
        <w:left w:val="none" w:sz="0" w:space="0" w:color="auto"/>
        <w:bottom w:val="none" w:sz="0" w:space="0" w:color="auto"/>
        <w:right w:val="none" w:sz="0" w:space="0" w:color="auto"/>
      </w:divBdr>
    </w:div>
    <w:div w:id="1050223651">
      <w:bodyDiv w:val="1"/>
      <w:marLeft w:val="0"/>
      <w:marRight w:val="0"/>
      <w:marTop w:val="0"/>
      <w:marBottom w:val="0"/>
      <w:divBdr>
        <w:top w:val="none" w:sz="0" w:space="0" w:color="auto"/>
        <w:left w:val="none" w:sz="0" w:space="0" w:color="auto"/>
        <w:bottom w:val="none" w:sz="0" w:space="0" w:color="auto"/>
        <w:right w:val="none" w:sz="0" w:space="0" w:color="auto"/>
      </w:divBdr>
    </w:div>
    <w:div w:id="1065951885">
      <w:bodyDiv w:val="1"/>
      <w:marLeft w:val="0"/>
      <w:marRight w:val="0"/>
      <w:marTop w:val="0"/>
      <w:marBottom w:val="0"/>
      <w:divBdr>
        <w:top w:val="none" w:sz="0" w:space="0" w:color="auto"/>
        <w:left w:val="none" w:sz="0" w:space="0" w:color="auto"/>
        <w:bottom w:val="none" w:sz="0" w:space="0" w:color="auto"/>
        <w:right w:val="none" w:sz="0" w:space="0" w:color="auto"/>
      </w:divBdr>
    </w:div>
    <w:div w:id="1079401921">
      <w:bodyDiv w:val="1"/>
      <w:marLeft w:val="0"/>
      <w:marRight w:val="0"/>
      <w:marTop w:val="0"/>
      <w:marBottom w:val="0"/>
      <w:divBdr>
        <w:top w:val="none" w:sz="0" w:space="0" w:color="auto"/>
        <w:left w:val="none" w:sz="0" w:space="0" w:color="auto"/>
        <w:bottom w:val="none" w:sz="0" w:space="0" w:color="auto"/>
        <w:right w:val="none" w:sz="0" w:space="0" w:color="auto"/>
      </w:divBdr>
    </w:div>
    <w:div w:id="1149131924">
      <w:bodyDiv w:val="1"/>
      <w:marLeft w:val="0"/>
      <w:marRight w:val="0"/>
      <w:marTop w:val="0"/>
      <w:marBottom w:val="0"/>
      <w:divBdr>
        <w:top w:val="none" w:sz="0" w:space="0" w:color="auto"/>
        <w:left w:val="none" w:sz="0" w:space="0" w:color="auto"/>
        <w:bottom w:val="none" w:sz="0" w:space="0" w:color="auto"/>
        <w:right w:val="none" w:sz="0" w:space="0" w:color="auto"/>
      </w:divBdr>
    </w:div>
    <w:div w:id="1169717729">
      <w:bodyDiv w:val="1"/>
      <w:marLeft w:val="0"/>
      <w:marRight w:val="0"/>
      <w:marTop w:val="0"/>
      <w:marBottom w:val="0"/>
      <w:divBdr>
        <w:top w:val="none" w:sz="0" w:space="0" w:color="auto"/>
        <w:left w:val="none" w:sz="0" w:space="0" w:color="auto"/>
        <w:bottom w:val="none" w:sz="0" w:space="0" w:color="auto"/>
        <w:right w:val="none" w:sz="0" w:space="0" w:color="auto"/>
      </w:divBdr>
    </w:div>
    <w:div w:id="1174879096">
      <w:bodyDiv w:val="1"/>
      <w:marLeft w:val="0"/>
      <w:marRight w:val="0"/>
      <w:marTop w:val="0"/>
      <w:marBottom w:val="0"/>
      <w:divBdr>
        <w:top w:val="none" w:sz="0" w:space="0" w:color="auto"/>
        <w:left w:val="none" w:sz="0" w:space="0" w:color="auto"/>
        <w:bottom w:val="none" w:sz="0" w:space="0" w:color="auto"/>
        <w:right w:val="none" w:sz="0" w:space="0" w:color="auto"/>
      </w:divBdr>
    </w:div>
    <w:div w:id="1194348693">
      <w:bodyDiv w:val="1"/>
      <w:marLeft w:val="0"/>
      <w:marRight w:val="0"/>
      <w:marTop w:val="0"/>
      <w:marBottom w:val="0"/>
      <w:divBdr>
        <w:top w:val="none" w:sz="0" w:space="0" w:color="auto"/>
        <w:left w:val="none" w:sz="0" w:space="0" w:color="auto"/>
        <w:bottom w:val="none" w:sz="0" w:space="0" w:color="auto"/>
        <w:right w:val="none" w:sz="0" w:space="0" w:color="auto"/>
      </w:divBdr>
    </w:div>
    <w:div w:id="1200556726">
      <w:bodyDiv w:val="1"/>
      <w:marLeft w:val="0"/>
      <w:marRight w:val="0"/>
      <w:marTop w:val="0"/>
      <w:marBottom w:val="0"/>
      <w:divBdr>
        <w:top w:val="none" w:sz="0" w:space="0" w:color="auto"/>
        <w:left w:val="none" w:sz="0" w:space="0" w:color="auto"/>
        <w:bottom w:val="none" w:sz="0" w:space="0" w:color="auto"/>
        <w:right w:val="none" w:sz="0" w:space="0" w:color="auto"/>
      </w:divBdr>
    </w:div>
    <w:div w:id="1204975587">
      <w:bodyDiv w:val="1"/>
      <w:marLeft w:val="0"/>
      <w:marRight w:val="0"/>
      <w:marTop w:val="0"/>
      <w:marBottom w:val="0"/>
      <w:divBdr>
        <w:top w:val="none" w:sz="0" w:space="0" w:color="auto"/>
        <w:left w:val="none" w:sz="0" w:space="0" w:color="auto"/>
        <w:bottom w:val="none" w:sz="0" w:space="0" w:color="auto"/>
        <w:right w:val="none" w:sz="0" w:space="0" w:color="auto"/>
      </w:divBdr>
    </w:div>
    <w:div w:id="1241715307">
      <w:bodyDiv w:val="1"/>
      <w:marLeft w:val="0"/>
      <w:marRight w:val="0"/>
      <w:marTop w:val="0"/>
      <w:marBottom w:val="0"/>
      <w:divBdr>
        <w:top w:val="none" w:sz="0" w:space="0" w:color="auto"/>
        <w:left w:val="none" w:sz="0" w:space="0" w:color="auto"/>
        <w:bottom w:val="none" w:sz="0" w:space="0" w:color="auto"/>
        <w:right w:val="none" w:sz="0" w:space="0" w:color="auto"/>
      </w:divBdr>
    </w:div>
    <w:div w:id="1261184386">
      <w:bodyDiv w:val="1"/>
      <w:marLeft w:val="0"/>
      <w:marRight w:val="0"/>
      <w:marTop w:val="0"/>
      <w:marBottom w:val="0"/>
      <w:divBdr>
        <w:top w:val="none" w:sz="0" w:space="0" w:color="auto"/>
        <w:left w:val="none" w:sz="0" w:space="0" w:color="auto"/>
        <w:bottom w:val="none" w:sz="0" w:space="0" w:color="auto"/>
        <w:right w:val="none" w:sz="0" w:space="0" w:color="auto"/>
      </w:divBdr>
    </w:div>
    <w:div w:id="1263029113">
      <w:bodyDiv w:val="1"/>
      <w:marLeft w:val="0"/>
      <w:marRight w:val="0"/>
      <w:marTop w:val="0"/>
      <w:marBottom w:val="0"/>
      <w:divBdr>
        <w:top w:val="none" w:sz="0" w:space="0" w:color="auto"/>
        <w:left w:val="none" w:sz="0" w:space="0" w:color="auto"/>
        <w:bottom w:val="none" w:sz="0" w:space="0" w:color="auto"/>
        <w:right w:val="none" w:sz="0" w:space="0" w:color="auto"/>
      </w:divBdr>
    </w:div>
    <w:div w:id="1269388697">
      <w:bodyDiv w:val="1"/>
      <w:marLeft w:val="0"/>
      <w:marRight w:val="0"/>
      <w:marTop w:val="0"/>
      <w:marBottom w:val="0"/>
      <w:divBdr>
        <w:top w:val="none" w:sz="0" w:space="0" w:color="auto"/>
        <w:left w:val="none" w:sz="0" w:space="0" w:color="auto"/>
        <w:bottom w:val="none" w:sz="0" w:space="0" w:color="auto"/>
        <w:right w:val="none" w:sz="0" w:space="0" w:color="auto"/>
      </w:divBdr>
    </w:div>
    <w:div w:id="1284077304">
      <w:bodyDiv w:val="1"/>
      <w:marLeft w:val="0"/>
      <w:marRight w:val="0"/>
      <w:marTop w:val="0"/>
      <w:marBottom w:val="0"/>
      <w:divBdr>
        <w:top w:val="none" w:sz="0" w:space="0" w:color="auto"/>
        <w:left w:val="none" w:sz="0" w:space="0" w:color="auto"/>
        <w:bottom w:val="none" w:sz="0" w:space="0" w:color="auto"/>
        <w:right w:val="none" w:sz="0" w:space="0" w:color="auto"/>
      </w:divBdr>
    </w:div>
    <w:div w:id="1287614874">
      <w:bodyDiv w:val="1"/>
      <w:marLeft w:val="0"/>
      <w:marRight w:val="0"/>
      <w:marTop w:val="0"/>
      <w:marBottom w:val="0"/>
      <w:divBdr>
        <w:top w:val="none" w:sz="0" w:space="0" w:color="auto"/>
        <w:left w:val="none" w:sz="0" w:space="0" w:color="auto"/>
        <w:bottom w:val="none" w:sz="0" w:space="0" w:color="auto"/>
        <w:right w:val="none" w:sz="0" w:space="0" w:color="auto"/>
      </w:divBdr>
    </w:div>
    <w:div w:id="1327247344">
      <w:bodyDiv w:val="1"/>
      <w:marLeft w:val="0"/>
      <w:marRight w:val="0"/>
      <w:marTop w:val="0"/>
      <w:marBottom w:val="0"/>
      <w:divBdr>
        <w:top w:val="none" w:sz="0" w:space="0" w:color="auto"/>
        <w:left w:val="none" w:sz="0" w:space="0" w:color="auto"/>
        <w:bottom w:val="none" w:sz="0" w:space="0" w:color="auto"/>
        <w:right w:val="none" w:sz="0" w:space="0" w:color="auto"/>
      </w:divBdr>
    </w:div>
    <w:div w:id="1346831129">
      <w:bodyDiv w:val="1"/>
      <w:marLeft w:val="0"/>
      <w:marRight w:val="0"/>
      <w:marTop w:val="0"/>
      <w:marBottom w:val="0"/>
      <w:divBdr>
        <w:top w:val="none" w:sz="0" w:space="0" w:color="auto"/>
        <w:left w:val="none" w:sz="0" w:space="0" w:color="auto"/>
        <w:bottom w:val="none" w:sz="0" w:space="0" w:color="auto"/>
        <w:right w:val="none" w:sz="0" w:space="0" w:color="auto"/>
      </w:divBdr>
    </w:div>
    <w:div w:id="1373267458">
      <w:bodyDiv w:val="1"/>
      <w:marLeft w:val="0"/>
      <w:marRight w:val="0"/>
      <w:marTop w:val="0"/>
      <w:marBottom w:val="0"/>
      <w:divBdr>
        <w:top w:val="none" w:sz="0" w:space="0" w:color="auto"/>
        <w:left w:val="none" w:sz="0" w:space="0" w:color="auto"/>
        <w:bottom w:val="none" w:sz="0" w:space="0" w:color="auto"/>
        <w:right w:val="none" w:sz="0" w:space="0" w:color="auto"/>
      </w:divBdr>
    </w:div>
    <w:div w:id="1391077955">
      <w:bodyDiv w:val="1"/>
      <w:marLeft w:val="0"/>
      <w:marRight w:val="0"/>
      <w:marTop w:val="0"/>
      <w:marBottom w:val="0"/>
      <w:divBdr>
        <w:top w:val="none" w:sz="0" w:space="0" w:color="auto"/>
        <w:left w:val="none" w:sz="0" w:space="0" w:color="auto"/>
        <w:bottom w:val="none" w:sz="0" w:space="0" w:color="auto"/>
        <w:right w:val="none" w:sz="0" w:space="0" w:color="auto"/>
      </w:divBdr>
    </w:div>
    <w:div w:id="1431664289">
      <w:bodyDiv w:val="1"/>
      <w:marLeft w:val="0"/>
      <w:marRight w:val="0"/>
      <w:marTop w:val="0"/>
      <w:marBottom w:val="0"/>
      <w:divBdr>
        <w:top w:val="none" w:sz="0" w:space="0" w:color="auto"/>
        <w:left w:val="none" w:sz="0" w:space="0" w:color="auto"/>
        <w:bottom w:val="none" w:sz="0" w:space="0" w:color="auto"/>
        <w:right w:val="none" w:sz="0" w:space="0" w:color="auto"/>
      </w:divBdr>
    </w:div>
    <w:div w:id="1458645617">
      <w:bodyDiv w:val="1"/>
      <w:marLeft w:val="0"/>
      <w:marRight w:val="0"/>
      <w:marTop w:val="0"/>
      <w:marBottom w:val="0"/>
      <w:divBdr>
        <w:top w:val="none" w:sz="0" w:space="0" w:color="auto"/>
        <w:left w:val="none" w:sz="0" w:space="0" w:color="auto"/>
        <w:bottom w:val="none" w:sz="0" w:space="0" w:color="auto"/>
        <w:right w:val="none" w:sz="0" w:space="0" w:color="auto"/>
      </w:divBdr>
    </w:div>
    <w:div w:id="1476532099">
      <w:bodyDiv w:val="1"/>
      <w:marLeft w:val="0"/>
      <w:marRight w:val="0"/>
      <w:marTop w:val="0"/>
      <w:marBottom w:val="0"/>
      <w:divBdr>
        <w:top w:val="none" w:sz="0" w:space="0" w:color="auto"/>
        <w:left w:val="none" w:sz="0" w:space="0" w:color="auto"/>
        <w:bottom w:val="none" w:sz="0" w:space="0" w:color="auto"/>
        <w:right w:val="none" w:sz="0" w:space="0" w:color="auto"/>
      </w:divBdr>
    </w:div>
    <w:div w:id="1476869124">
      <w:bodyDiv w:val="1"/>
      <w:marLeft w:val="0"/>
      <w:marRight w:val="0"/>
      <w:marTop w:val="0"/>
      <w:marBottom w:val="0"/>
      <w:divBdr>
        <w:top w:val="none" w:sz="0" w:space="0" w:color="auto"/>
        <w:left w:val="none" w:sz="0" w:space="0" w:color="auto"/>
        <w:bottom w:val="none" w:sz="0" w:space="0" w:color="auto"/>
        <w:right w:val="none" w:sz="0" w:space="0" w:color="auto"/>
      </w:divBdr>
    </w:div>
    <w:div w:id="1491865686">
      <w:bodyDiv w:val="1"/>
      <w:marLeft w:val="0"/>
      <w:marRight w:val="0"/>
      <w:marTop w:val="0"/>
      <w:marBottom w:val="0"/>
      <w:divBdr>
        <w:top w:val="none" w:sz="0" w:space="0" w:color="auto"/>
        <w:left w:val="none" w:sz="0" w:space="0" w:color="auto"/>
        <w:bottom w:val="none" w:sz="0" w:space="0" w:color="auto"/>
        <w:right w:val="none" w:sz="0" w:space="0" w:color="auto"/>
      </w:divBdr>
    </w:div>
    <w:div w:id="1534422327">
      <w:bodyDiv w:val="1"/>
      <w:marLeft w:val="0"/>
      <w:marRight w:val="0"/>
      <w:marTop w:val="0"/>
      <w:marBottom w:val="0"/>
      <w:divBdr>
        <w:top w:val="none" w:sz="0" w:space="0" w:color="auto"/>
        <w:left w:val="none" w:sz="0" w:space="0" w:color="auto"/>
        <w:bottom w:val="none" w:sz="0" w:space="0" w:color="auto"/>
        <w:right w:val="none" w:sz="0" w:space="0" w:color="auto"/>
      </w:divBdr>
    </w:div>
    <w:div w:id="1538396893">
      <w:bodyDiv w:val="1"/>
      <w:marLeft w:val="0"/>
      <w:marRight w:val="0"/>
      <w:marTop w:val="0"/>
      <w:marBottom w:val="0"/>
      <w:divBdr>
        <w:top w:val="none" w:sz="0" w:space="0" w:color="auto"/>
        <w:left w:val="none" w:sz="0" w:space="0" w:color="auto"/>
        <w:bottom w:val="none" w:sz="0" w:space="0" w:color="auto"/>
        <w:right w:val="none" w:sz="0" w:space="0" w:color="auto"/>
      </w:divBdr>
    </w:div>
    <w:div w:id="1554191051">
      <w:bodyDiv w:val="1"/>
      <w:marLeft w:val="0"/>
      <w:marRight w:val="0"/>
      <w:marTop w:val="0"/>
      <w:marBottom w:val="0"/>
      <w:divBdr>
        <w:top w:val="none" w:sz="0" w:space="0" w:color="auto"/>
        <w:left w:val="none" w:sz="0" w:space="0" w:color="auto"/>
        <w:bottom w:val="none" w:sz="0" w:space="0" w:color="auto"/>
        <w:right w:val="none" w:sz="0" w:space="0" w:color="auto"/>
      </w:divBdr>
    </w:div>
    <w:div w:id="1554271389">
      <w:bodyDiv w:val="1"/>
      <w:marLeft w:val="0"/>
      <w:marRight w:val="0"/>
      <w:marTop w:val="0"/>
      <w:marBottom w:val="0"/>
      <w:divBdr>
        <w:top w:val="none" w:sz="0" w:space="0" w:color="auto"/>
        <w:left w:val="none" w:sz="0" w:space="0" w:color="auto"/>
        <w:bottom w:val="none" w:sz="0" w:space="0" w:color="auto"/>
        <w:right w:val="none" w:sz="0" w:space="0" w:color="auto"/>
      </w:divBdr>
    </w:div>
    <w:div w:id="1555190466">
      <w:bodyDiv w:val="1"/>
      <w:marLeft w:val="0"/>
      <w:marRight w:val="0"/>
      <w:marTop w:val="0"/>
      <w:marBottom w:val="0"/>
      <w:divBdr>
        <w:top w:val="none" w:sz="0" w:space="0" w:color="auto"/>
        <w:left w:val="none" w:sz="0" w:space="0" w:color="auto"/>
        <w:bottom w:val="none" w:sz="0" w:space="0" w:color="auto"/>
        <w:right w:val="none" w:sz="0" w:space="0" w:color="auto"/>
      </w:divBdr>
    </w:div>
    <w:div w:id="1568104282">
      <w:bodyDiv w:val="1"/>
      <w:marLeft w:val="0"/>
      <w:marRight w:val="0"/>
      <w:marTop w:val="0"/>
      <w:marBottom w:val="0"/>
      <w:divBdr>
        <w:top w:val="none" w:sz="0" w:space="0" w:color="auto"/>
        <w:left w:val="none" w:sz="0" w:space="0" w:color="auto"/>
        <w:bottom w:val="none" w:sz="0" w:space="0" w:color="auto"/>
        <w:right w:val="none" w:sz="0" w:space="0" w:color="auto"/>
      </w:divBdr>
    </w:div>
    <w:div w:id="1596981334">
      <w:bodyDiv w:val="1"/>
      <w:marLeft w:val="0"/>
      <w:marRight w:val="0"/>
      <w:marTop w:val="0"/>
      <w:marBottom w:val="0"/>
      <w:divBdr>
        <w:top w:val="none" w:sz="0" w:space="0" w:color="auto"/>
        <w:left w:val="none" w:sz="0" w:space="0" w:color="auto"/>
        <w:bottom w:val="none" w:sz="0" w:space="0" w:color="auto"/>
        <w:right w:val="none" w:sz="0" w:space="0" w:color="auto"/>
      </w:divBdr>
    </w:div>
    <w:div w:id="1606033273">
      <w:bodyDiv w:val="1"/>
      <w:marLeft w:val="0"/>
      <w:marRight w:val="0"/>
      <w:marTop w:val="0"/>
      <w:marBottom w:val="0"/>
      <w:divBdr>
        <w:top w:val="none" w:sz="0" w:space="0" w:color="auto"/>
        <w:left w:val="none" w:sz="0" w:space="0" w:color="auto"/>
        <w:bottom w:val="none" w:sz="0" w:space="0" w:color="auto"/>
        <w:right w:val="none" w:sz="0" w:space="0" w:color="auto"/>
      </w:divBdr>
    </w:div>
    <w:div w:id="1615820939">
      <w:bodyDiv w:val="1"/>
      <w:marLeft w:val="0"/>
      <w:marRight w:val="0"/>
      <w:marTop w:val="0"/>
      <w:marBottom w:val="0"/>
      <w:divBdr>
        <w:top w:val="none" w:sz="0" w:space="0" w:color="auto"/>
        <w:left w:val="none" w:sz="0" w:space="0" w:color="auto"/>
        <w:bottom w:val="none" w:sz="0" w:space="0" w:color="auto"/>
        <w:right w:val="none" w:sz="0" w:space="0" w:color="auto"/>
      </w:divBdr>
    </w:div>
    <w:div w:id="1629699078">
      <w:bodyDiv w:val="1"/>
      <w:marLeft w:val="0"/>
      <w:marRight w:val="0"/>
      <w:marTop w:val="0"/>
      <w:marBottom w:val="0"/>
      <w:divBdr>
        <w:top w:val="none" w:sz="0" w:space="0" w:color="auto"/>
        <w:left w:val="none" w:sz="0" w:space="0" w:color="auto"/>
        <w:bottom w:val="none" w:sz="0" w:space="0" w:color="auto"/>
        <w:right w:val="none" w:sz="0" w:space="0" w:color="auto"/>
      </w:divBdr>
    </w:div>
    <w:div w:id="1634288578">
      <w:bodyDiv w:val="1"/>
      <w:marLeft w:val="0"/>
      <w:marRight w:val="0"/>
      <w:marTop w:val="0"/>
      <w:marBottom w:val="0"/>
      <w:divBdr>
        <w:top w:val="none" w:sz="0" w:space="0" w:color="auto"/>
        <w:left w:val="none" w:sz="0" w:space="0" w:color="auto"/>
        <w:bottom w:val="none" w:sz="0" w:space="0" w:color="auto"/>
        <w:right w:val="none" w:sz="0" w:space="0" w:color="auto"/>
      </w:divBdr>
    </w:div>
    <w:div w:id="1637683339">
      <w:bodyDiv w:val="1"/>
      <w:marLeft w:val="0"/>
      <w:marRight w:val="0"/>
      <w:marTop w:val="0"/>
      <w:marBottom w:val="0"/>
      <w:divBdr>
        <w:top w:val="none" w:sz="0" w:space="0" w:color="auto"/>
        <w:left w:val="none" w:sz="0" w:space="0" w:color="auto"/>
        <w:bottom w:val="none" w:sz="0" w:space="0" w:color="auto"/>
        <w:right w:val="none" w:sz="0" w:space="0" w:color="auto"/>
      </w:divBdr>
    </w:div>
    <w:div w:id="1677003508">
      <w:bodyDiv w:val="1"/>
      <w:marLeft w:val="0"/>
      <w:marRight w:val="0"/>
      <w:marTop w:val="0"/>
      <w:marBottom w:val="0"/>
      <w:divBdr>
        <w:top w:val="none" w:sz="0" w:space="0" w:color="auto"/>
        <w:left w:val="none" w:sz="0" w:space="0" w:color="auto"/>
        <w:bottom w:val="none" w:sz="0" w:space="0" w:color="auto"/>
        <w:right w:val="none" w:sz="0" w:space="0" w:color="auto"/>
      </w:divBdr>
    </w:div>
    <w:div w:id="1746217029">
      <w:bodyDiv w:val="1"/>
      <w:marLeft w:val="0"/>
      <w:marRight w:val="0"/>
      <w:marTop w:val="0"/>
      <w:marBottom w:val="0"/>
      <w:divBdr>
        <w:top w:val="none" w:sz="0" w:space="0" w:color="auto"/>
        <w:left w:val="none" w:sz="0" w:space="0" w:color="auto"/>
        <w:bottom w:val="none" w:sz="0" w:space="0" w:color="auto"/>
        <w:right w:val="none" w:sz="0" w:space="0" w:color="auto"/>
      </w:divBdr>
    </w:div>
    <w:div w:id="1756046039">
      <w:bodyDiv w:val="1"/>
      <w:marLeft w:val="0"/>
      <w:marRight w:val="0"/>
      <w:marTop w:val="0"/>
      <w:marBottom w:val="0"/>
      <w:divBdr>
        <w:top w:val="none" w:sz="0" w:space="0" w:color="auto"/>
        <w:left w:val="none" w:sz="0" w:space="0" w:color="auto"/>
        <w:bottom w:val="none" w:sz="0" w:space="0" w:color="auto"/>
        <w:right w:val="none" w:sz="0" w:space="0" w:color="auto"/>
      </w:divBdr>
    </w:div>
    <w:div w:id="1764256044">
      <w:bodyDiv w:val="1"/>
      <w:marLeft w:val="0"/>
      <w:marRight w:val="0"/>
      <w:marTop w:val="0"/>
      <w:marBottom w:val="0"/>
      <w:divBdr>
        <w:top w:val="none" w:sz="0" w:space="0" w:color="auto"/>
        <w:left w:val="none" w:sz="0" w:space="0" w:color="auto"/>
        <w:bottom w:val="none" w:sz="0" w:space="0" w:color="auto"/>
        <w:right w:val="none" w:sz="0" w:space="0" w:color="auto"/>
      </w:divBdr>
    </w:div>
    <w:div w:id="1765879171">
      <w:bodyDiv w:val="1"/>
      <w:marLeft w:val="0"/>
      <w:marRight w:val="0"/>
      <w:marTop w:val="0"/>
      <w:marBottom w:val="0"/>
      <w:divBdr>
        <w:top w:val="none" w:sz="0" w:space="0" w:color="auto"/>
        <w:left w:val="none" w:sz="0" w:space="0" w:color="auto"/>
        <w:bottom w:val="none" w:sz="0" w:space="0" w:color="auto"/>
        <w:right w:val="none" w:sz="0" w:space="0" w:color="auto"/>
      </w:divBdr>
    </w:div>
    <w:div w:id="1782845376">
      <w:bodyDiv w:val="1"/>
      <w:marLeft w:val="0"/>
      <w:marRight w:val="0"/>
      <w:marTop w:val="0"/>
      <w:marBottom w:val="0"/>
      <w:divBdr>
        <w:top w:val="none" w:sz="0" w:space="0" w:color="auto"/>
        <w:left w:val="none" w:sz="0" w:space="0" w:color="auto"/>
        <w:bottom w:val="none" w:sz="0" w:space="0" w:color="auto"/>
        <w:right w:val="none" w:sz="0" w:space="0" w:color="auto"/>
      </w:divBdr>
    </w:div>
    <w:div w:id="1799255410">
      <w:bodyDiv w:val="1"/>
      <w:marLeft w:val="0"/>
      <w:marRight w:val="0"/>
      <w:marTop w:val="0"/>
      <w:marBottom w:val="0"/>
      <w:divBdr>
        <w:top w:val="none" w:sz="0" w:space="0" w:color="auto"/>
        <w:left w:val="none" w:sz="0" w:space="0" w:color="auto"/>
        <w:bottom w:val="none" w:sz="0" w:space="0" w:color="auto"/>
        <w:right w:val="none" w:sz="0" w:space="0" w:color="auto"/>
      </w:divBdr>
    </w:div>
    <w:div w:id="1801218321">
      <w:bodyDiv w:val="1"/>
      <w:marLeft w:val="0"/>
      <w:marRight w:val="0"/>
      <w:marTop w:val="0"/>
      <w:marBottom w:val="0"/>
      <w:divBdr>
        <w:top w:val="none" w:sz="0" w:space="0" w:color="auto"/>
        <w:left w:val="none" w:sz="0" w:space="0" w:color="auto"/>
        <w:bottom w:val="none" w:sz="0" w:space="0" w:color="auto"/>
        <w:right w:val="none" w:sz="0" w:space="0" w:color="auto"/>
      </w:divBdr>
    </w:div>
    <w:div w:id="1823355093">
      <w:bodyDiv w:val="1"/>
      <w:marLeft w:val="0"/>
      <w:marRight w:val="0"/>
      <w:marTop w:val="0"/>
      <w:marBottom w:val="0"/>
      <w:divBdr>
        <w:top w:val="none" w:sz="0" w:space="0" w:color="auto"/>
        <w:left w:val="none" w:sz="0" w:space="0" w:color="auto"/>
        <w:bottom w:val="none" w:sz="0" w:space="0" w:color="auto"/>
        <w:right w:val="none" w:sz="0" w:space="0" w:color="auto"/>
      </w:divBdr>
    </w:div>
    <w:div w:id="1874415307">
      <w:bodyDiv w:val="1"/>
      <w:marLeft w:val="0"/>
      <w:marRight w:val="0"/>
      <w:marTop w:val="0"/>
      <w:marBottom w:val="0"/>
      <w:divBdr>
        <w:top w:val="none" w:sz="0" w:space="0" w:color="auto"/>
        <w:left w:val="none" w:sz="0" w:space="0" w:color="auto"/>
        <w:bottom w:val="none" w:sz="0" w:space="0" w:color="auto"/>
        <w:right w:val="none" w:sz="0" w:space="0" w:color="auto"/>
      </w:divBdr>
    </w:div>
    <w:div w:id="1897398633">
      <w:bodyDiv w:val="1"/>
      <w:marLeft w:val="0"/>
      <w:marRight w:val="0"/>
      <w:marTop w:val="0"/>
      <w:marBottom w:val="0"/>
      <w:divBdr>
        <w:top w:val="none" w:sz="0" w:space="0" w:color="auto"/>
        <w:left w:val="none" w:sz="0" w:space="0" w:color="auto"/>
        <w:bottom w:val="none" w:sz="0" w:space="0" w:color="auto"/>
        <w:right w:val="none" w:sz="0" w:space="0" w:color="auto"/>
      </w:divBdr>
    </w:div>
    <w:div w:id="1924140680">
      <w:bodyDiv w:val="1"/>
      <w:marLeft w:val="0"/>
      <w:marRight w:val="0"/>
      <w:marTop w:val="0"/>
      <w:marBottom w:val="0"/>
      <w:divBdr>
        <w:top w:val="none" w:sz="0" w:space="0" w:color="auto"/>
        <w:left w:val="none" w:sz="0" w:space="0" w:color="auto"/>
        <w:bottom w:val="none" w:sz="0" w:space="0" w:color="auto"/>
        <w:right w:val="none" w:sz="0" w:space="0" w:color="auto"/>
      </w:divBdr>
    </w:div>
    <w:div w:id="1925145187">
      <w:bodyDiv w:val="1"/>
      <w:marLeft w:val="0"/>
      <w:marRight w:val="0"/>
      <w:marTop w:val="0"/>
      <w:marBottom w:val="0"/>
      <w:divBdr>
        <w:top w:val="none" w:sz="0" w:space="0" w:color="auto"/>
        <w:left w:val="none" w:sz="0" w:space="0" w:color="auto"/>
        <w:bottom w:val="none" w:sz="0" w:space="0" w:color="auto"/>
        <w:right w:val="none" w:sz="0" w:space="0" w:color="auto"/>
      </w:divBdr>
    </w:div>
    <w:div w:id="1932084130">
      <w:bodyDiv w:val="1"/>
      <w:marLeft w:val="0"/>
      <w:marRight w:val="0"/>
      <w:marTop w:val="0"/>
      <w:marBottom w:val="0"/>
      <w:divBdr>
        <w:top w:val="none" w:sz="0" w:space="0" w:color="auto"/>
        <w:left w:val="none" w:sz="0" w:space="0" w:color="auto"/>
        <w:bottom w:val="none" w:sz="0" w:space="0" w:color="auto"/>
        <w:right w:val="none" w:sz="0" w:space="0" w:color="auto"/>
      </w:divBdr>
    </w:div>
    <w:div w:id="1937053316">
      <w:bodyDiv w:val="1"/>
      <w:marLeft w:val="0"/>
      <w:marRight w:val="0"/>
      <w:marTop w:val="0"/>
      <w:marBottom w:val="0"/>
      <w:divBdr>
        <w:top w:val="none" w:sz="0" w:space="0" w:color="auto"/>
        <w:left w:val="none" w:sz="0" w:space="0" w:color="auto"/>
        <w:bottom w:val="none" w:sz="0" w:space="0" w:color="auto"/>
        <w:right w:val="none" w:sz="0" w:space="0" w:color="auto"/>
      </w:divBdr>
    </w:div>
    <w:div w:id="1937859544">
      <w:bodyDiv w:val="1"/>
      <w:marLeft w:val="0"/>
      <w:marRight w:val="0"/>
      <w:marTop w:val="0"/>
      <w:marBottom w:val="0"/>
      <w:divBdr>
        <w:top w:val="none" w:sz="0" w:space="0" w:color="auto"/>
        <w:left w:val="none" w:sz="0" w:space="0" w:color="auto"/>
        <w:bottom w:val="none" w:sz="0" w:space="0" w:color="auto"/>
        <w:right w:val="none" w:sz="0" w:space="0" w:color="auto"/>
      </w:divBdr>
    </w:div>
    <w:div w:id="1960993391">
      <w:bodyDiv w:val="1"/>
      <w:marLeft w:val="0"/>
      <w:marRight w:val="0"/>
      <w:marTop w:val="0"/>
      <w:marBottom w:val="0"/>
      <w:divBdr>
        <w:top w:val="none" w:sz="0" w:space="0" w:color="auto"/>
        <w:left w:val="none" w:sz="0" w:space="0" w:color="auto"/>
        <w:bottom w:val="none" w:sz="0" w:space="0" w:color="auto"/>
        <w:right w:val="none" w:sz="0" w:space="0" w:color="auto"/>
      </w:divBdr>
    </w:div>
    <w:div w:id="1983389906">
      <w:bodyDiv w:val="1"/>
      <w:marLeft w:val="0"/>
      <w:marRight w:val="0"/>
      <w:marTop w:val="0"/>
      <w:marBottom w:val="0"/>
      <w:divBdr>
        <w:top w:val="none" w:sz="0" w:space="0" w:color="auto"/>
        <w:left w:val="none" w:sz="0" w:space="0" w:color="auto"/>
        <w:bottom w:val="none" w:sz="0" w:space="0" w:color="auto"/>
        <w:right w:val="none" w:sz="0" w:space="0" w:color="auto"/>
      </w:divBdr>
    </w:div>
    <w:div w:id="1983457621">
      <w:bodyDiv w:val="1"/>
      <w:marLeft w:val="0"/>
      <w:marRight w:val="0"/>
      <w:marTop w:val="0"/>
      <w:marBottom w:val="0"/>
      <w:divBdr>
        <w:top w:val="none" w:sz="0" w:space="0" w:color="auto"/>
        <w:left w:val="none" w:sz="0" w:space="0" w:color="auto"/>
        <w:bottom w:val="none" w:sz="0" w:space="0" w:color="auto"/>
        <w:right w:val="none" w:sz="0" w:space="0" w:color="auto"/>
      </w:divBdr>
    </w:div>
    <w:div w:id="2021466260">
      <w:bodyDiv w:val="1"/>
      <w:marLeft w:val="0"/>
      <w:marRight w:val="0"/>
      <w:marTop w:val="0"/>
      <w:marBottom w:val="0"/>
      <w:divBdr>
        <w:top w:val="none" w:sz="0" w:space="0" w:color="auto"/>
        <w:left w:val="none" w:sz="0" w:space="0" w:color="auto"/>
        <w:bottom w:val="none" w:sz="0" w:space="0" w:color="auto"/>
        <w:right w:val="none" w:sz="0" w:space="0" w:color="auto"/>
      </w:divBdr>
    </w:div>
    <w:div w:id="2039701865">
      <w:bodyDiv w:val="1"/>
      <w:marLeft w:val="0"/>
      <w:marRight w:val="0"/>
      <w:marTop w:val="0"/>
      <w:marBottom w:val="0"/>
      <w:divBdr>
        <w:top w:val="none" w:sz="0" w:space="0" w:color="auto"/>
        <w:left w:val="none" w:sz="0" w:space="0" w:color="auto"/>
        <w:bottom w:val="none" w:sz="0" w:space="0" w:color="auto"/>
        <w:right w:val="none" w:sz="0" w:space="0" w:color="auto"/>
      </w:divBdr>
    </w:div>
    <w:div w:id="2052806512">
      <w:bodyDiv w:val="1"/>
      <w:marLeft w:val="0"/>
      <w:marRight w:val="0"/>
      <w:marTop w:val="0"/>
      <w:marBottom w:val="0"/>
      <w:divBdr>
        <w:top w:val="none" w:sz="0" w:space="0" w:color="auto"/>
        <w:left w:val="none" w:sz="0" w:space="0" w:color="auto"/>
        <w:bottom w:val="none" w:sz="0" w:space="0" w:color="auto"/>
        <w:right w:val="none" w:sz="0" w:space="0" w:color="auto"/>
      </w:divBdr>
    </w:div>
    <w:div w:id="2065791135">
      <w:bodyDiv w:val="1"/>
      <w:marLeft w:val="0"/>
      <w:marRight w:val="0"/>
      <w:marTop w:val="0"/>
      <w:marBottom w:val="0"/>
      <w:divBdr>
        <w:top w:val="none" w:sz="0" w:space="0" w:color="auto"/>
        <w:left w:val="none" w:sz="0" w:space="0" w:color="auto"/>
        <w:bottom w:val="none" w:sz="0" w:space="0" w:color="auto"/>
        <w:right w:val="none" w:sz="0" w:space="0" w:color="auto"/>
      </w:divBdr>
    </w:div>
    <w:div w:id="2067795081">
      <w:bodyDiv w:val="1"/>
      <w:marLeft w:val="0"/>
      <w:marRight w:val="0"/>
      <w:marTop w:val="0"/>
      <w:marBottom w:val="0"/>
      <w:divBdr>
        <w:top w:val="none" w:sz="0" w:space="0" w:color="auto"/>
        <w:left w:val="none" w:sz="0" w:space="0" w:color="auto"/>
        <w:bottom w:val="none" w:sz="0" w:space="0" w:color="auto"/>
        <w:right w:val="none" w:sz="0" w:space="0" w:color="auto"/>
      </w:divBdr>
    </w:div>
    <w:div w:id="2085493593">
      <w:bodyDiv w:val="1"/>
      <w:marLeft w:val="0"/>
      <w:marRight w:val="0"/>
      <w:marTop w:val="0"/>
      <w:marBottom w:val="0"/>
      <w:divBdr>
        <w:top w:val="none" w:sz="0" w:space="0" w:color="auto"/>
        <w:left w:val="none" w:sz="0" w:space="0" w:color="auto"/>
        <w:bottom w:val="none" w:sz="0" w:space="0" w:color="auto"/>
        <w:right w:val="none" w:sz="0" w:space="0" w:color="auto"/>
      </w:divBdr>
    </w:div>
    <w:div w:id="2125610534">
      <w:bodyDiv w:val="1"/>
      <w:marLeft w:val="0"/>
      <w:marRight w:val="0"/>
      <w:marTop w:val="0"/>
      <w:marBottom w:val="0"/>
      <w:divBdr>
        <w:top w:val="none" w:sz="0" w:space="0" w:color="auto"/>
        <w:left w:val="none" w:sz="0" w:space="0" w:color="auto"/>
        <w:bottom w:val="none" w:sz="0" w:space="0" w:color="auto"/>
        <w:right w:val="none" w:sz="0" w:space="0" w:color="auto"/>
      </w:divBdr>
    </w:div>
    <w:div w:id="213131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zakupk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mhmansy.ru/rule/mup_zaka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C1B8-73AF-42B4-BE11-ABA128CED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3982</Words>
  <Characters>29187</Characters>
  <Application>Microsoft Office Word</Application>
  <DocSecurity>0</DocSecurity>
  <Lines>243</Lines>
  <Paragraphs>66</Paragraphs>
  <ScaleCrop>false</ScaleCrop>
  <HeadingPairs>
    <vt:vector size="2" baseType="variant">
      <vt:variant>
        <vt:lpstr>Название</vt:lpstr>
      </vt:variant>
      <vt:variant>
        <vt:i4>1</vt:i4>
      </vt:variant>
    </vt:vector>
  </HeadingPairs>
  <TitlesOfParts>
    <vt:vector size="1" baseType="lpstr">
      <vt:lpstr>1</vt:lpstr>
    </vt:vector>
  </TitlesOfParts>
  <Company>Правительство</Company>
  <LinksUpToDate>false</LinksUpToDate>
  <CharactersWithSpaces>33103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Ульянова</dc:creator>
  <cp:lastModifiedBy>Алембеков Ринат Хуснуллович</cp:lastModifiedBy>
  <cp:revision>9</cp:revision>
  <cp:lastPrinted>2020-10-27T12:28:00Z</cp:lastPrinted>
  <dcterms:created xsi:type="dcterms:W3CDTF">2021-01-29T05:43:00Z</dcterms:created>
  <dcterms:modified xsi:type="dcterms:W3CDTF">2021-01-29T10:50:00Z</dcterms:modified>
</cp:coreProperties>
</file>