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BE" w:rsidRDefault="00414EBE" w:rsidP="00414EBE">
      <w:pPr>
        <w:jc w:val="center"/>
      </w:pPr>
      <w:r>
        <w:rPr>
          <w:noProof/>
        </w:rPr>
        <w:drawing>
          <wp:inline distT="0" distB="0" distL="0" distR="0" wp14:anchorId="3EDFEE64" wp14:editId="2FC94B1F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BE" w:rsidRDefault="00414EBE" w:rsidP="00414EBE">
      <w:pPr>
        <w:jc w:val="center"/>
      </w:pPr>
    </w:p>
    <w:p w:rsidR="00414EBE" w:rsidRDefault="00414EBE" w:rsidP="00414E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14EBE" w:rsidRPr="001F0789" w:rsidRDefault="00414EBE" w:rsidP="00414EBE">
      <w:pPr>
        <w:tabs>
          <w:tab w:val="left" w:pos="4140"/>
        </w:tabs>
        <w:ind w:right="21"/>
        <w:jc w:val="center"/>
        <w:rPr>
          <w:b/>
        </w:rPr>
      </w:pPr>
    </w:p>
    <w:p w:rsidR="00414EBE" w:rsidRDefault="00414EBE" w:rsidP="0041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4EBE" w:rsidRPr="003066A4" w:rsidRDefault="00011538" w:rsidP="00011538">
      <w:pPr>
        <w:tabs>
          <w:tab w:val="left" w:pos="4140"/>
        </w:tabs>
        <w:ind w:right="21"/>
        <w:jc w:val="right"/>
        <w:rPr>
          <w:b/>
        </w:rPr>
      </w:pPr>
      <w:r>
        <w:rPr>
          <w:b/>
          <w:sz w:val="23"/>
          <w:szCs w:val="23"/>
        </w:rPr>
        <w:tab/>
      </w:r>
      <w:r w:rsidR="00414EBE" w:rsidRPr="003066A4">
        <w:rPr>
          <w:b/>
        </w:rPr>
        <w:t xml:space="preserve">№ </w:t>
      </w:r>
      <w:r>
        <w:rPr>
          <w:b/>
        </w:rPr>
        <w:t xml:space="preserve">80 </w:t>
      </w:r>
    </w:p>
    <w:p w:rsidR="00934A73" w:rsidRPr="00006C20" w:rsidRDefault="00011538" w:rsidP="00934A73">
      <w:pPr>
        <w:jc w:val="both"/>
        <w:rPr>
          <w:sz w:val="23"/>
          <w:szCs w:val="23"/>
        </w:rPr>
      </w:pPr>
      <w:r>
        <w:rPr>
          <w:sz w:val="23"/>
          <w:szCs w:val="23"/>
        </w:rPr>
        <w:t>20 октября 2022</w:t>
      </w:r>
      <w:r w:rsidR="00934A73" w:rsidRPr="00006C20">
        <w:rPr>
          <w:sz w:val="23"/>
          <w:szCs w:val="23"/>
        </w:rPr>
        <w:t xml:space="preserve"> года, 14.15</w:t>
      </w:r>
    </w:p>
    <w:p w:rsidR="00934A73" w:rsidRPr="00006C20" w:rsidRDefault="00934A73" w:rsidP="00934A73">
      <w:pPr>
        <w:jc w:val="both"/>
        <w:rPr>
          <w:color w:val="C00000"/>
          <w:sz w:val="23"/>
          <w:szCs w:val="23"/>
        </w:rPr>
      </w:pPr>
      <w:r w:rsidRPr="00006C20">
        <w:rPr>
          <w:sz w:val="23"/>
          <w:szCs w:val="23"/>
        </w:rPr>
        <w:t>Место проведения: г. Ханты-Мансийск, ул. Мира, 13, конференц-зал</w:t>
      </w:r>
    </w:p>
    <w:p w:rsidR="00934A73" w:rsidRPr="00006C20" w:rsidRDefault="00934A73" w:rsidP="00934A73">
      <w:pPr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006C20" w:rsidRDefault="002A374C" w:rsidP="002A374C">
      <w:pPr>
        <w:rPr>
          <w:b/>
          <w:sz w:val="23"/>
          <w:szCs w:val="23"/>
        </w:rPr>
      </w:pPr>
    </w:p>
    <w:p w:rsidR="00825D31" w:rsidRPr="00006C20" w:rsidRDefault="00AA2C3E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Об итогах </w:t>
      </w:r>
      <w:r w:rsidR="00825D31" w:rsidRPr="00006C20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006C20">
        <w:rPr>
          <w:b/>
          <w:bCs/>
          <w:sz w:val="23"/>
          <w:szCs w:val="23"/>
        </w:rPr>
        <w:t>межведомственной</w:t>
      </w:r>
      <w:proofErr w:type="gramEnd"/>
      <w:r w:rsidR="00825D31" w:rsidRPr="00006C20">
        <w:rPr>
          <w:b/>
          <w:bCs/>
          <w:sz w:val="23"/>
          <w:szCs w:val="23"/>
        </w:rPr>
        <w:t xml:space="preserve"> 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на территории города Ханты-Мансийска </w:t>
      </w:r>
      <w:r w:rsidR="00414EBE" w:rsidRPr="00006C20">
        <w:rPr>
          <w:b/>
          <w:bCs/>
          <w:sz w:val="23"/>
          <w:szCs w:val="23"/>
        </w:rPr>
        <w:t>в 20</w:t>
      </w:r>
      <w:r w:rsidR="00011538">
        <w:rPr>
          <w:b/>
          <w:bCs/>
          <w:sz w:val="23"/>
          <w:szCs w:val="23"/>
        </w:rPr>
        <w:t>22</w:t>
      </w:r>
      <w:r w:rsidR="00AA2C3E" w:rsidRPr="00006C20">
        <w:rPr>
          <w:b/>
          <w:bCs/>
          <w:sz w:val="23"/>
          <w:szCs w:val="23"/>
        </w:rPr>
        <w:t xml:space="preserve"> году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</w:p>
    <w:p w:rsidR="00825D31" w:rsidRPr="00006C20" w:rsidRDefault="00825D31" w:rsidP="00825D31">
      <w:pPr>
        <w:ind w:right="21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Заслушав и обсудив информацию об итогах проведения</w:t>
      </w:r>
      <w:r w:rsidRPr="00006C20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011538">
        <w:rPr>
          <w:bCs/>
          <w:sz w:val="23"/>
          <w:szCs w:val="23"/>
        </w:rPr>
        <w:t xml:space="preserve"> в 2022</w:t>
      </w:r>
      <w:r w:rsidR="00AA2C3E" w:rsidRPr="00006C20">
        <w:rPr>
          <w:bCs/>
          <w:sz w:val="23"/>
          <w:szCs w:val="23"/>
        </w:rPr>
        <w:t xml:space="preserve"> году</w:t>
      </w:r>
      <w:r w:rsidRPr="00006C20">
        <w:rPr>
          <w:bCs/>
          <w:sz w:val="23"/>
          <w:szCs w:val="23"/>
        </w:rPr>
        <w:t>,</w:t>
      </w:r>
      <w:r w:rsidRPr="00006C20">
        <w:rPr>
          <w:sz w:val="23"/>
          <w:szCs w:val="23"/>
        </w:rPr>
        <w:t xml:space="preserve"> комиссия отмечает:</w:t>
      </w:r>
    </w:p>
    <w:p w:rsidR="00414EBE" w:rsidRPr="00006C20" w:rsidRDefault="00414EBE" w:rsidP="00414EBE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006C20">
        <w:rPr>
          <w:sz w:val="23"/>
          <w:szCs w:val="23"/>
        </w:rPr>
        <w:t>В соответствии с постановлением муниципальной комиссии по делам несовершеннолетних и защите их п</w:t>
      </w:r>
      <w:r w:rsidR="00011538">
        <w:rPr>
          <w:sz w:val="23"/>
          <w:szCs w:val="23"/>
        </w:rPr>
        <w:t>рав города Ханты-Мансийска от 21</w:t>
      </w:r>
      <w:r w:rsidR="00934A73" w:rsidRPr="00006C20">
        <w:rPr>
          <w:sz w:val="23"/>
          <w:szCs w:val="23"/>
        </w:rPr>
        <w:t xml:space="preserve"> ап</w:t>
      </w:r>
      <w:r w:rsidR="00011538">
        <w:rPr>
          <w:sz w:val="23"/>
          <w:szCs w:val="23"/>
        </w:rPr>
        <w:t>реля 2022 года № 29</w:t>
      </w:r>
      <w:r w:rsidRPr="00006C20">
        <w:rPr>
          <w:sz w:val="23"/>
          <w:szCs w:val="23"/>
        </w:rPr>
        <w:t xml:space="preserve"> </w:t>
      </w:r>
      <w:r w:rsidRPr="00006C20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006C20">
        <w:rPr>
          <w:b/>
          <w:sz w:val="23"/>
          <w:szCs w:val="23"/>
        </w:rPr>
        <w:t>»</w:t>
      </w:r>
      <w:r w:rsidRPr="00006C20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011538">
        <w:rPr>
          <w:sz w:val="23"/>
          <w:szCs w:val="23"/>
        </w:rPr>
        <w:t>ериод с 1 июня по 1 октября 2022</w:t>
      </w:r>
      <w:r w:rsidRPr="00006C20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  <w:proofErr w:type="gramEnd"/>
    </w:p>
    <w:p w:rsidR="00BC58E1" w:rsidRPr="00006C20" w:rsidRDefault="00825D31" w:rsidP="00BC58E1">
      <w:pPr>
        <w:ind w:firstLine="360"/>
        <w:jc w:val="both"/>
        <w:rPr>
          <w:sz w:val="23"/>
          <w:szCs w:val="23"/>
        </w:rPr>
      </w:pPr>
      <w:r w:rsidRPr="00006C20">
        <w:rPr>
          <w:sz w:val="23"/>
          <w:szCs w:val="23"/>
        </w:rPr>
        <w:tab/>
      </w:r>
      <w:r w:rsidR="00BC58E1" w:rsidRPr="00006C20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 w:rsidRPr="00006C20">
        <w:rPr>
          <w:sz w:val="23"/>
          <w:szCs w:val="23"/>
        </w:rPr>
        <w:t xml:space="preserve"> специализированных мероприятий: </w:t>
      </w:r>
      <w:r w:rsidR="00BC58E1" w:rsidRPr="00006C20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006C20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006C20">
        <w:rPr>
          <w:sz w:val="23"/>
          <w:szCs w:val="23"/>
        </w:rPr>
        <w:t>Мероприятия, проведенные в рамках межведомственной профилактической операции «Подросток» обеспечили реализацию социально-профилактических мер, направленных на устранение причин и условий противоправно</w:t>
      </w:r>
      <w:r w:rsidR="00487460" w:rsidRPr="00006C20">
        <w:rPr>
          <w:sz w:val="23"/>
          <w:szCs w:val="23"/>
        </w:rPr>
        <w:t>го поведения несовершеннолетних,</w:t>
      </w:r>
      <w:r w:rsidRPr="00006C20">
        <w:rPr>
          <w:sz w:val="23"/>
          <w:szCs w:val="23"/>
        </w:rPr>
        <w:t xml:space="preserve"> защиту их прав и законных интересов, что позволило оперативно решать вопросы устройства детей, организации их </w:t>
      </w:r>
      <w:r w:rsidR="0007512B" w:rsidRPr="00006C20">
        <w:rPr>
          <w:sz w:val="23"/>
          <w:szCs w:val="23"/>
        </w:rPr>
        <w:t xml:space="preserve">творческого досуга и </w:t>
      </w:r>
      <w:r w:rsidRPr="00006C20">
        <w:rPr>
          <w:sz w:val="23"/>
          <w:szCs w:val="23"/>
        </w:rPr>
        <w:t>занятости</w:t>
      </w:r>
      <w:r w:rsidR="0007512B" w:rsidRPr="00006C20">
        <w:rPr>
          <w:sz w:val="23"/>
          <w:szCs w:val="23"/>
        </w:rPr>
        <w:t xml:space="preserve"> в период летних каникул</w:t>
      </w:r>
      <w:r w:rsidRPr="00006C20">
        <w:rPr>
          <w:sz w:val="23"/>
          <w:szCs w:val="23"/>
        </w:rPr>
        <w:t xml:space="preserve">, оказания им различных видов помощи. </w:t>
      </w:r>
      <w:proofErr w:type="gramEnd"/>
    </w:p>
    <w:p w:rsidR="00825D31" w:rsidRPr="00006C20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006C20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006C20">
        <w:rPr>
          <w:bCs/>
          <w:sz w:val="23"/>
          <w:szCs w:val="23"/>
        </w:rPr>
        <w:t>,</w:t>
      </w:r>
      <w:r w:rsidRPr="00006C20">
        <w:rPr>
          <w:bCs/>
          <w:sz w:val="23"/>
          <w:szCs w:val="23"/>
        </w:rPr>
        <w:t xml:space="preserve"> подтверждает</w:t>
      </w:r>
      <w:r w:rsidR="00785A2C" w:rsidRPr="00006C20">
        <w:rPr>
          <w:bCs/>
          <w:sz w:val="23"/>
          <w:szCs w:val="23"/>
        </w:rPr>
        <w:t>ся</w:t>
      </w:r>
      <w:r w:rsidRPr="00006C20">
        <w:rPr>
          <w:bCs/>
          <w:sz w:val="23"/>
          <w:szCs w:val="23"/>
        </w:rPr>
        <w:t xml:space="preserve"> </w:t>
      </w:r>
      <w:r w:rsidR="00B22A66" w:rsidRPr="00006C20">
        <w:rPr>
          <w:bCs/>
          <w:sz w:val="23"/>
          <w:szCs w:val="23"/>
        </w:rPr>
        <w:t>следующими показателями</w:t>
      </w:r>
      <w:r w:rsidRPr="00006C20">
        <w:rPr>
          <w:bCs/>
          <w:sz w:val="23"/>
          <w:szCs w:val="23"/>
        </w:rPr>
        <w:t>:</w:t>
      </w:r>
    </w:p>
    <w:p w:rsidR="001A2242" w:rsidRPr="00006C20" w:rsidRDefault="00810062" w:rsidP="00006C20">
      <w:pPr>
        <w:suppressAutoHyphens/>
        <w:ind w:firstLine="708"/>
        <w:jc w:val="both"/>
        <w:rPr>
          <w:sz w:val="23"/>
          <w:szCs w:val="23"/>
        </w:rPr>
      </w:pPr>
      <w:r w:rsidRPr="00006C20">
        <w:rPr>
          <w:bCs/>
          <w:sz w:val="23"/>
          <w:szCs w:val="23"/>
        </w:rPr>
        <w:t>снижение</w:t>
      </w:r>
      <w:r w:rsidRPr="00006C20">
        <w:rPr>
          <w:sz w:val="23"/>
          <w:szCs w:val="23"/>
        </w:rPr>
        <w:t xml:space="preserve"> </w:t>
      </w:r>
      <w:r w:rsidR="005F7D77" w:rsidRPr="00006C20">
        <w:rPr>
          <w:sz w:val="23"/>
          <w:szCs w:val="23"/>
        </w:rPr>
        <w:t>(стабилизация</w:t>
      </w:r>
      <w:r w:rsidR="0007512B" w:rsidRPr="00006C20">
        <w:rPr>
          <w:sz w:val="23"/>
          <w:szCs w:val="23"/>
        </w:rPr>
        <w:t xml:space="preserve">) </w:t>
      </w:r>
      <w:r w:rsidRPr="00006C20">
        <w:rPr>
          <w:sz w:val="23"/>
          <w:szCs w:val="23"/>
        </w:rPr>
        <w:t>количества</w:t>
      </w:r>
    </w:p>
    <w:p w:rsidR="00107270" w:rsidRDefault="00107270" w:rsidP="00107270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возбужденных дел в отношении несовершеннолетних, совершивших </w:t>
      </w:r>
      <w:r w:rsidRPr="00647191">
        <w:rPr>
          <w:sz w:val="23"/>
          <w:szCs w:val="23"/>
        </w:rPr>
        <w:t xml:space="preserve"> </w:t>
      </w:r>
      <w:r>
        <w:rPr>
          <w:sz w:val="23"/>
          <w:szCs w:val="23"/>
        </w:rPr>
        <w:t>преступления</w:t>
      </w:r>
      <w:r w:rsidRPr="0064719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 4 до 3 </w:t>
      </w:r>
      <w:r w:rsidRPr="00982320">
        <w:rPr>
          <w:sz w:val="23"/>
          <w:szCs w:val="23"/>
        </w:rPr>
        <w:t>(</w:t>
      </w:r>
      <w:r>
        <w:rPr>
          <w:sz w:val="23"/>
          <w:szCs w:val="23"/>
        </w:rPr>
        <w:t>-33%),</w:t>
      </w:r>
    </w:p>
    <w:p w:rsidR="00107270" w:rsidRDefault="00107270" w:rsidP="00107270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административных правонарушений, совершенных несовершеннолетними с 50 до 30 </w:t>
      </w:r>
      <w:r w:rsidRPr="00982320">
        <w:rPr>
          <w:sz w:val="23"/>
          <w:szCs w:val="23"/>
        </w:rPr>
        <w:t xml:space="preserve">(- </w:t>
      </w:r>
      <w:r>
        <w:rPr>
          <w:sz w:val="23"/>
          <w:szCs w:val="23"/>
        </w:rPr>
        <w:t>67</w:t>
      </w:r>
      <w:r w:rsidRPr="00982320">
        <w:rPr>
          <w:sz w:val="23"/>
          <w:szCs w:val="23"/>
        </w:rPr>
        <w:t>%)</w:t>
      </w:r>
      <w:r w:rsidRPr="006D04C6">
        <w:rPr>
          <w:sz w:val="23"/>
          <w:szCs w:val="23"/>
        </w:rPr>
        <w:t xml:space="preserve"> и числа подростков, привлеченных  к администр</w:t>
      </w:r>
      <w:r>
        <w:rPr>
          <w:sz w:val="23"/>
          <w:szCs w:val="23"/>
        </w:rPr>
        <w:t>ативной ответственности с 38 до 23 (- 65%);</w:t>
      </w:r>
    </w:p>
    <w:p w:rsidR="003F36E0" w:rsidRDefault="003F36E0" w:rsidP="00810062">
      <w:pPr>
        <w:pStyle w:val="a6"/>
        <w:suppressAutoHyphens/>
        <w:ind w:firstLine="708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создание</w:t>
      </w:r>
      <w:r w:rsidRPr="00F707C6">
        <w:rPr>
          <w:rFonts w:eastAsia="Calibri"/>
          <w:sz w:val="23"/>
          <w:szCs w:val="23"/>
        </w:rPr>
        <w:t xml:space="preserve"> условий для организации </w:t>
      </w:r>
      <w:r>
        <w:rPr>
          <w:rFonts w:eastAsia="Calibri"/>
          <w:sz w:val="23"/>
          <w:szCs w:val="23"/>
        </w:rPr>
        <w:t xml:space="preserve">временных рабочих мест в целях </w:t>
      </w:r>
      <w:r w:rsidRPr="00F707C6">
        <w:rPr>
          <w:rFonts w:eastAsia="Calibri"/>
          <w:sz w:val="23"/>
          <w:szCs w:val="23"/>
        </w:rPr>
        <w:t xml:space="preserve">трудоустройства </w:t>
      </w:r>
      <w:r>
        <w:rPr>
          <w:rFonts w:eastAsia="Calibri"/>
          <w:sz w:val="23"/>
          <w:szCs w:val="23"/>
        </w:rPr>
        <w:t xml:space="preserve">615 </w:t>
      </w:r>
      <w:r w:rsidRPr="00F707C6">
        <w:rPr>
          <w:rFonts w:eastAsia="Calibri"/>
          <w:sz w:val="23"/>
          <w:szCs w:val="23"/>
        </w:rPr>
        <w:t>несовершеннолетних</w:t>
      </w:r>
      <w:r>
        <w:rPr>
          <w:rFonts w:eastAsia="Calibri"/>
          <w:sz w:val="23"/>
          <w:szCs w:val="23"/>
        </w:rPr>
        <w:t>, в том числе 328 подростков из числа нуждающихся в особой заботе государства, из них 25 состоящих на профилактическом учете территориального органа внутренних дел;</w:t>
      </w:r>
    </w:p>
    <w:p w:rsidR="001A2242" w:rsidRPr="00006C20" w:rsidRDefault="001A2242" w:rsidP="00810062">
      <w:pPr>
        <w:pStyle w:val="a6"/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обеспечение охвата различными формами занятости</w:t>
      </w:r>
    </w:p>
    <w:p w:rsidR="001A2242" w:rsidRPr="00006C20" w:rsidRDefault="001A2242" w:rsidP="0024141C">
      <w:pPr>
        <w:pStyle w:val="a6"/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1A2242" w:rsidRPr="00006C20" w:rsidRDefault="001A2242" w:rsidP="0024141C">
      <w:pPr>
        <w:pStyle w:val="a6"/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lastRenderedPageBreak/>
        <w:t xml:space="preserve">- 100% несовершеннолетних, достигших возраста 7 лет, проживающих в семьях, находящихся в социально опасном положении, </w:t>
      </w:r>
      <w:r w:rsidR="005F7D77" w:rsidRPr="00006C20">
        <w:rPr>
          <w:sz w:val="23"/>
          <w:szCs w:val="23"/>
        </w:rPr>
        <w:t>иной трудной жизненной ситуации;</w:t>
      </w:r>
    </w:p>
    <w:p w:rsidR="00487460" w:rsidRPr="00006C2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487460" w:rsidRPr="00006C2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отсутствие случаев изъятия детей из семей в связ</w:t>
      </w:r>
      <w:r w:rsidR="00D80C47" w:rsidRPr="00006C20">
        <w:rPr>
          <w:sz w:val="23"/>
          <w:szCs w:val="23"/>
        </w:rPr>
        <w:t>и с угрозой их жизни и здоровью.</w:t>
      </w:r>
    </w:p>
    <w:p w:rsidR="00B74D03" w:rsidRDefault="00487460" w:rsidP="003F36E0">
      <w:pPr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Вместе с тем, </w:t>
      </w:r>
    </w:p>
    <w:p w:rsidR="00631809" w:rsidRPr="00631809" w:rsidRDefault="00631809" w:rsidP="00B74D03">
      <w:pPr>
        <w:suppressAutoHyphens/>
        <w:ind w:firstLine="708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отмечается рост</w:t>
      </w:r>
      <w:r w:rsidRPr="00A11C4A">
        <w:rPr>
          <w:spacing w:val="-9"/>
          <w:sz w:val="23"/>
          <w:szCs w:val="23"/>
        </w:rPr>
        <w:t xml:space="preserve"> </w:t>
      </w:r>
      <w:r w:rsidRPr="006D04C6">
        <w:rPr>
          <w:spacing w:val="-9"/>
          <w:sz w:val="23"/>
          <w:szCs w:val="23"/>
        </w:rPr>
        <w:t>количества</w:t>
      </w:r>
      <w:r w:rsidRPr="00194878">
        <w:rPr>
          <w:sz w:val="23"/>
          <w:szCs w:val="23"/>
        </w:rPr>
        <w:t>:</w:t>
      </w:r>
      <w:r w:rsidRPr="00194878">
        <w:rPr>
          <w:color w:val="C00000"/>
          <w:sz w:val="23"/>
          <w:szCs w:val="23"/>
        </w:rPr>
        <w:t xml:space="preserve"> </w:t>
      </w:r>
    </w:p>
    <w:p w:rsidR="00631809" w:rsidRPr="006D04C6" w:rsidRDefault="00631809" w:rsidP="00631809">
      <w:pPr>
        <w:suppressAutoHyphens/>
        <w:ind w:firstLine="709"/>
        <w:jc w:val="both"/>
        <w:rPr>
          <w:sz w:val="23"/>
          <w:szCs w:val="23"/>
        </w:rPr>
      </w:pPr>
      <w:r w:rsidRPr="006D04C6">
        <w:rPr>
          <w:spacing w:val="-9"/>
          <w:sz w:val="23"/>
          <w:szCs w:val="23"/>
        </w:rPr>
        <w:t xml:space="preserve">- </w:t>
      </w:r>
      <w:r w:rsidRPr="006D04C6">
        <w:rPr>
          <w:sz w:val="23"/>
          <w:szCs w:val="23"/>
        </w:rPr>
        <w:t>общественно опасных деяний, соверше</w:t>
      </w:r>
      <w:r>
        <w:rPr>
          <w:sz w:val="23"/>
          <w:szCs w:val="23"/>
        </w:rPr>
        <w:t>н</w:t>
      </w:r>
      <w:r w:rsidR="0024141C">
        <w:rPr>
          <w:sz w:val="23"/>
          <w:szCs w:val="23"/>
        </w:rPr>
        <w:t>ных несовершеннолетними с 3 до 8</w:t>
      </w:r>
      <w:r>
        <w:rPr>
          <w:sz w:val="23"/>
          <w:szCs w:val="23"/>
        </w:rPr>
        <w:t>,</w:t>
      </w:r>
    </w:p>
    <w:p w:rsidR="00631809" w:rsidRDefault="00631809" w:rsidP="00631809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94878">
        <w:rPr>
          <w:sz w:val="23"/>
          <w:szCs w:val="23"/>
        </w:rPr>
        <w:t>выявленных без</w:t>
      </w:r>
      <w:r>
        <w:rPr>
          <w:sz w:val="23"/>
          <w:szCs w:val="23"/>
        </w:rPr>
        <w:t>надзорных несовершеннолетних с 1 до 9</w:t>
      </w:r>
      <w:r w:rsidRPr="00982320">
        <w:rPr>
          <w:sz w:val="23"/>
          <w:szCs w:val="23"/>
        </w:rPr>
        <w:t>,</w:t>
      </w:r>
    </w:p>
    <w:p w:rsidR="00631809" w:rsidRPr="00982320" w:rsidRDefault="00631809" w:rsidP="00631809">
      <w:pPr>
        <w:suppressAutoHyphens/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- фактов самовольных уходов, совершенн</w:t>
      </w:r>
      <w:r>
        <w:rPr>
          <w:sz w:val="23"/>
          <w:szCs w:val="23"/>
        </w:rPr>
        <w:t>ых несовершеннолетними из семьи с 2 до 4;</w:t>
      </w:r>
    </w:p>
    <w:p w:rsidR="00631809" w:rsidRPr="00194878" w:rsidRDefault="00631809" w:rsidP="00631809">
      <w:pPr>
        <w:suppressAutoHyphens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 1 факт гибели ребенка от внешних управляемых причин (вследствие пожара).</w:t>
      </w:r>
    </w:p>
    <w:p w:rsidR="0007512B" w:rsidRPr="00006C20" w:rsidRDefault="0007512B" w:rsidP="0007512B">
      <w:pPr>
        <w:suppressAutoHyphens/>
        <w:jc w:val="both"/>
        <w:rPr>
          <w:color w:val="FF0000"/>
          <w:sz w:val="23"/>
          <w:szCs w:val="23"/>
        </w:rPr>
      </w:pPr>
    </w:p>
    <w:p w:rsidR="005D19BB" w:rsidRPr="00006C20" w:rsidRDefault="0007512B" w:rsidP="00006C20">
      <w:pPr>
        <w:pStyle w:val="a5"/>
        <w:ind w:left="0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F1E3C" w:rsidRPr="00006C20" w:rsidRDefault="00E53DDB" w:rsidP="00E53DDB">
      <w:pPr>
        <w:ind w:right="-1" w:firstLine="708"/>
        <w:jc w:val="center"/>
        <w:rPr>
          <w:b/>
          <w:sz w:val="23"/>
          <w:szCs w:val="23"/>
        </w:rPr>
      </w:pPr>
      <w:r w:rsidRPr="00006C20">
        <w:rPr>
          <w:b/>
          <w:sz w:val="23"/>
          <w:szCs w:val="23"/>
        </w:rPr>
        <w:t>постановила:</w:t>
      </w:r>
    </w:p>
    <w:p w:rsidR="00E53DDB" w:rsidRPr="00006C20" w:rsidRDefault="00E53DDB" w:rsidP="00E53DDB">
      <w:pPr>
        <w:ind w:right="-1" w:firstLine="708"/>
        <w:jc w:val="center"/>
        <w:rPr>
          <w:sz w:val="23"/>
          <w:szCs w:val="23"/>
        </w:rPr>
      </w:pPr>
    </w:p>
    <w:p w:rsidR="00825D31" w:rsidRPr="00006C20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006C20">
        <w:rPr>
          <w:sz w:val="23"/>
          <w:szCs w:val="23"/>
        </w:rPr>
        <w:t xml:space="preserve">1. </w:t>
      </w:r>
      <w:r w:rsidR="00825D31" w:rsidRPr="00006C20">
        <w:rPr>
          <w:sz w:val="23"/>
          <w:szCs w:val="23"/>
        </w:rPr>
        <w:t xml:space="preserve">Информацию </w:t>
      </w:r>
      <w:r w:rsidR="00825D31" w:rsidRPr="00006C20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006C20">
        <w:rPr>
          <w:bCs/>
          <w:sz w:val="23"/>
          <w:szCs w:val="23"/>
        </w:rPr>
        <w:t xml:space="preserve">на территории города </w:t>
      </w:r>
      <w:r w:rsidR="00631809">
        <w:rPr>
          <w:bCs/>
          <w:sz w:val="23"/>
          <w:szCs w:val="23"/>
        </w:rPr>
        <w:t>Ханты-Мансийска в 2022</w:t>
      </w:r>
      <w:r w:rsidR="00513A04" w:rsidRPr="00006C20">
        <w:rPr>
          <w:bCs/>
          <w:sz w:val="23"/>
          <w:szCs w:val="23"/>
        </w:rPr>
        <w:t xml:space="preserve"> году </w:t>
      </w:r>
      <w:r w:rsidR="00825D31" w:rsidRPr="00006C20">
        <w:rPr>
          <w:bCs/>
          <w:sz w:val="23"/>
          <w:szCs w:val="23"/>
        </w:rPr>
        <w:t xml:space="preserve">принять к сведению. </w:t>
      </w:r>
    </w:p>
    <w:p w:rsidR="00513A04" w:rsidRPr="00006C20" w:rsidRDefault="00513A04" w:rsidP="00107270">
      <w:pPr>
        <w:jc w:val="both"/>
        <w:rPr>
          <w:sz w:val="23"/>
          <w:szCs w:val="23"/>
        </w:rPr>
      </w:pPr>
    </w:p>
    <w:p w:rsidR="00CF271C" w:rsidRPr="00006C20" w:rsidRDefault="00107270" w:rsidP="00CF27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CF271C" w:rsidRPr="00006C20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107270" w:rsidRDefault="00CF271C" w:rsidP="00CF271C">
      <w:pPr>
        <w:jc w:val="both"/>
        <w:rPr>
          <w:b/>
          <w:sz w:val="23"/>
          <w:szCs w:val="23"/>
        </w:rPr>
      </w:pPr>
      <w:r w:rsidRPr="00006C20">
        <w:rPr>
          <w:sz w:val="23"/>
          <w:szCs w:val="23"/>
        </w:rPr>
        <w:tab/>
      </w:r>
      <w:proofErr w:type="gramStart"/>
      <w:r w:rsidRPr="00006C20">
        <w:rPr>
          <w:sz w:val="23"/>
          <w:szCs w:val="23"/>
        </w:rPr>
        <w:t>Разм</w:t>
      </w:r>
      <w:bookmarkStart w:id="0" w:name="_GoBack"/>
      <w:bookmarkEnd w:id="0"/>
      <w:r w:rsidRPr="00006C20">
        <w:rPr>
          <w:sz w:val="23"/>
          <w:szCs w:val="23"/>
        </w:rPr>
        <w:t>естить</w:t>
      </w:r>
      <w:proofErr w:type="gramEnd"/>
      <w:r w:rsidRPr="00006C20">
        <w:rPr>
          <w:sz w:val="23"/>
          <w:szCs w:val="23"/>
        </w:rPr>
        <w:t xml:space="preserve"> </w:t>
      </w:r>
      <w:r w:rsidR="00F76E42" w:rsidRPr="00006C20">
        <w:rPr>
          <w:sz w:val="23"/>
          <w:szCs w:val="23"/>
        </w:rPr>
        <w:t xml:space="preserve">аналитическую информацию </w:t>
      </w:r>
      <w:r w:rsidR="00107270" w:rsidRPr="00107270">
        <w:rPr>
          <w:sz w:val="23"/>
          <w:szCs w:val="23"/>
        </w:rPr>
        <w:t xml:space="preserve">об итогах проведения межведомственной профилактической операции «Подросток» на территории города Ханты-Мансийска в 2022 году </w:t>
      </w:r>
      <w:r w:rsidR="00F76E42" w:rsidRPr="00006C20">
        <w:rPr>
          <w:sz w:val="23"/>
          <w:szCs w:val="23"/>
        </w:rPr>
        <w:t>на Официальном информационном портале органов местного самоуправления.</w:t>
      </w:r>
      <w:proofErr w:type="gramStart"/>
    </w:p>
    <w:p w:rsidR="00513A04" w:rsidRPr="00006C20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006C20">
        <w:rPr>
          <w:bCs/>
          <w:sz w:val="23"/>
          <w:szCs w:val="23"/>
        </w:rPr>
        <w:t>Сро</w:t>
      </w:r>
      <w:r w:rsidR="00A11F03" w:rsidRPr="00006C20">
        <w:rPr>
          <w:bCs/>
          <w:sz w:val="23"/>
          <w:szCs w:val="23"/>
        </w:rPr>
        <w:t xml:space="preserve">к исполнения: до </w:t>
      </w:r>
      <w:r w:rsidR="00631809">
        <w:rPr>
          <w:bCs/>
          <w:sz w:val="23"/>
          <w:szCs w:val="23"/>
        </w:rPr>
        <w:t>1 ноября 2022</w:t>
      </w:r>
      <w:r w:rsidRPr="00006C20">
        <w:rPr>
          <w:bCs/>
          <w:sz w:val="23"/>
          <w:szCs w:val="23"/>
        </w:rPr>
        <w:t xml:space="preserve"> года.</w:t>
      </w:r>
    </w:p>
    <w:p w:rsidR="00C46CE0" w:rsidRDefault="00C46CE0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Pr="00006C20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740C47" w:rsidRPr="00006C20" w:rsidRDefault="00740C47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326F00" w:rsidRPr="00006C20" w:rsidRDefault="00D41C69" w:rsidP="00934A73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Председатель</w:t>
      </w:r>
      <w:r w:rsidR="005F7D77" w:rsidRPr="00006C20">
        <w:rPr>
          <w:sz w:val="23"/>
          <w:szCs w:val="23"/>
        </w:rPr>
        <w:t xml:space="preserve"> </w:t>
      </w:r>
      <w:r w:rsidR="004A5EA5" w:rsidRPr="00006C20">
        <w:rPr>
          <w:sz w:val="23"/>
          <w:szCs w:val="23"/>
        </w:rPr>
        <w:t>комиссии</w:t>
      </w:r>
      <w:r w:rsidR="005F7D77" w:rsidRPr="00006C20">
        <w:rPr>
          <w:sz w:val="23"/>
          <w:szCs w:val="23"/>
        </w:rPr>
        <w:t>:</w:t>
      </w:r>
      <w:r w:rsidRPr="00006C20">
        <w:rPr>
          <w:sz w:val="23"/>
          <w:szCs w:val="23"/>
        </w:rPr>
        <w:t xml:space="preserve">                                                     </w:t>
      </w:r>
      <w:r w:rsidR="00F76E42" w:rsidRPr="00006C20">
        <w:rPr>
          <w:sz w:val="23"/>
          <w:szCs w:val="23"/>
        </w:rPr>
        <w:t xml:space="preserve">    </w:t>
      </w:r>
      <w:r w:rsidR="006B0E85">
        <w:rPr>
          <w:sz w:val="23"/>
          <w:szCs w:val="23"/>
        </w:rPr>
        <w:t xml:space="preserve">  </w:t>
      </w:r>
      <w:r w:rsidR="00934A73" w:rsidRPr="00006C20">
        <w:rPr>
          <w:sz w:val="23"/>
          <w:szCs w:val="23"/>
        </w:rPr>
        <w:t>И.А</w:t>
      </w:r>
      <w:r w:rsidRPr="00006C20">
        <w:rPr>
          <w:sz w:val="23"/>
          <w:szCs w:val="23"/>
        </w:rPr>
        <w:t xml:space="preserve">. </w:t>
      </w:r>
      <w:r w:rsidR="00934A73" w:rsidRPr="00006C20">
        <w:rPr>
          <w:sz w:val="23"/>
          <w:szCs w:val="23"/>
        </w:rPr>
        <w:t>Черкунова</w:t>
      </w:r>
    </w:p>
    <w:p w:rsidR="00810062" w:rsidRPr="00810062" w:rsidRDefault="00810062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sectPr w:rsidR="00810062" w:rsidRPr="00810062" w:rsidSect="00D80C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4C"/>
    <w:rsid w:val="00003605"/>
    <w:rsid w:val="00006C20"/>
    <w:rsid w:val="00007567"/>
    <w:rsid w:val="00011538"/>
    <w:rsid w:val="000227CB"/>
    <w:rsid w:val="0007512B"/>
    <w:rsid w:val="000A0EB6"/>
    <w:rsid w:val="000A6AAB"/>
    <w:rsid w:val="000D7ED6"/>
    <w:rsid w:val="000E15E1"/>
    <w:rsid w:val="000E1D22"/>
    <w:rsid w:val="00107270"/>
    <w:rsid w:val="00122035"/>
    <w:rsid w:val="00124DF8"/>
    <w:rsid w:val="0014216E"/>
    <w:rsid w:val="00147E8F"/>
    <w:rsid w:val="001658A1"/>
    <w:rsid w:val="001A2242"/>
    <w:rsid w:val="001B0ED7"/>
    <w:rsid w:val="001C03D1"/>
    <w:rsid w:val="001C6E57"/>
    <w:rsid w:val="001F764C"/>
    <w:rsid w:val="002002AD"/>
    <w:rsid w:val="0024141C"/>
    <w:rsid w:val="00265451"/>
    <w:rsid w:val="00291728"/>
    <w:rsid w:val="002A374C"/>
    <w:rsid w:val="00304E23"/>
    <w:rsid w:val="003066A4"/>
    <w:rsid w:val="003118DE"/>
    <w:rsid w:val="00312D07"/>
    <w:rsid w:val="00326F00"/>
    <w:rsid w:val="0036655D"/>
    <w:rsid w:val="00366A58"/>
    <w:rsid w:val="003805BC"/>
    <w:rsid w:val="003F36E0"/>
    <w:rsid w:val="003F677A"/>
    <w:rsid w:val="00414EBE"/>
    <w:rsid w:val="00455073"/>
    <w:rsid w:val="00487460"/>
    <w:rsid w:val="004A5EA5"/>
    <w:rsid w:val="004B2D97"/>
    <w:rsid w:val="004C45E1"/>
    <w:rsid w:val="004F6474"/>
    <w:rsid w:val="00513A04"/>
    <w:rsid w:val="005410FE"/>
    <w:rsid w:val="00581C7D"/>
    <w:rsid w:val="00591718"/>
    <w:rsid w:val="005A3EC9"/>
    <w:rsid w:val="005D19BB"/>
    <w:rsid w:val="005F0C9B"/>
    <w:rsid w:val="005F7D77"/>
    <w:rsid w:val="00615DF4"/>
    <w:rsid w:val="0061695F"/>
    <w:rsid w:val="00631809"/>
    <w:rsid w:val="00634D2C"/>
    <w:rsid w:val="006470EB"/>
    <w:rsid w:val="0068418F"/>
    <w:rsid w:val="006B0E85"/>
    <w:rsid w:val="00720B20"/>
    <w:rsid w:val="00740C47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0062"/>
    <w:rsid w:val="00811494"/>
    <w:rsid w:val="008128E6"/>
    <w:rsid w:val="00825D31"/>
    <w:rsid w:val="0082794B"/>
    <w:rsid w:val="00852F95"/>
    <w:rsid w:val="008A1CF9"/>
    <w:rsid w:val="008B2B59"/>
    <w:rsid w:val="008D0B12"/>
    <w:rsid w:val="008D1D23"/>
    <w:rsid w:val="008E124E"/>
    <w:rsid w:val="008F1E3C"/>
    <w:rsid w:val="00934A73"/>
    <w:rsid w:val="00940927"/>
    <w:rsid w:val="009466A8"/>
    <w:rsid w:val="00947EE4"/>
    <w:rsid w:val="00985567"/>
    <w:rsid w:val="00991C44"/>
    <w:rsid w:val="009A772F"/>
    <w:rsid w:val="009C3938"/>
    <w:rsid w:val="009C5D56"/>
    <w:rsid w:val="009D6581"/>
    <w:rsid w:val="009E7D78"/>
    <w:rsid w:val="009F6E41"/>
    <w:rsid w:val="00A11F03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2A66"/>
    <w:rsid w:val="00B26D16"/>
    <w:rsid w:val="00B27501"/>
    <w:rsid w:val="00B74D03"/>
    <w:rsid w:val="00B854E6"/>
    <w:rsid w:val="00B90679"/>
    <w:rsid w:val="00BA2260"/>
    <w:rsid w:val="00BB4D5D"/>
    <w:rsid w:val="00BC2BFC"/>
    <w:rsid w:val="00BC5689"/>
    <w:rsid w:val="00BC58E1"/>
    <w:rsid w:val="00BD5172"/>
    <w:rsid w:val="00C005D6"/>
    <w:rsid w:val="00C0402A"/>
    <w:rsid w:val="00C2237A"/>
    <w:rsid w:val="00C46CE0"/>
    <w:rsid w:val="00C60187"/>
    <w:rsid w:val="00C8214E"/>
    <w:rsid w:val="00C851B9"/>
    <w:rsid w:val="00CB54FA"/>
    <w:rsid w:val="00CF271C"/>
    <w:rsid w:val="00D02407"/>
    <w:rsid w:val="00D0678E"/>
    <w:rsid w:val="00D1682A"/>
    <w:rsid w:val="00D41C69"/>
    <w:rsid w:val="00D80C47"/>
    <w:rsid w:val="00DA46A9"/>
    <w:rsid w:val="00DC7C72"/>
    <w:rsid w:val="00E0067A"/>
    <w:rsid w:val="00E53DDB"/>
    <w:rsid w:val="00ED2DDF"/>
    <w:rsid w:val="00EF3A07"/>
    <w:rsid w:val="00F4138D"/>
    <w:rsid w:val="00F65B2D"/>
    <w:rsid w:val="00F73997"/>
    <w:rsid w:val="00F76E42"/>
    <w:rsid w:val="00F81BB3"/>
    <w:rsid w:val="00FB2566"/>
    <w:rsid w:val="00FB3C79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C3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90DB-26B8-4429-B9A2-FC31E2E7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62</cp:revision>
  <cp:lastPrinted>2022-10-21T11:28:00Z</cp:lastPrinted>
  <dcterms:created xsi:type="dcterms:W3CDTF">2014-10-15T10:52:00Z</dcterms:created>
  <dcterms:modified xsi:type="dcterms:W3CDTF">2022-10-21T11:31:00Z</dcterms:modified>
</cp:coreProperties>
</file>