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E3" w:rsidRPr="003B35E3" w:rsidRDefault="003B35E3" w:rsidP="003B35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5E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278714" wp14:editId="0575BC8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E3" w:rsidRPr="003B35E3" w:rsidRDefault="003B35E3" w:rsidP="003B35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B35E3" w:rsidRPr="003B35E3" w:rsidRDefault="003B35E3" w:rsidP="003B35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B35E3" w:rsidRPr="003B35E3" w:rsidRDefault="003B35E3" w:rsidP="003B3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5E3" w:rsidRPr="003B35E3" w:rsidRDefault="003B35E3" w:rsidP="003B3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5E3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3B35E3" w:rsidRPr="003B35E3" w:rsidRDefault="003B35E3" w:rsidP="003B3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5E3" w:rsidRPr="003B35E3" w:rsidRDefault="003B35E3" w:rsidP="003B3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B35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3B35E3" w:rsidRPr="003B35E3" w:rsidRDefault="003B35E3" w:rsidP="003B3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B35E3" w:rsidRPr="003B35E3" w:rsidRDefault="003B35E3" w:rsidP="003B3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B35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№ </w:t>
      </w:r>
      <w:r w:rsidR="00AC2F3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374</w:t>
      </w:r>
      <w:r w:rsidRPr="003B35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Pr="003B35E3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3B35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B35E3" w:rsidRPr="003B35E3" w:rsidRDefault="003B35E3" w:rsidP="003B3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B35E3" w:rsidRPr="003B35E3" w:rsidRDefault="003B35E3" w:rsidP="0062657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B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="006265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</w:t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3B35E3" w:rsidRPr="003B35E3" w:rsidRDefault="003B35E3" w:rsidP="003B35E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14</w:t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ноября</w:t>
      </w:r>
      <w:r w:rsidRPr="003B35E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2019 года</w:t>
      </w:r>
    </w:p>
    <w:p w:rsidR="003B35E3" w:rsidRDefault="003B35E3" w:rsidP="00D2725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4D079F" w:rsidRDefault="004D079F" w:rsidP="003B35E3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4F34E5">
        <w:rPr>
          <w:rFonts w:ascii="Times New Roman" w:hAnsi="Times New Roman"/>
          <w:bCs/>
          <w:iCs/>
          <w:sz w:val="28"/>
          <w:szCs w:val="28"/>
        </w:rPr>
        <w:t>Об одобрении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560F">
        <w:rPr>
          <w:rFonts w:ascii="Times New Roman" w:hAnsi="Times New Roman"/>
          <w:bCs/>
          <w:iCs/>
          <w:sz w:val="28"/>
          <w:szCs w:val="28"/>
        </w:rPr>
        <w:t>проекта</w:t>
      </w:r>
      <w:r w:rsidR="003B35E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34E5">
        <w:rPr>
          <w:rFonts w:ascii="Times New Roman" w:hAnsi="Times New Roman"/>
          <w:sz w:val="28"/>
          <w:szCs w:val="20"/>
          <w:lang w:eastAsia="ru-RU"/>
        </w:rPr>
        <w:t>муниципальн</w:t>
      </w:r>
      <w:r w:rsidR="008C11BA">
        <w:rPr>
          <w:rFonts w:ascii="Times New Roman" w:hAnsi="Times New Roman"/>
          <w:sz w:val="28"/>
          <w:szCs w:val="20"/>
          <w:lang w:eastAsia="ru-RU"/>
        </w:rPr>
        <w:t>ой</w:t>
      </w:r>
      <w:r w:rsidRPr="004F34E5">
        <w:rPr>
          <w:rFonts w:ascii="Times New Roman" w:hAnsi="Times New Roman"/>
          <w:sz w:val="28"/>
          <w:szCs w:val="20"/>
          <w:lang w:eastAsia="ru-RU"/>
        </w:rPr>
        <w:t xml:space="preserve"> программ</w:t>
      </w:r>
      <w:r w:rsidR="008C11BA">
        <w:rPr>
          <w:rFonts w:ascii="Times New Roman" w:hAnsi="Times New Roman"/>
          <w:sz w:val="28"/>
          <w:szCs w:val="20"/>
          <w:lang w:eastAsia="ru-RU"/>
        </w:rPr>
        <w:t>ы</w:t>
      </w:r>
      <w:r w:rsidRPr="004F34E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27255" w:rsidRPr="00D27255">
        <w:rPr>
          <w:rFonts w:ascii="Times New Roman" w:hAnsi="Times New Roman"/>
          <w:sz w:val="28"/>
          <w:szCs w:val="28"/>
        </w:rPr>
        <w:t>«Развитие</w:t>
      </w:r>
      <w:r w:rsidR="003B35E3">
        <w:rPr>
          <w:rFonts w:ascii="Times New Roman" w:hAnsi="Times New Roman"/>
          <w:sz w:val="28"/>
          <w:szCs w:val="28"/>
        </w:rPr>
        <w:t xml:space="preserve"> </w:t>
      </w:r>
      <w:r w:rsidR="008C11BA">
        <w:rPr>
          <w:rFonts w:ascii="Times New Roman" w:hAnsi="Times New Roman"/>
          <w:sz w:val="28"/>
          <w:szCs w:val="28"/>
        </w:rPr>
        <w:t>гражданского общества в</w:t>
      </w:r>
      <w:r w:rsidR="00274C88">
        <w:rPr>
          <w:rFonts w:ascii="Times New Roman" w:hAnsi="Times New Roman"/>
          <w:sz w:val="28"/>
          <w:szCs w:val="28"/>
        </w:rPr>
        <w:t xml:space="preserve"> </w:t>
      </w:r>
      <w:r w:rsidR="00D27255" w:rsidRPr="00D27255">
        <w:rPr>
          <w:rFonts w:ascii="Times New Roman" w:hAnsi="Times New Roman"/>
          <w:sz w:val="28"/>
          <w:szCs w:val="28"/>
        </w:rPr>
        <w:t>город</w:t>
      </w:r>
      <w:r w:rsidR="008C11BA">
        <w:rPr>
          <w:rFonts w:ascii="Times New Roman" w:hAnsi="Times New Roman"/>
          <w:sz w:val="28"/>
          <w:szCs w:val="28"/>
        </w:rPr>
        <w:t>е</w:t>
      </w:r>
      <w:r w:rsidR="00F948FE">
        <w:rPr>
          <w:rFonts w:ascii="Times New Roman" w:hAnsi="Times New Roman"/>
          <w:sz w:val="28"/>
          <w:szCs w:val="28"/>
        </w:rPr>
        <w:t xml:space="preserve"> </w:t>
      </w:r>
      <w:r w:rsidR="00463FD5">
        <w:rPr>
          <w:rFonts w:ascii="Times New Roman" w:hAnsi="Times New Roman"/>
          <w:sz w:val="28"/>
          <w:szCs w:val="28"/>
        </w:rPr>
        <w:t>Ханты-Мансийск</w:t>
      </w:r>
      <w:r w:rsidR="008C11BA">
        <w:rPr>
          <w:rFonts w:ascii="Times New Roman" w:hAnsi="Times New Roman"/>
          <w:sz w:val="28"/>
          <w:szCs w:val="28"/>
        </w:rPr>
        <w:t>е</w:t>
      </w:r>
      <w:r w:rsidR="00D27255" w:rsidRPr="00D27255">
        <w:rPr>
          <w:rFonts w:ascii="Times New Roman" w:hAnsi="Times New Roman"/>
          <w:sz w:val="28"/>
          <w:szCs w:val="28"/>
        </w:rPr>
        <w:t>»</w:t>
      </w:r>
    </w:p>
    <w:p w:rsidR="00D27255" w:rsidRDefault="00D27255" w:rsidP="00D27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E3" w:rsidRDefault="003B35E3" w:rsidP="00D27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1BA" w:rsidRPr="0040560F" w:rsidRDefault="004D079F" w:rsidP="0010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11BA" w:rsidRPr="0040560F">
        <w:rPr>
          <w:rFonts w:ascii="Times New Roman" w:hAnsi="Times New Roman"/>
          <w:sz w:val="28"/>
          <w:szCs w:val="28"/>
        </w:rPr>
        <w:t>Рассмотрев проект муниципальной программы «</w:t>
      </w:r>
      <w:r w:rsidR="0040560F" w:rsidRPr="0040560F">
        <w:rPr>
          <w:rFonts w:ascii="Times New Roman" w:hAnsi="Times New Roman"/>
          <w:sz w:val="28"/>
          <w:szCs w:val="28"/>
        </w:rPr>
        <w:t>Развитие гражданского общества в городе Ханты-Мансийске</w:t>
      </w:r>
      <w:r w:rsidR="008C11BA" w:rsidRPr="0040560F">
        <w:rPr>
          <w:rFonts w:ascii="Times New Roman" w:hAnsi="Times New Roman"/>
          <w:sz w:val="28"/>
          <w:szCs w:val="28"/>
        </w:rPr>
        <w:t>»,</w:t>
      </w:r>
      <w:r w:rsidR="003B35E3">
        <w:rPr>
          <w:rFonts w:ascii="Times New Roman" w:hAnsi="Times New Roman"/>
          <w:sz w:val="28"/>
          <w:szCs w:val="28"/>
        </w:rPr>
        <w:t xml:space="preserve"> на основании статьи 179 Бюджетного кодекса Российской Федерации</w:t>
      </w:r>
      <w:r w:rsidR="006E53C8">
        <w:rPr>
          <w:rFonts w:ascii="Times New Roman" w:hAnsi="Times New Roman"/>
          <w:sz w:val="28"/>
          <w:szCs w:val="28"/>
        </w:rPr>
        <w:t xml:space="preserve">, статьи 5 </w:t>
      </w:r>
      <w:r w:rsidR="006E53C8" w:rsidRPr="006E53C8">
        <w:rPr>
          <w:rFonts w:ascii="Times New Roman" w:hAnsi="Times New Roman"/>
          <w:sz w:val="28"/>
          <w:szCs w:val="28"/>
        </w:rPr>
        <w:t>Положения об отдельных вопросах организации и осуществления бюджетного процесса в городе Ханты-Мансийске, утвержденного Решением Думы города Ханты-Мансийска от 30.06.2017</w:t>
      </w:r>
      <w:r w:rsidR="006E53C8">
        <w:rPr>
          <w:rFonts w:ascii="Times New Roman" w:hAnsi="Times New Roman"/>
          <w:sz w:val="28"/>
          <w:szCs w:val="28"/>
        </w:rPr>
        <w:br/>
        <w:t>№</w:t>
      </w:r>
      <w:r w:rsidR="006E53C8" w:rsidRPr="006E53C8">
        <w:rPr>
          <w:rFonts w:ascii="Times New Roman" w:hAnsi="Times New Roman"/>
          <w:sz w:val="28"/>
          <w:szCs w:val="28"/>
        </w:rPr>
        <w:t xml:space="preserve"> 141-VI РД «О </w:t>
      </w:r>
      <w:proofErr w:type="gramStart"/>
      <w:r w:rsidR="006E53C8" w:rsidRPr="006E53C8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6E53C8" w:rsidRPr="006E53C8">
        <w:rPr>
          <w:rFonts w:ascii="Times New Roman" w:hAnsi="Times New Roman"/>
          <w:sz w:val="28"/>
          <w:szCs w:val="28"/>
        </w:rPr>
        <w:t xml:space="preserve"> об отдельных вопросах организации </w:t>
      </w:r>
      <w:r w:rsidR="00C338E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E53C8" w:rsidRPr="006E53C8">
        <w:rPr>
          <w:rFonts w:ascii="Times New Roman" w:hAnsi="Times New Roman"/>
          <w:sz w:val="28"/>
          <w:szCs w:val="28"/>
        </w:rPr>
        <w:t>и осуществления бюджетного процесса в городе Ханты-Мансийске»</w:t>
      </w:r>
      <w:r w:rsidR="006E53C8">
        <w:rPr>
          <w:rFonts w:ascii="Times New Roman" w:hAnsi="Times New Roman"/>
          <w:sz w:val="28"/>
          <w:szCs w:val="28"/>
        </w:rPr>
        <w:t>,</w:t>
      </w:r>
      <w:r w:rsidR="008C11BA" w:rsidRPr="0040560F">
        <w:rPr>
          <w:rFonts w:ascii="Times New Roman" w:hAnsi="Times New Roman"/>
          <w:sz w:val="28"/>
          <w:szCs w:val="28"/>
        </w:rPr>
        <w:t xml:space="preserve"> руководствуясь частью 1 статьи 69 Устава города Ханты-Мансийска, </w:t>
      </w:r>
    </w:p>
    <w:p w:rsidR="008C11BA" w:rsidRPr="0040560F" w:rsidRDefault="008C11BA" w:rsidP="008C11B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11BA" w:rsidRPr="003554AB" w:rsidRDefault="008C11BA" w:rsidP="008C11B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4AB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8C11BA" w:rsidRDefault="008C11BA" w:rsidP="008C11B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11BA" w:rsidRPr="008C11BA" w:rsidRDefault="008C11BA" w:rsidP="008C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4AB">
        <w:tab/>
      </w:r>
      <w:r w:rsidRPr="008C11BA">
        <w:rPr>
          <w:rFonts w:ascii="Times New Roman" w:hAnsi="Times New Roman"/>
          <w:sz w:val="28"/>
          <w:szCs w:val="28"/>
        </w:rPr>
        <w:t>Одобрить проект муниципальной программы 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1BA">
        <w:rPr>
          <w:rFonts w:ascii="Times New Roman" w:hAnsi="Times New Roman"/>
          <w:sz w:val="28"/>
          <w:szCs w:val="28"/>
        </w:rPr>
        <w:t>гражданского общества в 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1BA">
        <w:rPr>
          <w:rFonts w:ascii="Times New Roman" w:hAnsi="Times New Roman"/>
          <w:sz w:val="28"/>
          <w:szCs w:val="28"/>
        </w:rPr>
        <w:t>Ханты-Мансийске» согласно приложению к настоящему Решению.</w:t>
      </w:r>
    </w:p>
    <w:p w:rsidR="008C11BA" w:rsidRDefault="008C11BA" w:rsidP="008C11BA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323E7" w:rsidRDefault="00D323E7" w:rsidP="008C11BA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323E7" w:rsidRDefault="00D323E7" w:rsidP="00D323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D323E7" w:rsidRDefault="00D323E7" w:rsidP="00D323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</w:t>
      </w:r>
      <w:r w:rsidR="0013572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К.Л. Пенчуков</w:t>
      </w:r>
    </w:p>
    <w:p w:rsidR="00D323E7" w:rsidRDefault="00D323E7" w:rsidP="00D323E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3E7" w:rsidRDefault="00D323E7" w:rsidP="00D323E7">
      <w:pPr>
        <w:spacing w:after="0"/>
        <w:ind w:left="3540" w:firstLine="708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E72FD4" w:rsidRPr="00D323E7" w:rsidRDefault="00AC2F39" w:rsidP="00D323E7">
      <w:pPr>
        <w:spacing w:after="0"/>
        <w:ind w:left="5664" w:right="-6" w:firstLine="708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14 ноября </w:t>
      </w:r>
      <w:r w:rsidR="00D323E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2019  года</w:t>
      </w:r>
      <w:r w:rsidR="00D323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0238F" w:rsidRDefault="00C0238F" w:rsidP="008C11B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C0238F" w:rsidSect="009C1EB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B283F" w:rsidRPr="000B283F" w:rsidRDefault="000B283F" w:rsidP="000B283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</w:t>
      </w:r>
    </w:p>
    <w:p w:rsidR="000B283F" w:rsidRPr="000B283F" w:rsidRDefault="000B283F" w:rsidP="000B283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B283F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0B283F" w:rsidRPr="000B283F" w:rsidRDefault="000B283F" w:rsidP="000B283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от</w:t>
      </w:r>
      <w:r w:rsidR="00AC2F39">
        <w:rPr>
          <w:rFonts w:ascii="Times New Roman" w:hAnsi="Times New Roman"/>
          <w:bCs/>
          <w:iCs/>
          <w:sz w:val="28"/>
          <w:szCs w:val="28"/>
        </w:rPr>
        <w:t xml:space="preserve"> 14 ноября 2019 года № 374</w:t>
      </w:r>
      <w:r w:rsidRPr="000B283F">
        <w:rPr>
          <w:rFonts w:ascii="Times New Roman" w:hAnsi="Times New Roman"/>
          <w:bCs/>
          <w:iCs/>
          <w:sz w:val="28"/>
          <w:szCs w:val="28"/>
        </w:rPr>
        <w:t>-</w:t>
      </w:r>
      <w:r w:rsidRPr="000B283F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Pr="000B283F"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Муниципальная программа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  <w:t>«Развитие гражданского общества в городе Ханты-Мансийске»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outlineLvl w:val="2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Паспорт муниципальной программы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outlineLvl w:val="2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«Развитие гражданского общества в городе Ханты-Мансийске»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(далее – муниципальная программа)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4961"/>
      </w:tblGrid>
      <w:tr w:rsidR="00C0238F" w:rsidRPr="00C0238F" w:rsidTr="00C0238F">
        <w:trPr>
          <w:trHeight w:val="968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Наименование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Развитие гражданского общества 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в городе Ханты-Мансийске </w:t>
            </w:r>
          </w:p>
        </w:tc>
      </w:tr>
      <w:tr w:rsidR="00C0238F" w:rsidRPr="00C0238F" w:rsidTr="00C0238F">
        <w:trPr>
          <w:trHeight w:val="2248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Дата утверждения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муниципальной программы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(наименование и номер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соответствующего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нормативного правового акта)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Координатор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Управление общественных связей Администрации города 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Ханты-Мансийска</w:t>
            </w: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Исполнители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Управление общественных связей Администрации города </w:t>
            </w:r>
            <w:r w:rsidR="00147C84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 </w:t>
            </w: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Ханты-Мансийска (далее – Управление общественных связей);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управление культуры Администрации города Ханты-Мансийска (далее – управление культуры);</w:t>
            </w:r>
          </w:p>
          <w:p w:rsidR="00C0238F" w:rsidRPr="00C0238F" w:rsidRDefault="005A0CA0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hyperlink r:id="rId10" w:history="1">
              <w:r w:rsidR="00C0238F" w:rsidRPr="00C0238F">
                <w:rPr>
                  <w:rFonts w:ascii="Times New Roman" w:hAnsi="Times New Roman" w:cs="Calibri"/>
                  <w:color w:val="000000"/>
                  <w:sz w:val="28"/>
                  <w:szCs w:val="28"/>
                  <w:u w:color="000000"/>
                  <w:bdr w:val="nil"/>
                  <w:lang w:eastAsia="ru-RU"/>
                </w:rPr>
                <w:t>Управление физической культуры, спорта и молодежной политики</w:t>
              </w:r>
            </w:hyperlink>
            <w:r w:rsidR="00C0238F"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Администрации города Ханты-Мансийска (далее – Управление физической культуры, спорта </w:t>
            </w:r>
            <w:r w:rsidR="00147C84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 </w:t>
            </w:r>
            <w:r w:rsidR="00C0238F"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и молодежной политики);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управление информатизации Администрации города </w:t>
            </w:r>
            <w:r w:rsidR="00147C84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</w:t>
            </w: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Ханты-Мансийска (далее – Управление информатизации);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управление опеки и попечительства Администрации города </w:t>
            </w:r>
            <w:r w:rsidR="00147C84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    </w:t>
            </w: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Ханты-Мансийска (далее – Управление опеки и попечительства);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Департамент муниципальной собственности Администрации города Ханты-Мансийска (далее – департамент муниципальной собственности);</w:t>
            </w:r>
          </w:p>
          <w:p w:rsidR="00C0238F" w:rsidRPr="00C0238F" w:rsidRDefault="005A0CA0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hyperlink r:id="rId11" w:history="1">
              <w:r w:rsidR="00C0238F" w:rsidRPr="00C0238F">
                <w:rPr>
                  <w:rFonts w:ascii="Times New Roman" w:hAnsi="Times New Roman" w:cs="Calibri"/>
                  <w:color w:val="000000"/>
                  <w:sz w:val="28"/>
                  <w:szCs w:val="28"/>
                  <w:u w:color="000000"/>
                  <w:bdr w:val="nil"/>
                  <w:lang w:eastAsia="ru-RU"/>
                </w:rPr>
                <w:t>муниципальное казенное учреждение «Служба социальной поддержки населения»</w:t>
              </w:r>
            </w:hyperlink>
            <w:r w:rsidR="00C0238F"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(далее – МКУ «Служба социальной поддержки населения»);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муниципальное бюджетное учреждение «Городская централизованная библиотечная система» (далее – МБУ «Городская централизованная библиотечная система»);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муниципальное бюджетное учреждение «</w:t>
            </w:r>
            <w:proofErr w:type="gramStart"/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Городской</w:t>
            </w:r>
            <w:proofErr w:type="gramEnd"/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информационный центр» (далее – МБУ «Городской информационный центр»);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муниципальное бюджетное учреждение «Культурно-досуговый центр «Октябрь» (далее – МБУ «КДЦ «Октябрь»);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муниципальное казенное учреждение «Управление логистики» (далее – МКУ «Управление логистики»);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муниципальное казенное учреждение «Служба муниципального заказа </w:t>
            </w:r>
            <w:r w:rsidR="00147C84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</w:t>
            </w:r>
            <w:r w:rsidRPr="00C0238F">
              <w:rPr>
                <w:rFonts w:ascii="Times New Roman" w:hAnsi="Times New Roman" w:cs="Calibri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в ЖКХ» (далее – МКУ «Служба муниципального заказа в ЖКХ»);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муниципальное бюджетное учреждение «Управление по развитию туризма 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и внешних связей» (далее – МБУ «Управление по развитию туризма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и внешних связей»)</w:t>
            </w: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Создание условий для развития институтов гражданского общества 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и р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еализации гражданских инициатив</w:t>
            </w: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1.Обеспечение 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поддержки гражданских инициатив.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2.Обеспечение открытости органов местного самоуправления города Ханты-Мансийска (далее – органы местного самоуправления).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3.Формирование благоприятного имиджа органов местного самоуправления, имиджа города как административно-делового, культурно-спортивного центра Югры.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4.Развитие информационного общества и электронного муниципалитета, в том числе технологий, обеспечивающих повышение каче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ства муниципального управления,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электронного взаимодействия населения и органов местного самоуправления, обеспечение условий для безопасности информации в информационных системах органов местного самоуправления.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5.Содействие в социализации 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и интеграции в гражданское общество детей-сирот и детей, ост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авшихся без попечения родителей.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6.Обеспечение условий для поддержания стабильного качества жизни отдельных категорий граждан, прожи</w:t>
            </w:r>
            <w:r w:rsidR="00147C8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вающих в городе                          Ханты-Мансийске</w:t>
            </w: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Подпрограмма 1 «Создание условий для развития гражданских инициатив»;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подпрограмма 2 «Создание условий для расширения доступа населения </w:t>
            </w:r>
            <w:r w:rsidR="00B91CA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к информации о деятельности органов местного самоуправления города Ханты-Мансийска, социально-значимых мероприятиях, проводимых</w:t>
            </w:r>
            <w:r w:rsidR="00B91CA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в городе Ханты-Мансийске»;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подпрограмма 3 «Цифровое развитие города Ханты-Мансийска»;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подпрограмма 4 «Организация деятельности, направленной на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 xml:space="preserve">укрепление института семьи </w:t>
            </w:r>
            <w:r w:rsidR="00B91CA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в гражданском обществе»;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подпрограмма 5 «Организация деятельности, направленной на поддержание стабильного качества жизни отдельных категорий гр</w:t>
            </w:r>
            <w:r w:rsidR="00B91CA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аждан                в городе Ханты-Мансийске»</w:t>
            </w: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 xml:space="preserve">Проекты (мероприятия), входящие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в состав муниципальной программы, </w:t>
            </w:r>
          </w:p>
          <w:p w:rsidR="00C0238F" w:rsidRPr="00C0238F" w:rsidRDefault="00B91CA2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в том числе</w:t>
            </w:r>
            <w:r w:rsidR="00C0238F"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</w:t>
            </w:r>
            <w:proofErr w:type="gramEnd"/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Ханты-Мансийска, параметры их финансового обеспечения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____</w:t>
            </w: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Целевые показатели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1.Увеличение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Ханты-Мансийска</w:t>
            </w:r>
            <w:r w:rsidR="000E5BD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с 7300 до 15000 человек;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2.увеличение количества проектов некоммерческих организаций, получивших финансовую поддержку на реализацию социально значимых проектов с 10 до 30 единиц;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3.увеличение количества жителей города, вовлеченных в общественное обсуждение социально значимых вопросов города Ханты-Мансийска</w:t>
            </w:r>
            <w:r w:rsidR="000E5BD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,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с 8000 до 17000 человек;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4.увеличение количества применения </w:t>
            </w:r>
            <w:r w:rsidR="000E5BD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в практике форм непосредственного осуществления населением местного самоуправления в городе </w:t>
            </w:r>
            <w:r w:rsidR="000E5BD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Ханты-Мансийске с 36 до 65 единиц;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5.сохранение объема тиража газеты «</w:t>
            </w:r>
            <w:proofErr w:type="spellStart"/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Самарово</w:t>
            </w:r>
            <w:proofErr w:type="spellEnd"/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– Ханты-Мансийск» на уровне не менее 600 000 штук в год;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6.рост посещаемости сайта информационного агентства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 w:eastAsia="ru-RU"/>
              </w:rPr>
              <w:t>News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-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 w:eastAsia="ru-RU"/>
              </w:rPr>
              <w:t>HM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составит не менее 10%;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7.увеличение доли городских информационных поводов, процитированных федеральными, окружными и городскими интернет-изданиями, от общего количества пресс-релизов, размещенных </w:t>
            </w:r>
            <w:r w:rsidR="0003690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на Официальном информационном портале органов местного самоуправления города </w:t>
            </w:r>
            <w:r w:rsidR="0003690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Ханты-Мансийска в сети Интернет с 68 до 87%;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8.увеличение доли выхода в эфир оригинальных телевизионных сюжетов, от общего числа выпусков городского телевидения «Новая студия» с 45 до 60%;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9.увеличение общего </w:t>
            </w:r>
            <w:proofErr w:type="gramStart"/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количества просмотров Официального информационного портала органов местного самоуправления</w:t>
            </w:r>
            <w:proofErr w:type="gramEnd"/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города Ханты-Мансийска в сети Интернет </w:t>
            </w:r>
            <w:r w:rsidR="00BB294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 2,4 до 2,9 млн. просмотров;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10.увеличение доли взаимодействия граждан и коммерческих организаций</w:t>
            </w:r>
            <w:r w:rsidR="00BB294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с органами местного самоуправления </w:t>
            </w:r>
            <w:r w:rsidR="00BB294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и муниципальн</w:t>
            </w:r>
            <w:r w:rsidR="00BB294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ыми учреждениями, осуществляемого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в цифровом виде </w:t>
            </w:r>
            <w:r w:rsidR="00BB294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 0% до 70%;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11.уменьшение среднего срока простоя муниципальных систем в результате компьютерных атак с 48 часов до 1 часа;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12.сохранение доли детей-сирот </w:t>
            </w:r>
            <w:r w:rsidR="00B46B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 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и детей, оставшихся без попечения родителей, переданных на воспитание </w:t>
            </w:r>
            <w:r w:rsidR="00B46B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в семьи граждан, от числа детей-сирот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и детей, оставшихся без попечения родителей, выявленных в течение отчетного периода, на уровне 100 % ежегодно;</w:t>
            </w:r>
          </w:p>
          <w:p w:rsidR="00C0238F" w:rsidRPr="00C0238F" w:rsidRDefault="00B46B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13.</w:t>
            </w:r>
            <w:r w:rsidR="00C0238F"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сохранение доли граждан, воспользовавшихся мерами социальной поддержки, из числа обратившихся </w:t>
            </w:r>
            <w:r w:rsidR="009C652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              </w:t>
            </w:r>
            <w:r w:rsidR="00C0238F"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и имеющих право на их полу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чение, на уровне 100%  ежегодно</w:t>
            </w: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Сроки реализации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2020-2025 годы и на период до 2030 года</w:t>
            </w:r>
          </w:p>
        </w:tc>
      </w:tr>
      <w:tr w:rsidR="00C0238F" w:rsidRPr="00C0238F" w:rsidTr="00C0238F">
        <w:trPr>
          <w:trHeight w:val="88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Параметры финансового обеспечения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ourier New" w:eastAsia="Arial Unicode MS" w:hAnsi="Courier New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Общий объем финансового обеспечения муниципальной программы составляет 3 057 787 451,03</w:t>
            </w:r>
            <w:r w:rsidR="007A6E4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рубль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, в том числе по годам: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2020 год – 278 385 513,73 рублей;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2021 год – 277 724 013,73 рублей;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2022 год –277 964 213,73 рублей;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2023 год –277 964 213,73 рублей;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2024 год –277 964 213,73 рублей;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2025 год – 277 964 213,73 рублей;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2026-2030</w:t>
            </w:r>
            <w:r w:rsidR="007A6E4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годы – 1 389 821 068,55 рублей</w:t>
            </w:r>
          </w:p>
        </w:tc>
      </w:tr>
    </w:tbl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left="108" w:hanging="108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center"/>
        <w:outlineLvl w:val="2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Раздел 1.О 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стимулировании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инвестиционной и иннов</w:t>
      </w:r>
      <w:r w:rsidR="005A0CA0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ационной деятельности, развитии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конкуренции и негосударственного сектора экономики</w:t>
      </w:r>
    </w:p>
    <w:p w:rsidR="00C0238F" w:rsidRPr="00C0238F" w:rsidRDefault="00C0238F" w:rsidP="00C0238F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Формирование благоприятного инвестиционного климата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707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В муниципальной программе не предусмотрены мероприятия, направленные на формирование инвестиционного климата.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Улучшение конкурентной среды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Улучшение конкурентной среды за счет: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предоставления субсидии некоммерческим организациям </w:t>
      </w:r>
      <w:r w:rsidR="00E57D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 финансовое обеспечение затрат на организацию и проведение социально значимых мероприятий 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и(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или</w:t>
      </w:r>
      <w:r w:rsidR="00E57D1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) проектов на конкурсной основе;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оказания информационной поддержки, включающей информационное сопровождение деятельности социально ориентированных </w:t>
      </w:r>
      <w:r w:rsidR="00754D44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lastRenderedPageBreak/>
        <w:t>некоммерческих организаций;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инвентаризации продуктов и услуг 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интернет-компаний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, используемых в органах Администрации города Ханты-Мансийска и подведомственных им учреждениях;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формирования перечня программных продуктов отечественного производства, который позволит обеспечить конкуренцию между предпринимателями, работающими в сфере ИКТ, а также обеспечит реализацию возможностей более широкого использования отечественных </w:t>
      </w:r>
      <w:r w:rsidRPr="00C0238F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продуктов.</w:t>
      </w:r>
    </w:p>
    <w:p w:rsidR="00C0238F" w:rsidRPr="00C0238F" w:rsidRDefault="00C0238F" w:rsidP="00C0238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C0238F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В целях развития конкуренции в городе Ханты-Мансийске, </w:t>
      </w:r>
      <w:r w:rsidR="00754D44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</w:t>
      </w:r>
      <w:r w:rsidRPr="00C0238F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во исполнение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hyperlink r:id="rId12" w:history="1">
        <w:r w:rsidRPr="00C0238F">
          <w:rPr>
            <w:rFonts w:ascii="Times New Roman" w:eastAsia="Arial Unicode MS" w:hAnsi="Times New Roman" w:cs="Arial Unicode MS"/>
            <w:color w:val="000000"/>
            <w:sz w:val="28"/>
            <w:szCs w:val="28"/>
            <w:u w:color="000000"/>
            <w:bdr w:val="nil"/>
            <w:lang w:eastAsia="ru-RU"/>
          </w:rPr>
          <w:t>плана</w:t>
        </w:r>
      </w:hyperlink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мероприятий («дорожной карты») по содействию развитию конкуренции в городе Ханты-Мансийске, утвержденного распоряжением Администрации города Ханты-Мансийска от 20.08.2019 </w:t>
      </w:r>
      <w:r w:rsidR="00754D4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№ 135-р,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</w:t>
      </w:r>
      <w:r w:rsidR="007866F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 среднего предпринимательства, осуществляемые в соответствии </w:t>
      </w:r>
      <w:r w:rsidR="007866F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 Федеральным </w:t>
      </w:r>
      <w:hyperlink r:id="rId13" w:history="1">
        <w:r w:rsidRPr="00C0238F">
          <w:rPr>
            <w:rFonts w:ascii="Times New Roman" w:eastAsia="Arial Unicode MS" w:hAnsi="Times New Roman" w:cs="Arial Unicode MS"/>
            <w:color w:val="000000"/>
            <w:sz w:val="28"/>
            <w:szCs w:val="28"/>
            <w:u w:color="000000"/>
            <w:bdr w:val="nil"/>
            <w:lang w:eastAsia="ru-RU"/>
          </w:rPr>
          <w:t>законом</w:t>
        </w:r>
      </w:hyperlink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от 05.04.2013 № 44-ФЗ «О контрактной системе</w:t>
      </w:r>
      <w:r w:rsidR="007866F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сфере закупок товаров, работ, услуг для обеспечения государственных</w:t>
      </w:r>
      <w:r w:rsidR="007866F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муниципальных нужд».</w:t>
      </w:r>
      <w:proofErr w:type="gramEnd"/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Создание благоприятных условий для ведения предпринимательской деятельности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муниципальной программе не предусмотрены мероприятия, направленные на создание благоприятных условий для ведения предпринимательской деятельности.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Повышение производительности труда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Повышение производительности труда осуществляется за счет: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внедрения и применения технологий бережливого производства </w:t>
      </w:r>
      <w:r w:rsidR="007F2BA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муниципальном бюджетном учреждении «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Городской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информационный центр»;</w:t>
      </w:r>
    </w:p>
    <w:p w:rsidR="00C0238F" w:rsidRPr="00C0238F" w:rsidRDefault="00EC09AB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осуществления</w:t>
      </w:r>
      <w:r w:rsidR="00C0238F"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="00C0238F"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контроля за</w:t>
      </w:r>
      <w:proofErr w:type="gramEnd"/>
      <w:r w:rsidR="00C0238F"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муниципальных заданий подведомственными учреждениями;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повышения уровня квалификации работников в сфере массовых коммуникаций, социальной сфере;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внедрения информационно – коммуникационных, цифровых технологий, в том числе переход на цифровой формат производства телевизионной продукции;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внедрения автоматизированных информационных систем.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center"/>
        <w:outlineLvl w:val="2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Раздел 2.Механизм реализации муниципальной программы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8240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нужд, в соответствии                                    </w:t>
      </w:r>
      <w:r w:rsidR="00EC09A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 законодательством Российской Федерации, Ханты-Мансийского автономного округа – Югры и муниципальными правовыми актами</w:t>
      </w:r>
      <w:r w:rsidR="008240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города Ханты-Мансийска, в том числе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путем предоставления финансовой поддержки в форме грантов, в форме субсидий некоммерческим организациям, в том числе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социально ориентированным некоммерческим организациям, зарегистрированным в качестве юридического лица.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Механизм реализации муниципальной программы включает: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информирование общественности в сети Интернет о ходе </w:t>
      </w:r>
      <w:r w:rsidR="00EC09AB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и результатах реализации программы, финансировании основных мероприятий программы;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совершенствование организационной структуры управления муниципальной программой с определением состава, функции, механизмов, взаимодействие координатора и исполнителей муниципальной программы.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Управление ходом реализации муниципальной программы осуществляет координатор муниципальной программы – управление общественных связей.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Координатор муниципальной программы:</w:t>
      </w:r>
    </w:p>
    <w:p w:rsidR="00C0238F" w:rsidRPr="00C0238F" w:rsidRDefault="00D11BF0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р</w:t>
      </w:r>
      <w:r w:rsidR="00C0238F"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азрабатывает в пределах своих полномочий проекты муниципальных правовых актов, необходимых для реализации муниципальной программы;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осуществляет контроль и несет ответственность за своевременное включение закупок в 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план-графики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исполнителями муниципальной программы за своевременную и качественную реализацию мероприятий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обеспечивает координацию деятельности исполнителей мероприятий муниципальной программы, ответственных за реализацию основных мероприятий муниципальной программы;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формирует и направляет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сводную бюджетную заявку с указанием конкретных мероприятий и расчетов в стоимостном выражении </w:t>
      </w:r>
      <w:r w:rsidR="00D11BF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 соответствующим обоснованием;</w:t>
      </w:r>
      <w:r w:rsidR="00D11BF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готовит отчет о ходе реализации мероприятий муниципальной программы, отраженных в 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Исполнители мероприятий муниципальной программы: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соответствии с основными мероприятиями муниципальной программы направляют координатору муниципальной программы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ежемесячно представляют координатору муниципальной программы информацию о ходе выполнения основных меро</w:t>
      </w:r>
      <w:r w:rsidR="00C46C8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приятий муниципальной программы;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несут ответственность за целевое и эффективное использование выделенных бюджетных сре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дств в с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оответствии с действующими нормативными правовыми актами Российской Федерации, </w:t>
      </w:r>
      <w:r w:rsidR="00C46C87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Ханты-Мансийского автономного округа – Югры и муниципальными правовыми актами города Ханты-Мансийска;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в пределах своих полномочий осуществляют разработку проектов муниципальных правовых актов города Ханты-Мансийска, необходимых для реализации мероприятий муниципальной программы;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по запросу координатора муниципальной программы </w:t>
      </w:r>
      <w:r w:rsidR="00C46C87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в установленные сроки представляют необходимую информацию.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sectPr w:rsidR="00C0238F" w:rsidRPr="00C0238F" w:rsidSect="00140FB9">
          <w:headerReference w:type="default" r:id="rId14"/>
          <w:pgSz w:w="11900" w:h="16840"/>
          <w:pgMar w:top="1134" w:right="1276" w:bottom="1418" w:left="1559" w:header="0" w:footer="0" w:gutter="0"/>
          <w:cols w:space="720"/>
          <w:docGrid w:linePitch="299"/>
        </w:sect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right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lastRenderedPageBreak/>
        <w:t>Таблица 1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center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Целевые показатели муниципальной программы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151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820"/>
        <w:gridCol w:w="1559"/>
        <w:gridCol w:w="992"/>
        <w:gridCol w:w="993"/>
        <w:gridCol w:w="1134"/>
        <w:gridCol w:w="992"/>
        <w:gridCol w:w="991"/>
        <w:gridCol w:w="991"/>
        <w:gridCol w:w="1843"/>
      </w:tblGrid>
      <w:tr w:rsidR="00C0238F" w:rsidRPr="00C0238F" w:rsidTr="00C0238F">
        <w:trPr>
          <w:trHeight w:val="21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№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показателя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Базовый показатель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Целевое значение показателя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на дату окончания реализации муниципальной программы</w:t>
            </w:r>
          </w:p>
        </w:tc>
      </w:tr>
      <w:tr w:rsidR="00C0238F" w:rsidRPr="00C0238F" w:rsidTr="00C0238F">
        <w:trPr>
          <w:trHeight w:val="165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2025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C0238F" w:rsidRPr="00C0238F" w:rsidTr="00C0238F">
        <w:trPr>
          <w:trHeight w:val="2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</w:tr>
      <w:tr w:rsidR="00C0238F" w:rsidRPr="00C0238F" w:rsidTr="00C0238F">
        <w:trPr>
          <w:trHeight w:val="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Количество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 за счет средств бюджета города Ханты-Мансийска, чел &lt;1&gt;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7 300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8300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8800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9200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15000</w:t>
            </w:r>
          </w:p>
        </w:tc>
      </w:tr>
      <w:tr w:rsidR="00C0238F" w:rsidRPr="00C0238F" w:rsidTr="00C0238F">
        <w:trPr>
          <w:trHeight w:val="6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</w:t>
            </w:r>
            <w:r w:rsidR="00AF1187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Количество проектов некоммерческих организаций, получивших финансовую поддержку на реализацию социально значимых проектов, </w:t>
            </w:r>
            <w:proofErr w:type="spellStart"/>
            <w:proofErr w:type="gramStart"/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ед</w:t>
            </w:r>
            <w:proofErr w:type="spellEnd"/>
            <w:proofErr w:type="gramEnd"/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 &lt;2&gt;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30</w:t>
            </w:r>
          </w:p>
        </w:tc>
      </w:tr>
      <w:tr w:rsidR="00C0238F" w:rsidRPr="00C0238F" w:rsidTr="00C0238F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</w:t>
            </w:r>
            <w:r w:rsidR="00AF1187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Количество жителей города, вовлеченных в общественное обсуждение социально значимых вопросов города Ханты-Мансийска, чел &lt;3&gt;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9250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9750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10 000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17 000</w:t>
            </w:r>
          </w:p>
        </w:tc>
      </w:tr>
      <w:tr w:rsidR="00C0238F" w:rsidRPr="00C0238F" w:rsidTr="00C0238F">
        <w:trPr>
          <w:trHeight w:val="6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</w:t>
            </w:r>
            <w:r w:rsidR="00AF1187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Количество применения в практике форм непосредственного осуществления населением местного самоуправления в городе Ханты-Мансийске, ед. &lt;4&gt;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65</w:t>
            </w:r>
          </w:p>
        </w:tc>
      </w:tr>
      <w:tr w:rsidR="00C0238F" w:rsidRPr="00C0238F" w:rsidTr="00C0238F">
        <w:trPr>
          <w:trHeight w:val="3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5</w:t>
            </w:r>
            <w:r w:rsidR="00AF1187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Объем тиража газеты «</w:t>
            </w:r>
            <w:proofErr w:type="spellStart"/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Самарово</w:t>
            </w:r>
            <w:proofErr w:type="spellEnd"/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 – Ханты-Мансийск» (шт.) &lt;5&gt;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не менее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600 000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не менее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600 000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не менее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не менее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600 000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не менее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600 000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не менее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600 000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не менее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не менее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600 000</w:t>
            </w:r>
          </w:p>
        </w:tc>
      </w:tr>
      <w:tr w:rsidR="00C0238F" w:rsidRPr="00C0238F" w:rsidTr="00C0238F">
        <w:trPr>
          <w:trHeight w:val="3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</w:t>
            </w:r>
            <w:r w:rsidR="00AF1187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Рост посещаемости сайта информационного агентства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News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-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bdr w:val="nil"/>
                <w:lang w:val="en-US" w:eastAsia="ru-RU"/>
              </w:rPr>
              <w:t>HM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 (%)&lt;6&gt;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</w:p>
        </w:tc>
      </w:tr>
      <w:tr w:rsidR="00C0238F" w:rsidRPr="00C0238F" w:rsidTr="00C0238F">
        <w:trPr>
          <w:trHeight w:val="3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</w:t>
            </w:r>
            <w:r w:rsidR="00AF1187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 xml:space="preserve">Доля городских информационных поводов, процитированных федеральными, окружными                                </w:t>
            </w: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lastRenderedPageBreak/>
              <w:t>и городскими интернет-изданиями, от общего числа пресс-релизов, размещенных на Официальном информационном портале органов местного самоуправления города Ханты-Мансийска в сети Интернет (%)&lt;7&gt;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87</w:t>
            </w:r>
          </w:p>
        </w:tc>
      </w:tr>
      <w:tr w:rsidR="00C0238F" w:rsidRPr="00C0238F" w:rsidTr="00C0238F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lastRenderedPageBreak/>
              <w:t>8</w:t>
            </w:r>
            <w:r w:rsidR="00BC4E93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Доля выхода в эфир оригинальных телевизионных сюжетов, от общего числа выпусков городского телевидения «Новая студия» (%)&lt;8&gt;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</w:t>
            </w:r>
          </w:p>
        </w:tc>
      </w:tr>
      <w:tr w:rsidR="00C0238F" w:rsidRPr="00C0238F" w:rsidTr="00C0238F">
        <w:trPr>
          <w:trHeight w:val="8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9</w:t>
            </w:r>
            <w:r w:rsidR="00BC4E93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Общее количество просмотров Официального информационного портала органов местного самоуправления города Ханты-Мансийска в сети Интернет (</w:t>
            </w:r>
            <w:proofErr w:type="spellStart"/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млн</w:t>
            </w:r>
            <w:proofErr w:type="gramStart"/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.п</w:t>
            </w:r>
            <w:proofErr w:type="gramEnd"/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росмотров</w:t>
            </w:r>
            <w:proofErr w:type="spellEnd"/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) &lt;9&gt;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2,9</w:t>
            </w:r>
          </w:p>
        </w:tc>
      </w:tr>
      <w:tr w:rsidR="00C0238F" w:rsidRPr="00C0238F" w:rsidTr="00C0238F">
        <w:trPr>
          <w:trHeight w:val="6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</w:t>
            </w:r>
            <w:r w:rsidR="00BC4E93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Доля взаимодействий граждан и коммерческих организаций с органами местного самоуправления и муниципальными учреждениями, осуществляемых в цифровом виде,(%) &lt;10&gt;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70</w:t>
            </w:r>
          </w:p>
        </w:tc>
      </w:tr>
      <w:tr w:rsidR="00C0238F" w:rsidRPr="00C0238F" w:rsidTr="00C0238F">
        <w:trPr>
          <w:trHeight w:val="4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11</w:t>
            </w:r>
            <w:r w:rsidR="00BC4E93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Средний срок простоя муниципальных систем в результате компьютерных атак, (час.) &lt;11&gt;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</w:t>
            </w:r>
          </w:p>
        </w:tc>
      </w:tr>
      <w:tr w:rsidR="00C0238F" w:rsidRPr="00C0238F" w:rsidTr="00C0238F">
        <w:trPr>
          <w:trHeight w:val="9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12</w:t>
            </w:r>
            <w:r w:rsidR="00BC4E93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(%) &lt;12&gt;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</w:tr>
      <w:tr w:rsidR="00C0238F" w:rsidRPr="00C0238F" w:rsidTr="00C0238F">
        <w:trPr>
          <w:trHeight w:val="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13</w:t>
            </w:r>
            <w:r w:rsidR="00BC4E93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Доля граждан, воспользовавшихся мерами социальной поддержки, от общего числа обратившихся граждан и имеющих право на их получение,(%)&lt;13&gt;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18"/>
                <w:szCs w:val="18"/>
                <w:u w:color="000000"/>
                <w:bdr w:val="nil"/>
                <w:lang w:eastAsia="ru-RU"/>
              </w:rPr>
              <w:t>100</w:t>
            </w:r>
          </w:p>
        </w:tc>
      </w:tr>
    </w:tbl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left="108" w:hanging="108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cs="Calibri"/>
          <w:color w:val="000000"/>
          <w:u w:color="000000"/>
          <w:bdr w:val="nil"/>
          <w:lang w:eastAsia="ru-RU"/>
        </w:rPr>
        <w:sectPr w:rsidR="00C0238F" w:rsidRPr="00C0238F" w:rsidSect="00140FB9">
          <w:headerReference w:type="first" r:id="rId15"/>
          <w:pgSz w:w="16840" w:h="11900" w:orient="landscape"/>
          <w:pgMar w:top="851" w:right="1134" w:bottom="1701" w:left="851" w:header="0" w:footer="0" w:gutter="0"/>
          <w:cols w:space="720"/>
          <w:docGrid w:linePitch="326"/>
        </w:sect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&lt;1&gt; Количество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</w:t>
      </w:r>
      <w:r w:rsidR="00A979FC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Ханты-Мансийска, чел.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Значение показателя определяется ежеквартально на основании данных </w:t>
      </w:r>
      <w:r w:rsidR="00A979F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об охвате жителей города проектами, реализуемыми общественными организациями за счет средств бюджета города Ханты-Мансийска. Источником информации является отчеты о реализации проектов, предоставляемые общественными организациями.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&lt;2&gt; Количество проектов некоммерческих организаций, получивших финансовую поддержку на реализацию </w:t>
      </w:r>
      <w:r w:rsidR="00A979FC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социально значимых проектов, ед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Значение показателя определяется по итогам года на основании данных</w:t>
      </w:r>
      <w:r w:rsidR="00726699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о количестве проектов некоммерческих организаций, получивших финансовую поддержку за счет средств бюджета города Ханты-Мансийска на реализацию социально значимых проектов.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&lt;3&gt; Количество жителей города, вовлеченных в общественное обсуждение социально значимых вопросов города Ханты-Мансийска, чел.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Показатель рассчитывается ежемесячно как суммарное количество жителей города, вовлеченных в обсуждение актуальных вопросов и проблем в течение календарного года. 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= </w:t>
      </w:r>
      <w:proofErr w:type="spell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п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+М+С</w:t>
      </w:r>
      <w:proofErr w:type="spellEnd"/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где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 xml:space="preserve">п –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количество жителей города Ханты-Мансийска, принявших участие</w:t>
      </w:r>
      <w:r w:rsidR="0072669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формах непосредственного осуществления населением местного самоуправления в городе Ханты-Мансийске;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 – количество жителей города Ханты-Мансийска, принявших участие</w:t>
      </w:r>
      <w:r w:rsidR="0072669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обсуждении на </w:t>
      </w:r>
      <w:proofErr w:type="spell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краудсорсинговой</w:t>
      </w:r>
      <w:proofErr w:type="spell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площадке «Мы вместе»;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 – количество жителей города Ханты-Мансийска, принявших участие </w:t>
      </w:r>
      <w:r w:rsidR="0072669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 интернет – 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голосовании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онлайн опросах, размещенных на Официальном информационном портале органов местного самоуправления;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&lt;4&gt; Количество применения в практике форм непосредственного осуществления населением местного самоуправления в городе </w:t>
      </w:r>
      <w:r w:rsidR="00726699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Ханты-Мансийске, ед.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</w:t>
      </w:r>
      <w:r w:rsidR="009F282B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от 06.10.2003 № 131-ФЗ «Об общих принципах организации местного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самоуправления в Российской Федерации». 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</w:pP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=П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1+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2+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3+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4+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5+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6+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7,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где 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общее количество применения форм;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1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проектов муниципальных правовых актов, внесенных в органы местного самоуправления города Ханты-Мансийска в порядке реализации правотворческой инициативы граждан в соответствии со статьей 26 Федерального закона от 06.10.2003 № 131-ФЗ «Об общих принципах организации местного самоуправления в Российской Федерации» (да</w:t>
      </w:r>
      <w:r w:rsidR="009F282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лее – Федеральный закон № 131-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ФЗ);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2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зарегистрированных территориальных общественных самоуправлений на территории города Ханты-Мансийска;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vertAlign w:val="subscript"/>
          <w:lang w:eastAsia="ru-RU"/>
        </w:rPr>
        <w:t>3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публичных слушаний, общественных обсуждений, проведенных в городе Ханты-Мансийске в соответствии со статьей 28 Федерального закона № 131-ФЗ;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vertAlign w:val="subscript"/>
          <w:lang w:eastAsia="ru-RU"/>
        </w:rPr>
        <w:t>4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собраний граждан, проведенных в городе Ханты-Мансийске</w:t>
      </w:r>
      <w:r w:rsidR="003617D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в соответствии со статьей 29 Федерального закона № 131-ФЗ;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vertAlign w:val="subscript"/>
          <w:lang w:eastAsia="ru-RU"/>
        </w:rPr>
        <w:t>5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конференций граждан (собраний делегатов), проведенных </w:t>
      </w:r>
      <w:r w:rsidR="003617D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в городе Ханты-Мансийске в соответствии со статьей 30 Федерального закона № 131-ФЗ;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vertAlign w:val="subscript"/>
          <w:lang w:eastAsia="ru-RU"/>
        </w:rPr>
        <w:t>6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опросов граждан, проведенных в городе Ханты-Мансийске </w:t>
      </w:r>
      <w:r w:rsidR="003617D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в соответствии со статьей 31 Федерального закона № 131-ФЗ;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vertAlign w:val="subscript"/>
          <w:lang w:eastAsia="ru-RU"/>
        </w:rPr>
        <w:t>7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самоуправления, проведенных в городе Ханты-Мансийске в соответствии </w:t>
      </w:r>
      <w:r w:rsidR="003617D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со статьей 33 Федерального закона № 131-ФЗ.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&lt;5&gt; Объем тиража газеты «</w:t>
      </w:r>
      <w:proofErr w:type="spell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Самарово</w:t>
      </w:r>
      <w:proofErr w:type="spell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Ханты-Мансийск», штук.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Периодичность определения значения показателя – ежемесячно.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Показатель рассчитывается по формуле: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=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N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х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 xml:space="preserve">1,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где: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объем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тиража газеты;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N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количество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номеров газеты за отчетный период;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1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тираж газеты.</w:t>
      </w:r>
      <w:proofErr w:type="gramEnd"/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&lt;6&gt; Рост посещаемости сайта информационного агентства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val="en-US" w:eastAsia="ru-RU"/>
        </w:rPr>
        <w:t>News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-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val="en-US" w:eastAsia="ru-RU"/>
        </w:rPr>
        <w:t>HM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, %.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Показатель исчисляется в процентах по итогам года по формуле</w:t>
      </w:r>
      <w:r w:rsidRPr="00C0238F">
        <w:rPr>
          <w:rFonts w:cs="Calibri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= ((∑Х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n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/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n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* 100)/ </w:t>
      </w:r>
      <w:proofErr w:type="spell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Исх.цифра</w:t>
      </w:r>
      <w:proofErr w:type="spell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)-100, где 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рост посещаемости сайта информационного агентства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News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HM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∑Х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n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сумма посещений за период;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n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количество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месяцев в периоде;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Исх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.ц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ифра</w:t>
      </w:r>
      <w:proofErr w:type="spell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среднемесячный показатель посетителей за предыдущий год.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Источник информации интернет-портал LiveInternet.ru.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&lt;7&gt; Доля городских информационных поводов, процитированных федеральными, окружными и городскими интернет изданиями, от общего количества пресс-релизов, размещенных на Официальном информационном портале органов местного самоуправления города Ханты-Мансийска в сети Интернет, %. 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Показатель рассчитывается ежегодно по формуле: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De</w:t>
      </w:r>
      <w:proofErr w:type="spell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=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/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 xml:space="preserve"> 1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x100, где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De</w:t>
      </w:r>
      <w:proofErr w:type="spell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доля городских информационных поводов (событие социально-значимого характера, которое послужило основанием для подготовки информационного/журналистского материала);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</w:t>
      </w: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количество</w:t>
      </w:r>
      <w:proofErr w:type="gram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процитированных материалов федеральными, окружными</w:t>
      </w:r>
      <w:r w:rsidR="003617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городскими интернет изданиями;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vertAlign w:val="subscript"/>
          <w:lang w:eastAsia="ru-RU"/>
        </w:rPr>
        <w:t>1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пресс-</w:t>
      </w:r>
      <w:r w:rsidR="003617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релизов, размещенных на О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фициальном информационном портале органов местного самоуправления города </w:t>
      </w:r>
      <w:r w:rsidR="003617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Ханты-Мансийска.</w:t>
      </w:r>
      <w:proofErr w:type="gramEnd"/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Источником информации являются данные мониторинга средств массовой информации.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&lt;8&gt; Доля выхода в эфир оригинальных телевизионных сюжетов, от общего числа выпусков городского телевидения «Новая студия», %.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Показатель рассчитывается ежегодно по формуле</w:t>
      </w:r>
      <w:r w:rsidRPr="00C0238F">
        <w:rPr>
          <w:rFonts w:cs="Calibri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D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= ∑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proofErr w:type="spellStart"/>
      <w:r w:rsidRPr="00C0238F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ориг</w:t>
      </w:r>
      <w:proofErr w:type="spell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/ ∑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*100, где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где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D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- доля выхода в эфир оригинальных телевизионных сюжетов, от общего числа выпусков городского телевидения «Новая студия»;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∑ </w:t>
      </w:r>
      <w:proofErr w:type="spellStart"/>
      <w:proofErr w:type="gramStart"/>
      <w:r w:rsidRPr="00C0238F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t</w:t>
      </w:r>
      <w:proofErr w:type="gramEnd"/>
      <w:r w:rsidRPr="00C0238F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ориг</w:t>
      </w:r>
      <w:proofErr w:type="spellEnd"/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общая сумма времени оригинальных сюжетов, телепередач;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∑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0238F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t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общая сумма времени выходов сюжетов, телепередач;</w:t>
      </w:r>
    </w:p>
    <w:p w:rsidR="00C0238F" w:rsidRPr="00C0238F" w:rsidRDefault="00C0238F" w:rsidP="003617D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Данные о количестве общей суммы време</w:t>
      </w:r>
      <w:r w:rsidR="003617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ни выходов сюжетов, телепередач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содержатся в журнале учета времени выхода телепрограмм</w:t>
      </w:r>
      <w:r w:rsidR="003617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&lt;9&gt; Общее количество просмотров Официального информационного портала органов местного самоуправления города Ханты-Мансийска в сети Интернет, млн. просмотров.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Периодичность определения значения показателя – ежемесячно. Источник информации: интернет счетчик посещений Официального информационного портала органов местного самоуправления города Ханты-Мансийска.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&lt;10&gt; Доля взаимодействий граждан и коммерческих организаций с органами местного самоуправления и муниципальными учреждениями, осуществляемых в цифровом виде, проценты.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Показатель рассчитывается ежегодно по формуле: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N = ОБР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1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/ ОБР2 * 100%, где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N – доля взаимодействий граждан и коммерческих организаций с органами местного самоуправления и муниципальными учреждениями;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ОБР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1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число обращений и заявлений граждан и коммерческих организаций </w:t>
      </w:r>
      <w:r w:rsidR="009B360C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в органы местного самоуправления и муниципальные учреждения, направленных в электронной форме через сеть Интернет;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ОБР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2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общее число обращений и заявлений граждан и коммерческих организаций в органы местного самоуправления и муниципальные учреждения (приказ Министерства цифрового развития, связи и массовых коммуникаций Российской Федерации от 01.08.2019 №428 «Об утверждении разъяснений (методических рекомендаций) по разработке региональных проектов в рамках федеральных проектов национальной программы «Цифровая экономика Российской Федерации» (далее – приказ </w:t>
      </w:r>
      <w:proofErr w:type="spell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Ми</w:t>
      </w:r>
      <w:r w:rsidR="009B360C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нкомсвязи</w:t>
      </w:r>
      <w:proofErr w:type="spellEnd"/>
      <w:r w:rsidR="009B360C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РФ от 01.08.2019                    № 428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).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&lt;11&gt; Средний срок простоя муниципальных систем в результате компьютерных атак, часов.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Показатель рассчитывается ежемесячно по формуле: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/>
          <w:noProof/>
          <w:color w:val="000000"/>
          <w:position w:val="-64"/>
          <w:sz w:val="28"/>
          <w:szCs w:val="28"/>
          <w:u w:color="000000"/>
          <w:bdr w:val="nil"/>
          <w:lang w:eastAsia="ru-RU"/>
        </w:rPr>
        <w:drawing>
          <wp:inline distT="0" distB="0" distL="0" distR="0">
            <wp:extent cx="2209800" cy="381000"/>
            <wp:effectExtent l="0" t="0" r="0" b="0"/>
            <wp:docPr id="5" name="Рисунок 5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, где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Тср</w:t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.п</w:t>
      </w:r>
      <w:proofErr w:type="spellEnd"/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средний срок простоя муниципальных систем в результате компьютерных атак;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Тп</w:t>
      </w:r>
      <w:proofErr w:type="spell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время, затраченное на восстановление доступности муниципальной системы после реализации компьютерной атаки;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/>
          <w:noProof/>
          <w:color w:val="000000"/>
          <w:position w:val="-56"/>
          <w:sz w:val="28"/>
          <w:szCs w:val="28"/>
          <w:u w:color="000000"/>
          <w:bdr w:val="nil"/>
          <w:lang w:eastAsia="ru-RU"/>
        </w:rPr>
        <w:drawing>
          <wp:inline distT="0" distB="0" distL="0" distR="0">
            <wp:extent cx="409575" cy="361950"/>
            <wp:effectExtent l="0" t="0" r="0" b="0"/>
            <wp:docPr id="4" name="Рисунок 4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- сумма общих временных затрат на восстановление доступности (муниципальных) систем после реализации компьютерных атак;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Кинц</w:t>
      </w:r>
      <w:proofErr w:type="spell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количество инцидентов информационной безопасности, в результате которых нарушена доступность муниципальных систем в результате компьютерных атак.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u w:color="FF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&lt;12&gt; Доля детей-сирот и детей, оставшихся без попечения родителей, переданных на воспитание в семьи граждан, от числа детей-сирот и детей,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оставшихся без попечения родителей, выявленных в течение отчетного периода, %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Периодичность определения значения показателя – ежегодно.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Показатель определяется ежегодно как отношение числа детей-сирот </w:t>
      </w:r>
      <w:r w:rsidR="002D732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 детей, оставшихся без попечения родителей, переданных на воспитание </w:t>
      </w:r>
      <w:r w:rsidR="002D732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семьи граждан</w:t>
      </w:r>
      <w:r w:rsidR="009B360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 числу детей-сирот и детей, оставшихся без попечения родителей, выявленных в течение отчетного периода.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&lt;13&gt; Доля граждан, воспользовавшихся мерами социальной поддержки, </w:t>
      </w:r>
      <w:r w:rsidR="002D7328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                  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из числа обратившихся и имеющих право на их получение, %.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Показатель определяется ежеквартально по формуле: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ab/>
        <w:t>Д=(О/П)*100%, где: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ab/>
        <w:t xml:space="preserve">Д – доля граждан, получивших </w:t>
      </w:r>
      <w:r w:rsidR="002D7328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меры </w:t>
      </w: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социальной поддержки, от общего числа обратившихся граждан и имеющих право на их получение;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ab/>
        <w:t>О – количество граждан, обратившихся за получением мер социальной поддержки и имеющих право на их получение в отчетном периоде;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ab/>
      </w:r>
      <w:proofErr w:type="gramStart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П</w:t>
      </w:r>
      <w:proofErr w:type="gramEnd"/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- количество граждан, воспользовавшихся мерами социальной поддержки в отчетном периоде.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both"/>
        <w:rPr>
          <w:rFonts w:cs="Calibri"/>
          <w:color w:val="000000"/>
          <w:u w:color="000000"/>
          <w:bdr w:val="nil"/>
          <w:lang w:eastAsia="ru-RU"/>
        </w:rPr>
        <w:sectPr w:rsidR="00C0238F" w:rsidRPr="00C0238F" w:rsidSect="00140FB9">
          <w:headerReference w:type="first" r:id="rId18"/>
          <w:pgSz w:w="11900" w:h="16840"/>
          <w:pgMar w:top="851" w:right="1134" w:bottom="1701" w:left="1134" w:header="0" w:footer="0" w:gutter="0"/>
          <w:cols w:space="720"/>
          <w:docGrid w:linePitch="299"/>
        </w:sect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right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Таблица 2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Распределение финансовых ресурсов муниципальной программы</w:t>
      </w:r>
    </w:p>
    <w:tbl>
      <w:tblPr>
        <w:tblW w:w="188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8"/>
        <w:gridCol w:w="11"/>
        <w:gridCol w:w="6"/>
        <w:gridCol w:w="2273"/>
        <w:gridCol w:w="172"/>
        <w:gridCol w:w="66"/>
        <w:gridCol w:w="1311"/>
        <w:gridCol w:w="13"/>
        <w:gridCol w:w="1418"/>
        <w:gridCol w:w="1135"/>
        <w:gridCol w:w="1134"/>
        <w:gridCol w:w="992"/>
        <w:gridCol w:w="993"/>
        <w:gridCol w:w="992"/>
        <w:gridCol w:w="992"/>
        <w:gridCol w:w="992"/>
        <w:gridCol w:w="1134"/>
        <w:gridCol w:w="1138"/>
        <w:gridCol w:w="1138"/>
        <w:gridCol w:w="1138"/>
        <w:gridCol w:w="1138"/>
      </w:tblGrid>
      <w:tr w:rsidR="00C0238F" w:rsidRPr="00C0238F" w:rsidTr="00C0238F">
        <w:trPr>
          <w:gridAfter w:val="3"/>
          <w:wAfter w:w="3414" w:type="dxa"/>
        </w:trPr>
        <w:tc>
          <w:tcPr>
            <w:tcW w:w="705" w:type="dxa"/>
            <w:gridSpan w:val="3"/>
            <w:vMerge w:val="restart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br w:type="page"/>
              <w:t xml:space="preserve">Номер основного мероприятия </w:t>
            </w:r>
          </w:p>
        </w:tc>
        <w:tc>
          <w:tcPr>
            <w:tcW w:w="2273" w:type="dxa"/>
            <w:vMerge w:val="restart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  <w:t>Основные мероприятия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  <w:t>муниципальной программы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  <w:t>(их связь с целевыми показателями муниципальной программы)</w:t>
            </w:r>
          </w:p>
        </w:tc>
        <w:tc>
          <w:tcPr>
            <w:tcW w:w="1562" w:type="dxa"/>
            <w:gridSpan w:val="4"/>
            <w:vMerge w:val="restart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  <w:t>Исполнители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  <w:t>программы</w:t>
            </w:r>
          </w:p>
        </w:tc>
        <w:tc>
          <w:tcPr>
            <w:tcW w:w="1135" w:type="dxa"/>
            <w:vMerge w:val="restart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/>
                <w:color w:val="000000"/>
                <w:sz w:val="16"/>
                <w:szCs w:val="16"/>
                <w:u w:color="000000"/>
                <w:bdr w:val="nil"/>
              </w:rPr>
              <w:t>Источники финансирования</w:t>
            </w:r>
          </w:p>
        </w:tc>
        <w:tc>
          <w:tcPr>
            <w:tcW w:w="8367" w:type="dxa"/>
            <w:gridSpan w:val="8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Финансовые затраты на реализацию (рублей)</w:t>
            </w:r>
          </w:p>
        </w:tc>
      </w:tr>
      <w:tr w:rsidR="00C0238F" w:rsidRPr="00C0238F" w:rsidTr="00C0238F">
        <w:trPr>
          <w:gridAfter w:val="3"/>
          <w:wAfter w:w="3414" w:type="dxa"/>
        </w:trPr>
        <w:tc>
          <w:tcPr>
            <w:tcW w:w="705" w:type="dxa"/>
            <w:gridSpan w:val="3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7233" w:type="dxa"/>
            <w:gridSpan w:val="7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 том числе:</w:t>
            </w:r>
          </w:p>
        </w:tc>
      </w:tr>
      <w:tr w:rsidR="00C0238F" w:rsidRPr="00C0238F" w:rsidTr="00C0238F">
        <w:trPr>
          <w:gridAfter w:val="3"/>
          <w:wAfter w:w="3414" w:type="dxa"/>
          <w:trHeight w:val="642"/>
        </w:trPr>
        <w:tc>
          <w:tcPr>
            <w:tcW w:w="705" w:type="dxa"/>
            <w:gridSpan w:val="3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992" w:type="dxa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2020 год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2025 год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2026-2030 годы</w:t>
            </w:r>
          </w:p>
        </w:tc>
      </w:tr>
      <w:tr w:rsidR="00C0238F" w:rsidRPr="00C0238F" w:rsidTr="00C0238F">
        <w:trPr>
          <w:gridAfter w:val="3"/>
          <w:wAfter w:w="3414" w:type="dxa"/>
          <w:trHeight w:val="56"/>
        </w:trPr>
        <w:tc>
          <w:tcPr>
            <w:tcW w:w="705" w:type="dxa"/>
            <w:gridSpan w:val="3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2273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1562" w:type="dxa"/>
            <w:gridSpan w:val="4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1135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</w:t>
            </w:r>
          </w:p>
        </w:tc>
        <w:tc>
          <w:tcPr>
            <w:tcW w:w="993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</w:t>
            </w:r>
          </w:p>
        </w:tc>
      </w:tr>
      <w:tr w:rsidR="00C0238F" w:rsidRPr="00C0238F" w:rsidTr="00C0238F">
        <w:trPr>
          <w:gridAfter w:val="3"/>
          <w:wAfter w:w="3414" w:type="dxa"/>
          <w:trHeight w:val="56"/>
        </w:trPr>
        <w:tc>
          <w:tcPr>
            <w:tcW w:w="15460" w:type="dxa"/>
            <w:gridSpan w:val="18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Подпрограмма 1 «</w:t>
            </w:r>
            <w:r w:rsidRPr="00C0238F"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Создание условий для развития гражданских инициатив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 w:val="restart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1.1.</w:t>
            </w:r>
          </w:p>
        </w:tc>
        <w:tc>
          <w:tcPr>
            <w:tcW w:w="2273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Создание условий для реализации гражданских инициатив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(1,2)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Администрация города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</w:t>
            </w: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Администрация города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 (Управление общественных связей)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Администрация города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 (Управление культуры)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63800000,00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29000000,00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63800000,00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29000000,00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Управление </w:t>
            </w: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физической культуры, спорта и молодежной политики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9471000,00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4305000,00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9471000,00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4305000,00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44044000,00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4204000,00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20020000,00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44044000,00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4004000,00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4204000,00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20020000,00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1.2.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Обеспечение «обратной связи» с жителями, привлечение граждан к осуществлению (участию в осуществлении) местного самоуправления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(3,4)</w:t>
            </w:r>
          </w:p>
        </w:tc>
        <w:tc>
          <w:tcPr>
            <w:tcW w:w="1562" w:type="dxa"/>
            <w:gridSpan w:val="4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Администрация города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МБУ «Городской информационный центр»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МКУ «Управление логистики»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(Управление общественных связей)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МБУ «Городская централизованная библиотечная система»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Итого по подпрограмме 1: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127865000,00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11215000,00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11215000,00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11715 000,00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58575000,00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127865000,00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11215000,00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11215000,00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11715 000,00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58575000,00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127865000,00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11215000,00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11215000,00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11715 000,00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58575000,00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81"/>
        </w:trPr>
        <w:tc>
          <w:tcPr>
            <w:tcW w:w="15460" w:type="dxa"/>
            <w:gridSpan w:val="18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Подпрограмма 2 «Создание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в городе Ханты-Мансийске»</w:t>
            </w:r>
          </w:p>
        </w:tc>
      </w:tr>
      <w:tr w:rsidR="00C0238F" w:rsidRPr="00C0238F" w:rsidTr="00C0238F">
        <w:trPr>
          <w:gridAfter w:val="3"/>
          <w:wAfter w:w="3414" w:type="dxa"/>
          <w:trHeight w:val="185"/>
        </w:trPr>
        <w:tc>
          <w:tcPr>
            <w:tcW w:w="705" w:type="dxa"/>
            <w:gridSpan w:val="3"/>
            <w:vMerge w:val="restart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2.1.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Создание условий для обеспечения открытости органов местного самоуправления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(7,9)</w:t>
            </w:r>
          </w:p>
        </w:tc>
        <w:tc>
          <w:tcPr>
            <w:tcW w:w="1562" w:type="dxa"/>
            <w:gridSpan w:val="4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Администрация города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МБУ «Городской информационный центр»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28424000,00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12920000,00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8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8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76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28424000,00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2584000,00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12920000,00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76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76"/>
        </w:trPr>
        <w:tc>
          <w:tcPr>
            <w:tcW w:w="705" w:type="dxa"/>
            <w:gridSpan w:val="3"/>
            <w:vMerge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МКУ «Управление логистики»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(Управление общественных связей)</w:t>
            </w:r>
          </w:p>
        </w:tc>
        <w:tc>
          <w:tcPr>
            <w:tcW w:w="1135" w:type="dxa"/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6600000,00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76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76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76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6600000,00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76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76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МБУ «Управление по развитию туризма»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2.2</w:t>
            </w:r>
          </w:p>
        </w:tc>
        <w:tc>
          <w:tcPr>
            <w:tcW w:w="2273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Обеспечение деятельности МБУ «Городской </w:t>
            </w:r>
            <w:proofErr w:type="gramStart"/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информационный</w:t>
            </w:r>
            <w:proofErr w:type="gramEnd"/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 центр»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(5,6,8)</w:t>
            </w:r>
          </w:p>
        </w:tc>
        <w:tc>
          <w:tcPr>
            <w:tcW w:w="1562" w:type="dxa"/>
            <w:gridSpan w:val="4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Администрация города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МБУ «Городской информационный центр»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481435243,41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218834201,55</w:t>
            </w: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бюджет </w:t>
            </w: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481435243,41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43766840,31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218834201,55</w:t>
            </w:r>
          </w:p>
        </w:tc>
      </w:tr>
      <w:tr w:rsidR="00C0238F" w:rsidRPr="00C0238F" w:rsidTr="00C0238F">
        <w:trPr>
          <w:gridAfter w:val="3"/>
          <w:wAfter w:w="3414" w:type="dxa"/>
          <w:trHeight w:val="87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Итого по подпрограмме 2: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516459243,41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234754201,55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516459243,41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46950840,31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234754201,55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15460" w:type="dxa"/>
            <w:gridSpan w:val="18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Подпрограмма 3 «</w:t>
            </w:r>
            <w:r w:rsidRPr="00C0238F">
              <w:rPr>
                <w:rFonts w:ascii="Times New Roman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Цифровое развитие города Ханты-Мансийска»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3.1.</w:t>
            </w:r>
          </w:p>
        </w:tc>
        <w:tc>
          <w:tcPr>
            <w:tcW w:w="2273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Развитие электронного муниципалитета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 (11)</w:t>
            </w:r>
          </w:p>
        </w:tc>
        <w:tc>
          <w:tcPr>
            <w:tcW w:w="1562" w:type="dxa"/>
            <w:gridSpan w:val="4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Администрация города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</w:t>
            </w: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МКУ «Управление логистики»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(Управление информатизации)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89760000,00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40800000,00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89760000,00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8160000,00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40800000,00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804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3.2.</w:t>
            </w:r>
          </w:p>
        </w:tc>
        <w:tc>
          <w:tcPr>
            <w:tcW w:w="2273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Развитие информационного общества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 (10)</w:t>
            </w:r>
          </w:p>
        </w:tc>
        <w:tc>
          <w:tcPr>
            <w:tcW w:w="1562" w:type="dxa"/>
            <w:gridSpan w:val="4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Администрация города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</w:t>
            </w: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МКУ «Управление логистики»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(Управление информатизации)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20350000,00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9250000,00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бюджет </w:t>
            </w: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20350000,00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9250000,00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705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273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562" w:type="dxa"/>
            <w:gridSpan w:val="4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Итого по подпрограмме 3: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110110000,00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50050000,00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110110000,00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10010000,00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50050000,00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15460" w:type="dxa"/>
            <w:gridSpan w:val="18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Подпрограмма 4 «</w:t>
            </w: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Организация деятельности, направленной на укрепление института семьи в гражданском обществе</w:t>
            </w: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4.1</w:t>
            </w:r>
            <w:r w:rsidR="003878F4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2528" w:type="dxa"/>
            <w:gridSpan w:val="5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(12)</w:t>
            </w:r>
          </w:p>
        </w:tc>
        <w:tc>
          <w:tcPr>
            <w:tcW w:w="1311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Администрация города Ханты-Мансийска</w:t>
            </w:r>
          </w:p>
        </w:tc>
        <w:tc>
          <w:tcPr>
            <w:tcW w:w="1431" w:type="dxa"/>
            <w:gridSpan w:val="2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Администрация города Ханты-Мансийска (Управление опеки и попечительства) 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631938000,00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58129000,00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286904500,00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631938000,00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58129000,00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57380900,00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286904500,00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786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31" w:type="dxa"/>
            <w:gridSpan w:val="2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519600,00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259800,00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259800,00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519600,00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259800,00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259800,00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</w:t>
            </w: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4.2</w:t>
            </w:r>
            <w:r w:rsidR="0026466E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2528" w:type="dxa"/>
            <w:gridSpan w:val="5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Осуществление деятельности по отдельным переданным государственным полномочиям в сфере опеки и попечительства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(12)</w:t>
            </w:r>
          </w:p>
        </w:tc>
        <w:tc>
          <w:tcPr>
            <w:tcW w:w="1311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Администрация города Ханты-Мансийска</w:t>
            </w:r>
          </w:p>
        </w:tc>
        <w:tc>
          <w:tcPr>
            <w:tcW w:w="1431" w:type="dxa"/>
            <w:gridSpan w:val="2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Администрация города Ханты-Мансийска (Управление опеки и попечительства) 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346876500,00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31455500,00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157710500,00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346876500,00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31455500,00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31542100,00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157710500,00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МКУ "Управление логистики"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 (Управление опеки и попечительства)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29500900,00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13409500,00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29500900,00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2681900,00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13409500,00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8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528" w:type="dxa"/>
            <w:gridSpan w:val="5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11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Итого по подпрограмме 4: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1008835000,00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92526200,00</w:t>
            </w:r>
          </w:p>
        </w:tc>
        <w:tc>
          <w:tcPr>
            <w:tcW w:w="993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91864700,00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458024500,00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1008835000,00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92526200,00</w:t>
            </w:r>
          </w:p>
        </w:tc>
        <w:tc>
          <w:tcPr>
            <w:tcW w:w="993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91864700,00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458024500,00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15460" w:type="dxa"/>
            <w:gridSpan w:val="18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в городе Ханты-Мансийске»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5.1.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 w:val="restart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 xml:space="preserve">Создание условий для 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реализации культурных потребностей отдельных категорий граждан, укрепление социальной защищенности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(13)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 xml:space="preserve">Администрация </w:t>
            </w: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 xml:space="preserve">города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 xml:space="preserve">МКУ «Служба </w:t>
            </w: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социальной поддержки населения»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966300038,00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439227290,00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966300038,00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87845458,00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439227290,00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МБУ «Городской информационный центр»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85571200,00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38896000,00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85571200,00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7779200,00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38896000,00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МБУ «КДЦ Октябрь»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5.2.</w:t>
            </w:r>
          </w:p>
        </w:tc>
        <w:tc>
          <w:tcPr>
            <w:tcW w:w="2451" w:type="dxa"/>
            <w:gridSpan w:val="3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Обеспечение деятельности МКУ «Служба социальной поддержки населения»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(13)</w:t>
            </w:r>
          </w:p>
        </w:tc>
        <w:tc>
          <w:tcPr>
            <w:tcW w:w="1390" w:type="dxa"/>
            <w:gridSpan w:val="3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 xml:space="preserve">Администрация города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Ханты-Мансийска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240446969,62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109294077,10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240446969,62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21858815,42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109294077,10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699" w:type="dxa"/>
            <w:gridSpan w:val="2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2451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390" w:type="dxa"/>
            <w:gridSpan w:val="3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Итого по подпрограмме 5: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1294518207,62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588417367,10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1294518207,62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5"/>
                <w:szCs w:val="15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117683473,42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588417367,10</w:t>
            </w:r>
          </w:p>
        </w:tc>
      </w:tr>
      <w:tr w:rsidR="00C0238F" w:rsidRPr="00C0238F" w:rsidTr="00C0238F">
        <w:trPr>
          <w:gridAfter w:val="3"/>
          <w:wAfter w:w="3414" w:type="dxa"/>
          <w:trHeight w:val="225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70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 по муниципальной программе: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highlight w:val="green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3057787451,03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278385513,73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277724013,73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277964213,73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277964213,73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277964213,73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277964213,73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1389821068,55</w:t>
            </w:r>
          </w:p>
        </w:tc>
      </w:tr>
      <w:tr w:rsidR="00C0238F" w:rsidRPr="00C0238F" w:rsidTr="00C0238F">
        <w:trPr>
          <w:gridAfter w:val="3"/>
          <w:wAfter w:w="3414" w:type="dxa"/>
          <w:trHeight w:val="70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70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1008835000,00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92526200,00</w:t>
            </w:r>
          </w:p>
        </w:tc>
        <w:tc>
          <w:tcPr>
            <w:tcW w:w="993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91864700,00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458024500,00</w:t>
            </w:r>
          </w:p>
        </w:tc>
      </w:tr>
      <w:tr w:rsidR="00C0238F" w:rsidRPr="00C0238F" w:rsidTr="00C0238F">
        <w:trPr>
          <w:gridAfter w:val="3"/>
          <w:wAfter w:w="3414" w:type="dxa"/>
          <w:trHeight w:val="70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2048952451,03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185859313,73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185859313,73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186359313,73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186359313,73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186359313,73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186359313,73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931796568,65</w:t>
            </w:r>
          </w:p>
        </w:tc>
      </w:tr>
      <w:tr w:rsidR="00C0238F" w:rsidRPr="00C0238F" w:rsidTr="00C0238F">
        <w:trPr>
          <w:gridAfter w:val="3"/>
          <w:wAfter w:w="3414" w:type="dxa"/>
          <w:trHeight w:val="213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 том числе:</w:t>
            </w: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Прочие расходы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highlight w:val="green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3057787451,03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278385513,73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277724013,73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277964213,73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277964213,73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277964213,73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277964213,73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1389821068,55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1008835000,00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92526200,00</w:t>
            </w:r>
          </w:p>
        </w:tc>
        <w:tc>
          <w:tcPr>
            <w:tcW w:w="993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91864700,00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91604900,00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458024500,00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2048952451,03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185859313,73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185859313,73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186359313,73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186359313,73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186359313,73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186359313,73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931796568,65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1 Управление общественных связей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2 Управление физической культуры, спорта и молодежной политики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9471000,00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4305000,00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9471000,00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861000,00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4305000,00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</w:t>
            </w: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lastRenderedPageBreak/>
              <w:t>Исполнитель 3 Управление опеки и попечительства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978814500,00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89584500,00</w:t>
            </w:r>
          </w:p>
        </w:tc>
        <w:tc>
          <w:tcPr>
            <w:tcW w:w="993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cs="Calibri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cs="Calibri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cs="Calibri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cs="Calibri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444615000,00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978814500,00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89584500,00</w:t>
            </w:r>
          </w:p>
        </w:tc>
        <w:tc>
          <w:tcPr>
            <w:tcW w:w="993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cs="Calibri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cs="Calibri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cs="Calibri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cs="Calibri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88923000,00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444615000,00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4 МКУ «Служба социальной поддержки населения»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1252991007,62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569541367,10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1252991007,62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113908273,42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569541367,10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5 МБУ «Городской информационный центр»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595980443,41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270900201,55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595980443,41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54180040,31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270900201,55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6 МКУ «Управление логистики»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146210900,00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66459500,00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16210900,00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13291900,00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66459500,00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7 МБУ «Городская централизованная библиотечная система»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4500000,00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8 Управление культуры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63800000,00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29000000,00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63800000,00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5800000,00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29000000,00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vAlign w:val="bottom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582CF0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9 МКУ «</w:t>
            </w:r>
            <w:bookmarkStart w:id="0" w:name="_GoBack"/>
            <w:bookmarkEnd w:id="0"/>
            <w:r w:rsidR="00C0238F"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Служба муниципального за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каза в ЖКХ»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519600,00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259800,00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259800,00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519600,00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259800,00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259800,00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 w:val="restart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Исполнитель 10 МБУ «Культурно-досуговый центр «Октябрь»</w:t>
            </w: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бюджет города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200000,00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1000000,00</w:t>
            </w:r>
          </w:p>
        </w:tc>
      </w:tr>
      <w:tr w:rsidR="00C0238F" w:rsidRPr="00C0238F" w:rsidTr="00C0238F">
        <w:trPr>
          <w:gridAfter w:val="3"/>
          <w:wAfter w:w="3414" w:type="dxa"/>
          <w:trHeight w:val="199"/>
        </w:trPr>
        <w:tc>
          <w:tcPr>
            <w:tcW w:w="5958" w:type="dxa"/>
            <w:gridSpan w:val="9"/>
            <w:vMerge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135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3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  <w:tc>
          <w:tcPr>
            <w:tcW w:w="1138" w:type="dxa"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16"/>
                <w:szCs w:val="16"/>
                <w:u w:color="000000"/>
                <w:bdr w:val="nil"/>
                <w:lang w:eastAsia="ru-RU"/>
              </w:rPr>
              <w:t>0,00</w:t>
            </w:r>
          </w:p>
        </w:tc>
      </w:tr>
    </w:tbl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right"/>
        <w:rPr>
          <w:rFonts w:cs="Calibri"/>
          <w:color w:val="000000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cs="Calibri"/>
          <w:color w:val="000000"/>
          <w:u w:color="000000"/>
          <w:bdr w:val="nil"/>
          <w:lang w:eastAsia="ru-RU"/>
        </w:rPr>
        <w:br w:type="page"/>
      </w:r>
      <w:r w:rsidRPr="00C0238F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Таблица 3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Перечень объектов </w:t>
      </w:r>
      <w:proofErr w:type="gramStart"/>
      <w:r w:rsidRPr="00C0238F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социально-культурного</w:t>
      </w:r>
      <w:proofErr w:type="gramEnd"/>
      <w:r w:rsidRPr="00C0238F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и коммунально-бытового назначения, масштабные инвестиционные проекты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(далее – инвестиционные проекты)</w:t>
      </w:r>
    </w:p>
    <w:tbl>
      <w:tblPr>
        <w:tblW w:w="1587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60"/>
        <w:gridCol w:w="3908"/>
        <w:gridCol w:w="5958"/>
      </w:tblGrid>
      <w:tr w:rsidR="00C0238F" w:rsidRPr="00C0238F" w:rsidTr="00C0238F">
        <w:trPr>
          <w:trHeight w:val="1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№ </w:t>
            </w:r>
            <w:proofErr w:type="gramStart"/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</w:t>
            </w:r>
            <w:proofErr w:type="gramEnd"/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/п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Наименование инвестиционного проекта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0238F" w:rsidRPr="00C0238F" w:rsidTr="00C0238F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</w:tr>
      <w:tr w:rsidR="00C0238F" w:rsidRPr="00C0238F" w:rsidTr="00C0238F">
        <w:trPr>
          <w:trHeight w:val="310"/>
        </w:trPr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Муниципальной программой не предусмотрена реализация инвестиционных проектов</w:t>
            </w:r>
          </w:p>
        </w:tc>
      </w:tr>
    </w:tbl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Таблица 4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портфелей проектов (программ) Ханты-Мансийского автономного округа – Югры,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муниципальных проектов города Ханты-Мансийска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851"/>
        <w:gridCol w:w="1559"/>
        <w:gridCol w:w="1701"/>
        <w:gridCol w:w="850"/>
        <w:gridCol w:w="1134"/>
        <w:gridCol w:w="993"/>
        <w:gridCol w:w="1134"/>
        <w:gridCol w:w="992"/>
        <w:gridCol w:w="1134"/>
        <w:gridCol w:w="850"/>
        <w:gridCol w:w="709"/>
      </w:tblGrid>
      <w:tr w:rsidR="00C0238F" w:rsidRPr="00C0238F" w:rsidTr="00C0238F">
        <w:trPr>
          <w:trHeight w:val="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№ </w:t>
            </w:r>
            <w:proofErr w:type="gramStart"/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</w:t>
            </w:r>
            <w:proofErr w:type="gramEnd"/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Наименование проекта </w:t>
            </w:r>
          </w:p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или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Параметры финансового обеспечения, рублей</w:t>
            </w:r>
          </w:p>
        </w:tc>
      </w:tr>
      <w:tr w:rsidR="00C0238F" w:rsidRPr="00C0238F" w:rsidTr="00C023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2020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2022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2024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uppressAutoHyphens/>
              <w:spacing w:before="100" w:after="10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2026-2030 годы</w:t>
            </w:r>
          </w:p>
        </w:tc>
      </w:tr>
      <w:tr w:rsidR="00C0238F" w:rsidRPr="00C0238F" w:rsidTr="00C0238F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14</w:t>
            </w:r>
          </w:p>
        </w:tc>
      </w:tr>
      <w:tr w:rsidR="00C0238F" w:rsidRPr="00C0238F" w:rsidTr="00C0238F">
        <w:trPr>
          <w:trHeight w:val="30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right"/>
        <w:outlineLvl w:val="2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lastRenderedPageBreak/>
        <w:t>Таблица 5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Перечень возможных рисков при реализации муниципальной 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программы и мер по их преодолению</w:t>
      </w:r>
    </w:p>
    <w:tbl>
      <w:tblPr>
        <w:tblW w:w="156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636"/>
        <w:gridCol w:w="8443"/>
      </w:tblGrid>
      <w:tr w:rsidR="00C0238F" w:rsidRPr="00C0238F" w:rsidTr="00C0238F">
        <w:trPr>
          <w:trHeight w:val="9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№ </w:t>
            </w:r>
            <w:proofErr w:type="gramStart"/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</w:t>
            </w:r>
            <w:proofErr w:type="gramEnd"/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/п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Описание риска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Меры по преодолению рисков</w:t>
            </w:r>
          </w:p>
        </w:tc>
      </w:tr>
      <w:tr w:rsidR="00C0238F" w:rsidRPr="00C0238F" w:rsidTr="00C0238F">
        <w:trPr>
          <w:trHeight w:val="3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</w:tr>
      <w:tr w:rsidR="00C0238F" w:rsidRPr="00C0238F" w:rsidTr="00C0238F">
        <w:trPr>
          <w:trHeight w:val="20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Правовые риски связаны с изменением законодательства Российской Федерации и Ханты-Мансийского автономного округа – Югры. Это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а) на этапе согласования проекта муниципальной программы привлечение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органа местного самоуправления города Ханты-Мансийска;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б) проведение мониторинга планируемых изменений в законодательстве Российской Федерации и Ханты-Мансийского автономного округа – Югры </w:t>
            </w:r>
          </w:p>
        </w:tc>
      </w:tr>
      <w:tr w:rsidR="00C0238F" w:rsidRPr="00C0238F" w:rsidTr="00C0238F">
        <w:trPr>
          <w:trHeight w:val="13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Финансовые риски, удорожание стоимости товаров (услуг), что может повлиять на сроки, объем и качество выполнения задач по улучшению материально-технической базы муниципальных учреждений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</w:tbl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right"/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8"/>
          <w:szCs w:val="28"/>
          <w:u w:color="000000"/>
          <w:bdr w:val="nil"/>
          <w:lang w:eastAsia="ru-RU"/>
        </w:rPr>
        <w:t>Таблица 6</w:t>
      </w: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Перечень объектов капитального строительства</w:t>
      </w:r>
    </w:p>
    <w:tbl>
      <w:tblPr>
        <w:tblW w:w="1573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353"/>
        <w:gridCol w:w="2693"/>
        <w:gridCol w:w="4962"/>
        <w:gridCol w:w="4399"/>
      </w:tblGrid>
      <w:tr w:rsidR="00C0238F" w:rsidRPr="00C0238F" w:rsidTr="00C0238F">
        <w:trPr>
          <w:trHeight w:val="61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№ </w:t>
            </w:r>
            <w:proofErr w:type="gramStart"/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</w:t>
            </w:r>
            <w:proofErr w:type="gramEnd"/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Мощность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Срок строительства, проектирования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Источник финансирования</w:t>
            </w:r>
          </w:p>
        </w:tc>
      </w:tr>
      <w:tr w:rsidR="00C0238F" w:rsidRPr="00C0238F" w:rsidTr="00C0238F">
        <w:trPr>
          <w:trHeight w:val="31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</w:tr>
      <w:tr w:rsidR="00C0238F" w:rsidRPr="00C0238F" w:rsidTr="00C0238F">
        <w:trPr>
          <w:trHeight w:val="310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cs="Calibri"/>
                <w:color w:val="000000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Муниципальная программа не содержит объектов капитального строительства</w:t>
            </w:r>
          </w:p>
        </w:tc>
      </w:tr>
    </w:tbl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2744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Таблица 7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Предложения граждан по реализации национальных проектов 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C02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Российской Федерации в городе Ханты-Мансийске, учтенные </w:t>
      </w:r>
      <w:proofErr w:type="gramEnd"/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02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муниципальной программе</w:t>
      </w:r>
    </w:p>
    <w:p w:rsidR="00C0238F" w:rsidRPr="00C0238F" w:rsidRDefault="00C0238F" w:rsidP="00C023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56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  <w:gridCol w:w="2390"/>
        <w:gridCol w:w="2552"/>
        <w:gridCol w:w="3827"/>
        <w:gridCol w:w="4329"/>
      </w:tblGrid>
      <w:tr w:rsidR="00C0238F" w:rsidRPr="00C0238F" w:rsidTr="00C0238F">
        <w:trPr>
          <w:trHeight w:val="121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  <w:proofErr w:type="gramStart"/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</w:t>
            </w:r>
            <w:proofErr w:type="gramEnd"/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Предложения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Номер, наименование мероприятия (таблица 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Наименование целевого показателя (таблица 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Описание механизма реализации предложения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Ответственный исполнитель</w:t>
            </w:r>
          </w:p>
        </w:tc>
      </w:tr>
      <w:tr w:rsidR="00C0238F" w:rsidRPr="00C0238F" w:rsidTr="00C0238F">
        <w:trPr>
          <w:trHeight w:val="31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C0238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</w:t>
            </w:r>
          </w:p>
        </w:tc>
      </w:tr>
      <w:tr w:rsidR="00C0238F" w:rsidRPr="00C0238F" w:rsidTr="00C0238F">
        <w:trPr>
          <w:trHeight w:val="610"/>
        </w:trPr>
        <w:tc>
          <w:tcPr>
            <w:tcW w:w="1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38F" w:rsidRPr="00C0238F" w:rsidRDefault="00C0238F" w:rsidP="00C023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00" w:after="10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0238F" w:rsidRPr="00C0238F" w:rsidRDefault="00C0238F" w:rsidP="00C02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E72FD4" w:rsidRDefault="00E72FD4" w:rsidP="00C023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E72FD4" w:rsidSect="00140FB9">
      <w:pgSz w:w="16840" w:h="11900" w:orient="landscape"/>
      <w:pgMar w:top="1134" w:right="1701" w:bottom="113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51" w:rsidRDefault="006F7E51" w:rsidP="00140FB9">
      <w:pPr>
        <w:spacing w:after="0" w:line="240" w:lineRule="auto"/>
      </w:pPr>
      <w:r>
        <w:separator/>
      </w:r>
    </w:p>
  </w:endnote>
  <w:endnote w:type="continuationSeparator" w:id="0">
    <w:p w:rsidR="006F7E51" w:rsidRDefault="006F7E51" w:rsidP="0014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51" w:rsidRDefault="006F7E51" w:rsidP="00140FB9">
      <w:pPr>
        <w:spacing w:after="0" w:line="240" w:lineRule="auto"/>
      </w:pPr>
      <w:r>
        <w:separator/>
      </w:r>
    </w:p>
  </w:footnote>
  <w:footnote w:type="continuationSeparator" w:id="0">
    <w:p w:rsidR="006F7E51" w:rsidRDefault="006F7E51" w:rsidP="0014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A0" w:rsidRDefault="005A0CA0">
    <w:pPr>
      <w:pStyle w:val="a9"/>
      <w:jc w:val="center"/>
      <w:rPr>
        <w:rStyle w:val="Ab"/>
      </w:rPr>
    </w:pPr>
  </w:p>
  <w:p w:rsidR="005A0CA0" w:rsidRDefault="005A0CA0">
    <w:pPr>
      <w:pStyle w:val="a9"/>
      <w:jc w:val="center"/>
      <w:rPr>
        <w:rStyle w:val="Ab"/>
      </w:rPr>
    </w:pPr>
  </w:p>
  <w:p w:rsidR="005A0CA0" w:rsidRDefault="005A0CA0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82CF0">
      <w:rPr>
        <w:rStyle w:val="Ab"/>
        <w:noProof/>
      </w:rPr>
      <w:t>29</w:t>
    </w:r>
    <w:r>
      <w:rPr>
        <w:rStyle w:val="A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A0" w:rsidRDefault="005A0C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A0" w:rsidRDefault="005A0C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05B"/>
    <w:multiLevelType w:val="hybridMultilevel"/>
    <w:tmpl w:val="FA02EAA2"/>
    <w:lvl w:ilvl="0" w:tplc="0E5E9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A4E"/>
    <w:multiLevelType w:val="hybridMultilevel"/>
    <w:tmpl w:val="D184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407"/>
    <w:multiLevelType w:val="hybridMultilevel"/>
    <w:tmpl w:val="74EC1EC2"/>
    <w:numStyleLink w:val="2"/>
  </w:abstractNum>
  <w:abstractNum w:abstractNumId="4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7">
    <w:nsid w:val="152D2456"/>
    <w:multiLevelType w:val="multilevel"/>
    <w:tmpl w:val="4976A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F46EC4"/>
    <w:multiLevelType w:val="multilevel"/>
    <w:tmpl w:val="D4985460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7A7ADC"/>
    <w:multiLevelType w:val="hybridMultilevel"/>
    <w:tmpl w:val="866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62F5F"/>
    <w:multiLevelType w:val="hybridMultilevel"/>
    <w:tmpl w:val="3766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664488"/>
    <w:multiLevelType w:val="hybridMultilevel"/>
    <w:tmpl w:val="270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BA4475"/>
    <w:multiLevelType w:val="hybridMultilevel"/>
    <w:tmpl w:val="AC84B04C"/>
    <w:lvl w:ilvl="0" w:tplc="E7843F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2C5730B"/>
    <w:multiLevelType w:val="multilevel"/>
    <w:tmpl w:val="2B6C1C00"/>
    <w:numStyleLink w:val="1"/>
  </w:abstractNum>
  <w:abstractNum w:abstractNumId="26">
    <w:nsid w:val="646A0236"/>
    <w:multiLevelType w:val="hybridMultilevel"/>
    <w:tmpl w:val="E4788950"/>
    <w:lvl w:ilvl="0" w:tplc="3A0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AC7DF4"/>
    <w:multiLevelType w:val="hybridMultilevel"/>
    <w:tmpl w:val="9C72517E"/>
    <w:numStyleLink w:val="3"/>
  </w:abstractNum>
  <w:abstractNum w:abstractNumId="28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077BD"/>
    <w:multiLevelType w:val="hybridMultilevel"/>
    <w:tmpl w:val="B6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F02BEF"/>
    <w:multiLevelType w:val="hybridMultilevel"/>
    <w:tmpl w:val="8050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5"/>
  </w:num>
  <w:num w:numId="5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1322"/>
          </w:tabs>
          <w:ind w:left="613" w:firstLine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27"/>
  </w:num>
  <w:num w:numId="10">
    <w:abstractNumId w:val="5"/>
  </w:num>
  <w:num w:numId="11">
    <w:abstractNumId w:val="10"/>
  </w:num>
  <w:num w:numId="12">
    <w:abstractNumId w:val="4"/>
  </w:num>
  <w:num w:numId="13">
    <w:abstractNumId w:val="33"/>
  </w:num>
  <w:num w:numId="14">
    <w:abstractNumId w:val="24"/>
  </w:num>
  <w:num w:numId="15">
    <w:abstractNumId w:val="6"/>
  </w:num>
  <w:num w:numId="16">
    <w:abstractNumId w:val="19"/>
  </w:num>
  <w:num w:numId="17">
    <w:abstractNumId w:val="31"/>
  </w:num>
  <w:num w:numId="18">
    <w:abstractNumId w:val="22"/>
  </w:num>
  <w:num w:numId="19">
    <w:abstractNumId w:val="13"/>
  </w:num>
  <w:num w:numId="20">
    <w:abstractNumId w:val="28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14"/>
  </w:num>
  <w:num w:numId="26">
    <w:abstractNumId w:val="12"/>
  </w:num>
  <w:num w:numId="27">
    <w:abstractNumId w:val="11"/>
  </w:num>
  <w:num w:numId="28">
    <w:abstractNumId w:val="8"/>
  </w:num>
  <w:num w:numId="29">
    <w:abstractNumId w:val="7"/>
  </w:num>
  <w:num w:numId="30">
    <w:abstractNumId w:val="26"/>
  </w:num>
  <w:num w:numId="31">
    <w:abstractNumId w:val="32"/>
  </w:num>
  <w:num w:numId="32">
    <w:abstractNumId w:val="2"/>
  </w:num>
  <w:num w:numId="33">
    <w:abstractNumId w:val="30"/>
  </w:num>
  <w:num w:numId="34">
    <w:abstractNumId w:val="21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11A33"/>
    <w:rsid w:val="0002128A"/>
    <w:rsid w:val="000368CA"/>
    <w:rsid w:val="0003690E"/>
    <w:rsid w:val="00086FD7"/>
    <w:rsid w:val="000933BF"/>
    <w:rsid w:val="000B1025"/>
    <w:rsid w:val="000B283F"/>
    <w:rsid w:val="000E5BDA"/>
    <w:rsid w:val="00104D95"/>
    <w:rsid w:val="0013572B"/>
    <w:rsid w:val="00140FB9"/>
    <w:rsid w:val="00147C84"/>
    <w:rsid w:val="001764EB"/>
    <w:rsid w:val="00177D2A"/>
    <w:rsid w:val="00197211"/>
    <w:rsid w:val="001A1CC2"/>
    <w:rsid w:val="001C21F2"/>
    <w:rsid w:val="00210F75"/>
    <w:rsid w:val="00246A1E"/>
    <w:rsid w:val="00252168"/>
    <w:rsid w:val="0026466E"/>
    <w:rsid w:val="00274C88"/>
    <w:rsid w:val="00282851"/>
    <w:rsid w:val="002A0483"/>
    <w:rsid w:val="002A7C36"/>
    <w:rsid w:val="002D7328"/>
    <w:rsid w:val="00306730"/>
    <w:rsid w:val="003411BF"/>
    <w:rsid w:val="0035774F"/>
    <w:rsid w:val="003617DF"/>
    <w:rsid w:val="00377369"/>
    <w:rsid w:val="003878F4"/>
    <w:rsid w:val="003A7931"/>
    <w:rsid w:val="003B35E3"/>
    <w:rsid w:val="003C20CA"/>
    <w:rsid w:val="0040560F"/>
    <w:rsid w:val="00410F12"/>
    <w:rsid w:val="00435AB1"/>
    <w:rsid w:val="00463FD5"/>
    <w:rsid w:val="004D079F"/>
    <w:rsid w:val="004D7D45"/>
    <w:rsid w:val="004F34E5"/>
    <w:rsid w:val="005403ED"/>
    <w:rsid w:val="00582CF0"/>
    <w:rsid w:val="0058561A"/>
    <w:rsid w:val="005A0CA0"/>
    <w:rsid w:val="005A0EA6"/>
    <w:rsid w:val="005D1B2F"/>
    <w:rsid w:val="0060240D"/>
    <w:rsid w:val="00605A41"/>
    <w:rsid w:val="00617C56"/>
    <w:rsid w:val="00626576"/>
    <w:rsid w:val="0068427B"/>
    <w:rsid w:val="006C61E3"/>
    <w:rsid w:val="006E53C8"/>
    <w:rsid w:val="006F7525"/>
    <w:rsid w:val="006F7E51"/>
    <w:rsid w:val="00706FC3"/>
    <w:rsid w:val="00726699"/>
    <w:rsid w:val="00754D44"/>
    <w:rsid w:val="007577BF"/>
    <w:rsid w:val="00765490"/>
    <w:rsid w:val="007866FB"/>
    <w:rsid w:val="007A2514"/>
    <w:rsid w:val="007A6E45"/>
    <w:rsid w:val="007D30B8"/>
    <w:rsid w:val="007E2D91"/>
    <w:rsid w:val="007F2BAC"/>
    <w:rsid w:val="00810AFB"/>
    <w:rsid w:val="00824047"/>
    <w:rsid w:val="008856DE"/>
    <w:rsid w:val="00893C4C"/>
    <w:rsid w:val="008A20E0"/>
    <w:rsid w:val="008C11BA"/>
    <w:rsid w:val="00962BDC"/>
    <w:rsid w:val="009B360C"/>
    <w:rsid w:val="009C1EB3"/>
    <w:rsid w:val="009C6526"/>
    <w:rsid w:val="009E30CC"/>
    <w:rsid w:val="009F0483"/>
    <w:rsid w:val="009F282B"/>
    <w:rsid w:val="009F5222"/>
    <w:rsid w:val="009F5E44"/>
    <w:rsid w:val="00A27CC9"/>
    <w:rsid w:val="00A77DD6"/>
    <w:rsid w:val="00A833AF"/>
    <w:rsid w:val="00A979FC"/>
    <w:rsid w:val="00AA35CD"/>
    <w:rsid w:val="00AC2F39"/>
    <w:rsid w:val="00AD628D"/>
    <w:rsid w:val="00AF1187"/>
    <w:rsid w:val="00B0655E"/>
    <w:rsid w:val="00B169AE"/>
    <w:rsid w:val="00B46B8F"/>
    <w:rsid w:val="00B826E5"/>
    <w:rsid w:val="00B91CA2"/>
    <w:rsid w:val="00BA3A96"/>
    <w:rsid w:val="00BB2943"/>
    <w:rsid w:val="00BC4E93"/>
    <w:rsid w:val="00C0238F"/>
    <w:rsid w:val="00C338ED"/>
    <w:rsid w:val="00C46C87"/>
    <w:rsid w:val="00D01ABA"/>
    <w:rsid w:val="00D11BF0"/>
    <w:rsid w:val="00D27255"/>
    <w:rsid w:val="00D323E7"/>
    <w:rsid w:val="00D445BB"/>
    <w:rsid w:val="00D639ED"/>
    <w:rsid w:val="00DB2532"/>
    <w:rsid w:val="00DC0665"/>
    <w:rsid w:val="00DC6EB6"/>
    <w:rsid w:val="00DF08B7"/>
    <w:rsid w:val="00DF26FA"/>
    <w:rsid w:val="00E0268F"/>
    <w:rsid w:val="00E2220D"/>
    <w:rsid w:val="00E45735"/>
    <w:rsid w:val="00E57D1B"/>
    <w:rsid w:val="00E72FD4"/>
    <w:rsid w:val="00EA252E"/>
    <w:rsid w:val="00EC09AB"/>
    <w:rsid w:val="00EC200B"/>
    <w:rsid w:val="00EE0EDB"/>
    <w:rsid w:val="00F35CC9"/>
    <w:rsid w:val="00F420B0"/>
    <w:rsid w:val="00F4217E"/>
    <w:rsid w:val="00F57DBF"/>
    <w:rsid w:val="00F6407C"/>
    <w:rsid w:val="00F948FE"/>
    <w:rsid w:val="00FC4244"/>
    <w:rsid w:val="00FE05D4"/>
    <w:rsid w:val="00FE3FDD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10">
    <w:name w:val="heading 1"/>
    <w:next w:val="a0"/>
    <w:link w:val="11"/>
    <w:qFormat/>
    <w:locked/>
    <w:rsid w:val="00C0238F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0"/>
    </w:pPr>
    <w:rPr>
      <w:rFonts w:ascii="Times New Roman" w:eastAsia="Times New Roman" w:hAnsi="Times New Roman"/>
      <w:b/>
      <w:bCs/>
      <w:color w:val="000000"/>
      <w:sz w:val="32"/>
      <w:szCs w:val="32"/>
      <w:u w:color="000000"/>
      <w:bdr w:val="nil"/>
    </w:rPr>
  </w:style>
  <w:style w:type="paragraph" w:styleId="4">
    <w:name w:val="heading 4"/>
    <w:basedOn w:val="a0"/>
    <w:next w:val="a0"/>
    <w:link w:val="40"/>
    <w:qFormat/>
    <w:locked/>
    <w:rsid w:val="00C023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-5"/>
      <w:sz w:val="16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25216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C11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0"/>
    <w:link w:val="a7"/>
    <w:unhideWhenUsed/>
    <w:rsid w:val="003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B35E3"/>
    <w:rPr>
      <w:rFonts w:ascii="Tahoma" w:hAnsi="Tahoma" w:cs="Tahoma"/>
      <w:sz w:val="16"/>
      <w:szCs w:val="16"/>
      <w:lang w:eastAsia="en-US"/>
    </w:rPr>
  </w:style>
  <w:style w:type="paragraph" w:styleId="a">
    <w:name w:val="List Bullet"/>
    <w:basedOn w:val="a0"/>
    <w:uiPriority w:val="99"/>
    <w:unhideWhenUsed/>
    <w:rsid w:val="00E72FD4"/>
    <w:pPr>
      <w:numPr>
        <w:numId w:val="2"/>
      </w:numPr>
      <w:contextualSpacing/>
    </w:pPr>
  </w:style>
  <w:style w:type="character" w:customStyle="1" w:styleId="11">
    <w:name w:val="Заголовок 1 Знак"/>
    <w:basedOn w:val="a1"/>
    <w:link w:val="10"/>
    <w:rsid w:val="00C0238F"/>
    <w:rPr>
      <w:rFonts w:ascii="Times New Roman" w:eastAsia="Times New Roman" w:hAnsi="Times New Roman"/>
      <w:b/>
      <w:bCs/>
      <w:color w:val="000000"/>
      <w:sz w:val="32"/>
      <w:szCs w:val="32"/>
      <w:u w:color="000000"/>
      <w:bdr w:val="nil"/>
    </w:rPr>
  </w:style>
  <w:style w:type="character" w:customStyle="1" w:styleId="40">
    <w:name w:val="Заголовок 4 Знак"/>
    <w:basedOn w:val="a1"/>
    <w:link w:val="4"/>
    <w:rsid w:val="00C0238F"/>
    <w:rPr>
      <w:rFonts w:ascii="Times New Roman" w:eastAsia="Times New Roman" w:hAnsi="Times New Roman"/>
      <w:b/>
      <w:spacing w:val="-5"/>
      <w:sz w:val="16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C0238F"/>
  </w:style>
  <w:style w:type="character" w:styleId="a8">
    <w:name w:val="Hyperlink"/>
    <w:uiPriority w:val="99"/>
    <w:rsid w:val="00C0238F"/>
    <w:rPr>
      <w:u w:val="single"/>
    </w:rPr>
  </w:style>
  <w:style w:type="table" w:customStyle="1" w:styleId="TableNormal">
    <w:name w:val="Table Normal"/>
    <w:rsid w:val="00C023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link w:val="aa"/>
    <w:uiPriority w:val="99"/>
    <w:rsid w:val="00C023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a">
    <w:name w:val="Верхний колонтитул Знак"/>
    <w:basedOn w:val="a1"/>
    <w:link w:val="a9"/>
    <w:uiPriority w:val="99"/>
    <w:rsid w:val="00C0238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b">
    <w:name w:val="Нет A"/>
    <w:rsid w:val="00C0238F"/>
  </w:style>
  <w:style w:type="paragraph" w:customStyle="1" w:styleId="ac">
    <w:name w:val="Колонтитулы"/>
    <w:rsid w:val="00C023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d">
    <w:name w:val="Body Text"/>
    <w:link w:val="ae"/>
    <w:rsid w:val="00C0238F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ae">
    <w:name w:val="Основной текст Знак"/>
    <w:basedOn w:val="a1"/>
    <w:link w:val="ad"/>
    <w:rsid w:val="00C0238F"/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ConsPlusTitle">
    <w:name w:val="ConsPlusTitle"/>
    <w:rsid w:val="00C02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/>
      <w:b/>
      <w:bCs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rsid w:val="00C0238F"/>
    <w:rPr>
      <w:rFonts w:ascii="Times New Roman" w:hAnsi="Times New Roman" w:hint="default"/>
      <w:sz w:val="28"/>
      <w:szCs w:val="28"/>
      <w:lang w:val="ru-RU"/>
    </w:rPr>
  </w:style>
  <w:style w:type="paragraph" w:customStyle="1" w:styleId="ConsPlusNonformat">
    <w:name w:val="ConsPlusNonformat"/>
    <w:rsid w:val="00C02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af">
    <w:name w:val="Нет"/>
    <w:rsid w:val="00C0238F"/>
  </w:style>
  <w:style w:type="character" w:customStyle="1" w:styleId="Hyperlink0">
    <w:name w:val="Hyperlink.0"/>
    <w:rsid w:val="00C0238F"/>
    <w:rPr>
      <w:lang w:val="ru-RU"/>
    </w:rPr>
  </w:style>
  <w:style w:type="numbering" w:customStyle="1" w:styleId="1">
    <w:name w:val="Импортированный стиль 1"/>
    <w:rsid w:val="00C0238F"/>
    <w:pPr>
      <w:numPr>
        <w:numId w:val="3"/>
      </w:numPr>
    </w:pPr>
  </w:style>
  <w:style w:type="character" w:customStyle="1" w:styleId="Hyperlink4">
    <w:name w:val="Hyperlink.4"/>
    <w:rsid w:val="00C0238F"/>
    <w:rPr>
      <w:sz w:val="28"/>
      <w:szCs w:val="28"/>
      <w:lang w:val="ru-RU"/>
    </w:rPr>
  </w:style>
  <w:style w:type="paragraph" w:styleId="af0">
    <w:name w:val="No Spacing"/>
    <w:link w:val="af1"/>
    <w:uiPriority w:val="1"/>
    <w:qFormat/>
    <w:rsid w:val="00C0238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5">
    <w:name w:val="Hyperlink.5"/>
    <w:rsid w:val="00C0238F"/>
    <w:rPr>
      <w:sz w:val="28"/>
      <w:szCs w:val="28"/>
      <w:lang w:val="ru-RU"/>
    </w:rPr>
  </w:style>
  <w:style w:type="paragraph" w:customStyle="1" w:styleId="af2">
    <w:next w:val="af3"/>
    <w:uiPriority w:val="99"/>
    <w:rsid w:val="00C0238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Verdana" w:eastAsia="Arial Unicode MS" w:hAnsi="Verdana" w:cs="Arial Unicode MS"/>
      <w:color w:val="333333"/>
      <w:u w:color="333333"/>
      <w:bdr w:val="nil"/>
    </w:rPr>
  </w:style>
  <w:style w:type="character" w:customStyle="1" w:styleId="Hyperlink3">
    <w:name w:val="Hyperlink.3"/>
    <w:rsid w:val="00C0238F"/>
    <w:rPr>
      <w:outline w:val="0"/>
      <w:color w:val="000000"/>
      <w:sz w:val="28"/>
      <w:szCs w:val="28"/>
      <w:u w:color="000000"/>
      <w:lang w:val="ru-RU"/>
    </w:rPr>
  </w:style>
  <w:style w:type="paragraph" w:customStyle="1" w:styleId="ConsPlusCell">
    <w:name w:val="ConsPlusCell"/>
    <w:rsid w:val="00C02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paragraph" w:styleId="20">
    <w:name w:val="Body Text 2"/>
    <w:link w:val="21"/>
    <w:uiPriority w:val="99"/>
    <w:rsid w:val="00C0238F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21">
    <w:name w:val="Основной текст 2 Знак"/>
    <w:basedOn w:val="a1"/>
    <w:link w:val="20"/>
    <w:uiPriority w:val="99"/>
    <w:rsid w:val="00C0238F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extended-textshort">
    <w:name w:val="extended-text__short"/>
    <w:rsid w:val="00C0238F"/>
    <w:rPr>
      <w:lang w:val="ru-RU"/>
    </w:rPr>
  </w:style>
  <w:style w:type="character" w:customStyle="1" w:styleId="Hyperlink2">
    <w:name w:val="Hyperlink.2"/>
    <w:rsid w:val="00C0238F"/>
    <w:rPr>
      <w:rFonts w:ascii="Times New Roman" w:hAnsi="Times New Roman" w:hint="default"/>
      <w:outline w:val="0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C0238F"/>
    <w:pPr>
      <w:numPr>
        <w:numId w:val="6"/>
      </w:numPr>
    </w:pPr>
  </w:style>
  <w:style w:type="numbering" w:customStyle="1" w:styleId="3">
    <w:name w:val="Импортированный стиль 3"/>
    <w:rsid w:val="00C0238F"/>
    <w:pPr>
      <w:numPr>
        <w:numId w:val="8"/>
      </w:numPr>
    </w:pPr>
  </w:style>
  <w:style w:type="character" w:customStyle="1" w:styleId="Hyperlink6">
    <w:name w:val="Hyperlink.6"/>
    <w:rsid w:val="00C0238F"/>
    <w:rPr>
      <w:sz w:val="28"/>
      <w:szCs w:val="28"/>
      <w:lang w:val="en-US"/>
    </w:rPr>
  </w:style>
  <w:style w:type="character" w:customStyle="1" w:styleId="blk">
    <w:name w:val="blk"/>
    <w:rsid w:val="00C0238F"/>
  </w:style>
  <w:style w:type="character" w:customStyle="1" w:styleId="apple-converted-space">
    <w:name w:val="apple-converted-space"/>
    <w:rsid w:val="00C0238F"/>
  </w:style>
  <w:style w:type="table" w:styleId="af4">
    <w:name w:val="Table Grid"/>
    <w:basedOn w:val="a2"/>
    <w:locked/>
    <w:rsid w:val="00C023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uiPriority w:val="99"/>
    <w:qFormat/>
    <w:locked/>
    <w:rsid w:val="00C023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C0238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rmal">
    <w:name w:val="ConsNormal"/>
    <w:rsid w:val="00C023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C0238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C0238F"/>
    <w:rPr>
      <w:lang w:eastAsia="en-US"/>
    </w:rPr>
  </w:style>
  <w:style w:type="paragraph" w:styleId="af7">
    <w:name w:val="footer"/>
    <w:basedOn w:val="a0"/>
    <w:link w:val="af8"/>
    <w:rsid w:val="00C02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1"/>
    <w:link w:val="af7"/>
    <w:rsid w:val="00C0238F"/>
    <w:rPr>
      <w:rFonts w:ascii="Times New Roman" w:eastAsia="Times New Roman" w:hAnsi="Times New Roman"/>
      <w:sz w:val="20"/>
      <w:szCs w:val="20"/>
    </w:rPr>
  </w:style>
  <w:style w:type="paragraph" w:styleId="af9">
    <w:name w:val="Body Text Indent"/>
    <w:basedOn w:val="a0"/>
    <w:link w:val="afa"/>
    <w:uiPriority w:val="99"/>
    <w:rsid w:val="00C0238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0238F"/>
    <w:rPr>
      <w:rFonts w:ascii="Times New Roman" w:eastAsia="Times New Roman" w:hAnsi="Times New Roman"/>
      <w:sz w:val="20"/>
      <w:szCs w:val="20"/>
    </w:rPr>
  </w:style>
  <w:style w:type="character" w:customStyle="1" w:styleId="af1">
    <w:name w:val="Без интервала Знак"/>
    <w:link w:val="af0"/>
    <w:uiPriority w:val="1"/>
    <w:locked/>
    <w:rsid w:val="00C023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30">
    <w:name w:val="Body Text 3"/>
    <w:basedOn w:val="a0"/>
    <w:link w:val="31"/>
    <w:rsid w:val="00C023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rsid w:val="00C0238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Plain Text"/>
    <w:basedOn w:val="a0"/>
    <w:link w:val="afc"/>
    <w:rsid w:val="00C023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C0238F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023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C0238F"/>
    <w:rPr>
      <w:rFonts w:ascii="Times New Roman" w:hAnsi="Times New Roman" w:cs="Times New Roman" w:hint="default"/>
      <w:sz w:val="26"/>
      <w:szCs w:val="26"/>
    </w:rPr>
  </w:style>
  <w:style w:type="character" w:styleId="afd">
    <w:name w:val="Emphasis"/>
    <w:qFormat/>
    <w:locked/>
    <w:rsid w:val="00C0238F"/>
    <w:rPr>
      <w:i/>
      <w:iCs/>
    </w:rPr>
  </w:style>
  <w:style w:type="paragraph" w:customStyle="1" w:styleId="pt-a-000006">
    <w:name w:val="pt-a-000006"/>
    <w:basedOn w:val="a0"/>
    <w:rsid w:val="00C02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C0238F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C0238F"/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rsid w:val="00C023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JurTerm">
    <w:name w:val="ConsPlusJurTerm"/>
    <w:rsid w:val="00C0238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0238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0"/>
    <w:uiPriority w:val="99"/>
    <w:semiHidden/>
    <w:unhideWhenUsed/>
    <w:rsid w:val="00C0238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10">
    <w:name w:val="heading 1"/>
    <w:next w:val="a0"/>
    <w:link w:val="11"/>
    <w:qFormat/>
    <w:locked/>
    <w:rsid w:val="00C0238F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0"/>
    </w:pPr>
    <w:rPr>
      <w:rFonts w:ascii="Times New Roman" w:eastAsia="Times New Roman" w:hAnsi="Times New Roman"/>
      <w:b/>
      <w:bCs/>
      <w:color w:val="000000"/>
      <w:sz w:val="32"/>
      <w:szCs w:val="32"/>
      <w:u w:color="000000"/>
      <w:bdr w:val="nil"/>
    </w:rPr>
  </w:style>
  <w:style w:type="paragraph" w:styleId="4">
    <w:name w:val="heading 4"/>
    <w:basedOn w:val="a0"/>
    <w:next w:val="a0"/>
    <w:link w:val="40"/>
    <w:qFormat/>
    <w:locked/>
    <w:rsid w:val="00C023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-5"/>
      <w:sz w:val="16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25216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C11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0"/>
    <w:link w:val="a7"/>
    <w:unhideWhenUsed/>
    <w:rsid w:val="003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B35E3"/>
    <w:rPr>
      <w:rFonts w:ascii="Tahoma" w:hAnsi="Tahoma" w:cs="Tahoma"/>
      <w:sz w:val="16"/>
      <w:szCs w:val="16"/>
      <w:lang w:eastAsia="en-US"/>
    </w:rPr>
  </w:style>
  <w:style w:type="paragraph" w:styleId="a">
    <w:name w:val="List Bullet"/>
    <w:basedOn w:val="a0"/>
    <w:uiPriority w:val="99"/>
    <w:unhideWhenUsed/>
    <w:rsid w:val="00E72FD4"/>
    <w:pPr>
      <w:numPr>
        <w:numId w:val="2"/>
      </w:numPr>
      <w:contextualSpacing/>
    </w:pPr>
  </w:style>
  <w:style w:type="character" w:customStyle="1" w:styleId="11">
    <w:name w:val="Заголовок 1 Знак"/>
    <w:basedOn w:val="a1"/>
    <w:link w:val="10"/>
    <w:rsid w:val="00C0238F"/>
    <w:rPr>
      <w:rFonts w:ascii="Times New Roman" w:eastAsia="Times New Roman" w:hAnsi="Times New Roman"/>
      <w:b/>
      <w:bCs/>
      <w:color w:val="000000"/>
      <w:sz w:val="32"/>
      <w:szCs w:val="32"/>
      <w:u w:color="000000"/>
      <w:bdr w:val="nil"/>
    </w:rPr>
  </w:style>
  <w:style w:type="character" w:customStyle="1" w:styleId="40">
    <w:name w:val="Заголовок 4 Знак"/>
    <w:basedOn w:val="a1"/>
    <w:link w:val="4"/>
    <w:rsid w:val="00C0238F"/>
    <w:rPr>
      <w:rFonts w:ascii="Times New Roman" w:eastAsia="Times New Roman" w:hAnsi="Times New Roman"/>
      <w:b/>
      <w:spacing w:val="-5"/>
      <w:sz w:val="16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C0238F"/>
  </w:style>
  <w:style w:type="character" w:styleId="a8">
    <w:name w:val="Hyperlink"/>
    <w:uiPriority w:val="99"/>
    <w:rsid w:val="00C0238F"/>
    <w:rPr>
      <w:u w:val="single"/>
    </w:rPr>
  </w:style>
  <w:style w:type="table" w:customStyle="1" w:styleId="TableNormal">
    <w:name w:val="Table Normal"/>
    <w:rsid w:val="00C023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link w:val="aa"/>
    <w:uiPriority w:val="99"/>
    <w:rsid w:val="00C023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a">
    <w:name w:val="Верхний колонтитул Знак"/>
    <w:basedOn w:val="a1"/>
    <w:link w:val="a9"/>
    <w:uiPriority w:val="99"/>
    <w:rsid w:val="00C0238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b">
    <w:name w:val="Нет A"/>
    <w:rsid w:val="00C0238F"/>
  </w:style>
  <w:style w:type="paragraph" w:customStyle="1" w:styleId="ac">
    <w:name w:val="Колонтитулы"/>
    <w:rsid w:val="00C023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d">
    <w:name w:val="Body Text"/>
    <w:link w:val="ae"/>
    <w:rsid w:val="00C0238F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ae">
    <w:name w:val="Основной текст Знак"/>
    <w:basedOn w:val="a1"/>
    <w:link w:val="ad"/>
    <w:rsid w:val="00C0238F"/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customStyle="1" w:styleId="ConsPlusTitle">
    <w:name w:val="ConsPlusTitle"/>
    <w:rsid w:val="00C02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/>
      <w:b/>
      <w:bCs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rsid w:val="00C0238F"/>
    <w:rPr>
      <w:rFonts w:ascii="Times New Roman" w:hAnsi="Times New Roman" w:hint="default"/>
      <w:sz w:val="28"/>
      <w:szCs w:val="28"/>
      <w:lang w:val="ru-RU"/>
    </w:rPr>
  </w:style>
  <w:style w:type="paragraph" w:customStyle="1" w:styleId="ConsPlusNonformat">
    <w:name w:val="ConsPlusNonformat"/>
    <w:rsid w:val="00C02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af">
    <w:name w:val="Нет"/>
    <w:rsid w:val="00C0238F"/>
  </w:style>
  <w:style w:type="character" w:customStyle="1" w:styleId="Hyperlink0">
    <w:name w:val="Hyperlink.0"/>
    <w:rsid w:val="00C0238F"/>
    <w:rPr>
      <w:lang w:val="ru-RU"/>
    </w:rPr>
  </w:style>
  <w:style w:type="numbering" w:customStyle="1" w:styleId="1">
    <w:name w:val="Импортированный стиль 1"/>
    <w:rsid w:val="00C0238F"/>
    <w:pPr>
      <w:numPr>
        <w:numId w:val="3"/>
      </w:numPr>
    </w:pPr>
  </w:style>
  <w:style w:type="character" w:customStyle="1" w:styleId="Hyperlink4">
    <w:name w:val="Hyperlink.4"/>
    <w:rsid w:val="00C0238F"/>
    <w:rPr>
      <w:sz w:val="28"/>
      <w:szCs w:val="28"/>
      <w:lang w:val="ru-RU"/>
    </w:rPr>
  </w:style>
  <w:style w:type="paragraph" w:styleId="af0">
    <w:name w:val="No Spacing"/>
    <w:link w:val="af1"/>
    <w:uiPriority w:val="1"/>
    <w:qFormat/>
    <w:rsid w:val="00C0238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5">
    <w:name w:val="Hyperlink.5"/>
    <w:rsid w:val="00C0238F"/>
    <w:rPr>
      <w:sz w:val="28"/>
      <w:szCs w:val="28"/>
      <w:lang w:val="ru-RU"/>
    </w:rPr>
  </w:style>
  <w:style w:type="paragraph" w:customStyle="1" w:styleId="af2">
    <w:next w:val="af3"/>
    <w:uiPriority w:val="99"/>
    <w:rsid w:val="00C0238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Verdana" w:eastAsia="Arial Unicode MS" w:hAnsi="Verdana" w:cs="Arial Unicode MS"/>
      <w:color w:val="333333"/>
      <w:u w:color="333333"/>
      <w:bdr w:val="nil"/>
    </w:rPr>
  </w:style>
  <w:style w:type="character" w:customStyle="1" w:styleId="Hyperlink3">
    <w:name w:val="Hyperlink.3"/>
    <w:rsid w:val="00C0238F"/>
    <w:rPr>
      <w:outline w:val="0"/>
      <w:color w:val="000000"/>
      <w:sz w:val="28"/>
      <w:szCs w:val="28"/>
      <w:u w:color="000000"/>
      <w:lang w:val="ru-RU"/>
    </w:rPr>
  </w:style>
  <w:style w:type="paragraph" w:customStyle="1" w:styleId="ConsPlusCell">
    <w:name w:val="ConsPlusCell"/>
    <w:rsid w:val="00C02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paragraph" w:styleId="20">
    <w:name w:val="Body Text 2"/>
    <w:link w:val="21"/>
    <w:uiPriority w:val="99"/>
    <w:rsid w:val="00C0238F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21">
    <w:name w:val="Основной текст 2 Знак"/>
    <w:basedOn w:val="a1"/>
    <w:link w:val="20"/>
    <w:uiPriority w:val="99"/>
    <w:rsid w:val="00C0238F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extended-textshort">
    <w:name w:val="extended-text__short"/>
    <w:rsid w:val="00C0238F"/>
    <w:rPr>
      <w:lang w:val="ru-RU"/>
    </w:rPr>
  </w:style>
  <w:style w:type="character" w:customStyle="1" w:styleId="Hyperlink2">
    <w:name w:val="Hyperlink.2"/>
    <w:rsid w:val="00C0238F"/>
    <w:rPr>
      <w:rFonts w:ascii="Times New Roman" w:hAnsi="Times New Roman" w:hint="default"/>
      <w:outline w:val="0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C0238F"/>
    <w:pPr>
      <w:numPr>
        <w:numId w:val="6"/>
      </w:numPr>
    </w:pPr>
  </w:style>
  <w:style w:type="numbering" w:customStyle="1" w:styleId="3">
    <w:name w:val="Импортированный стиль 3"/>
    <w:rsid w:val="00C0238F"/>
    <w:pPr>
      <w:numPr>
        <w:numId w:val="8"/>
      </w:numPr>
    </w:pPr>
  </w:style>
  <w:style w:type="character" w:customStyle="1" w:styleId="Hyperlink6">
    <w:name w:val="Hyperlink.6"/>
    <w:rsid w:val="00C0238F"/>
    <w:rPr>
      <w:sz w:val="28"/>
      <w:szCs w:val="28"/>
      <w:lang w:val="en-US"/>
    </w:rPr>
  </w:style>
  <w:style w:type="character" w:customStyle="1" w:styleId="blk">
    <w:name w:val="blk"/>
    <w:rsid w:val="00C0238F"/>
  </w:style>
  <w:style w:type="character" w:customStyle="1" w:styleId="apple-converted-space">
    <w:name w:val="apple-converted-space"/>
    <w:rsid w:val="00C0238F"/>
  </w:style>
  <w:style w:type="table" w:styleId="af4">
    <w:name w:val="Table Grid"/>
    <w:basedOn w:val="a2"/>
    <w:locked/>
    <w:rsid w:val="00C023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uiPriority w:val="99"/>
    <w:qFormat/>
    <w:locked/>
    <w:rsid w:val="00C023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C0238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rmal">
    <w:name w:val="ConsNormal"/>
    <w:rsid w:val="00C023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C0238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C0238F"/>
    <w:rPr>
      <w:lang w:eastAsia="en-US"/>
    </w:rPr>
  </w:style>
  <w:style w:type="paragraph" w:styleId="af7">
    <w:name w:val="footer"/>
    <w:basedOn w:val="a0"/>
    <w:link w:val="af8"/>
    <w:rsid w:val="00C02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1"/>
    <w:link w:val="af7"/>
    <w:rsid w:val="00C0238F"/>
    <w:rPr>
      <w:rFonts w:ascii="Times New Roman" w:eastAsia="Times New Roman" w:hAnsi="Times New Roman"/>
      <w:sz w:val="20"/>
      <w:szCs w:val="20"/>
    </w:rPr>
  </w:style>
  <w:style w:type="paragraph" w:styleId="af9">
    <w:name w:val="Body Text Indent"/>
    <w:basedOn w:val="a0"/>
    <w:link w:val="afa"/>
    <w:uiPriority w:val="99"/>
    <w:rsid w:val="00C0238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0238F"/>
    <w:rPr>
      <w:rFonts w:ascii="Times New Roman" w:eastAsia="Times New Roman" w:hAnsi="Times New Roman"/>
      <w:sz w:val="20"/>
      <w:szCs w:val="20"/>
    </w:rPr>
  </w:style>
  <w:style w:type="character" w:customStyle="1" w:styleId="af1">
    <w:name w:val="Без интервала Знак"/>
    <w:link w:val="af0"/>
    <w:uiPriority w:val="1"/>
    <w:locked/>
    <w:rsid w:val="00C023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30">
    <w:name w:val="Body Text 3"/>
    <w:basedOn w:val="a0"/>
    <w:link w:val="31"/>
    <w:rsid w:val="00C023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rsid w:val="00C0238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Plain Text"/>
    <w:basedOn w:val="a0"/>
    <w:link w:val="afc"/>
    <w:rsid w:val="00C023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C0238F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023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C0238F"/>
    <w:rPr>
      <w:rFonts w:ascii="Times New Roman" w:hAnsi="Times New Roman" w:cs="Times New Roman" w:hint="default"/>
      <w:sz w:val="26"/>
      <w:szCs w:val="26"/>
    </w:rPr>
  </w:style>
  <w:style w:type="character" w:styleId="afd">
    <w:name w:val="Emphasis"/>
    <w:qFormat/>
    <w:locked/>
    <w:rsid w:val="00C0238F"/>
    <w:rPr>
      <w:i/>
      <w:iCs/>
    </w:rPr>
  </w:style>
  <w:style w:type="paragraph" w:customStyle="1" w:styleId="pt-a-000006">
    <w:name w:val="pt-a-000006"/>
    <w:basedOn w:val="a0"/>
    <w:rsid w:val="00C02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C0238F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C0238F"/>
    <w:rPr>
      <w:rFonts w:ascii="Times New Roman" w:hAnsi="Times New Roman"/>
      <w:sz w:val="28"/>
      <w:szCs w:val="28"/>
    </w:rPr>
  </w:style>
  <w:style w:type="paragraph" w:customStyle="1" w:styleId="ConsPlusDocList">
    <w:name w:val="ConsPlusDocList"/>
    <w:rsid w:val="00C023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JurTerm">
    <w:name w:val="ConsPlusJurTerm"/>
    <w:rsid w:val="00C0238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0238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0"/>
    <w:uiPriority w:val="99"/>
    <w:semiHidden/>
    <w:unhideWhenUsed/>
    <w:rsid w:val="00C023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F7C6506474FB72B90371761DBC3BC8933B3D829C1F94CE42AB1F06A74FDA885256E7060AFF78C84527716E70qDnC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F7C6506474FB72B9036F7B0BD06CC79632678C99139F9919F71951F81FDCDD0016B95F48BA6BC84439736F75DE9C6B640F5B860EB7BEDBD3D32B05q7n9E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hmansy.ru/rule/admhmansy/adm/municipal-institution-the-social-support-of-the-population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dmhmansy.ru/rule/admhmansy/adm/department-of-physical-culture-sports-youth-policy-and-touris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92BA-EC01-4EE7-B3B8-BCF96893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44</cp:revision>
  <cp:lastPrinted>2019-11-14T06:27:00Z</cp:lastPrinted>
  <dcterms:created xsi:type="dcterms:W3CDTF">2019-11-13T10:40:00Z</dcterms:created>
  <dcterms:modified xsi:type="dcterms:W3CDTF">2019-11-15T10:10:00Z</dcterms:modified>
</cp:coreProperties>
</file>