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A4" w:rsidRDefault="00B254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54A4" w:rsidRDefault="00B254A4">
      <w:pPr>
        <w:pStyle w:val="ConsPlusNormal"/>
        <w:jc w:val="both"/>
        <w:outlineLvl w:val="0"/>
      </w:pPr>
    </w:p>
    <w:p w:rsidR="00B254A4" w:rsidRDefault="00B254A4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B254A4" w:rsidRDefault="00B254A4">
      <w:pPr>
        <w:pStyle w:val="ConsPlusTitle"/>
        <w:jc w:val="center"/>
      </w:pPr>
    </w:p>
    <w:p w:rsidR="00B254A4" w:rsidRDefault="00B254A4">
      <w:pPr>
        <w:pStyle w:val="ConsPlusTitle"/>
        <w:jc w:val="center"/>
      </w:pPr>
      <w:r>
        <w:t>ПОСТАНОВЛЕНИЕ</w:t>
      </w:r>
    </w:p>
    <w:p w:rsidR="00B254A4" w:rsidRDefault="00B254A4">
      <w:pPr>
        <w:pStyle w:val="ConsPlusTitle"/>
        <w:jc w:val="center"/>
      </w:pPr>
      <w:r>
        <w:t>от 20 июня 2019 г. N 703</w:t>
      </w:r>
    </w:p>
    <w:p w:rsidR="00B254A4" w:rsidRDefault="00B254A4">
      <w:pPr>
        <w:pStyle w:val="ConsPlusTitle"/>
        <w:ind w:firstLine="540"/>
        <w:jc w:val="both"/>
      </w:pPr>
    </w:p>
    <w:p w:rsidR="00B254A4" w:rsidRDefault="00B254A4">
      <w:pPr>
        <w:pStyle w:val="ConsPlusTitle"/>
        <w:jc w:val="center"/>
      </w:pPr>
      <w:r>
        <w:t>ОБ УТВЕРЖДЕНИИ АДРЕСНОЙ ПРОГРАММЫ ГОРОДА ХАНТЫ-МАНСИЙСКА</w:t>
      </w:r>
    </w:p>
    <w:p w:rsidR="00B254A4" w:rsidRDefault="00B254A4">
      <w:pPr>
        <w:pStyle w:val="ConsPlusTitle"/>
        <w:jc w:val="center"/>
      </w:pPr>
      <w:r>
        <w:t>ПО ПЕРЕСЕЛЕНИЮ ГРАЖДАН ИЗ АВАРИЙНОГО ЖИЛИЩНОГО ФОНДА</w:t>
      </w:r>
    </w:p>
    <w:p w:rsidR="00B254A4" w:rsidRDefault="00B254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54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A4" w:rsidRDefault="00B254A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A4" w:rsidRDefault="00B254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4A4" w:rsidRDefault="00B25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4A4" w:rsidRDefault="00B254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B254A4" w:rsidRDefault="00B25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6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03.08.2020 </w:t>
            </w:r>
            <w:hyperlink r:id="rId7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07.05.2021 </w:t>
            </w:r>
            <w:hyperlink r:id="rId8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A4" w:rsidRDefault="00B254A4"/>
        </w:tc>
      </w:tr>
    </w:tbl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хозяйства",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01.04.2019 N 104-п "Об адресной программе Ханты-Мансийского автономного округа - Югры по переселению граждан</w:t>
      </w:r>
      <w:proofErr w:type="gramEnd"/>
      <w:r>
        <w:t xml:space="preserve"> из аварийного жилищного фонда на 2019 - 2025 годы", </w:t>
      </w:r>
      <w:hyperlink r:id="rId14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25.11.2011 N 131 "О </w:t>
      </w:r>
      <w:proofErr w:type="gramStart"/>
      <w:r>
        <w:t>Положении</w:t>
      </w:r>
      <w:proofErr w:type="gramEnd"/>
      <w:r>
        <w:t xml:space="preserve"> о порядке управления и распоряжения жилищным фондом, находящимся в собственности города Ханты-Мансийска", в целях реализации на территории города Ханты-Мансийска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решения задач по переселению граждан из аварийного жилищного фонда, расположенного на территории города Ханты-Мансийска, признанного в установленном порядке до 01.01.2017 аварийным и подлежащим сносу, руководствуясь </w:t>
      </w:r>
      <w:hyperlink r:id="rId16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1. Утвердить адресную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города Ханты-Мансийска по переселению граждан из аварийного жилищного фонда (далее - адресная программа) согласно приложению к настоящему постановлению.</w:t>
      </w:r>
    </w:p>
    <w:p w:rsidR="00B254A4" w:rsidRDefault="00B254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07.05.2021 N 447)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2. Определить Департамент муниципальной собственности Администрации города Ханты-Мансийска уполномоченным органом, ответственным за реализацию адресной программы.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3. Департаменту муниципальной собственности Администрации города Ханты-Мансийска: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3.1. Обеспечить выполнение мероприятий адресной программы в сжатые сроки в целях минимизации издержек по содержанию аварийного жилищного фонда и сокращению сроков включения освобождающихся земельных участков в хозяйственный оборот.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3.2. Организовать на постоянной основе разъяснительную работу и информирование граждан, подлежащих переселению из аварийного жилищного фонда, о сроках выполнения мероприятий по переселению.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3.3. Обеспечить своевременный ввод данных о реализации адресной программы в информационную систему государственной корпорации - Фонда содействия реформированию жилищно-коммунального хозяйства "АИС "Реформа ЖКХ".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4. Настоящее постановление </w:t>
      </w:r>
      <w:proofErr w:type="gramStart"/>
      <w:r>
        <w:t xml:space="preserve">вступает в силу после его официального опубликования и </w:t>
      </w:r>
      <w:r>
        <w:lastRenderedPageBreak/>
        <w:t>распространяется</w:t>
      </w:r>
      <w:proofErr w:type="gramEnd"/>
      <w:r>
        <w:t xml:space="preserve"> на правоотношения, возникшие с 01.05.2019.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right"/>
      </w:pPr>
      <w:r>
        <w:t>Глава города</w:t>
      </w:r>
    </w:p>
    <w:p w:rsidR="00B254A4" w:rsidRDefault="00B254A4">
      <w:pPr>
        <w:pStyle w:val="ConsPlusNormal"/>
        <w:jc w:val="right"/>
      </w:pPr>
      <w:r>
        <w:t>Ханты-Мансийска</w:t>
      </w:r>
    </w:p>
    <w:p w:rsidR="00B254A4" w:rsidRDefault="00B254A4">
      <w:pPr>
        <w:pStyle w:val="ConsPlusNormal"/>
        <w:jc w:val="right"/>
      </w:pPr>
      <w:r>
        <w:t>М.П.РЯШИН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right"/>
        <w:outlineLvl w:val="0"/>
      </w:pPr>
      <w:r>
        <w:t>Приложение</w:t>
      </w:r>
    </w:p>
    <w:p w:rsidR="00B254A4" w:rsidRDefault="00B254A4">
      <w:pPr>
        <w:pStyle w:val="ConsPlusNormal"/>
        <w:jc w:val="right"/>
      </w:pPr>
      <w:r>
        <w:t>к постановлению</w:t>
      </w:r>
    </w:p>
    <w:p w:rsidR="00B254A4" w:rsidRDefault="00B254A4">
      <w:pPr>
        <w:pStyle w:val="ConsPlusNormal"/>
        <w:jc w:val="right"/>
      </w:pPr>
      <w:r>
        <w:t>Администрации города Ханты-Мансийска</w:t>
      </w:r>
    </w:p>
    <w:p w:rsidR="00B254A4" w:rsidRDefault="00B254A4">
      <w:pPr>
        <w:pStyle w:val="ConsPlusNormal"/>
        <w:jc w:val="right"/>
      </w:pPr>
      <w:r>
        <w:t>от 20.06.2019 N 703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Title"/>
        <w:jc w:val="center"/>
      </w:pPr>
      <w:bookmarkStart w:id="0" w:name="P36"/>
      <w:bookmarkEnd w:id="0"/>
      <w:r>
        <w:t>АДРЕСНАЯ ПРОГРАММА</w:t>
      </w:r>
    </w:p>
    <w:p w:rsidR="00B254A4" w:rsidRDefault="00B254A4">
      <w:pPr>
        <w:pStyle w:val="ConsPlusTitle"/>
        <w:jc w:val="center"/>
      </w:pPr>
      <w:r>
        <w:t xml:space="preserve">ГОРОДА ХАНТЫ-МАНСИЙСКА ПО ПЕРЕСЕЛЕНИЮ ГРАЖДАН </w:t>
      </w:r>
      <w:proofErr w:type="gramStart"/>
      <w:r>
        <w:t>ИЗ</w:t>
      </w:r>
      <w:proofErr w:type="gramEnd"/>
      <w:r>
        <w:t xml:space="preserve"> АВАРИЙНОГО</w:t>
      </w:r>
    </w:p>
    <w:p w:rsidR="00B254A4" w:rsidRDefault="00B254A4">
      <w:pPr>
        <w:pStyle w:val="ConsPlusTitle"/>
        <w:jc w:val="center"/>
      </w:pPr>
      <w:r>
        <w:t>ЖИЛИЩНОГО ФОНДА</w:t>
      </w:r>
    </w:p>
    <w:p w:rsidR="00B254A4" w:rsidRDefault="00B254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54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A4" w:rsidRDefault="00B254A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A4" w:rsidRDefault="00B254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4A4" w:rsidRDefault="00B25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4A4" w:rsidRDefault="00B254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B254A4" w:rsidRDefault="00B25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18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03.08.2020 </w:t>
            </w:r>
            <w:hyperlink r:id="rId19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07.05.2021 </w:t>
            </w:r>
            <w:hyperlink r:id="rId20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A4" w:rsidRDefault="00B254A4"/>
        </w:tc>
      </w:tr>
    </w:tbl>
    <w:p w:rsidR="00B254A4" w:rsidRDefault="00B254A4">
      <w:pPr>
        <w:pStyle w:val="ConsPlusNormal"/>
        <w:jc w:val="both"/>
      </w:pPr>
    </w:p>
    <w:p w:rsidR="00B254A4" w:rsidRDefault="00B254A4">
      <w:pPr>
        <w:pStyle w:val="ConsPlusTitle"/>
        <w:jc w:val="center"/>
        <w:outlineLvl w:val="1"/>
      </w:pPr>
      <w:r>
        <w:t>Раздел 1. ПАСПОРТ ПРОГРАММЫ</w:t>
      </w:r>
    </w:p>
    <w:p w:rsidR="00B254A4" w:rsidRDefault="00B254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896"/>
      </w:tblGrid>
      <w:tr w:rsidR="00B254A4">
        <w:tc>
          <w:tcPr>
            <w:tcW w:w="2694" w:type="dxa"/>
            <w:tcBorders>
              <w:bottom w:val="nil"/>
            </w:tcBorders>
          </w:tcPr>
          <w:p w:rsidR="00B254A4" w:rsidRDefault="00B254A4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B254A4" w:rsidRDefault="00B254A4">
            <w:pPr>
              <w:pStyle w:val="ConsPlusNormal"/>
              <w:jc w:val="both"/>
            </w:pPr>
            <w:r>
              <w:t>Адресная программа города Ханты-Мансийска по переселению граждан из аварийного жилищного фонда (далее - адресная программа, программа)</w:t>
            </w:r>
          </w:p>
        </w:tc>
      </w:tr>
      <w:tr w:rsidR="00B254A4">
        <w:tc>
          <w:tcPr>
            <w:tcW w:w="8590" w:type="dxa"/>
            <w:gridSpan w:val="2"/>
            <w:tcBorders>
              <w:top w:val="nil"/>
            </w:tcBorders>
          </w:tcPr>
          <w:p w:rsidR="00B254A4" w:rsidRDefault="00B254A4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07.05.2021 N 447)</w:t>
            </w:r>
          </w:p>
        </w:tc>
      </w:tr>
      <w:tr w:rsidR="00B254A4">
        <w:tblPrEx>
          <w:tblBorders>
            <w:insideH w:val="single" w:sz="4" w:space="0" w:color="auto"/>
          </w:tblBorders>
        </w:tblPrEx>
        <w:tc>
          <w:tcPr>
            <w:tcW w:w="2694" w:type="dxa"/>
          </w:tcPr>
          <w:p w:rsidR="00B254A4" w:rsidRDefault="00B254A4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5896" w:type="dxa"/>
          </w:tcPr>
          <w:p w:rsidR="00B254A4" w:rsidRDefault="00B254A4">
            <w:pPr>
              <w:pStyle w:val="ConsPlusNormal"/>
              <w:jc w:val="both"/>
            </w:pPr>
            <w:r>
              <w:t>Департамент муниципальной собственности Администрации города Ханты-Мансийска (далее - Департамент муниципальной собственности, Уполномоченный орган)</w:t>
            </w:r>
          </w:p>
        </w:tc>
      </w:tr>
      <w:tr w:rsidR="00B254A4">
        <w:tblPrEx>
          <w:tblBorders>
            <w:insideH w:val="single" w:sz="4" w:space="0" w:color="auto"/>
          </w:tblBorders>
        </w:tblPrEx>
        <w:tc>
          <w:tcPr>
            <w:tcW w:w="2694" w:type="dxa"/>
          </w:tcPr>
          <w:p w:rsidR="00B254A4" w:rsidRDefault="00B254A4">
            <w:pPr>
              <w:pStyle w:val="ConsPlusNormal"/>
            </w:pPr>
            <w:r>
              <w:t>Уполномоченный орган, ответственный за реализацию программы</w:t>
            </w:r>
          </w:p>
        </w:tc>
        <w:tc>
          <w:tcPr>
            <w:tcW w:w="5896" w:type="dxa"/>
          </w:tcPr>
          <w:p w:rsidR="00B254A4" w:rsidRDefault="00B254A4">
            <w:pPr>
              <w:pStyle w:val="ConsPlusNormal"/>
              <w:jc w:val="both"/>
            </w:pPr>
            <w:r>
              <w:t>Департамент муниципальной собственности</w:t>
            </w:r>
          </w:p>
        </w:tc>
      </w:tr>
      <w:tr w:rsidR="00B254A4">
        <w:tblPrEx>
          <w:tblBorders>
            <w:insideH w:val="single" w:sz="4" w:space="0" w:color="auto"/>
          </w:tblBorders>
        </w:tblPrEx>
        <w:tc>
          <w:tcPr>
            <w:tcW w:w="2694" w:type="dxa"/>
          </w:tcPr>
          <w:p w:rsidR="00B254A4" w:rsidRDefault="00B254A4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5896" w:type="dxa"/>
          </w:tcPr>
          <w:p w:rsidR="00B254A4" w:rsidRDefault="00B254A4">
            <w:pPr>
              <w:pStyle w:val="ConsPlusNormal"/>
              <w:jc w:val="both"/>
            </w:pPr>
            <w:r>
              <w:t>Департамент муниципальной собственности;</w:t>
            </w:r>
          </w:p>
          <w:p w:rsidR="00B254A4" w:rsidRDefault="00B254A4">
            <w:pPr>
              <w:pStyle w:val="ConsPlusNormal"/>
              <w:jc w:val="both"/>
            </w:pPr>
            <w:r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B254A4">
        <w:tblPrEx>
          <w:tblBorders>
            <w:insideH w:val="single" w:sz="4" w:space="0" w:color="auto"/>
          </w:tblBorders>
        </w:tblPrEx>
        <w:tc>
          <w:tcPr>
            <w:tcW w:w="2694" w:type="dxa"/>
          </w:tcPr>
          <w:p w:rsidR="00B254A4" w:rsidRDefault="00B254A4">
            <w:pPr>
              <w:pStyle w:val="ConsPlusNormal"/>
            </w:pPr>
            <w:r>
              <w:t>Цели программы</w:t>
            </w:r>
          </w:p>
        </w:tc>
        <w:tc>
          <w:tcPr>
            <w:tcW w:w="5896" w:type="dxa"/>
          </w:tcPr>
          <w:p w:rsidR="00B254A4" w:rsidRDefault="00B254A4">
            <w:pPr>
              <w:pStyle w:val="ConsPlusNormal"/>
              <w:jc w:val="both"/>
            </w:pPr>
            <w:r>
              <w:t>1. Обеспечение прав граждан на переселение из жилых помещений, находящихся в многоквартирных жилых домах, расположенных на территории города Ханты-Мансийска, признанных в установленном порядке до 01.01.2017 аварийными и подлежащим сносу или реконструкции.</w:t>
            </w:r>
          </w:p>
          <w:p w:rsidR="00B254A4" w:rsidRDefault="00B254A4">
            <w:pPr>
              <w:pStyle w:val="ConsPlusNormal"/>
              <w:jc w:val="both"/>
            </w:pPr>
            <w:r>
              <w:lastRenderedPageBreak/>
              <w:t>2. Улучшение жилищных условий отдельных категорий граждан, проживающих в городе Ханты-Мансийске.</w:t>
            </w:r>
          </w:p>
          <w:p w:rsidR="00B254A4" w:rsidRDefault="00B254A4">
            <w:pPr>
              <w:pStyle w:val="ConsPlusNormal"/>
              <w:jc w:val="both"/>
            </w:pPr>
            <w:r>
              <w:t>3. Создание комфортных и безопасных условий проживания жителей города Ханты-Мансийска</w:t>
            </w:r>
          </w:p>
        </w:tc>
      </w:tr>
      <w:tr w:rsidR="00B254A4">
        <w:tc>
          <w:tcPr>
            <w:tcW w:w="2694" w:type="dxa"/>
            <w:tcBorders>
              <w:bottom w:val="nil"/>
            </w:tcBorders>
          </w:tcPr>
          <w:p w:rsidR="00B254A4" w:rsidRDefault="00B254A4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B254A4" w:rsidRDefault="00B254A4">
            <w:pPr>
              <w:pStyle w:val="ConsPlusNormal"/>
              <w:jc w:val="both"/>
            </w:pPr>
            <w:r>
              <w:t>1. Переселение граждан в благоустроенные жилые помещения из аварийного жилищного фонда.</w:t>
            </w:r>
          </w:p>
          <w:p w:rsidR="00B254A4" w:rsidRDefault="00B254A4">
            <w:pPr>
              <w:pStyle w:val="ConsPlusNormal"/>
              <w:jc w:val="both"/>
            </w:pPr>
            <w:r>
              <w:t>2. Планомерное сокращение аварийного жилищного фонда.</w:t>
            </w:r>
          </w:p>
          <w:p w:rsidR="00B254A4" w:rsidRDefault="00B254A4">
            <w:pPr>
              <w:pStyle w:val="ConsPlusNormal"/>
              <w:jc w:val="both"/>
            </w:pPr>
            <w:r>
              <w:t>3. Ликвидация аварийного жилищного фонда в соответствии с адресной программой</w:t>
            </w:r>
          </w:p>
        </w:tc>
      </w:tr>
      <w:tr w:rsidR="00B254A4">
        <w:tc>
          <w:tcPr>
            <w:tcW w:w="8590" w:type="dxa"/>
            <w:gridSpan w:val="2"/>
            <w:tcBorders>
              <w:top w:val="nil"/>
            </w:tcBorders>
          </w:tcPr>
          <w:p w:rsidR="00B254A4" w:rsidRDefault="00B254A4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07.05.2021 N 447)</w:t>
            </w:r>
          </w:p>
        </w:tc>
      </w:tr>
      <w:tr w:rsidR="00B254A4">
        <w:tc>
          <w:tcPr>
            <w:tcW w:w="2694" w:type="dxa"/>
            <w:tcBorders>
              <w:bottom w:val="nil"/>
            </w:tcBorders>
          </w:tcPr>
          <w:p w:rsidR="00B254A4" w:rsidRDefault="00B254A4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B254A4" w:rsidRDefault="00B254A4">
            <w:pPr>
              <w:pStyle w:val="ConsPlusNormal"/>
              <w:jc w:val="both"/>
            </w:pPr>
            <w:r>
              <w:t xml:space="preserve">в соответствии со сроками, установленными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Ханты-Мансийского автономного округа - Югры от 01.04.2019 N 104-п "Об адресной программе Ханты-Мансийского автономного округа - Югры по переселению граждан из аварийного жилищного фонда на 2019 - 2025 годы"</w:t>
            </w:r>
          </w:p>
        </w:tc>
      </w:tr>
      <w:tr w:rsidR="00B254A4">
        <w:tc>
          <w:tcPr>
            <w:tcW w:w="8590" w:type="dxa"/>
            <w:gridSpan w:val="2"/>
            <w:tcBorders>
              <w:top w:val="nil"/>
            </w:tcBorders>
          </w:tcPr>
          <w:p w:rsidR="00B254A4" w:rsidRDefault="00B254A4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07.05.2021 N 447)</w:t>
            </w:r>
          </w:p>
        </w:tc>
      </w:tr>
      <w:tr w:rsidR="00B254A4">
        <w:tc>
          <w:tcPr>
            <w:tcW w:w="2694" w:type="dxa"/>
            <w:tcBorders>
              <w:bottom w:val="nil"/>
            </w:tcBorders>
          </w:tcPr>
          <w:p w:rsidR="00B254A4" w:rsidRDefault="00B254A4">
            <w:pPr>
              <w:pStyle w:val="ConsPlusNormal"/>
            </w:pPr>
            <w:r>
              <w:t>Целевые показатели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B254A4" w:rsidRDefault="00B254A4">
            <w:pPr>
              <w:pStyle w:val="ConsPlusNormal"/>
            </w:pPr>
            <w:r>
              <w:t>1. Переселение из аварийного жилищного фонда 510 человек.</w:t>
            </w:r>
          </w:p>
          <w:p w:rsidR="00B254A4" w:rsidRDefault="00B254A4">
            <w:pPr>
              <w:pStyle w:val="ConsPlusNormal"/>
            </w:pPr>
            <w:r>
              <w:t>2. Сокращение (ликвидация) площади аварийного жилищного фонда на 8 556,7 кв. м</w:t>
            </w:r>
          </w:p>
        </w:tc>
      </w:tr>
      <w:tr w:rsidR="00B254A4">
        <w:tc>
          <w:tcPr>
            <w:tcW w:w="8590" w:type="dxa"/>
            <w:gridSpan w:val="2"/>
            <w:tcBorders>
              <w:top w:val="nil"/>
            </w:tcBorders>
          </w:tcPr>
          <w:p w:rsidR="00B254A4" w:rsidRDefault="00B254A4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07.05.2021 N 447)</w:t>
            </w:r>
          </w:p>
        </w:tc>
      </w:tr>
      <w:tr w:rsidR="00B254A4">
        <w:tc>
          <w:tcPr>
            <w:tcW w:w="2694" w:type="dxa"/>
            <w:tcBorders>
              <w:bottom w:val="nil"/>
            </w:tcBorders>
          </w:tcPr>
          <w:p w:rsidR="00B254A4" w:rsidRDefault="00B254A4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B254A4" w:rsidRDefault="00B254A4">
            <w:pPr>
              <w:pStyle w:val="ConsPlusNormal"/>
              <w:jc w:val="both"/>
            </w:pPr>
            <w:r>
              <w:t>Общий объем финансирования программы в 2019 - 2020 годах составляет 381 226 494,41 руб., в том числе за счет средств:</w:t>
            </w:r>
          </w:p>
          <w:p w:rsidR="00B254A4" w:rsidRDefault="00B254A4">
            <w:pPr>
              <w:pStyle w:val="ConsPlusNormal"/>
              <w:jc w:val="both"/>
            </w:pPr>
            <w:r>
              <w:t>государственной корпорации - Фонда содействия реформированию жилищно-коммунального хозяйства - 88 107 718,30 руб.;</w:t>
            </w:r>
          </w:p>
          <w:p w:rsidR="00B254A4" w:rsidRDefault="00B254A4">
            <w:pPr>
              <w:pStyle w:val="ConsPlusNormal"/>
              <w:jc w:val="both"/>
            </w:pPr>
            <w:r>
              <w:t>бюджета Ханты-Мансийского автономного округа - Югры - 258 808 391,25 руб.;</w:t>
            </w:r>
          </w:p>
          <w:p w:rsidR="00B254A4" w:rsidRDefault="00B254A4">
            <w:pPr>
              <w:pStyle w:val="ConsPlusNormal"/>
              <w:jc w:val="both"/>
            </w:pPr>
            <w:r>
              <w:t>бюджета города Ханты-Мансийска - 34 310 384,86 руб.</w:t>
            </w:r>
          </w:p>
        </w:tc>
      </w:tr>
      <w:tr w:rsidR="00B254A4">
        <w:tc>
          <w:tcPr>
            <w:tcW w:w="8590" w:type="dxa"/>
            <w:gridSpan w:val="2"/>
            <w:tcBorders>
              <w:top w:val="nil"/>
            </w:tcBorders>
          </w:tcPr>
          <w:p w:rsidR="00B254A4" w:rsidRDefault="00B254A4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28.05.2020 N 611)</w:t>
            </w:r>
          </w:p>
        </w:tc>
      </w:tr>
    </w:tbl>
    <w:p w:rsidR="00B254A4" w:rsidRDefault="00B254A4">
      <w:pPr>
        <w:pStyle w:val="ConsPlusNormal"/>
        <w:jc w:val="both"/>
      </w:pPr>
    </w:p>
    <w:p w:rsidR="00B254A4" w:rsidRDefault="00B254A4">
      <w:pPr>
        <w:pStyle w:val="ConsPlusTitle"/>
        <w:jc w:val="center"/>
        <w:outlineLvl w:val="1"/>
      </w:pPr>
      <w:r>
        <w:t>Раздел 2. ХАРАКТЕРИСТИКА СОСТОЯНИЯ ЖИЛИЩНОГО ФОНДА ГОРОДА</w:t>
      </w:r>
    </w:p>
    <w:p w:rsidR="00B254A4" w:rsidRDefault="00B254A4">
      <w:pPr>
        <w:pStyle w:val="ConsPlusTitle"/>
        <w:jc w:val="center"/>
      </w:pPr>
      <w:r>
        <w:t>ХАНТЫ-МАНСИЙСКА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ind w:firstLine="540"/>
        <w:jc w:val="both"/>
      </w:pPr>
      <w:r>
        <w:t>Жилищный фонд города Ханты-Мансийска по состоянию на 01.01.2017 составляет 2 243,9 тыс. кв. м общей площади, из которых муниципальный жилищный фонд составляет 181,4 тыс. кв. м.</w:t>
      </w:r>
    </w:p>
    <w:p w:rsidR="00B254A4" w:rsidRDefault="00B254A4">
      <w:pPr>
        <w:pStyle w:val="ConsPlusNormal"/>
        <w:spacing w:before="220"/>
        <w:ind w:firstLine="540"/>
        <w:jc w:val="both"/>
      </w:pPr>
      <w:proofErr w:type="gramStart"/>
      <w:r>
        <w:t>По данным, размещенным в информационной системе государственной корпорации - Фонда содействия реформированию жилищно-коммунального хозяйства "АИС "Реформа ЖКХ", на 01.01.2019 в список аварийных многоквартирных жилых домов включены 69 домов, расположенных на территории города Ханты-Мансийска, признанных таковыми после 01.01.2012, общей площадью жилых помещений 33 тыс. кв. м, в которых проживают 722 семьи, из них признанных аварийными до 01.01.2017 - 21 многоквартирный дом общей площадью</w:t>
      </w:r>
      <w:proofErr w:type="gramEnd"/>
      <w:r>
        <w:t xml:space="preserve"> 8 556,7 кв. м, в которых проживает 510 человек</w:t>
      </w:r>
      <w:proofErr w:type="gramStart"/>
      <w:r>
        <w:t>..</w:t>
      </w:r>
      <w:proofErr w:type="gramEnd"/>
    </w:p>
    <w:p w:rsidR="00B254A4" w:rsidRDefault="00B254A4">
      <w:pPr>
        <w:pStyle w:val="ConsPlusNormal"/>
        <w:jc w:val="both"/>
      </w:pPr>
      <w:r>
        <w:lastRenderedPageBreak/>
        <w:t xml:space="preserve">(в ред. постановлений Администрации города Ханты-Мансийска от 28.05.2020 </w:t>
      </w:r>
      <w:hyperlink r:id="rId27" w:history="1">
        <w:r>
          <w:rPr>
            <w:color w:val="0000FF"/>
          </w:rPr>
          <w:t>N 611</w:t>
        </w:r>
      </w:hyperlink>
      <w:r>
        <w:t xml:space="preserve">, от 07.05.2021 </w:t>
      </w:r>
      <w:hyperlink r:id="rId28" w:history="1">
        <w:r>
          <w:rPr>
            <w:color w:val="0000FF"/>
          </w:rPr>
          <w:t>N 447</w:t>
        </w:r>
      </w:hyperlink>
      <w:r>
        <w:t>)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Title"/>
        <w:jc w:val="center"/>
        <w:outlineLvl w:val="1"/>
      </w:pPr>
      <w:r>
        <w:t>Раздел 3. ЦЕЛЕВЫЕ ПОКАЗАТЕЛИ ПРОГРАММЫ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ind w:firstLine="540"/>
        <w:jc w:val="both"/>
      </w:pPr>
      <w:proofErr w:type="gramStart"/>
      <w:r>
        <w:t xml:space="preserve">Адресный </w:t>
      </w:r>
      <w:hyperlink w:anchor="P185" w:history="1">
        <w:r>
          <w:rPr>
            <w:color w:val="0000FF"/>
          </w:rPr>
          <w:t>перечень</w:t>
        </w:r>
      </w:hyperlink>
      <w:r>
        <w:t xml:space="preserve"> многоквартирных жилых домов аварийного жилищного фонда, жители которых будут переселены в рамках адресной программы, включен в Адресную </w:t>
      </w:r>
      <w:hyperlink r:id="rId29" w:history="1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по переселению граждан из аварийного жилищного фонда на 2019 - 2025 годы, утвержденную постановлением Правительства Ханты-Мансийского автономного округа - Югры от 01.04.2019 N 104-п (далее - Адресная программа N 104-п), указан в приложении к настоящей адресной программе.</w:t>
      </w:r>
      <w:proofErr w:type="gramEnd"/>
    </w:p>
    <w:p w:rsidR="00B254A4" w:rsidRDefault="00B254A4">
      <w:pPr>
        <w:pStyle w:val="ConsPlusNormal"/>
        <w:jc w:val="both"/>
      </w:pPr>
      <w:r>
        <w:t xml:space="preserve">(в ред. постановлений Администрации города Ханты-Мансийска от 28.05.2020 </w:t>
      </w:r>
      <w:hyperlink r:id="rId30" w:history="1">
        <w:r>
          <w:rPr>
            <w:color w:val="0000FF"/>
          </w:rPr>
          <w:t>N 611</w:t>
        </w:r>
      </w:hyperlink>
      <w:r>
        <w:t xml:space="preserve">, от 07.05.2021 </w:t>
      </w:r>
      <w:hyperlink r:id="rId31" w:history="1">
        <w:r>
          <w:rPr>
            <w:color w:val="0000FF"/>
          </w:rPr>
          <w:t>N 447</w:t>
        </w:r>
      </w:hyperlink>
      <w:r>
        <w:t>)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Значения понятий "аварийный жилищный фонд", "переселение граждан из аварийного жилищного фонда", используемых в настоящей программе, соответствуют значениям указанных понятий в Федеральном </w:t>
      </w:r>
      <w:hyperlink r:id="rId32" w:history="1">
        <w:r>
          <w:rPr>
            <w:color w:val="0000FF"/>
          </w:rPr>
          <w:t>законе</w:t>
        </w:r>
      </w:hyperlink>
      <w:r>
        <w:t xml:space="preserve"> от 21.07.2007 N 185-ФЗ "О Фонде содействия реформированию жилищно-коммунального хозяйства".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Title"/>
        <w:jc w:val="center"/>
        <w:outlineLvl w:val="1"/>
      </w:pPr>
      <w:r>
        <w:t>Раздел 4. ОСНОВНЫЕ МЕРОПРИЯТИЯ ПРОГРАММЫ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ind w:firstLine="540"/>
        <w:jc w:val="both"/>
      </w:pPr>
      <w:r>
        <w:t xml:space="preserve">План реализации мероприятий по переселению граждан из аварийного жилищного фонда, признанного таковым до 01.01.2017, содержится в Адресной </w:t>
      </w:r>
      <w:hyperlink r:id="rId33" w:history="1">
        <w:r>
          <w:rPr>
            <w:color w:val="0000FF"/>
          </w:rPr>
          <w:t>программе</w:t>
        </w:r>
      </w:hyperlink>
      <w:r>
        <w:t xml:space="preserve"> N 104-п.</w:t>
      </w:r>
    </w:p>
    <w:p w:rsidR="00B254A4" w:rsidRDefault="00B254A4">
      <w:pPr>
        <w:pStyle w:val="ConsPlusNormal"/>
        <w:spacing w:before="220"/>
        <w:ind w:firstLine="540"/>
        <w:jc w:val="both"/>
      </w:pPr>
      <w:proofErr w:type="gramStart"/>
      <w:r>
        <w:t>Реализация адресной программы осуществляется исходя из эффективности использования бюджетных средств, в том числе полученных за счет средств государственной корпорации - Фонда содействия реформированию жилищно-коммунального хозяйства (далее - Фонд), выбора наиболее экономически эффективных способов реализации программы с учетом обеспечения прав и законных интересов переселяемых граждан, выполнения мероприятий программы в сжатые сроки в целях минимизации издержек по содержанию аварийных домов и сокращения сроков включения</w:t>
      </w:r>
      <w:proofErr w:type="gramEnd"/>
      <w:r>
        <w:t xml:space="preserve"> освобождающихся земельных участков в хозяйственный оборот.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Источником данных об аварийных многоквартирных домах является информационная система Фонда "АИС "Реформа ЖКХ".</w:t>
      </w:r>
    </w:p>
    <w:p w:rsidR="00B254A4" w:rsidRDefault="00B254A4">
      <w:pPr>
        <w:pStyle w:val="ConsPlusNormal"/>
        <w:spacing w:before="220"/>
        <w:ind w:firstLine="540"/>
        <w:jc w:val="both"/>
      </w:pPr>
      <w:proofErr w:type="gramStart"/>
      <w:r>
        <w:t>Уполномоченным органом обеспечивается проведение мероприятий, направленных на информирование граждан, проживающих в аварийном жилищном фонде, о целях, условиях, критериях, этапах и ходе реализации адресной программы с использованием всех доступных средств массовой информации, сроках выполнения мероприятий по переселению, в том числе путем размещения на фасаде каждого дома, подлежащего расселению, табличек с информацией о дате признания дома аварийным, запланированных сроках переселения граждан, лицах</w:t>
      </w:r>
      <w:proofErr w:type="gramEnd"/>
      <w:r>
        <w:t>, ответственных за переселение граждан в муниципальном образовании, с указанием должности, фамилии и контактного телефона, а также адреса сайта с подробной информацией о переселении граждан (www.reformagkh.ru) и телефона "горячей линии" Фонда.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Title"/>
        <w:jc w:val="center"/>
        <w:outlineLvl w:val="1"/>
      </w:pPr>
      <w:r>
        <w:t>Раздел 5. МЕХАНИЗМ РЕАЛИЗАЦИИ ПРОГРАММЫ</w:t>
      </w:r>
    </w:p>
    <w:p w:rsidR="00B254A4" w:rsidRDefault="00B254A4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B254A4" w:rsidRDefault="00B254A4">
      <w:pPr>
        <w:pStyle w:val="ConsPlusNormal"/>
        <w:jc w:val="center"/>
      </w:pPr>
      <w:r>
        <w:t>от 28.05.2020 N 611)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ind w:firstLine="540"/>
        <w:jc w:val="both"/>
      </w:pPr>
      <w:r>
        <w:t>1. Для эффективного исполнения адресной программы используются следующие механизмы: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заключение соглашения с уполномоченным органом Правительства Ханты-Мансийского автономного округа - Югры в целях реализации адресной программы;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lastRenderedPageBreak/>
        <w:t>заключение муниципальным заказчиком муниципальных контрактов на приобретение товаров (оказание услуг, выполнение работ) для муниципальных нужд в порядке, установленном законодательством Российской Федерации;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заключение с собственниками жилых помещений соглашений об изъятии недвижимости для муниципальных нужд или договоров мены жилыми помещениями;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заключение с нанимателями жилых помещений договоров социального найма жилых помещений;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информирование общественности о ходе и результатах реализации адресной программы, финансировании программных мероприятий.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2. </w:t>
      </w:r>
      <w:hyperlink r:id="rId35" w:history="1">
        <w:r>
          <w:rPr>
            <w:color w:val="0000FF"/>
          </w:rPr>
          <w:t>План</w:t>
        </w:r>
      </w:hyperlink>
      <w:r>
        <w:t xml:space="preserve"> мероприятий по переселению граждан из аварийного жилищного фонда, признанного таковым до 01.01.2017, соответствует плану Адресной программы N 104-п.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07.05.2021 N 447.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Приемка жилых помещений, предоставляемых гражданам при переселении их из аварийного жилищного фонда, осуществляется комиссией, созданной Департаментом муниципальной собственности, с включением в ее состав представителей общественности. Состав комиссии утверждается Департаментом муниципальной собственности.</w:t>
      </w:r>
    </w:p>
    <w:p w:rsidR="00B254A4" w:rsidRDefault="00B254A4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Перечень</w:t>
        </w:r>
      </w:hyperlink>
      <w:r>
        <w:t xml:space="preserve"> характеристик проектируемых (строящихся) и приобретаемых жилых помещений, которые будут предоставлены гражданам при реализации адресной программы, утвержден Адресной программой N 104-п.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Реализация мероприятий адресной программы осуществляется исполнителями в соответствии с настоящей адресной программой и в пределах средств, предусмотренных на эти цели. Исполнители адресной программы несут ответственность за целевое и эффективное использование выделенных им бюджетных средств.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3. Координатор адресной программы:</w:t>
      </w:r>
    </w:p>
    <w:p w:rsidR="00B254A4" w:rsidRDefault="00B254A4">
      <w:pPr>
        <w:pStyle w:val="ConsPlusNormal"/>
        <w:spacing w:before="220"/>
        <w:ind w:firstLine="540"/>
        <w:jc w:val="both"/>
      </w:pPr>
      <w:proofErr w:type="gramStart"/>
      <w:r>
        <w:t>обеспечивает реализацию основных мероприятий адресной программы и контролирует</w:t>
      </w:r>
      <w:proofErr w:type="gramEnd"/>
      <w:r>
        <w:t xml:space="preserve"> их исполнение;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адресной программы;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контролирует выполнение основных мероприятий адресной программы;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готовит отчет о ходе реализации мероприятий адресной программы;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осуществляет текущий мониторинг реализации адресной программы.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4. Реализация мероприятий адресной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5. Информация о ходе реализации адресной программы размещается на Официальном информационном портале органов местного самоуправления города Ханты-Мансийска в сети Интернет (http://www.admhmansy.ru), а также в иных доступных средствах массовой информации, включая печатные издания, телевидение и радио.</w:t>
      </w:r>
    </w:p>
    <w:p w:rsidR="00B254A4" w:rsidRDefault="00B254A4">
      <w:pPr>
        <w:pStyle w:val="ConsPlusNormal"/>
        <w:spacing w:before="220"/>
        <w:ind w:firstLine="540"/>
        <w:jc w:val="both"/>
      </w:pPr>
      <w:bookmarkStart w:id="1" w:name="P121"/>
      <w:bookmarkEnd w:id="1"/>
      <w:r>
        <w:lastRenderedPageBreak/>
        <w:t xml:space="preserve">6. Участниками адресной программы признаются граждане Российской Федерации, проживающие в многоквартирных жилых домах, признанных до 01.01.2017 в установленном порядке аварийными и подлежащими сносу или реконструкции, включенных в Адресную </w:t>
      </w:r>
      <w:hyperlink r:id="rId38" w:history="1">
        <w:r>
          <w:rPr>
            <w:color w:val="0000FF"/>
          </w:rPr>
          <w:t>программу</w:t>
        </w:r>
      </w:hyperlink>
      <w:r>
        <w:t xml:space="preserve"> N 104-п, которые являются:</w:t>
      </w:r>
    </w:p>
    <w:p w:rsidR="00B254A4" w:rsidRDefault="00B254A4">
      <w:pPr>
        <w:pStyle w:val="ConsPlusNormal"/>
        <w:spacing w:before="220"/>
        <w:ind w:firstLine="540"/>
        <w:jc w:val="both"/>
      </w:pPr>
      <w:bookmarkStart w:id="2" w:name="P122"/>
      <w:bookmarkEnd w:id="2"/>
      <w:r>
        <w:t>6.1. Нанимателями жилых помещений муниципального жилищного фонда города Ханты-Мансийска по договорам социального найма.</w:t>
      </w:r>
    </w:p>
    <w:p w:rsidR="00B254A4" w:rsidRDefault="00B254A4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6.2. </w:t>
      </w:r>
      <w:proofErr w:type="gramStart"/>
      <w:r>
        <w:t>Собственниками жилых помещений, приобретшими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реконструкции, а также собственниками жилых помещений, приобретшими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реконструкции, но не позднее 27.12.2019.</w:t>
      </w:r>
      <w:proofErr w:type="gramEnd"/>
    </w:p>
    <w:p w:rsidR="00B254A4" w:rsidRDefault="00B254A4">
      <w:pPr>
        <w:pStyle w:val="ConsPlusNormal"/>
        <w:jc w:val="both"/>
      </w:pPr>
      <w:r>
        <w:t xml:space="preserve">(пп. 6.2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03.08.2020 N 909)</w:t>
      </w:r>
    </w:p>
    <w:p w:rsidR="00B254A4" w:rsidRDefault="00B254A4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6.3. Собственниками жилых помещений, приобретшими право собственности на жилое помещение в порядке наследования.</w:t>
      </w:r>
    </w:p>
    <w:p w:rsidR="00B254A4" w:rsidRDefault="00B254A4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6.4. Собственниками жилых помещений, приобретшими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реконструкции, но не ранее 28.12.2019 (далее - Участники мероприятия).</w:t>
      </w:r>
    </w:p>
    <w:p w:rsidR="00B254A4" w:rsidRDefault="00B254A4">
      <w:pPr>
        <w:pStyle w:val="ConsPlusNormal"/>
        <w:jc w:val="both"/>
      </w:pPr>
      <w:r>
        <w:t xml:space="preserve">(пп. 6.4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03.08.2020 N 909)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7. Переселение Участников мероприятия, указанных в </w:t>
      </w:r>
      <w:hyperlink w:anchor="P121" w:history="1">
        <w:r>
          <w:rPr>
            <w:color w:val="0000FF"/>
          </w:rPr>
          <w:t>пункте 6</w:t>
        </w:r>
      </w:hyperlink>
      <w:r>
        <w:t xml:space="preserve"> настоящего раздела, производится с соблюдением их жилищных прав, установленных законодательством Российской Федерации, Ханты-Мансийского автономного округа - Югры и настоящим механизмом, которым предусматриваются дополнительные меры обеспечения указанных прав.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8. Участникам мероприятия, указанным в </w:t>
      </w:r>
      <w:hyperlink w:anchor="P122" w:history="1">
        <w:r>
          <w:rPr>
            <w:color w:val="0000FF"/>
          </w:rPr>
          <w:t>подпункте 6.1 пункта 6</w:t>
        </w:r>
      </w:hyperlink>
      <w:r>
        <w:t xml:space="preserve"> настоящего раздела, предоставляется другое жилое помещение муниципального жилищного фонда социального использования города Ханты-Мансийска по договору социального найма, благоустроенное применительно к условиям города Ханты-Мансийска, равнозначное по общей площади жилому помещению, нанимателем которого является Участник мероприятия.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Если в силу конструктивных особенностей не представляется возможным предоставить жилое помещение, равнозначное по общей </w:t>
      </w:r>
      <w:proofErr w:type="gramStart"/>
      <w:r>
        <w:t>площади</w:t>
      </w:r>
      <w:proofErr w:type="gramEnd"/>
      <w:r>
        <w:t xml:space="preserve"> ранее занимаемому жилому помещению, то Участнику программы предоставляется жилое помещение большей площадью, равнозначное по количеству комнат ранее занимаемому жилому помещению.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Участникам мероприятия, указанным в </w:t>
      </w:r>
      <w:hyperlink w:anchor="P123" w:history="1">
        <w:r>
          <w:rPr>
            <w:color w:val="0000FF"/>
          </w:rPr>
          <w:t>подпунктах 6.2</w:t>
        </w:r>
      </w:hyperlink>
      <w:r>
        <w:t xml:space="preserve">, </w:t>
      </w:r>
      <w:hyperlink w:anchor="P125" w:history="1">
        <w:r>
          <w:rPr>
            <w:color w:val="0000FF"/>
          </w:rPr>
          <w:t>6.3 пункта 6</w:t>
        </w:r>
      </w:hyperlink>
      <w:r>
        <w:t xml:space="preserve"> настоящего раздела, в порядке, установленном </w:t>
      </w:r>
      <w:hyperlink r:id="rId41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Федерации, осуществляется выплата денежного возмещения за принадлежащее Участнику мероприятия жилое помещение в размере, определенном независимым оценщиком, либо может быть предоставлено взамен принадлежащего ему (им) жилого помещения другое свободное жилое помещение с зачетом его стоимости при определении размера возмещения за принадлежащее Участнику</w:t>
      </w:r>
      <w:proofErr w:type="gramEnd"/>
      <w:r>
        <w:t xml:space="preserve"> мероприятия жилое помещение (мена жилыми помещениями с оплатой разницы между стоимостью предоставляемого жилого помещения и размером возмещения за отчуждаемое жилое помещение).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10. Участникам мероприятия, указанным в </w:t>
      </w:r>
      <w:hyperlink w:anchor="P126" w:history="1">
        <w:r>
          <w:rPr>
            <w:color w:val="0000FF"/>
          </w:rPr>
          <w:t>подпункте 6.4 пункта 6</w:t>
        </w:r>
      </w:hyperlink>
      <w:r>
        <w:t xml:space="preserve"> настоящего раздела, предоставляется денежное возмещение за изымаемое жилое помещение, рассчитанное в порядке, установленном </w:t>
      </w:r>
      <w:hyperlink r:id="rId42" w:history="1">
        <w:r>
          <w:rPr>
            <w:color w:val="0000FF"/>
          </w:rPr>
          <w:t>частью 7 статьи 32</w:t>
        </w:r>
      </w:hyperlink>
      <w:r>
        <w:t xml:space="preserve"> Жилищного кодекса Российской Федерации, размер которого не может превышать стоимость приобретения ими такого жилого помещения.</w:t>
      </w:r>
    </w:p>
    <w:p w:rsidR="00B254A4" w:rsidRDefault="00B254A4">
      <w:pPr>
        <w:pStyle w:val="ConsPlusNormal"/>
        <w:spacing w:before="220"/>
        <w:ind w:firstLine="540"/>
        <w:jc w:val="both"/>
      </w:pPr>
      <w:bookmarkStart w:id="6" w:name="P133"/>
      <w:bookmarkEnd w:id="6"/>
      <w:r>
        <w:t xml:space="preserve">11. Участники мероприятия, указанные в </w:t>
      </w:r>
      <w:hyperlink w:anchor="P123" w:history="1">
        <w:r>
          <w:rPr>
            <w:color w:val="0000FF"/>
          </w:rPr>
          <w:t>подпунктах 6.2</w:t>
        </w:r>
      </w:hyperlink>
      <w:r>
        <w:t xml:space="preserve">, </w:t>
      </w:r>
      <w:hyperlink w:anchor="P125" w:history="1">
        <w:r>
          <w:rPr>
            <w:color w:val="0000FF"/>
          </w:rPr>
          <w:t>6.3 пункта 6</w:t>
        </w:r>
      </w:hyperlink>
      <w:r>
        <w:t xml:space="preserve"> настоящего раздела, </w:t>
      </w:r>
      <w:r>
        <w:lastRenderedPageBreak/>
        <w:t>при мене жилыми помещениями освобождаются от выплаты разницы между стоимостью предоставляемого жилого помещения и размером возмещения за отчуждаемое жилое помещение при отнесении их к одной из следующих категорий граждан: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1) пенсионер по старости;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2) гражданин, получающий пенсию за выслугу лет, достигший возраста, дающего ему право на назначение страховой пенсии по старости;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3) гражданин на момент принятия в установленном порядке решения о признании многоквартирного дома аварийным и подлежащим сносу или реконструкции состоял на учете граждан, признанных малоимущими и нуждающихся в улучшении жилищных условий, по месту жительства в городе Ханты-Мансийске, и подтвердил право состоять на данном учете на момент расселения многоквартирного жилого дома.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Участник мероприятия, указанный в </w:t>
      </w:r>
      <w:hyperlink w:anchor="P133" w:history="1">
        <w:r>
          <w:rPr>
            <w:color w:val="0000FF"/>
          </w:rPr>
          <w:t>пункте 11</w:t>
        </w:r>
      </w:hyperlink>
      <w:r>
        <w:t xml:space="preserve"> настоящего раздела, увеличивший свою долю в праве общей собственности на отчуждаемое жилое помещение после принятия в установленном порядке решения о признании жилого помещения непригодным для проживания или многоквартирного дома аварийным и подлежащим сносу или реконструкции, освобождается от выплаты разницы между стоимостью предоставляемого жилого помещения и размером возмещения за отчуждаемое жилое помещение в размере, определенном</w:t>
      </w:r>
      <w:proofErr w:type="gramEnd"/>
      <w:r>
        <w:t xml:space="preserve"> пропорционально доле в праве общей собственности на отчуждаемое жилое помещение, находившейся у Участника мероприятия до принятия в установленном порядке решения о признании многоквартирного дома аварийным и подлежащим сносу или реконструкции.</w:t>
      </w:r>
    </w:p>
    <w:p w:rsidR="00B254A4" w:rsidRDefault="00B254A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07.05.2021 N 447)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13. Участники мероприятия, указанные в </w:t>
      </w:r>
      <w:hyperlink w:anchor="P133" w:history="1">
        <w:r>
          <w:rPr>
            <w:color w:val="0000FF"/>
          </w:rPr>
          <w:t>пункте 11</w:t>
        </w:r>
      </w:hyperlink>
      <w:r>
        <w:t xml:space="preserve"> настоящего раздела,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условии: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1) отсутствия у Участника мероприятия на территории города Ханты-Мансийска на условиях социального найма иного жилого помещения, в том числе непригодного для проживания или находящегося в жилом доме, признанном аварийным и подлежащим сносу или реконструкции;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2) отсутствия у Участника мероприятия на территории Российской Федерации на праве собственности иного жилого помещения, в том числе непригодного для проживания или находящегося в жилом доме, признанном аварийным и подлежащим сносу или реконструкции;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3) если Участник мероприятия в течение 10 лет, предшествующих расселению многоквартирного жилого дома, не ухудшил свои жилищные условия путем продажи, дарения или отчуждения иным способом жилого помещения, принадлежавшего ему на праве собственности и (или) находящегося в пользовании на условиях социального найма;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4) если на момент принятия в установленном порядке решения о признании многоквартирного дома аварийным и подлежащим сносу или реконструкции, подлежащее расселению жилое помещение </w:t>
      </w:r>
      <w:proofErr w:type="gramStart"/>
      <w:r>
        <w:t>находилось и находится</w:t>
      </w:r>
      <w:proofErr w:type="gramEnd"/>
      <w:r>
        <w:t xml:space="preserve"> в собственности указанного Участника мероприятия;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5) отсутствия у Участника мероприятия задолженности по оплате за жилое помещение и коммунальные услуги, в том числе оплате взноса на капитальный ремонт общего имущества в многоквартирном доме.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14. Муниципальное жилое помещение, предоставляемое Участникам мероприятия по договору мены жилыми помещениями без оплаты разницы между стоимостью предоставляемого жилого помещения и размером возмещения за отчуждаемое жилое помещение, должно быть равнозначным по количеству комнат, а также по общей площади жилому помещению, </w:t>
      </w:r>
      <w:r>
        <w:lastRenderedPageBreak/>
        <w:t>отчуждаемому Участником мероприятия. Если на момент расселения многоквартирного жилого дома предоставить Участнику мероприятия муниципальное жилое помещение, равнозначное по общей площади жилому помещению, находящемуся в собственности у Участника мероприятия, не представляется возможным в силу его конструктивных особенностей (технических характеристик), то указанному Участнику мероприятия взамен может быть предоставлено жилое помещение большей площадью.</w:t>
      </w:r>
    </w:p>
    <w:p w:rsidR="00B254A4" w:rsidRDefault="00B254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07.05.2021 N 447)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Участнику мероприятия, указанному в </w:t>
      </w:r>
      <w:hyperlink w:anchor="P123" w:history="1">
        <w:r>
          <w:rPr>
            <w:color w:val="0000FF"/>
          </w:rPr>
          <w:t>подпунктах 6.2</w:t>
        </w:r>
      </w:hyperlink>
      <w:r>
        <w:t xml:space="preserve">, </w:t>
      </w:r>
      <w:hyperlink w:anchor="P125" w:history="1">
        <w:r>
          <w:rPr>
            <w:color w:val="0000FF"/>
          </w:rPr>
          <w:t>6.3 пункта 6</w:t>
        </w:r>
      </w:hyperlink>
      <w:r>
        <w:t xml:space="preserve"> настоящего раздела, по его заявлению предоставляется рассрочка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(далее - рассрочка платежа) сроком от 1 года до 10 лет, продолжительность которого определяется в соответствии с </w:t>
      </w:r>
      <w:hyperlink w:anchor="P352" w:history="1">
        <w:r>
          <w:rPr>
            <w:color w:val="0000FF"/>
          </w:rPr>
          <w:t>критериями</w:t>
        </w:r>
      </w:hyperlink>
      <w:r>
        <w:t>, приведенными в приложении 2 к адресной</w:t>
      </w:r>
      <w:proofErr w:type="gramEnd"/>
      <w:r>
        <w:t xml:space="preserve"> программе.</w:t>
      </w:r>
    </w:p>
    <w:p w:rsidR="00B254A4" w:rsidRDefault="00B254A4">
      <w:pPr>
        <w:pStyle w:val="ConsPlusNormal"/>
        <w:spacing w:before="220"/>
        <w:ind w:firstLine="540"/>
        <w:jc w:val="both"/>
      </w:pPr>
      <w:bookmarkStart w:id="7" w:name="P148"/>
      <w:bookmarkEnd w:id="7"/>
      <w:r>
        <w:t>16. Для рассмотрения вопроса о предоставлении рассрочки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Участник мероприятия представляет в Департамент муниципальной собственности: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1) заявление о предоставлении рассрочки платежа;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2) документы, удостоверяющие личность Участника мероприятия и членов его семьи, совместно с ним проживающих;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3) документ, подтверждающий право собственности на жилое помещение, находящееся в собственности у Участника мероприятия;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4) документы о доходах (либо их отсутствии) Участника мероприятия и членов его семьи, совместно с ним проживающих, за 12 месяцев, предшествующих месяцу подачи заявления о предоставлении рассрочки платежа.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17. Решение о предоставлении рассрочки платежа принимается Департаментом муниципальной собственности в течение одного месяца со дня подачи заявления и документов, указанных в </w:t>
      </w:r>
      <w:hyperlink w:anchor="P148" w:history="1">
        <w:r>
          <w:rPr>
            <w:color w:val="0000FF"/>
          </w:rPr>
          <w:t>пункте 16</w:t>
        </w:r>
      </w:hyperlink>
      <w:r>
        <w:t xml:space="preserve"> настоящего раздела.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18. Основаниями для отказа в предоставлении рассрочки платежа являются: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1) непредставление Участником мероприятия документов, указанных в </w:t>
      </w:r>
      <w:hyperlink w:anchor="P148" w:history="1">
        <w:r>
          <w:rPr>
            <w:color w:val="0000FF"/>
          </w:rPr>
          <w:t>пункте 16</w:t>
        </w:r>
      </w:hyperlink>
      <w:r>
        <w:t xml:space="preserve"> настоящего раздела;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2) представление недостоверных сведений в документах, представленных Участником мероприятия для рассмотрения вопроса о предоставлении рассрочки платежа.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19. Стоимость обмениваемых жилых помещений устанавливается в соответствии с их рыночной стоимостью, определенной независимым оценщиком, в соответствии с действующим законодательством об оценочной деятельности.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20. Сроки внесения платежа и его размеры определяются договором мены жилыми помещениями, заключаемым с Участником мероприятия.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21. В случае нарушения сроков оплаты по договорам мены, Участником мероприятия уплачивается неустойка в виде пени в размере одной трехсотой действующей на дату уплаты пени ключевой ставки Центрального банка Российской Федерации от суммы задолженности за каждый день просрочки.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lastRenderedPageBreak/>
        <w:t xml:space="preserve">22. До выплаты Участником мероприятия </w:t>
      </w:r>
      <w:proofErr w:type="gramStart"/>
      <w:r>
        <w:t>разницы</w:t>
      </w:r>
      <w:proofErr w:type="gramEnd"/>
      <w:r>
        <w:t xml:space="preserve"> между стоимостью предоставляемого и размером возмещения за отчуждаемое жилое помещение по договору мены жилыми помещениями муниципальное жилое помещение, передаваемое Участнику мероприятия по договору мены жилыми помещениями, считается находящимся в залоге у муниципального образования городской округ Ханты-Мансийск Ханты-Мансийского автономного округа - Югры.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Контроль за</w:t>
      </w:r>
      <w:proofErr w:type="gramEnd"/>
      <w:r>
        <w:t xml:space="preserve"> своевременным поступлением в местный бюджет денежных средств по договорам мены жилыми помещениями, заключаемым с Участником мероприятия, возлагается на Департамент муниципальной собственности.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Title"/>
        <w:jc w:val="center"/>
        <w:outlineLvl w:val="1"/>
      </w:pPr>
      <w:r>
        <w:t>Раздел 6. ОБОСНОВАНИЕ РЕСУРСНОГО ОБЕСПЕЧЕНИЯ ПРОГРАММЫ</w:t>
      </w:r>
    </w:p>
    <w:p w:rsidR="00B254A4" w:rsidRDefault="00B254A4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B254A4" w:rsidRDefault="00B254A4">
      <w:pPr>
        <w:pStyle w:val="ConsPlusNormal"/>
        <w:jc w:val="center"/>
      </w:pPr>
      <w:r>
        <w:t>от 28.05.2020 N 611)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ind w:firstLine="540"/>
        <w:jc w:val="both"/>
      </w:pPr>
      <w:r>
        <w:t>Средства программы расходуются на следующие цели:</w:t>
      </w:r>
    </w:p>
    <w:p w:rsidR="00B254A4" w:rsidRDefault="00B254A4">
      <w:pPr>
        <w:pStyle w:val="ConsPlusNormal"/>
        <w:spacing w:before="220"/>
        <w:ind w:firstLine="540"/>
        <w:jc w:val="both"/>
      </w:pPr>
      <w:proofErr w:type="gramStart"/>
      <w:r>
        <w:t xml:space="preserve">приобретение у застройщиков и у лиц, не являющихся застройщиками, жилых помещений в многоквартирных домах, а также в жилых домах, указанных в </w:t>
      </w:r>
      <w:hyperlink r:id="rId46" w:history="1">
        <w:r>
          <w:rPr>
            <w:color w:val="0000FF"/>
          </w:rPr>
          <w:t>пункте 2 части 2 статьи 49</w:t>
        </w:r>
      </w:hyperlink>
      <w:r>
        <w:t xml:space="preserve"> Градостроительного кодекса Российской Федерации (в том числе в многоквартирных домах, строительство которых не завершено), в том числе для целей последующего предоставления гражданам жилых помещений по договору социального найма или договору найма жилого помещения</w:t>
      </w:r>
      <w:proofErr w:type="gramEnd"/>
      <w:r>
        <w:t xml:space="preserve"> жилищного фонда социального использования, или договору найма жилого помещения маневренного фонда в связи с переселением из аварийного жилищного фонда, или договору мены с собственником жилого помещения аварийного жилищного фонда;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выплату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</w:t>
      </w:r>
      <w:hyperlink r:id="rId47" w:history="1">
        <w:r>
          <w:rPr>
            <w:color w:val="0000FF"/>
          </w:rPr>
          <w:t>частью 7 статьи 32</w:t>
        </w:r>
      </w:hyperlink>
      <w:r>
        <w:t xml:space="preserve"> Жилищного кодекса Российской Федерации.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Объем финансирования программы определяется в соответствии </w:t>
      </w:r>
      <w:proofErr w:type="gramStart"/>
      <w:r>
        <w:t>с</w:t>
      </w:r>
      <w:proofErr w:type="gramEnd"/>
      <w:r>
        <w:t>:</w:t>
      </w:r>
    </w:p>
    <w:p w:rsidR="00B254A4" w:rsidRDefault="00B254A4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перечнем</w:t>
        </w:r>
      </w:hyperlink>
      <w:r>
        <w:t xml:space="preserve"> многоквартирных домов аварийного жилищного фонда согласно Адресной программе N 104-п, а также количеством и характером нерасселенных жилых помещений, входящих в аварийный жилищный фонд;</w:t>
      </w:r>
    </w:p>
    <w:p w:rsidR="00B254A4" w:rsidRDefault="00B254A4">
      <w:pPr>
        <w:pStyle w:val="ConsPlusNormal"/>
        <w:spacing w:before="220"/>
        <w:ind w:firstLine="540"/>
        <w:jc w:val="both"/>
      </w:pPr>
      <w:proofErr w:type="gramStart"/>
      <w:r>
        <w:t>планируемой стоимости приобретения 1 квадратного метра общей площади жилых помещений, предоставляемых гражданам, и планируемым размером возмещения за 1 квадратный метр общей площади изымаемых жилых помещений, не превышающими норматив средней рыночной стоимости 1 квадратного метра, установленный Региональной службой по тарифам Ханты-Мансийского автономного округа - Югры по муниципальному образованию городской округ Ханты-Мансийска Ханты-Мансийского автономного округа - Югры на I квартал текущего календарного года;</w:t>
      </w:r>
      <w:proofErr w:type="gramEnd"/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способами переселения граждан, определенными на основании информации, полученной в результате проведенной работы с гражданами, оценки рынка жилья, стоимости 1 квадратного метра и площади приобретения, наличия договоров развития застроенных территорий и свободного муниципального жилищного фонда, согласно </w:t>
      </w:r>
      <w:hyperlink r:id="rId49" w:history="1">
        <w:r>
          <w:rPr>
            <w:color w:val="0000FF"/>
          </w:rPr>
          <w:t>таблице 3</w:t>
        </w:r>
      </w:hyperlink>
      <w:r>
        <w:t xml:space="preserve"> Адресной программы N 104-п.</w:t>
      </w:r>
    </w:p>
    <w:p w:rsidR="00B254A4" w:rsidRDefault="00B254A4">
      <w:pPr>
        <w:pStyle w:val="ConsPlusNormal"/>
        <w:spacing w:before="220"/>
        <w:ind w:firstLine="540"/>
        <w:jc w:val="both"/>
      </w:pPr>
      <w:proofErr w:type="gramStart"/>
      <w:r>
        <w:t>Максимальная стоимость 1 квадратного метра жилых помещений, приобретаемых у застройщиков домов, в которых расположены эти помещения, за счет средств федерального бюджета, средств бюджета Ханты-Мансийского автономного округа - Югры и средств бюджета города Ханты-Мансийска, не может превышать норматива средней рыночной стоимости 1 квадратного метра, установленного Региональной службой по тарифам Ханты-Мансийского автономного округа - Югры для города Ханты-Мансийска на момент публикации соответствующего извещения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конкурса (аукциона) по приобретению жилых </w:t>
      </w:r>
      <w:r>
        <w:lastRenderedPageBreak/>
        <w:t>помещений.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right"/>
        <w:outlineLvl w:val="1"/>
      </w:pPr>
      <w:r>
        <w:t>Приложение</w:t>
      </w:r>
    </w:p>
    <w:p w:rsidR="00B254A4" w:rsidRDefault="00B254A4">
      <w:pPr>
        <w:pStyle w:val="ConsPlusNormal"/>
        <w:jc w:val="right"/>
      </w:pPr>
      <w:r>
        <w:t>к адресной программе</w:t>
      </w:r>
    </w:p>
    <w:p w:rsidR="00B254A4" w:rsidRDefault="00B254A4">
      <w:pPr>
        <w:pStyle w:val="ConsPlusNormal"/>
        <w:jc w:val="right"/>
      </w:pPr>
      <w:r>
        <w:t>города Ханты-Мансийска по переселению</w:t>
      </w:r>
    </w:p>
    <w:p w:rsidR="00B254A4" w:rsidRDefault="00B254A4">
      <w:pPr>
        <w:pStyle w:val="ConsPlusNormal"/>
        <w:jc w:val="right"/>
      </w:pPr>
      <w:r>
        <w:t>граждан из аварийного жилищного фонда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Title"/>
        <w:jc w:val="center"/>
      </w:pPr>
      <w:bookmarkStart w:id="8" w:name="P185"/>
      <w:bookmarkEnd w:id="8"/>
      <w:r>
        <w:t>ПЕРЕЧЕНЬ</w:t>
      </w:r>
    </w:p>
    <w:p w:rsidR="00B254A4" w:rsidRDefault="00B254A4">
      <w:pPr>
        <w:pStyle w:val="ConsPlusTitle"/>
        <w:jc w:val="center"/>
      </w:pPr>
      <w:r>
        <w:t>(РЕЕСТР) МНОГОКВАРТИРНЫХ ЖИЛЫХ ДОМОВ, ПРИЗНАННЫХ</w:t>
      </w:r>
    </w:p>
    <w:p w:rsidR="00B254A4" w:rsidRDefault="00B254A4">
      <w:pPr>
        <w:pStyle w:val="ConsPlusTitle"/>
        <w:jc w:val="center"/>
      </w:pPr>
      <w:r>
        <w:t>В УСТАНОВЛЕННОМ ПОРЯДКЕ ДО 01.01.2017 АВАРИЙНЫМИ</w:t>
      </w:r>
    </w:p>
    <w:p w:rsidR="00B254A4" w:rsidRDefault="00B254A4">
      <w:pPr>
        <w:pStyle w:val="ConsPlusTitle"/>
        <w:jc w:val="center"/>
      </w:pPr>
      <w:r>
        <w:t xml:space="preserve">И ПОДЛЕЖАЩИМИ СНОСУ ИЛИ РЕКОНСТРУКЦИИ, </w:t>
      </w:r>
      <w:proofErr w:type="gramStart"/>
      <w:r>
        <w:t>РАСПОЛОЖЕННЫХ</w:t>
      </w:r>
      <w:proofErr w:type="gramEnd"/>
    </w:p>
    <w:p w:rsidR="00B254A4" w:rsidRDefault="00B254A4">
      <w:pPr>
        <w:pStyle w:val="ConsPlusTitle"/>
        <w:jc w:val="center"/>
      </w:pPr>
      <w:r>
        <w:t>НА ТЕРРИТОРИИ ГОРОДА ХАНТЫ-МАНСИЙСКА</w:t>
      </w:r>
    </w:p>
    <w:p w:rsidR="00B254A4" w:rsidRDefault="00B254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54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A4" w:rsidRDefault="00B254A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A4" w:rsidRDefault="00B254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4A4" w:rsidRDefault="00B25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4A4" w:rsidRDefault="00B254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B254A4" w:rsidRDefault="00B254A4">
            <w:pPr>
              <w:pStyle w:val="ConsPlusNormal"/>
              <w:jc w:val="center"/>
            </w:pPr>
            <w:r>
              <w:rPr>
                <w:color w:val="392C69"/>
              </w:rPr>
              <w:t>от 07.05.2021 N 447)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A4" w:rsidRDefault="00B254A4"/>
        </w:tc>
      </w:tr>
    </w:tbl>
    <w:p w:rsidR="00B254A4" w:rsidRDefault="00B254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1564"/>
        <w:gridCol w:w="2014"/>
        <w:gridCol w:w="1054"/>
        <w:gridCol w:w="1279"/>
      </w:tblGrid>
      <w:tr w:rsidR="00B254A4">
        <w:tc>
          <w:tcPr>
            <w:tcW w:w="454" w:type="dxa"/>
            <w:vMerge w:val="restart"/>
          </w:tcPr>
          <w:p w:rsidR="00B254A4" w:rsidRDefault="00B254A4">
            <w:pPr>
              <w:pStyle w:val="ConsPlusNormal"/>
              <w:jc w:val="center"/>
            </w:pPr>
            <w:r>
              <w:t>N</w:t>
            </w:r>
          </w:p>
          <w:p w:rsidR="00B254A4" w:rsidRDefault="00B254A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</w:tcPr>
          <w:p w:rsidR="00B254A4" w:rsidRDefault="00B254A4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  <w:jc w:val="center"/>
            </w:pPr>
            <w:r>
              <w:t>Год ввода дома в эксплуатацию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  <w:jc w:val="center"/>
            </w:pPr>
            <w:r>
              <w:t xml:space="preserve">Дата признания многоквартирного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33" w:type="dxa"/>
            <w:gridSpan w:val="2"/>
          </w:tcPr>
          <w:p w:rsidR="00B254A4" w:rsidRDefault="00B254A4">
            <w:pPr>
              <w:pStyle w:val="ConsPlusNormal"/>
              <w:jc w:val="center"/>
            </w:pPr>
            <w:r>
              <w:t>Сведения об аварийном жилищном фонде, подлежащем расселению</w:t>
            </w:r>
          </w:p>
        </w:tc>
      </w:tr>
      <w:tr w:rsidR="00B254A4">
        <w:tc>
          <w:tcPr>
            <w:tcW w:w="454" w:type="dxa"/>
            <w:vMerge/>
          </w:tcPr>
          <w:p w:rsidR="00B254A4" w:rsidRDefault="00B254A4"/>
        </w:tc>
        <w:tc>
          <w:tcPr>
            <w:tcW w:w="2608" w:type="dxa"/>
            <w:vMerge/>
          </w:tcPr>
          <w:p w:rsidR="00B254A4" w:rsidRDefault="00B254A4"/>
        </w:tc>
        <w:tc>
          <w:tcPr>
            <w:tcW w:w="1564" w:type="dxa"/>
          </w:tcPr>
          <w:p w:rsidR="00B254A4" w:rsidRDefault="00B254A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  <w:jc w:val="center"/>
            </w:pPr>
            <w:r>
              <w:t>площадь,</w:t>
            </w:r>
          </w:p>
          <w:p w:rsidR="00B254A4" w:rsidRDefault="00B254A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  <w:jc w:val="center"/>
            </w:pPr>
            <w:r>
              <w:t>количество человек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  <w:jc w:val="center"/>
            </w:pPr>
            <w:r>
              <w:t>6</w:t>
            </w:r>
          </w:p>
        </w:tc>
      </w:tr>
      <w:tr w:rsidR="00B254A4">
        <w:tc>
          <w:tcPr>
            <w:tcW w:w="3062" w:type="dxa"/>
            <w:gridSpan w:val="2"/>
          </w:tcPr>
          <w:p w:rsidR="00B254A4" w:rsidRDefault="00B254A4">
            <w:pPr>
              <w:pStyle w:val="ConsPlusNormal"/>
            </w:pPr>
            <w:r>
              <w:t>Всего подлежит переселению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x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x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8556,7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510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Бориса Лосева, д. 17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1959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03.04.2015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110,6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12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Гагарина, д. 89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1967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05.02.2015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387,7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20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3.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Гагарина, д. 121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1979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11.07.2013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503,0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16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4.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Краснопартизанская, д. 1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1971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11.07.2013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289,9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10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5.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Менделеева, д. 13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1977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24.03.2016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483,1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27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6.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Мира, д. 105А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1981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04.03.2015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1087,1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58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7.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Мира, д. 111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1974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08.07.2016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436,8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25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Мира, д. 113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1975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24.03.2016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507,5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30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9.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Островского, д. 5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1970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29.08.2013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206,9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8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10.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Островского, д. 6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1969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29.08.2013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169,7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9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11.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Павлика Морозова, д. 19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1977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08.07.2016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259,5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15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12.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Патриса Лумумбы, д. 15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1957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11.09.2014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19,6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1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13.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Рознина, д. 62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1966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24.03.2016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343,8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18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14.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Строителей, д. 88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1968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03.04.2015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428,2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31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15.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Сургутская, д. 35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1960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08.07.2016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178,6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17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16.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Чехова, д. 66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1970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05.02.2015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451,9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38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17.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Чехова, д. 74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1970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29.11.2013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153,2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7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18.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Чехова, д. 77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1968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08.07.2016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484,8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23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19.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Шевченко, д. 29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1983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25.07.2012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1041,9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35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20.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ул. Шевченко, д. 53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1984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26.08.2016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960,4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107</w:t>
            </w:r>
          </w:p>
        </w:tc>
      </w:tr>
      <w:tr w:rsidR="00B254A4">
        <w:tc>
          <w:tcPr>
            <w:tcW w:w="454" w:type="dxa"/>
          </w:tcPr>
          <w:p w:rsidR="00B254A4" w:rsidRDefault="00B254A4">
            <w:pPr>
              <w:pStyle w:val="ConsPlusNormal"/>
            </w:pPr>
            <w:r>
              <w:t>21.</w:t>
            </w:r>
          </w:p>
        </w:tc>
        <w:tc>
          <w:tcPr>
            <w:tcW w:w="2608" w:type="dxa"/>
          </w:tcPr>
          <w:p w:rsidR="00B254A4" w:rsidRDefault="00B254A4">
            <w:pPr>
              <w:pStyle w:val="ConsPlusNormal"/>
            </w:pPr>
            <w:r>
              <w:t>г. Ханты-Мансийск, пер. Южный, д. 32</w:t>
            </w:r>
          </w:p>
        </w:tc>
        <w:tc>
          <w:tcPr>
            <w:tcW w:w="1564" w:type="dxa"/>
          </w:tcPr>
          <w:p w:rsidR="00B254A4" w:rsidRDefault="00B254A4">
            <w:pPr>
              <w:pStyle w:val="ConsPlusNormal"/>
            </w:pPr>
            <w:r>
              <w:t>1971</w:t>
            </w:r>
          </w:p>
        </w:tc>
        <w:tc>
          <w:tcPr>
            <w:tcW w:w="2014" w:type="dxa"/>
          </w:tcPr>
          <w:p w:rsidR="00B254A4" w:rsidRDefault="00B254A4">
            <w:pPr>
              <w:pStyle w:val="ConsPlusNormal"/>
            </w:pPr>
            <w:r>
              <w:t>29.11.2013</w:t>
            </w:r>
          </w:p>
        </w:tc>
        <w:tc>
          <w:tcPr>
            <w:tcW w:w="1054" w:type="dxa"/>
          </w:tcPr>
          <w:p w:rsidR="00B254A4" w:rsidRDefault="00B254A4">
            <w:pPr>
              <w:pStyle w:val="ConsPlusNormal"/>
            </w:pPr>
            <w:r>
              <w:t>52,50</w:t>
            </w:r>
          </w:p>
        </w:tc>
        <w:tc>
          <w:tcPr>
            <w:tcW w:w="1279" w:type="dxa"/>
          </w:tcPr>
          <w:p w:rsidR="00B254A4" w:rsidRDefault="00B254A4">
            <w:pPr>
              <w:pStyle w:val="ConsPlusNormal"/>
            </w:pPr>
            <w:r>
              <w:t>3</w:t>
            </w:r>
          </w:p>
        </w:tc>
      </w:tr>
    </w:tbl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right"/>
        <w:outlineLvl w:val="1"/>
      </w:pPr>
      <w:r>
        <w:t>Приложение 2</w:t>
      </w:r>
    </w:p>
    <w:p w:rsidR="00B254A4" w:rsidRDefault="00B254A4">
      <w:pPr>
        <w:pStyle w:val="ConsPlusNormal"/>
        <w:jc w:val="right"/>
      </w:pPr>
      <w:r>
        <w:t>к адресной программе</w:t>
      </w:r>
    </w:p>
    <w:p w:rsidR="00B254A4" w:rsidRDefault="00B254A4">
      <w:pPr>
        <w:pStyle w:val="ConsPlusNormal"/>
        <w:jc w:val="right"/>
      </w:pPr>
      <w:r>
        <w:t>города Ханты-Мансийска по переселению</w:t>
      </w:r>
    </w:p>
    <w:p w:rsidR="00B254A4" w:rsidRDefault="00B254A4">
      <w:pPr>
        <w:pStyle w:val="ConsPlusNormal"/>
        <w:jc w:val="right"/>
      </w:pPr>
      <w:r>
        <w:t>граждан из аварийного жилищного фонда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Title"/>
        <w:jc w:val="center"/>
      </w:pPr>
      <w:bookmarkStart w:id="9" w:name="P352"/>
      <w:bookmarkEnd w:id="9"/>
      <w:r>
        <w:t>КРИТЕРИИ</w:t>
      </w:r>
    </w:p>
    <w:p w:rsidR="00B254A4" w:rsidRDefault="00B254A4">
      <w:pPr>
        <w:pStyle w:val="ConsPlusTitle"/>
        <w:jc w:val="center"/>
      </w:pPr>
      <w:r>
        <w:t>ОПРЕДЕЛЕНИЯ ПРОДОЛЖИТЕЛЬНОСТИ СРОКА ПРЕДОСТАВЛЕНИЯ РАССРОЧКИ</w:t>
      </w:r>
    </w:p>
    <w:p w:rsidR="00B254A4" w:rsidRDefault="00B254A4">
      <w:pPr>
        <w:pStyle w:val="ConsPlusTitle"/>
        <w:jc w:val="center"/>
      </w:pPr>
      <w:r>
        <w:t>ПЛАТЕЖА</w:t>
      </w:r>
    </w:p>
    <w:p w:rsidR="00B254A4" w:rsidRDefault="00B254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54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A4" w:rsidRDefault="00B254A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A4" w:rsidRDefault="00B254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4A4" w:rsidRDefault="00B25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4A4" w:rsidRDefault="00B254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B254A4" w:rsidRDefault="00B254A4">
            <w:pPr>
              <w:pStyle w:val="ConsPlusNormal"/>
              <w:jc w:val="center"/>
            </w:pPr>
            <w:r>
              <w:rPr>
                <w:color w:val="392C69"/>
              </w:rPr>
              <w:t>от 28.05.2020 N 611;</w:t>
            </w:r>
          </w:p>
          <w:p w:rsidR="00B254A4" w:rsidRDefault="00B254A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B254A4" w:rsidRDefault="00B254A4">
            <w:pPr>
              <w:pStyle w:val="ConsPlusNormal"/>
              <w:jc w:val="center"/>
            </w:pPr>
            <w:r>
              <w:rPr>
                <w:color w:val="392C69"/>
              </w:rPr>
              <w:t>от 07.05.2021 N 447)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A4" w:rsidRDefault="00B254A4"/>
        </w:tc>
      </w:tr>
    </w:tbl>
    <w:p w:rsidR="00B254A4" w:rsidRDefault="00B254A4">
      <w:pPr>
        <w:pStyle w:val="ConsPlusNormal"/>
        <w:jc w:val="both"/>
      </w:pPr>
    </w:p>
    <w:p w:rsidR="00B254A4" w:rsidRDefault="00B254A4">
      <w:pPr>
        <w:sectPr w:rsidR="00B254A4" w:rsidSect="001A41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9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484"/>
        <w:gridCol w:w="484"/>
        <w:gridCol w:w="484"/>
        <w:gridCol w:w="484"/>
        <w:gridCol w:w="484"/>
      </w:tblGrid>
      <w:tr w:rsidR="00B254A4">
        <w:tc>
          <w:tcPr>
            <w:tcW w:w="1549" w:type="dxa"/>
            <w:vMerge w:val="restart"/>
            <w:vAlign w:val="center"/>
          </w:tcPr>
          <w:p w:rsidR="00B254A4" w:rsidRDefault="00B254A4">
            <w:pPr>
              <w:pStyle w:val="ConsPlusNormal"/>
              <w:jc w:val="center"/>
            </w:pPr>
            <w:r>
              <w:lastRenderedPageBreak/>
              <w:t>Размер совокупного дохода на каждого члена семьи собственника (количество прожиточных минимумов)</w:t>
            </w:r>
          </w:p>
        </w:tc>
        <w:tc>
          <w:tcPr>
            <w:tcW w:w="9064" w:type="dxa"/>
            <w:gridSpan w:val="16"/>
            <w:vAlign w:val="center"/>
          </w:tcPr>
          <w:p w:rsidR="00B254A4" w:rsidRDefault="00B254A4">
            <w:pPr>
              <w:pStyle w:val="ConsPlusNormal"/>
              <w:jc w:val="center"/>
            </w:pPr>
            <w:r>
              <w:t>Сумма рассрочки платежа (тыс. руб.)</w:t>
            </w:r>
          </w:p>
        </w:tc>
      </w:tr>
      <w:tr w:rsidR="00B254A4">
        <w:tc>
          <w:tcPr>
            <w:tcW w:w="1549" w:type="dxa"/>
            <w:vMerge/>
          </w:tcPr>
          <w:p w:rsidR="00B254A4" w:rsidRDefault="00B254A4"/>
        </w:tc>
        <w:tc>
          <w:tcPr>
            <w:tcW w:w="604" w:type="dxa"/>
          </w:tcPr>
          <w:p w:rsidR="00B254A4" w:rsidRDefault="00B254A4">
            <w:pPr>
              <w:pStyle w:val="ConsPlusNormal"/>
              <w:jc w:val="center"/>
            </w:pPr>
            <w:r>
              <w:t>&gt;= 2000</w:t>
            </w:r>
          </w:p>
        </w:tc>
        <w:tc>
          <w:tcPr>
            <w:tcW w:w="604" w:type="dxa"/>
          </w:tcPr>
          <w:p w:rsidR="00B254A4" w:rsidRDefault="00B254A4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04" w:type="dxa"/>
          </w:tcPr>
          <w:p w:rsidR="00B254A4" w:rsidRDefault="00B254A4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04" w:type="dxa"/>
          </w:tcPr>
          <w:p w:rsidR="00B254A4" w:rsidRDefault="00B254A4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604" w:type="dxa"/>
          </w:tcPr>
          <w:p w:rsidR="00B254A4" w:rsidRDefault="00B254A4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04" w:type="dxa"/>
          </w:tcPr>
          <w:p w:rsidR="00B254A4" w:rsidRDefault="00B254A4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B254A4" w:rsidRDefault="00B254A4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B254A4" w:rsidRDefault="00B254A4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04" w:type="dxa"/>
          </w:tcPr>
          <w:p w:rsidR="00B254A4" w:rsidRDefault="00B254A4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B254A4" w:rsidRDefault="00B254A4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B254A4" w:rsidRDefault="00B254A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484" w:type="dxa"/>
          </w:tcPr>
          <w:p w:rsidR="00B254A4" w:rsidRDefault="00B254A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484" w:type="dxa"/>
          </w:tcPr>
          <w:p w:rsidR="00B254A4" w:rsidRDefault="00B254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B254A4" w:rsidRDefault="00B254A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484" w:type="dxa"/>
          </w:tcPr>
          <w:p w:rsidR="00B254A4" w:rsidRDefault="00B254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B254A4" w:rsidRDefault="00B254A4">
            <w:pPr>
              <w:pStyle w:val="ConsPlusNormal"/>
              <w:jc w:val="center"/>
            </w:pPr>
            <w:r>
              <w:t>&lt;= 500</w:t>
            </w:r>
          </w:p>
        </w:tc>
      </w:tr>
      <w:tr w:rsidR="00B254A4">
        <w:tc>
          <w:tcPr>
            <w:tcW w:w="1549" w:type="dxa"/>
            <w:vAlign w:val="center"/>
          </w:tcPr>
          <w:p w:rsidR="00B254A4" w:rsidRDefault="00B254A4">
            <w:pPr>
              <w:pStyle w:val="ConsPlusNormal"/>
            </w:pPr>
            <w:r>
              <w:t>&lt;= 2,0 - 2,4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</w:tr>
      <w:tr w:rsidR="00B254A4">
        <w:tc>
          <w:tcPr>
            <w:tcW w:w="1549" w:type="dxa"/>
            <w:vAlign w:val="center"/>
          </w:tcPr>
          <w:p w:rsidR="00B254A4" w:rsidRDefault="00B254A4">
            <w:pPr>
              <w:pStyle w:val="ConsPlusNormal"/>
            </w:pPr>
            <w:r>
              <w:t>2,5 - 2,9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9</w:t>
            </w:r>
          </w:p>
        </w:tc>
      </w:tr>
      <w:tr w:rsidR="00B254A4">
        <w:tc>
          <w:tcPr>
            <w:tcW w:w="1549" w:type="dxa"/>
            <w:vAlign w:val="center"/>
          </w:tcPr>
          <w:p w:rsidR="00B254A4" w:rsidRDefault="00B254A4">
            <w:pPr>
              <w:pStyle w:val="ConsPlusNormal"/>
            </w:pPr>
            <w:r>
              <w:t>3,0 - 3,4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8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9</w:t>
            </w:r>
          </w:p>
        </w:tc>
      </w:tr>
      <w:tr w:rsidR="00B254A4">
        <w:tc>
          <w:tcPr>
            <w:tcW w:w="1549" w:type="dxa"/>
            <w:vAlign w:val="center"/>
          </w:tcPr>
          <w:p w:rsidR="00B254A4" w:rsidRDefault="00B254A4">
            <w:pPr>
              <w:pStyle w:val="ConsPlusNormal"/>
            </w:pPr>
            <w:r>
              <w:t>3,5 - 3,9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9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9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9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9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9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8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8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8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7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7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7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6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6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6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</w:tr>
      <w:tr w:rsidR="00B254A4">
        <w:tc>
          <w:tcPr>
            <w:tcW w:w="1549" w:type="dxa"/>
            <w:vAlign w:val="center"/>
          </w:tcPr>
          <w:p w:rsidR="00B254A4" w:rsidRDefault="00B254A4">
            <w:pPr>
              <w:pStyle w:val="ConsPlusNormal"/>
            </w:pPr>
            <w:r>
              <w:t>4,0 - 4,4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8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8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8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8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8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8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7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7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6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6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</w:tr>
      <w:tr w:rsidR="00B254A4">
        <w:tc>
          <w:tcPr>
            <w:tcW w:w="1549" w:type="dxa"/>
            <w:vAlign w:val="center"/>
          </w:tcPr>
          <w:p w:rsidR="00B254A4" w:rsidRDefault="00B254A4">
            <w:pPr>
              <w:pStyle w:val="ConsPlusNormal"/>
            </w:pPr>
            <w:r>
              <w:t>4,5 - 4,9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8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8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7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7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7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6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6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</w:tr>
      <w:tr w:rsidR="00B254A4">
        <w:tc>
          <w:tcPr>
            <w:tcW w:w="1549" w:type="dxa"/>
            <w:vAlign w:val="center"/>
          </w:tcPr>
          <w:p w:rsidR="00B254A4" w:rsidRDefault="00B254A4">
            <w:pPr>
              <w:pStyle w:val="ConsPlusNormal"/>
            </w:pPr>
            <w:r>
              <w:t>5,0 - 5,4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7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6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6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6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</w:tr>
      <w:tr w:rsidR="00B254A4">
        <w:tc>
          <w:tcPr>
            <w:tcW w:w="1549" w:type="dxa"/>
            <w:vAlign w:val="center"/>
          </w:tcPr>
          <w:p w:rsidR="00B254A4" w:rsidRDefault="00B254A4">
            <w:pPr>
              <w:pStyle w:val="ConsPlusNormal"/>
            </w:pPr>
            <w:r>
              <w:t>5,5 - 5,9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6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</w:tr>
      <w:tr w:rsidR="00B254A4">
        <w:tc>
          <w:tcPr>
            <w:tcW w:w="1549" w:type="dxa"/>
            <w:vAlign w:val="center"/>
          </w:tcPr>
          <w:p w:rsidR="00B254A4" w:rsidRDefault="00B254A4">
            <w:pPr>
              <w:pStyle w:val="ConsPlusNormal"/>
            </w:pPr>
            <w:r>
              <w:t>6,0 - 6,4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</w:tr>
      <w:tr w:rsidR="00B254A4">
        <w:tc>
          <w:tcPr>
            <w:tcW w:w="1549" w:type="dxa"/>
            <w:vAlign w:val="center"/>
          </w:tcPr>
          <w:p w:rsidR="00B254A4" w:rsidRDefault="00B254A4">
            <w:pPr>
              <w:pStyle w:val="ConsPlusNormal"/>
            </w:pPr>
            <w:r>
              <w:t>&gt;= 6,5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2</w:t>
            </w:r>
          </w:p>
        </w:tc>
        <w:tc>
          <w:tcPr>
            <w:tcW w:w="484" w:type="dxa"/>
            <w:vAlign w:val="center"/>
          </w:tcPr>
          <w:p w:rsidR="00B254A4" w:rsidRDefault="00B254A4">
            <w:pPr>
              <w:pStyle w:val="ConsPlusNormal"/>
            </w:pPr>
            <w:r>
              <w:t>1</w:t>
            </w:r>
          </w:p>
        </w:tc>
      </w:tr>
    </w:tbl>
    <w:p w:rsidR="00B254A4" w:rsidRDefault="00B254A4">
      <w:pPr>
        <w:sectPr w:rsidR="00B254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ind w:firstLine="540"/>
        <w:jc w:val="both"/>
      </w:pPr>
      <w:r>
        <w:t>Примечание: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>период рассрочки платежа исчисляется в годах;</w:t>
      </w:r>
    </w:p>
    <w:p w:rsidR="00B254A4" w:rsidRDefault="00B254A4">
      <w:pPr>
        <w:pStyle w:val="ConsPlusNormal"/>
        <w:spacing w:before="220"/>
        <w:ind w:firstLine="540"/>
        <w:jc w:val="both"/>
      </w:pPr>
      <w:r>
        <w:t xml:space="preserve">под прожиточным минимумом понимается установленная Правительством Ханты-Мансийского автономного округа - Югры величина прожиточного минимума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среднем на душу населения.</w:t>
      </w: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jc w:val="both"/>
      </w:pPr>
    </w:p>
    <w:p w:rsidR="00B254A4" w:rsidRDefault="00B25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C3A" w:rsidRDefault="009C0C3A">
      <w:bookmarkStart w:id="10" w:name="_GoBack"/>
      <w:bookmarkEnd w:id="10"/>
    </w:p>
    <w:sectPr w:rsidR="009C0C3A" w:rsidSect="00BE12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A4"/>
    <w:rsid w:val="009C0C3A"/>
    <w:rsid w:val="00B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5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5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5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5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54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5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5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5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5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54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CAF8E2320E30915E6429E45660605DFAF06BDBBBA1B74F19C5F300048FD844DA025A6938CC014ECDDBB895EE01C2E2A58C4BD7B3797F9BEDA667ADeC7EJ" TargetMode="External"/><Relationship Id="rId18" Type="http://schemas.openxmlformats.org/officeDocument/2006/relationships/hyperlink" Target="consultantplus://offline/ref=7BC0D07010B185E1286870DDE2274C13C3B5246E0F816E67EFF5C5A9182704BFD9D9B4056DB0A968F5D20B70C57F64EDBB0C5BB48AE2411B5D6B84BDfB7CJ" TargetMode="External"/><Relationship Id="rId26" Type="http://schemas.openxmlformats.org/officeDocument/2006/relationships/hyperlink" Target="consultantplus://offline/ref=7BC0D07010B185E1286870DDE2274C13C3B5246E0F816E67EFF5C5A9182704BFD9D9B4056DB0A968F5D20B71C57F64EDBB0C5BB48AE2411B5D6B84BDfB7CJ" TargetMode="External"/><Relationship Id="rId39" Type="http://schemas.openxmlformats.org/officeDocument/2006/relationships/hyperlink" Target="consultantplus://offline/ref=7BC0D07010B185E1286870DDE2274C13C3B5246E0F816962E2F6C5A9182704BFD9D9B4056DB0A968F5D20B71C17F64EDBB0C5BB48AE2411B5D6B84BDfB7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C0D07010B185E1286870DDE2274C13C3B5246E0F836D63E9F2C5A9182704BFD9D9B4056DB0A968F5D20B71C67F64EDBB0C5BB48AE2411B5D6B84BDfB7CJ" TargetMode="External"/><Relationship Id="rId34" Type="http://schemas.openxmlformats.org/officeDocument/2006/relationships/hyperlink" Target="consultantplus://offline/ref=7BC0D07010B185E1286870DDE2274C13C3B5246E0F816E67EFF5C5A9182704BFD9D9B4056DB0A968F5D20B72C37F64EDBB0C5BB48AE2411B5D6B84BDfB7CJ" TargetMode="External"/><Relationship Id="rId42" Type="http://schemas.openxmlformats.org/officeDocument/2006/relationships/hyperlink" Target="consultantplus://offline/ref=7BC0D07010B185E128686ED0F44B1B1CC6B979670A866732B7A0C3FE477702EA9999B2582EF2AF3DA4965E7DC1742EBCF64754B588fF7DJ" TargetMode="External"/><Relationship Id="rId47" Type="http://schemas.openxmlformats.org/officeDocument/2006/relationships/hyperlink" Target="consultantplus://offline/ref=7BC0D07010B185E128686ED0F44B1B1CC6B979670A866732B7A0C3FE477702EA9999B2582EF2AF3DA4965E7DC1742EBCF64754B588fF7DJ" TargetMode="External"/><Relationship Id="rId50" Type="http://schemas.openxmlformats.org/officeDocument/2006/relationships/hyperlink" Target="consultantplus://offline/ref=7BC0D07010B185E1286870DDE2274C13C3B5246E0F836D63E9F2C5A9182704BFD9D9B4056DB0A968F5D20B73C07F64EDBB0C5BB48AE2411B5D6B84BDfB7CJ" TargetMode="External"/><Relationship Id="rId7" Type="http://schemas.openxmlformats.org/officeDocument/2006/relationships/hyperlink" Target="consultantplus://offline/ref=63CAF8E2320E30915E6429E45660605DFAF06BDBBBA3BA4111C1F300048FD844DA025A6938CC014ECDDBB895EC01C2E2A58C4BD7B3797F9BEDA667ADeC7EJ" TargetMode="External"/><Relationship Id="rId12" Type="http://schemas.openxmlformats.org/officeDocument/2006/relationships/hyperlink" Target="consultantplus://offline/ref=63CAF8E2320E30915E6437E9400C3752FFF33CD5BAA0B4114497F5575BDFDE119A425C3C7B8B0E47CCD0ECC4AD5F9BB2E1C746DFAD657F90eF72J" TargetMode="External"/><Relationship Id="rId17" Type="http://schemas.openxmlformats.org/officeDocument/2006/relationships/hyperlink" Target="consultantplus://offline/ref=63CAF8E2320E30915E6429E45660605DFAF06BDBBBA1BE401AC5F300048FD844DA025A6938CC014ECDDBB895EE01C2E2A58C4BD7B3797F9BEDA667ADeC7EJ" TargetMode="External"/><Relationship Id="rId25" Type="http://schemas.openxmlformats.org/officeDocument/2006/relationships/hyperlink" Target="consultantplus://offline/ref=7BC0D07010B185E1286870DDE2274C13C3B5246E0F836D63E9F2C5A9182704BFD9D9B4056DB0A968F5D20B71C97F64EDBB0C5BB48AE2411B5D6B84BDfB7CJ" TargetMode="External"/><Relationship Id="rId33" Type="http://schemas.openxmlformats.org/officeDocument/2006/relationships/hyperlink" Target="consultantplus://offline/ref=7BC0D07010B185E1286870DDE2274C13C3B5246E0F83646CEAF2C5A9182704BFD9D9B4056DB0A968F5D20B71C17F64EDBB0C5BB48AE2411B5D6B84BDfB7CJ" TargetMode="External"/><Relationship Id="rId38" Type="http://schemas.openxmlformats.org/officeDocument/2006/relationships/hyperlink" Target="consultantplus://offline/ref=7BC0D07010B185E1286870DDE2274C13C3B5246E0F83646CEAF2C5A9182704BFD9D9B4056DB0A968F7D20375C17F64EDBB0C5BB48AE2411B5D6B84BDfB7CJ" TargetMode="External"/><Relationship Id="rId46" Type="http://schemas.openxmlformats.org/officeDocument/2006/relationships/hyperlink" Target="consultantplus://offline/ref=7BC0D07010B185E128686ED0F44B1B1CC6B6736704836732B7A0C3FE477702EA9999B2502CFDA162A1834F25CD7530A2FF5048B78AFEf47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CAF8E2320E30915E6429E45660605DFAF06BDBBBA1B74E1EC2F300048FD844DA025A6938CC014ECDDABB96ED01C2E2A58C4BD7B3797F9BEDA667ADeC7EJ" TargetMode="External"/><Relationship Id="rId20" Type="http://schemas.openxmlformats.org/officeDocument/2006/relationships/hyperlink" Target="consultantplus://offline/ref=7BC0D07010B185E1286870DDE2274C13C3B5246E0F836D63E9F2C5A9182704BFD9D9B4056DB0A968F5D20B70C87F64EDBB0C5BB48AE2411B5D6B84BDfB7CJ" TargetMode="External"/><Relationship Id="rId29" Type="http://schemas.openxmlformats.org/officeDocument/2006/relationships/hyperlink" Target="consultantplus://offline/ref=7BC0D07010B185E1286870DDE2274C13C3B5246E0F83646CEAF2C5A9182704BFD9D9B4056DB0A968F5D20B71C17F64EDBB0C5BB48AE2411B5D6B84BDfB7CJ" TargetMode="External"/><Relationship Id="rId41" Type="http://schemas.openxmlformats.org/officeDocument/2006/relationships/hyperlink" Target="consultantplus://offline/ref=7BC0D07010B185E128686ED0F44B1B1CC6B979670A866732B7A0C3FE477702EA9999B2502EF4A66DF2D95F2184213DBDFF4756BC94FE4110f472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AF8E2320E30915E6429E45660605DFAF06BDBBBA3BD441CC2F300048FD844DA025A6938CC014ECDDBB895EC01C2E2A58C4BD7B3797F9BEDA667ADeC7EJ" TargetMode="External"/><Relationship Id="rId11" Type="http://schemas.openxmlformats.org/officeDocument/2006/relationships/hyperlink" Target="consultantplus://offline/ref=63CAF8E2320E30915E6437E9400C3752FFF33CD7BAA5B4114497F5575BDFDE11884204307A88124FC4C5BA95EBe07BJ" TargetMode="External"/><Relationship Id="rId24" Type="http://schemas.openxmlformats.org/officeDocument/2006/relationships/hyperlink" Target="consultantplus://offline/ref=7BC0D07010B185E1286870DDE2274C13C3B5246E0F836D63E9F2C5A9182704BFD9D9B4056DB0A968F5D20B71C87F64EDBB0C5BB48AE2411B5D6B84BDfB7CJ" TargetMode="External"/><Relationship Id="rId32" Type="http://schemas.openxmlformats.org/officeDocument/2006/relationships/hyperlink" Target="consultantplus://offline/ref=7BC0D07010B185E128686ED0F44B1B1CC6B673620B836732B7A0C3FE477702EA8B99EA5C2FF4BA69FCCC0970C2f775J" TargetMode="External"/><Relationship Id="rId37" Type="http://schemas.openxmlformats.org/officeDocument/2006/relationships/hyperlink" Target="consultantplus://offline/ref=7BC0D07010B185E1286870DDE2274C13C3B5246E0F83646CEAF2C5A9182704BFD9D9B4056DB0A968F5DB0D71C97F64EDBB0C5BB48AE2411B5D6B84BDfB7CJ" TargetMode="External"/><Relationship Id="rId40" Type="http://schemas.openxmlformats.org/officeDocument/2006/relationships/hyperlink" Target="consultantplus://offline/ref=7BC0D07010B185E1286870DDE2274C13C3B5246E0F816962E2F6C5A9182704BFD9D9B4056DB0A968F5D20B71C37F64EDBB0C5BB48AE2411B5D6B84BDfB7CJ" TargetMode="External"/><Relationship Id="rId45" Type="http://schemas.openxmlformats.org/officeDocument/2006/relationships/hyperlink" Target="consultantplus://offline/ref=7BC0D07010B185E1286870DDE2274C13C3B5246E0F816E67EFF5C5A9182704BFD9D9B4056DB0A968F5D20B78C07F64EDBB0C5BB48AE2411B5D6B84BDfB7CJ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CAF8E2320E30915E6437E9400C3752FFFE3DD6BBA4B4114497F5575BDFDE11884204307A88124FC4C5BA95EBe07BJ" TargetMode="External"/><Relationship Id="rId23" Type="http://schemas.openxmlformats.org/officeDocument/2006/relationships/hyperlink" Target="consultantplus://offline/ref=7BC0D07010B185E1286870DDE2274C13C3B5246E0F83646CEAF2C5A9182704BFD9D9B4057FB0F164F4D21570C96A32BCFDf578J" TargetMode="External"/><Relationship Id="rId28" Type="http://schemas.openxmlformats.org/officeDocument/2006/relationships/hyperlink" Target="consultantplus://offline/ref=7BC0D07010B185E1286870DDE2274C13C3B5246E0F836D63E9F2C5A9182704BFD9D9B4056DB0A968F5D20B72C37F64EDBB0C5BB48AE2411B5D6B84BDfB7CJ" TargetMode="External"/><Relationship Id="rId36" Type="http://schemas.openxmlformats.org/officeDocument/2006/relationships/hyperlink" Target="consultantplus://offline/ref=7BC0D07010B185E1286870DDE2274C13C3B5246E0F836D63E9F2C5A9182704BFD9D9B4056DB0A968F5D20B72C67F64EDBB0C5BB48AE2411B5D6B84BDfB7CJ" TargetMode="External"/><Relationship Id="rId49" Type="http://schemas.openxmlformats.org/officeDocument/2006/relationships/hyperlink" Target="consultantplus://offline/ref=7BC0D07010B185E1286870DDE2274C13C3B5246E0F83646CEAF2C5A9182704BFD9D9B4056DB0A968F6D20B78C27F64EDBB0C5BB48AE2411B5D6B84BDfB7CJ" TargetMode="External"/><Relationship Id="rId10" Type="http://schemas.openxmlformats.org/officeDocument/2006/relationships/hyperlink" Target="consultantplus://offline/ref=63CAF8E2320E30915E6437E9400C3752FFFC36D2BEA4B4114497F5575BDFDE11884204307A88124FC4C5BA95EBe07BJ" TargetMode="External"/><Relationship Id="rId19" Type="http://schemas.openxmlformats.org/officeDocument/2006/relationships/hyperlink" Target="consultantplus://offline/ref=7BC0D07010B185E1286870DDE2274C13C3B5246E0F816962E2F6C5A9182704BFD9D9B4056DB0A968F5D20B71C07F64EDBB0C5BB48AE2411B5D6B84BDfB7CJ" TargetMode="External"/><Relationship Id="rId31" Type="http://schemas.openxmlformats.org/officeDocument/2006/relationships/hyperlink" Target="consultantplus://offline/ref=7BC0D07010B185E1286870DDE2274C13C3B5246E0F836D63E9F2C5A9182704BFD9D9B4056DB0A968F5D20B72C47F64EDBB0C5BB48AE2411B5D6B84BDfB7CJ" TargetMode="External"/><Relationship Id="rId44" Type="http://schemas.openxmlformats.org/officeDocument/2006/relationships/hyperlink" Target="consultantplus://offline/ref=7BC0D07010B185E1286870DDE2274C13C3B5246E0F836D63E9F2C5A9182704BFD9D9B4056DB0A968F5D20B72C87F64EDBB0C5BB48AE2411B5D6B84BDfB7CJ" TargetMode="External"/><Relationship Id="rId52" Type="http://schemas.openxmlformats.org/officeDocument/2006/relationships/hyperlink" Target="consultantplus://offline/ref=7BC0D07010B185E1286870DDE2274C13C3B5246E0F836D63E9F2C5A9182704BFD9D9B4056DB0A968F5D20B73C17F64EDBB0C5BB48AE2411B5D6B84BDfB7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AF8E2320E30915E6437E9400C3752FFF33CD7BFA1B4114497F5575BDFDE119A425C3C7B88044CCDD0ECC4AD5F9BB2E1C746DFAD657F90eF72J" TargetMode="External"/><Relationship Id="rId14" Type="http://schemas.openxmlformats.org/officeDocument/2006/relationships/hyperlink" Target="consultantplus://offline/ref=63CAF8E2320E30915E6429E45660605DFAF06BDBBBA0B64318C2F300048FD844DA025A6938CC014ECDDBBB95E001C2E2A58C4BD7B3797F9BEDA667ADeC7EJ" TargetMode="External"/><Relationship Id="rId22" Type="http://schemas.openxmlformats.org/officeDocument/2006/relationships/hyperlink" Target="consultantplus://offline/ref=7BC0D07010B185E1286870DDE2274C13C3B5246E0F836D63E9F2C5A9182704BFD9D9B4056DB0A968F5D20B71C77F64EDBB0C5BB48AE2411B5D6B84BDfB7CJ" TargetMode="External"/><Relationship Id="rId27" Type="http://schemas.openxmlformats.org/officeDocument/2006/relationships/hyperlink" Target="consultantplus://offline/ref=7BC0D07010B185E1286870DDE2274C13C3B5246E0F816E67EFF5C5A9182704BFD9D9B4056DB0A968F5D20B72C17F64EDBB0C5BB48AE2411B5D6B84BDfB7CJ" TargetMode="External"/><Relationship Id="rId30" Type="http://schemas.openxmlformats.org/officeDocument/2006/relationships/hyperlink" Target="consultantplus://offline/ref=7BC0D07010B185E1286870DDE2274C13C3B5246E0F816E67EFF5C5A9182704BFD9D9B4056DB0A968F5D20B72C27F64EDBB0C5BB48AE2411B5D6B84BDfB7CJ" TargetMode="External"/><Relationship Id="rId35" Type="http://schemas.openxmlformats.org/officeDocument/2006/relationships/hyperlink" Target="consultantplus://offline/ref=7BC0D07010B185E1286870DDE2274C13C3B5246E0F83646CEAF2C5A9182704BFD9D9B4056DB0A968F6D30971C17F64EDBB0C5BB48AE2411B5D6B84BDfB7CJ" TargetMode="External"/><Relationship Id="rId43" Type="http://schemas.openxmlformats.org/officeDocument/2006/relationships/hyperlink" Target="consultantplus://offline/ref=7BC0D07010B185E1286870DDE2274C13C3B5246E0F836D63E9F2C5A9182704BFD9D9B4056DB0A968F5D20B72C77F64EDBB0C5BB48AE2411B5D6B84BDfB7CJ" TargetMode="External"/><Relationship Id="rId48" Type="http://schemas.openxmlformats.org/officeDocument/2006/relationships/hyperlink" Target="consultantplus://offline/ref=7BC0D07010B185E1286870DDE2274C13C3B5246E0F83646CEAF2C5A9182704BFD9D9B4056DB0A968F7D20375C17F64EDBB0C5BB48AE2411B5D6B84BDfB7CJ" TargetMode="External"/><Relationship Id="rId8" Type="http://schemas.openxmlformats.org/officeDocument/2006/relationships/hyperlink" Target="consultantplus://offline/ref=63CAF8E2320E30915E6429E45660605DFAF06BDBBBA1BE401AC5F300048FD844DA025A6938CC014ECDDBB895EC01C2E2A58C4BD7B3797F9BEDA667ADeC7EJ" TargetMode="External"/><Relationship Id="rId51" Type="http://schemas.openxmlformats.org/officeDocument/2006/relationships/hyperlink" Target="consultantplus://offline/ref=7BC0D07010B185E1286870DDE2274C13C3B5246E0F816E67EFF5C5A9182704BFD9D9B4056DB0A968F5D20B79C07F64EDBB0C5BB48AE2411B5D6B84BDfB7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5593</Words>
  <Characters>31884</Characters>
  <Application>Microsoft Office Word</Application>
  <DocSecurity>0</DocSecurity>
  <Lines>265</Lines>
  <Paragraphs>74</Paragraphs>
  <ScaleCrop>false</ScaleCrop>
  <Company/>
  <LinksUpToDate>false</LinksUpToDate>
  <CharactersWithSpaces>37403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Кабуркин Александр Александрович</dc:creator>
  <cp:lastModifiedBy>Кабуркин Александр Александрович</cp:lastModifiedBy>
  <cp:revision>1</cp:revision>
  <dcterms:created xsi:type="dcterms:W3CDTF">2021-09-10T09:59:00Z</dcterms:created>
  <dcterms:modified xsi:type="dcterms:W3CDTF">2021-09-10T10:00:00Z</dcterms:modified>
</cp:coreProperties>
</file>