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3E" w:rsidRDefault="00A1233E" w:rsidP="00A1233E">
      <w:pPr>
        <w:pStyle w:val="Default"/>
      </w:pPr>
    </w:p>
    <w:p w:rsidR="00A1233E" w:rsidRDefault="00A1233E" w:rsidP="00A12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Африканская чума свиней (АЧС) - </w:t>
      </w:r>
      <w:proofErr w:type="spellStart"/>
      <w:r>
        <w:rPr>
          <w:sz w:val="28"/>
          <w:szCs w:val="28"/>
        </w:rPr>
        <w:t>высококонтагиозная</w:t>
      </w:r>
      <w:proofErr w:type="spellEnd"/>
      <w:r>
        <w:rPr>
          <w:sz w:val="28"/>
          <w:szCs w:val="28"/>
        </w:rPr>
        <w:t xml:space="preserve"> вирусная болезнь свиней, характеризующаяся лихорадкой, цианозом кожи и обширными геморрагиями во внутренних органах. Вирус поражает диких и домашних свиней всех пород и возрастов в любое время года. Не передается человеку, но не излечимо для животных. </w:t>
      </w:r>
    </w:p>
    <w:p w:rsidR="00A1233E" w:rsidRDefault="00A1233E" w:rsidP="00A12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АЧС наносит значительный экономический ущерб сельскохозяйственным предприятиям. Учитывая эпизоотическую ситуацию ХМАО-Югры за 2021 год остается большая вероятность возникновения новых эпизоотических очагов на территории Ханты-Мансийского автономного округа –Югры. </w:t>
      </w:r>
    </w:p>
    <w:p w:rsidR="00A1233E" w:rsidRDefault="00A1233E" w:rsidP="00A12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снижения вероятности заноса вируса АЧС на территорию хозяйств, необходимо предусмотреть исчерпывающие меры по организации работы хозяйств по содержанию свиней в режиме закрытого типа. </w:t>
      </w:r>
    </w:p>
    <w:p w:rsidR="00A1233E" w:rsidRDefault="00A1233E" w:rsidP="00A12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Хозяйствующим субъектам необходимо обратить особое внимание на соблюдение правил содержания свиней, таких как: </w:t>
      </w:r>
    </w:p>
    <w:p w:rsidR="00A1233E" w:rsidRDefault="00A1233E" w:rsidP="00A1233E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Ветеринарных правил содержания свиней в целях их воспроизводства, выращивания и реализации, утв. приказом Министерства сельского хозяйства от 21.10.2020 № 621; </w:t>
      </w:r>
    </w:p>
    <w:p w:rsidR="00A1233E" w:rsidRDefault="00A1233E" w:rsidP="00A1233E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Ветеринарных правил перемещения (перевозки) автомобильным транспортом свиней и кормов для них, утв. приказом Министерства сельского хозяйства России от 06.07.2017 № 329. </w:t>
      </w:r>
    </w:p>
    <w:p w:rsidR="00A1233E" w:rsidRDefault="00A1233E" w:rsidP="00A12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утв. Приказом Министерства сельского хозяйства РФ от 28.01.2021 № 37. </w:t>
      </w:r>
    </w:p>
    <w:p w:rsidR="00A1233E" w:rsidRDefault="00A1233E" w:rsidP="00A12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Хозяйствующим субъектам необходимо соблюдать Ветеринарные правила организации работы по оформлению ветеринарных сопроводительных документов, утв. приказом Министерства сельского хозяйства Российской Федерации от 27.12.2016 № 589, а также Закона РФ от 14.05.1993 № 4979-1 «О Ветеринарии». </w:t>
      </w:r>
    </w:p>
    <w:p w:rsidR="00A1233E" w:rsidRDefault="00A1233E" w:rsidP="00A1233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соблюдения вышеуказанных норм для исключения возникновения АЧС необходимо предусмотреть перевод на альтернативные виды животноводства. </w:t>
      </w:r>
    </w:p>
    <w:p w:rsidR="00A1233E" w:rsidRDefault="00A1233E" w:rsidP="00A1233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Вакцины от АЧС в мире не существует. </w:t>
      </w:r>
    </w:p>
    <w:p w:rsidR="00A1233E" w:rsidRDefault="00A1233E" w:rsidP="00A1233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первых признаках заболевания или падежа сельскохозяйственных животных необходимо обращаться в Ветеринарную службу ХМАО-Югры для выяснения причин и оперативного купирования острых особо опасных инфекций. </w:t>
      </w:r>
    </w:p>
    <w:p w:rsidR="00B77F1B" w:rsidRDefault="00B77F1B" w:rsidP="00A1233E">
      <w:pPr>
        <w:pStyle w:val="Default"/>
        <w:ind w:firstLine="708"/>
        <w:rPr>
          <w:sz w:val="28"/>
          <w:szCs w:val="28"/>
        </w:rPr>
      </w:pPr>
    </w:p>
    <w:p w:rsidR="00B77F1B" w:rsidRDefault="00B77F1B" w:rsidP="00A1233E">
      <w:pPr>
        <w:pStyle w:val="Default"/>
        <w:ind w:firstLine="708"/>
        <w:rPr>
          <w:sz w:val="28"/>
          <w:szCs w:val="28"/>
        </w:rPr>
      </w:pPr>
    </w:p>
    <w:p w:rsidR="00B77F1B" w:rsidRDefault="00B77F1B" w:rsidP="00A1233E">
      <w:pPr>
        <w:pStyle w:val="Default"/>
        <w:ind w:firstLine="708"/>
        <w:rPr>
          <w:sz w:val="28"/>
          <w:szCs w:val="28"/>
        </w:rPr>
      </w:pPr>
    </w:p>
    <w:p w:rsidR="00B77F1B" w:rsidRDefault="00B77F1B" w:rsidP="00A1233E">
      <w:pPr>
        <w:pStyle w:val="Default"/>
        <w:ind w:firstLine="708"/>
        <w:rPr>
          <w:sz w:val="28"/>
          <w:szCs w:val="28"/>
        </w:rPr>
      </w:pPr>
    </w:p>
    <w:p w:rsidR="00B77F1B" w:rsidRDefault="00B77F1B" w:rsidP="00A1233E">
      <w:pPr>
        <w:pStyle w:val="Default"/>
        <w:ind w:firstLine="708"/>
        <w:rPr>
          <w:sz w:val="28"/>
          <w:szCs w:val="28"/>
        </w:rPr>
      </w:pPr>
    </w:p>
    <w:p w:rsidR="00B77F1B" w:rsidRDefault="00B77F1B" w:rsidP="00A1233E">
      <w:pPr>
        <w:pStyle w:val="Default"/>
        <w:ind w:firstLine="708"/>
        <w:rPr>
          <w:sz w:val="28"/>
          <w:szCs w:val="28"/>
        </w:rPr>
        <w:sectPr w:rsidR="00B77F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77F1B" w:rsidRDefault="00B77F1B" w:rsidP="00B77F1B">
      <w:pPr>
        <w:pStyle w:val="Default"/>
        <w:ind w:hanging="42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941442" cy="6576842"/>
            <wp:effectExtent l="0" t="0" r="3175" b="0"/>
            <wp:docPr id="1" name="Рисунок 1" descr="C:\Users\SerebrennikovaEG\Downloads\африканская чума свин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ennikovaEG\Downloads\африканская чума свин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187" cy="657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F1B" w:rsidSect="00B77F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3E"/>
    <w:rsid w:val="007A3BCE"/>
    <w:rsid w:val="00A1233E"/>
    <w:rsid w:val="00B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Венгер Анатолий Николаевич</dc:creator>
  <cp:lastModifiedBy>Серебренникова Елена Геннадьевна</cp:lastModifiedBy>
  <cp:revision>2</cp:revision>
  <dcterms:created xsi:type="dcterms:W3CDTF">2022-04-20T06:44:00Z</dcterms:created>
  <dcterms:modified xsi:type="dcterms:W3CDTF">2022-04-20T06:44:00Z</dcterms:modified>
</cp:coreProperties>
</file>